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8FF535" w14:textId="77777777" w:rsidR="00567015" w:rsidRDefault="00567015" w:rsidP="00567015">
      <w:pPr>
        <w:jc w:val="center"/>
        <w:rPr>
          <w:rFonts w:cs="Monotype Koufi"/>
          <w:lang w:bidi="ar-KW"/>
        </w:rPr>
      </w:pPr>
    </w:p>
    <w:p w14:paraId="0DBEDA42" w14:textId="77777777" w:rsidR="00567015" w:rsidRDefault="00567015" w:rsidP="00567015">
      <w:pPr>
        <w:jc w:val="center"/>
        <w:rPr>
          <w:rFonts w:cs="Monotype Koufi"/>
          <w:lang w:bidi="ar-KW"/>
        </w:rPr>
      </w:pPr>
    </w:p>
    <w:p w14:paraId="6DC7CDF2" w14:textId="77777777" w:rsidR="00567015" w:rsidRDefault="00567015" w:rsidP="00567015">
      <w:pPr>
        <w:pBdr>
          <w:top w:val="threeDEngrave" w:sz="24" w:space="1" w:color="auto"/>
          <w:left w:val="threeDEngrave" w:sz="24" w:space="4" w:color="auto"/>
          <w:bottom w:val="threeDEmboss" w:sz="24" w:space="1" w:color="auto"/>
          <w:right w:val="threeDEmboss" w:sz="24" w:space="4" w:color="auto"/>
        </w:pBdr>
        <w:ind w:right="-46"/>
        <w:jc w:val="center"/>
        <w:rPr>
          <w:rFonts w:cs="Monotype Koufi"/>
        </w:rPr>
      </w:pPr>
    </w:p>
    <w:p w14:paraId="2534B10E" w14:textId="77777777" w:rsidR="00567015" w:rsidRDefault="00567015" w:rsidP="00567015">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72"/>
          <w:szCs w:val="72"/>
          <w:rtl/>
        </w:rPr>
      </w:pPr>
      <w:r>
        <w:rPr>
          <w:rFonts w:cs="Monotype Koufi" w:hint="cs"/>
          <w:sz w:val="72"/>
          <w:szCs w:val="72"/>
          <w:rtl/>
        </w:rPr>
        <w:t>الكتاب السادس</w:t>
      </w:r>
    </w:p>
    <w:p w14:paraId="71792E8A" w14:textId="77777777" w:rsidR="00567015" w:rsidRDefault="00567015" w:rsidP="00567015">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56"/>
          <w:szCs w:val="56"/>
        </w:rPr>
      </w:pPr>
      <w:r>
        <w:rPr>
          <w:rFonts w:cs="Monotype Koufi" w:hint="cs"/>
          <w:sz w:val="56"/>
          <w:szCs w:val="56"/>
          <w:rtl/>
        </w:rPr>
        <w:t>(مفاتيح علم الانتساب إلى الجماعة الناجية)</w:t>
      </w:r>
    </w:p>
    <w:p w14:paraId="50FB56C6" w14:textId="77777777" w:rsidR="00567015" w:rsidRDefault="00567015" w:rsidP="00567015">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56"/>
          <w:szCs w:val="56"/>
          <w:rtl/>
        </w:rPr>
      </w:pPr>
      <w:r>
        <w:rPr>
          <w:rFonts w:cs="Monotype Koufi" w:hint="cs"/>
          <w:sz w:val="56"/>
          <w:szCs w:val="56"/>
          <w:rtl/>
        </w:rPr>
        <w:t xml:space="preserve">سواد المسلمين الأعظم </w:t>
      </w:r>
    </w:p>
    <w:p w14:paraId="553CC079" w14:textId="77777777" w:rsidR="00567015" w:rsidRDefault="00567015" w:rsidP="00567015">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72"/>
          <w:szCs w:val="72"/>
          <w:rtl/>
        </w:rPr>
      </w:pPr>
      <w:r>
        <w:rPr>
          <w:rFonts w:cs="Monotype Koufi" w:hint="cs"/>
          <w:sz w:val="56"/>
          <w:szCs w:val="56"/>
          <w:rtl/>
        </w:rPr>
        <w:t>أهل السنّة والجماعة</w:t>
      </w:r>
    </w:p>
    <w:p w14:paraId="716189FA" w14:textId="77777777" w:rsidR="009537B7" w:rsidRPr="009537B7" w:rsidRDefault="009537B7" w:rsidP="00567015">
      <w:pPr>
        <w:pBdr>
          <w:top w:val="threeDEngrave" w:sz="24" w:space="1" w:color="auto"/>
          <w:left w:val="threeDEngrave" w:sz="24" w:space="4" w:color="auto"/>
          <w:bottom w:val="threeDEmboss" w:sz="24" w:space="1" w:color="auto"/>
          <w:right w:val="threeDEmboss" w:sz="24" w:space="4" w:color="auto"/>
        </w:pBdr>
        <w:ind w:right="-46"/>
        <w:jc w:val="center"/>
        <w:rPr>
          <w:rFonts w:cs="Monotype Koufi"/>
          <w:b/>
          <w:bCs/>
          <w:sz w:val="48"/>
          <w:szCs w:val="48"/>
          <w:rtl/>
        </w:rPr>
      </w:pPr>
      <w:r w:rsidRPr="009537B7">
        <w:rPr>
          <w:rFonts w:cs="Monotype Koufi"/>
          <w:b/>
          <w:bCs/>
          <w:sz w:val="48"/>
          <w:szCs w:val="48"/>
          <w:rtl/>
        </w:rPr>
        <w:t>وبيان مخالفيهم</w:t>
      </w:r>
    </w:p>
    <w:p w14:paraId="16B0B3EE" w14:textId="45F73FB2" w:rsidR="00567015" w:rsidRPr="009537B7" w:rsidRDefault="009537B7" w:rsidP="00567015">
      <w:pPr>
        <w:pBdr>
          <w:top w:val="threeDEngrave" w:sz="24" w:space="1" w:color="auto"/>
          <w:left w:val="threeDEngrave" w:sz="24" w:space="4" w:color="auto"/>
          <w:bottom w:val="threeDEmboss" w:sz="24" w:space="1" w:color="auto"/>
          <w:right w:val="threeDEmboss" w:sz="24" w:space="4" w:color="auto"/>
        </w:pBdr>
        <w:ind w:right="-46"/>
        <w:jc w:val="center"/>
        <w:rPr>
          <w:rFonts w:cs="Monotype Koufi"/>
          <w:b/>
          <w:bCs/>
          <w:sz w:val="48"/>
          <w:szCs w:val="48"/>
          <w:rtl/>
        </w:rPr>
      </w:pPr>
      <w:r w:rsidRPr="009537B7">
        <w:rPr>
          <w:rFonts w:cs="Monotype Koufi"/>
          <w:b/>
          <w:bCs/>
          <w:sz w:val="48"/>
          <w:szCs w:val="48"/>
          <w:rtl/>
        </w:rPr>
        <w:t>دراسة تحليلية مقارنة</w:t>
      </w:r>
    </w:p>
    <w:p w14:paraId="13F3805D" w14:textId="77777777" w:rsidR="00567015" w:rsidRDefault="00567015" w:rsidP="00567015">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32"/>
          <w:szCs w:val="32"/>
          <w:rtl/>
        </w:rPr>
      </w:pPr>
      <w:r>
        <w:rPr>
          <w:rFonts w:cs="Monotype Koufi" w:hint="cs"/>
          <w:rtl/>
        </w:rPr>
        <w:t xml:space="preserve">جمع واعداد </w:t>
      </w:r>
    </w:p>
    <w:p w14:paraId="7F902D86" w14:textId="77777777" w:rsidR="00567015" w:rsidRDefault="00567015" w:rsidP="00567015">
      <w:pPr>
        <w:pBdr>
          <w:top w:val="threeDEngrave" w:sz="24" w:space="1" w:color="auto"/>
          <w:left w:val="threeDEngrave" w:sz="24" w:space="4" w:color="auto"/>
          <w:bottom w:val="threeDEmboss" w:sz="24" w:space="1" w:color="auto"/>
          <w:right w:val="threeDEmboss" w:sz="24" w:space="4" w:color="auto"/>
        </w:pBdr>
        <w:ind w:right="-46"/>
        <w:jc w:val="center"/>
        <w:rPr>
          <w:rFonts w:cs="Monotype Koufi"/>
        </w:rPr>
      </w:pPr>
      <w:r>
        <w:rPr>
          <w:rFonts w:cs="Monotype Koufi" w:hint="cs"/>
          <w:rtl/>
        </w:rPr>
        <w:t xml:space="preserve">مجدي محمد علي </w:t>
      </w:r>
    </w:p>
    <w:p w14:paraId="592F614B" w14:textId="77777777" w:rsidR="00567015" w:rsidRDefault="00567015" w:rsidP="00567015">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32"/>
          <w:szCs w:val="32"/>
          <w:rtl/>
        </w:rPr>
      </w:pPr>
      <w:r>
        <w:rPr>
          <w:rFonts w:cs="Monotype Koufi" w:hint="cs"/>
          <w:rtl/>
        </w:rPr>
        <w:t>حاصل على الشهادة العالمية في العلوم الشرعية</w:t>
      </w:r>
    </w:p>
    <w:p w14:paraId="09B45E94" w14:textId="77777777" w:rsidR="00567015" w:rsidRDefault="00567015" w:rsidP="00567015">
      <w:pPr>
        <w:pBdr>
          <w:top w:val="threeDEngrave" w:sz="24" w:space="1" w:color="auto"/>
          <w:left w:val="threeDEngrave" w:sz="24" w:space="4" w:color="auto"/>
          <w:bottom w:val="threeDEmboss" w:sz="24" w:space="1" w:color="auto"/>
          <w:right w:val="threeDEmboss" w:sz="24" w:space="4" w:color="auto"/>
        </w:pBdr>
        <w:ind w:right="-46"/>
        <w:jc w:val="center"/>
        <w:rPr>
          <w:bCs/>
          <w:rtl/>
        </w:rPr>
      </w:pPr>
    </w:p>
    <w:p w14:paraId="679D0F8E" w14:textId="77777777" w:rsidR="00567015" w:rsidRDefault="00567015" w:rsidP="00567015">
      <w:pPr>
        <w:rPr>
          <w:rFonts w:cs="Traditional Arabic"/>
          <w:bCs/>
          <w:rtl/>
        </w:rPr>
      </w:pPr>
    </w:p>
    <w:p w14:paraId="0F6AB8D8" w14:textId="77777777" w:rsidR="00567015" w:rsidRDefault="00567015" w:rsidP="00567015">
      <w:pPr>
        <w:rPr>
          <w:bCs/>
          <w:rtl/>
        </w:rPr>
      </w:pPr>
    </w:p>
    <w:p w14:paraId="0C41EC6C" w14:textId="77777777" w:rsidR="00567015" w:rsidRDefault="00567015" w:rsidP="00567015">
      <w:pPr>
        <w:rPr>
          <w:bCs/>
          <w:rtl/>
        </w:rPr>
      </w:pPr>
    </w:p>
    <w:p w14:paraId="3CD5DAFB" w14:textId="77777777" w:rsidR="00567015" w:rsidRDefault="00567015" w:rsidP="00567015">
      <w:pPr>
        <w:spacing w:after="240"/>
        <w:ind w:left="-123"/>
        <w:jc w:val="center"/>
        <w:rPr>
          <w:rFonts w:cs="Traditional Arabic"/>
          <w:sz w:val="36"/>
          <w:szCs w:val="36"/>
          <w:rtl/>
        </w:rPr>
      </w:pPr>
      <w:r>
        <w:rPr>
          <w:rFonts w:cs="Monotype Koufi" w:hint="cs"/>
          <w:sz w:val="36"/>
          <w:szCs w:val="36"/>
          <w:rtl/>
        </w:rPr>
        <w:t xml:space="preserve">بسم الله الرحمن الرحيم </w:t>
      </w:r>
    </w:p>
    <w:p w14:paraId="733EA4AD" w14:textId="77777777" w:rsidR="00567015" w:rsidRDefault="00567015" w:rsidP="00567015">
      <w:pPr>
        <w:ind w:left="-46"/>
        <w:rPr>
          <w:rtl/>
        </w:rPr>
      </w:pPr>
      <w:r>
        <w:rPr>
          <w:rFonts w:hint="cs"/>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 </w:t>
      </w:r>
      <w:r>
        <w:rPr>
          <w:rFonts w:hint="cs"/>
          <w:bCs/>
          <w:rtl/>
        </w:rPr>
        <w:t>{يَا أَيُّهَا الَّذِينَ آمَنُوا اتَّقُوا اللَّهَ حَقَّ تُقَاتِهِ وَلَا تَمُوتُنَّ إِلَّا وَأَنْتُمْ مُسْلِمُونَ}</w:t>
      </w:r>
      <w:r>
        <w:rPr>
          <w:rFonts w:hint="cs"/>
          <w:rtl/>
          <w:lang w:bidi="ar-KW"/>
        </w:rPr>
        <w:t xml:space="preserve"> [</w:t>
      </w:r>
      <w:r>
        <w:rPr>
          <w:rFonts w:hint="cs"/>
          <w:rtl/>
        </w:rPr>
        <w:t>آل عمران: 102]،</w:t>
      </w:r>
      <w:r>
        <w:rPr>
          <w:rFonts w:hint="cs"/>
          <w:b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hint="cs"/>
          <w:bCs/>
          <w:rtl/>
          <w:lang w:bidi="ar-KW"/>
        </w:rPr>
        <w:t xml:space="preserve"> </w:t>
      </w:r>
      <w:r>
        <w:rPr>
          <w:rFonts w:hint="cs"/>
          <w:rtl/>
        </w:rPr>
        <w:t>[النساء: 1]،</w:t>
      </w:r>
      <w:r>
        <w:rPr>
          <w:rFonts w:hint="cs"/>
          <w:bCs/>
          <w:rtl/>
        </w:rPr>
        <w:t xml:space="preserve"> {يَا أَيُّهَا الَّذِينَ آمَنُوا اتَّقُوا اللَّهَ وَقُولُوا قَوْلًا سَدِيدًا * يُصْلِحْ لَكُمْ أَعْمَالَكُمْ وَيَغْفِرْ لَكُمْ ذُنُوبَكُمْ وَمَنْ يُطِعِ اللَّهَ وَرَسُولَهُ فَقَدْ فَازَ فَوْزًا عَظِيمًا} </w:t>
      </w:r>
      <w:r>
        <w:rPr>
          <w:rFonts w:hint="cs"/>
          <w:rtl/>
        </w:rPr>
        <w:t xml:space="preserve">[الأحزاب: 70، 71]، </w:t>
      </w:r>
      <w:r>
        <w:rPr>
          <w:rFonts w:hint="cs"/>
          <w:b/>
          <w:bCs/>
          <w:rtl/>
        </w:rPr>
        <w:t>أما بعد</w:t>
      </w:r>
      <w:r>
        <w:rPr>
          <w:rFonts w:hint="cs"/>
          <w:rtl/>
        </w:rPr>
        <w:t xml:space="preserve">: فإن أصدق الحديث كتاب الله، وأحسن الهدي هدي النبي صلى الله عليه وسلم وشرّ الأمور محدثاتها، وكل محدثة بدعة، وكل بدعة ضلالة، وكل ضلالة في النار، ثم أما بعد: </w:t>
      </w:r>
    </w:p>
    <w:p w14:paraId="4540645A" w14:textId="77777777" w:rsidR="00567015" w:rsidRDefault="00567015" w:rsidP="00567015">
      <w:pPr>
        <w:ind w:left="-46"/>
        <w:rPr>
          <w:rtl/>
        </w:rPr>
      </w:pPr>
      <w:r>
        <w:rPr>
          <w:rFonts w:hint="cs"/>
          <w:b/>
          <w:bCs/>
          <w:rtl/>
        </w:rPr>
        <w:t xml:space="preserve">[1] </w:t>
      </w:r>
      <w:r>
        <w:rPr>
          <w:rFonts w:hint="cs"/>
          <w:b/>
          <w:bCs/>
          <w:u w:val="single"/>
          <w:rtl/>
        </w:rPr>
        <w:t>فإنّ هذا الكتاب السادس من سلسلة مفاتيح العلوم الإسلامية التي يحتاجها طالب العلم الشرعي:</w:t>
      </w:r>
      <w:r>
        <w:rPr>
          <w:rFonts w:hint="cs"/>
          <w:rtl/>
        </w:rPr>
        <w:t xml:space="preserve"> </w:t>
      </w:r>
      <w:r>
        <w:rPr>
          <w:rFonts w:hint="cs"/>
          <w:b/>
          <w:bCs/>
          <w:rtl/>
        </w:rPr>
        <w:t>‏‏كتاب مفاتيح العلم السادس: (علم الانتساب إلى الجماعة الناجية سواد المسلمين الأعظم، أهل السنة والجماعة، في ضوء الكتاب والسنة، وهدي السلف الصالح، وسبيل علماء أهل السنة والجماعة الناجية الأئمة الأعلام الذين رزقهم الله تعالى العلم والفقه والقبول والاتباع)</w:t>
      </w:r>
      <w:r>
        <w:rPr>
          <w:rFonts w:hint="cs"/>
          <w:rtl/>
        </w:rPr>
        <w:t xml:space="preserve">، </w:t>
      </w:r>
      <w:r>
        <w:rPr>
          <w:rFonts w:hint="cs"/>
          <w:b/>
          <w:bCs/>
          <w:rtl/>
        </w:rPr>
        <w:t xml:space="preserve">وقد حوى الكتاب </w:t>
      </w:r>
      <w:r>
        <w:t>–</w:t>
      </w:r>
      <w:r>
        <w:rPr>
          <w:rFonts w:hint="cs"/>
          <w:rtl/>
        </w:rPr>
        <w:t xml:space="preserve"> بحمد الله تعالى </w:t>
      </w:r>
      <w:r>
        <w:t>–</w:t>
      </w:r>
      <w:r>
        <w:rPr>
          <w:rFonts w:hint="cs"/>
          <w:rtl/>
        </w:rPr>
        <w:t xml:space="preserve"> على العديد من المفاتيح الرصينة الضابطة لهذا العلم، وفق ما قرره وأصله الأئمة الثقات الراسخون في العلم والمتخصصون في العقيدة والفقه والتزكية - على مر عصور الإسلام - وما كان عملي فيها إلاّ البحث والجمع والترتيب لأحسن ما أتت به عقول العلماء والفقهاء والربانيين المقتدى بهم في الدين، ولا أدعي فيها الكمال فما كان فيها من صواب فهو من الله وبفضل الله وله الحمد والمنّة، وما كان فيها من خطأ فهو مني ومن الشيطان وأستغفر الله منه، وأسأل الله عز وجل أن يجعلها خالصة لوجهه الكريم، وإن أريد إلاّ الإصلاح ما استطعت وما توفيقي إلاّ بالله عليه توكلت وإليه أنيب، </w:t>
      </w:r>
    </w:p>
    <w:p w14:paraId="5256B2ED" w14:textId="77777777" w:rsidR="00567015" w:rsidRDefault="00567015" w:rsidP="00567015">
      <w:pPr>
        <w:ind w:left="-46"/>
        <w:rPr>
          <w:rtl/>
        </w:rPr>
      </w:pPr>
      <w:r>
        <w:rPr>
          <w:rFonts w:hint="cs"/>
          <w:b/>
          <w:bCs/>
          <w:u w:val="single"/>
          <w:rtl/>
        </w:rPr>
        <w:t>[2] الأهداف الشرعية من كتابة هذه الرسالة عن علم الانتساب إلى الفرقة الناجية:</w:t>
      </w:r>
      <w:r>
        <w:rPr>
          <w:rFonts w:hint="cs"/>
          <w:rtl/>
        </w:rPr>
        <w:t xml:space="preserve"> من أهداف هذه الرسالة المنهجية عن علم الانتساب إلى الفرقة الناجية (أهل السنّة والجماعة) إضافة إلى نشر العلم </w:t>
      </w:r>
      <w:r>
        <w:rPr>
          <w:rFonts w:hint="cs"/>
          <w:rtl/>
        </w:rPr>
        <w:lastRenderedPageBreak/>
        <w:t>الصحيح الراسخ الذي تحلى به المحققون من علماء أهل السنّة والجماعة الأئمة الأعلام خمسة أهداف هي:</w:t>
      </w:r>
    </w:p>
    <w:p w14:paraId="631B0CF4" w14:textId="77777777" w:rsidR="00567015" w:rsidRDefault="00567015" w:rsidP="00567015">
      <w:pPr>
        <w:ind w:left="-46"/>
        <w:rPr>
          <w:rtl/>
        </w:rPr>
      </w:pPr>
      <w:r>
        <w:rPr>
          <w:rFonts w:hint="cs"/>
          <w:b/>
          <w:bCs/>
          <w:u w:val="single"/>
          <w:rtl/>
        </w:rPr>
        <w:t>(الهدف الأول):</w:t>
      </w:r>
      <w:r>
        <w:rPr>
          <w:rFonts w:hint="cs"/>
          <w:rtl/>
        </w:rPr>
        <w:t xml:space="preserve"> </w:t>
      </w:r>
      <w:r>
        <w:rPr>
          <w:rFonts w:hint="cs"/>
          <w:b/>
          <w:bCs/>
          <w:rtl/>
        </w:rPr>
        <w:t>بيان الراية الواحدة والمنهاج الصحيح الواسع الواحد، الذي هو منهاج أهل السنّة والجماعة الناجية وفق ما حدده اهله المتخصصون فيه بغير افراط ولا تفريط</w:t>
      </w:r>
      <w:r>
        <w:rPr>
          <w:rFonts w:hint="cs"/>
          <w:rtl/>
        </w:rPr>
        <w:t xml:space="preserve">، وبيان إطار تلك الفرقة الناجية الذي عليه الخلص من أتباع السلف وإطارها الواسع الذي يحوي بداخله السواد الأعظم من أهل القبلة ممن لم ينتسب إلى فرقة ضالة أو إلى بدعه كلية مخرجه عن الإطار كله، وبيان المرجعية العلمية العقائدية والفقهية والسلوكية لأهل السنّة والجماعة الناجية، </w:t>
      </w:r>
    </w:p>
    <w:p w14:paraId="1FCCEB32" w14:textId="77777777" w:rsidR="00567015" w:rsidRDefault="00567015" w:rsidP="00567015">
      <w:pPr>
        <w:ind w:left="-46"/>
        <w:rPr>
          <w:rtl/>
        </w:rPr>
      </w:pPr>
      <w:r>
        <w:rPr>
          <w:rFonts w:hint="cs"/>
          <w:bCs/>
          <w:u w:val="single"/>
          <w:rtl/>
        </w:rPr>
        <w:t>(الهدف الثاني):</w:t>
      </w:r>
      <w:r>
        <w:rPr>
          <w:rFonts w:hint="cs"/>
          <w:rtl/>
        </w:rPr>
        <w:t xml:space="preserve"> </w:t>
      </w:r>
      <w:r>
        <w:rPr>
          <w:rFonts w:hint="cs"/>
          <w:b/>
          <w:bCs/>
          <w:rtl/>
        </w:rPr>
        <w:t>بيان أصول أهل السنة والجماعة العامة وقواعدهم الربانية التي تمثل الوسطية الصحيحة بين أهل الإسلام</w:t>
      </w:r>
      <w:r>
        <w:rPr>
          <w:rFonts w:hint="cs"/>
          <w:rtl/>
        </w:rPr>
        <w:t xml:space="preserve"> - كما يمثل أهل الإسلام الوسطية بين الأمم جميعا- وإظهار قيمة التخصص العلمي لدى أهل السنّة والجماعة، وإعادة ترتيب المكتبة العلمية، وذلك ببيان مدارس أهل السنة والجماعة المتخصصة في العقيدة، ومدارس أهل السنة والجماعة المتخصصة في الفقه، ومدارس أهل السنة والجماعة المتخصصة في التصوف، والتي يُعد ما عداها حشو يضاد التخصص ويضر بالصرح العلمي الإسلامي الذي بناه الأئمة المتخصصون المتبعون المُقتدى بهم في علوم الدين،</w:t>
      </w:r>
    </w:p>
    <w:p w14:paraId="1367AEFD" w14:textId="77777777" w:rsidR="00567015" w:rsidRDefault="00567015" w:rsidP="00567015">
      <w:pPr>
        <w:ind w:left="-46"/>
        <w:rPr>
          <w:rtl/>
        </w:rPr>
      </w:pPr>
      <w:r>
        <w:rPr>
          <w:rFonts w:hint="cs"/>
          <w:u w:val="single"/>
          <w:rtl/>
        </w:rPr>
        <w:t>(</w:t>
      </w:r>
      <w:r>
        <w:rPr>
          <w:rFonts w:hint="cs"/>
          <w:bCs/>
          <w:u w:val="single"/>
          <w:rtl/>
        </w:rPr>
        <w:t>الهدف الثالث</w:t>
      </w:r>
      <w:r>
        <w:rPr>
          <w:rFonts w:hint="cs"/>
          <w:u w:val="single"/>
          <w:rtl/>
        </w:rPr>
        <w:t>):</w:t>
      </w:r>
      <w:r>
        <w:rPr>
          <w:rFonts w:hint="cs"/>
          <w:rtl/>
        </w:rPr>
        <w:t xml:space="preserve"> </w:t>
      </w:r>
      <w:r>
        <w:rPr>
          <w:rFonts w:hint="cs"/>
          <w:b/>
          <w:bCs/>
          <w:kern w:val="0"/>
          <w:rtl/>
          <w:lang w:bidi="ar-KW"/>
        </w:rPr>
        <w:t xml:space="preserve">احترام التخصص العلمي الإسلامي الذي أسفر عنه طول الزمان في طلب العلم ولزومه ومدارسته: ففي عمق التاريخ العلمي الإسلامي المجيد </w:t>
      </w:r>
      <w:r>
        <w:rPr>
          <w:rFonts w:hint="cs"/>
          <w:kern w:val="0"/>
          <w:rtl/>
          <w:lang w:bidi="ar-KW"/>
        </w:rPr>
        <w:t xml:space="preserve">كانت مراتب الدين ثلاثة هي الإسلام والإيمان والإحسان، كما جاء في حديث جبريل عليه السلام وهو حديث مشهور في صحيح مسلم، وكانت علوم الدين المستنبطة ثلاثة تغطي مراتب الدين، وقد اصطلح علماء الإسلام على مر عصور الإسلام عليها : (الفقه) ويتناول مرتبة الإسلام، و (العقيدة) وتتناول مرتبة الإيمان، و (التصوف) ويتناول مرتبة الإحسان، </w:t>
      </w:r>
      <w:r>
        <w:rPr>
          <w:rFonts w:hint="cs"/>
          <w:b/>
          <w:bCs/>
          <w:kern w:val="0"/>
          <w:rtl/>
          <w:lang w:bidi="ar-KW"/>
        </w:rPr>
        <w:t>واهل السنّة والجماعة هم من تخصص في علم الفقه الذي يغطي مرتبة الإسلام</w:t>
      </w:r>
      <w:r>
        <w:rPr>
          <w:rFonts w:hint="cs"/>
          <w:kern w:val="0"/>
          <w:rtl/>
          <w:lang w:bidi="ar-KW"/>
        </w:rPr>
        <w:t xml:space="preserve">، وأبدعوا فيه أيما ابداع، فمنهم الفقهاء وإليهم تعود المذاهب الفقهية الأربعة المعتمدة (الحنفية والمالكية والشافعية والحنابلة)، بما أبدعت في مباحث الفقه وأصول الفقه والقواعد الفقهية والضوابط الفقهية والنظريات الفقهية بما تغطي كل احكام العبادات والمعاملات، وبما يُعتبر بحق مفخرة أهل الإسلام في علوم الفقه التي تُغطي مرتبة الإسلام، </w:t>
      </w:r>
      <w:r>
        <w:rPr>
          <w:rFonts w:hint="cs"/>
          <w:b/>
          <w:bCs/>
          <w:kern w:val="0"/>
          <w:rtl/>
          <w:lang w:bidi="ar-KW"/>
        </w:rPr>
        <w:t>واهل السنّة والجماعة هم من تخصص في علم العقيدة الذي يتناول مرتبة الإيمان</w:t>
      </w:r>
      <w:r>
        <w:rPr>
          <w:rFonts w:hint="cs"/>
          <w:kern w:val="0"/>
          <w:rtl/>
          <w:lang w:bidi="ar-KW"/>
        </w:rPr>
        <w:t xml:space="preserve"> ايما تخصص واتقنوا العقيدة ايما إتقان، وكان من ثمرة تخصصهم في العقيدة ظهور المدرستين العظيمتين، المدرسة الأشعربة والتي على عقيدتها أكابر علماء أمة النبي </w:t>
      </w:r>
      <w:r>
        <w:rPr>
          <w:rFonts w:hint="cs"/>
          <w:kern w:val="0"/>
          <w:rtl/>
          <w:lang w:bidi="ar-KW"/>
        </w:rPr>
        <w:lastRenderedPageBreak/>
        <w:t xml:space="preserve">صلى الله عليه وسلم في سائر التخصصات، وينتسب إليها في العقيدة السادة المالكية والسادة الشافعية، والمدرسة الماتريدية المعبرة عن عقائد السادة الاحناف وهم قريب من ثلث امة النبي صلى الله عليه وسلم، ويُعبر عنها عقيدة الإمام الطحاوي الذي لاقت عقيدته القبول في الأرض وبين أهل الإسلام، </w:t>
      </w:r>
      <w:r>
        <w:rPr>
          <w:rFonts w:hint="cs"/>
          <w:b/>
          <w:bCs/>
          <w:kern w:val="0"/>
          <w:rtl/>
          <w:lang w:bidi="ar-KW"/>
        </w:rPr>
        <w:t>ومن كان على وفاق مع المدرستين (الأشاعرة والماتريدية ) في أصل الاعتقاد من السادة الأثرية اتباع الإمام المبجل احمد بن حنبل</w:t>
      </w:r>
      <w:r>
        <w:rPr>
          <w:rFonts w:hint="cs"/>
          <w:kern w:val="0"/>
          <w:rtl/>
          <w:lang w:bidi="ar-KW"/>
        </w:rPr>
        <w:t xml:space="preserve">، عدا حشوية الحنابلة المتمسلفة اتباع ابن حامد وابن الزاغوني وأبي يعلى الفراء، فهؤلاء ومن سلك مسلكهم حشوية لا علم ولا حلم، وليس لهم تحقيق في أصول العقيدة فلم يدرسوا لا مقدمات العقيدة ولا قواعد التقديس والتنزيه، فهم في العقيدة ادنى مرتبة عن العوام الذين لا يعلمون، فهم أضافوا إلى الجهل جهلا مركبا باعتقاد البدع الحقيقية في أكثر مباحث العقيدة،  وقصاراهم الحشو والتجسيم في جناب الذات لجهلهم بقواعد التقديس المستنبطة من محكمات أدلة الكتاب والسنة، وهم أهل الغلو في التكفير والتشريك والتبديع، مضاهاة للخوارج وبعض فصائل الاعتزال،  </w:t>
      </w:r>
      <w:r>
        <w:rPr>
          <w:rFonts w:hint="cs"/>
          <w:b/>
          <w:bCs/>
          <w:kern w:val="0"/>
          <w:rtl/>
          <w:lang w:bidi="ar-KW"/>
        </w:rPr>
        <w:t>وفي المقابل اكرم الله تعالى مدارس التخصص: (الأشعرية والماتريدية ومن اتبع هداهم من الأثرية فضلاء المذهب الحنبلي</w:t>
      </w:r>
      <w:r>
        <w:rPr>
          <w:rFonts w:hint="cs"/>
          <w:kern w:val="0"/>
          <w:rtl/>
          <w:lang w:bidi="ar-KW"/>
        </w:rPr>
        <w:t xml:space="preserve">، بحل مشكلات العقيدة العويصة </w:t>
      </w:r>
      <w:r>
        <w:rPr>
          <w:rFonts w:hint="cs"/>
          <w:kern w:val="0"/>
          <w:rtl/>
        </w:rPr>
        <w:t xml:space="preserve">التي ضل فيها الآخرون كمشاكل علم التنزيه والتقديس ببيان مقدماته الصحيحة المستنبطة من أدلة الكتاب المحكمات كسورة الإخلاص والتي تعدل ثلث القرآن بما حوته من قواعد التنزيه والتقديس لجناب الذات الإلهي عن مشابهة الخلائق، ولكن أهل الحشو لا يعلمون،  فهم (الأشاعرة والماتريدية) إن صح التعبير من حل شيفرة التقديس والتنزيه بين الاثبات والتعطيل ، بأدق تفصيل،  واحسن الفهم وأجمل الجمع بين النصوص المتعارضة والتي ضل في فهمها المعطلة من الجهمية والمعتزلة، وفي المقابل أهل التمثيل والتشبيه من الحشوية والمجسمة، فلأنهم متخصصون في العقيدة، والله تعالى قد امتدح أهل التخصص بقوله تعالى: </w:t>
      </w:r>
      <w:r>
        <w:rPr>
          <w:rFonts w:hint="cs"/>
          <w:kern w:val="0"/>
          <w:rtl/>
          <w:lang w:bidi="ar-EG"/>
        </w:rPr>
        <w:t xml:space="preserve">{وَلَا يُنَبِّئُكَ مِثْلُ خَبِيرٍ} [فاطر: 14]، </w:t>
      </w:r>
      <w:r>
        <w:rPr>
          <w:rFonts w:hint="cs"/>
          <w:kern w:val="0"/>
          <w:rtl/>
        </w:rPr>
        <w:t xml:space="preserve">تقرأ متونهم ورسائلهم وقواعدهم في التقديس والتنزيه فلا تفارق محكمات الكتاب والسنّة قيد انملة، وسط عدل بين التعطيل والتجسيم بما لا مزيد عليه فهم الراسخون في العلم كما وصفهم القرآن الكريم: {وَمَا يَعْلَمُ تَأْوِيلَهُ إِلَّا اللَّهُ وَالرَّاسِخُونَ فِي الْعِلْمِ}، وهم من حل كل المشكلات المتمثلة في النصوص التي يبدو انها متعارضات، فيردون المتشابه منها إلى المحكم ، فتنتفي البدعة ويزول الخلل ولا يبقى معارضا لهم إلا من كان في قلبه زيغ ومرض، فهم من تصدى لمتشابهات علم الإيمان والكفر وقاموا بعد جمع الالة المحكمات من الكتاب والسنّة وقاموا ببيان أصل الإيمان وبيان عناصره التي لا مناص منها لتحقيق أدنى ما يصح به الإيمان المنجي من الخلود الأبدي في النار خلود الكافرين الجاحدين وبيان فرع الإيمان الواجب الذي يُؤهل صاحبه لدخول الجنة ابتداء وبيان فرع الإيمان الكامل </w:t>
      </w:r>
      <w:r>
        <w:rPr>
          <w:rFonts w:hint="cs"/>
          <w:kern w:val="0"/>
          <w:rtl/>
        </w:rPr>
        <w:lastRenderedPageBreak/>
        <w:t xml:space="preserve">الذي يُؤهل صاحبه للدرجات العلى من الجنة، فهم من حل شيفرة الإيمان والكفر، بأدق تفصيل،  واحسن الفهم واجمل الجمع بين النصوص المتعارضة والتي ضل في فهمها الخوارج والمعتزلة والحشوية  والوهابية والجهمية والجبرية، وهم أيضا من حل شيفرة القضاء والقدر بأحسن العلاج، واجلى بيان، واحسن الفهم وأجمل الجمع بين النصوص المتعارضة والتي ضل في فهمها المعتزلة القدرية والجهمية الجبرية، وهم بفضل الله تعالى من حل شيفرة الآل والصحب بحب الجميع، محبة نحفظ لهم المراتب التي أكرمهم الله بها ولا يدعون لاحد منهم العصمة، يحبون الجميع ويقفون مع المحق يؤازرون حقه كما يزعم أهل الجهل والضلال، وهم من حل شيفرة السنّة والبدعة بوضع ضوابط التبديع، بمقياس دقيق وفهم عميق، وفقه راسخ في العلم والدين، </w:t>
      </w:r>
      <w:r>
        <w:rPr>
          <w:rFonts w:hint="cs"/>
          <w:b/>
          <w:bCs/>
          <w:kern w:val="0"/>
          <w:rtl/>
          <w:lang w:bidi="ar-KW"/>
        </w:rPr>
        <w:t>وأهل السنّة والجماعة هم من تخصص في علم التصوف الذي يغطي مرتبة الإحسان</w:t>
      </w:r>
      <w:r>
        <w:rPr>
          <w:rFonts w:hint="cs"/>
          <w:kern w:val="0"/>
          <w:rtl/>
          <w:lang w:bidi="ar-KW"/>
        </w:rPr>
        <w:t xml:space="preserve">، وهم القائمون على ثغور الإحسان، ومنهم الصديقون والاولياء، </w:t>
      </w:r>
      <w:r>
        <w:rPr>
          <w:rFonts w:hint="cs"/>
          <w:kern w:val="0"/>
          <w:rtl/>
        </w:rPr>
        <w:t xml:space="preserve">لأنّ التصوف الحق هو المدرسة التي يتخرج منها الأولياء، وورثة الأنبياء، قال تعالى: {  مَنْ يَهْدِ اللَّهُ فَهُوَ الْمُهْتَدِ وَمَنْ يُضْلِلْ فَلَنْ تَجِدَ لَهُ وَلِيًّا مُرْشِدًا } [ الكهف: 17 ]، ومنهم أهل المشاهدة والعرفان، لأنه من اهم معاني التصوف (( ان تعبد الله كأنك تراه )) [ صحيح مسلم ]، وهم الربانيون الوارثون لأحوال النبي صلى الله عليه وآله وسلم وعلومه ومعارفه، وهم اعلم الناس بمنازل الدين وهم السائرون إلى الله بالله وفي الله كما قال تعالى: { فَفِرُّوا إِلَى اللَّهِ إِنِّي لَكُمْ مِنْهُ نَذِيرٌ مُبِينٌ} [الذاريات: 50]، وقال تعالى: { وَظَنُّوا أَنْ لَا مَلْجَأَ مِنَ اللَّهِ إِلَّا إِلَيْهِ ثُمَّ تَابَ عَلَيْهِمْ لِيَتُوبُوا إِنَّ اللَّهَ هُوَ التَّوَّابُ الرَّحِيمُ} [التوبة: 118]، وهم أهل المجاهدة في ذات الله، عندما يجاهد المجاهدون في سبيل الله، قال تعالى: { وَالَّذِينَ جَاهَدُوا فِينَا لَنَهْدِيَنَّهُمْ سُبُلَنَا وَإِنَّ اللَّهَ لَمَعَ الْمُحْسِنِينَ} [العنكبوت: 69]، وهم القائمون المتحققون بمنازل الإحسان، لأن التصوف الحق هو القائم على حقائق مرتبة الإحسان أعلى مراتب الدين، فعند غيابه يغيب ثلث الدين الأعلى، وتغيب منازله ومعارفه،  وعند غيابه تغيب التزكية إحدى مهام النبي صلى الله عليه وآله وسلم في امته، قال تعالى: { كَمَا أَرْسَلْنَا فِيكُمْ رَسُولًا مِنْكُمْ يَتْلُو عَلَيْكُمْ آيَاتِنَا وَيُزَكِّيكُمْ وَيُعَلِّمُكُمُ الْكِتَابَ وَالْحِكْمَةَ وَيُعَلِّمُكُمْ مَا لَمْ تَكُونُوا تَعْلَمُونَ } [ البقرة: 151 ]، لأنه القائم على علم تزكية الانفس وسلامة القلوب وتصفية الباطن وتخليته من الرذائل، وتحليته بالفضائل، وعند غيابه يضيع الطريق إلى الحق سبحانه، لأنه العلم الذي يُعرف به كيفية السلوك إلى حضرة ملك الملوك، وعند غياب التصوف الحق نعلم ظاهرا من الدين ونفقد لبه وباطنه، لأنه لباب الشريعة وحقيقتها، وعند غيابه يضيع الفهم الراقي والعميق لكل علوم الدين ومعارفه، وهم الوارثون لأحوال النبي صلى الله عليه وسلم ومعارفه القلبية، وعلى ذلك فإن العلامة الظاهرة التي ليس بعدها علامة على الانتساب إلى أهل السنّة الجماعة، هي الانتساب أو على </w:t>
      </w:r>
      <w:r>
        <w:rPr>
          <w:rFonts w:hint="cs"/>
          <w:kern w:val="0"/>
          <w:rtl/>
        </w:rPr>
        <w:lastRenderedPageBreak/>
        <w:t xml:space="preserve">أقل تقدير القبول بمدارس أهل السنّة والجماعة المتخصصة في علوم الفقه والعقيدة والتصوف، ومن كان على خلاف جوهري مع تلك التخصصات في الفقه او العقيدة او التصوف النقي الصافي، فاعلم أنه ليس من أهل السنّة والجماعة وإن ظل يلهج بنسبة نفسه إليها صباح مساء،  وفي هذا الكتاب إن شاء الله البيان الشافي لأصول تلك المدارس العقائدية والفقهية والصوفية، وضرورة الانتساب إليها لأنها المعبرة عن التخصص الإسلامي في علوم الإسلام المستنبطة (العقيدة والفقه والتصوف)، وقد قال تعالى في بيان أهمية التخصص، </w:t>
      </w:r>
      <w:r>
        <w:rPr>
          <w:rFonts w:hint="cs"/>
          <w:kern w:val="0"/>
          <w:rtl/>
          <w:lang w:bidi="ar-EG"/>
        </w:rPr>
        <w:t>{وَلَوْ رَدُّوهُ إِلَى الرَّسُولِ وَإِلَى أُولِي الْأَمْرِ مِنْهُمْ لَعَلِمَهُ الَّذِينَ يَسْتَنْبِطُونَهُ مِنْهُمْ} [النساء: 83]، ومعنى الآية الرد إلى المتخصصين، وهؤلاء المتخصصون ينبغي الرجوع إليهم في مجال علومهم لأنهم أهل المعرفة والخبرة به، وقال تعالى: {وَلَا يُنَبِّئُكَ مِثْلُ خَبِيرٍ} [فاطر: 14]، بل أمرنا الشرع بسؤال أهل التخصص لا غيرهم، قال تعالى: {فَاسْأَلُوا أهل الذِّكْرِ إِنْ كُنْتُمْ لَا تَعْلَمُونَ} [النحل: 43]، واحترام هذا التخصص العلمي والرد إلى المدارس العلمية المتخصصة في علوم الإسلام ليس من باب نافلة القول وإنما هو بيان الانتساب إلى سفينة النجاة التي من ركبها نجا وتمسك بالسنّة والجماعة، ومن تخلف عنها هلك وكان كما وصفه الله تعالى: {</w:t>
      </w:r>
      <w:r>
        <w:rPr>
          <w:rFonts w:hint="cs"/>
          <w:kern w:val="0"/>
          <w:rtl/>
        </w:rPr>
        <w:t xml:space="preserve">إِنَّ الَّذِينَ فَرَّقُوا دِينَهُمْ وَكَانُوا شِيَعًا لَسْتَ مِنْهُمْ فِي شَيْءٍ إِنَّمَا أَمْرُهُمْ إِلَى اللَّهِ ثُمَّ يُنَبِّئُهُمْ بِمَا كَانُوا يَفْعَلُونَ} [الانعام: 159]، وكما وصفهم الله تعالى بقوله: {مِنَ الَّذِينَ فَرَّقُوا دِينَهُمْ وَكَانُوا شِيَعًا كُلُّ حِزْبٍ بِمَا لَدَيْهِمْ فَرِحُونَ} [الروم: 32]، </w:t>
      </w:r>
      <w:r>
        <w:rPr>
          <w:rFonts w:hint="cs"/>
          <w:b/>
          <w:bCs/>
          <w:kern w:val="0"/>
          <w:u w:val="single"/>
          <w:rtl/>
        </w:rPr>
        <w:t xml:space="preserve">والخلاصة المرجوة، </w:t>
      </w:r>
      <w:r>
        <w:rPr>
          <w:rFonts w:hint="cs"/>
          <w:kern w:val="0"/>
          <w:rtl/>
        </w:rPr>
        <w:t xml:space="preserve">أنّ احترام التخصص العلمي الإسلامي </w:t>
      </w:r>
      <w:r>
        <w:rPr>
          <w:rFonts w:hint="cs"/>
          <w:kern w:val="0"/>
          <w:rtl/>
          <w:lang w:bidi="ar-EG"/>
        </w:rPr>
        <w:t>واجب شرعي، فمن أراد معرفة الحديث لجأ إلى أهل التخصص فيه وهم علماء الحديث، ومن أرا</w:t>
      </w:r>
      <w:r>
        <w:rPr>
          <w:rFonts w:hint="cs"/>
          <w:kern w:val="0"/>
          <w:rtl/>
        </w:rPr>
        <w:t xml:space="preserve">د معرفة الفقه لجأ إلى علماء الفقه، ومدارس الفقه المتأصلة معروفة، في عمق التاريخ الإسلامي، ومن أراد معرفة العقيدة لجأ إلى علماء العقيدة ومدارسها المتخصصة فيها معرفة على مر عصور الإسلام، ومن أراد التزكية لجأ إلى أهل التصوف الحق، أهل التصوف السني الرشيد، فإن لم يفعل ذلك ظهرت العلامة الواضحة الظاهرة بأنه مبتدع في قلبه زيغ يتتبع المتشابه ابتغاء الفتنة وابتغاء تأويله على ما ليس من مراده الذي قصده المتخصصون، </w:t>
      </w:r>
      <w:r>
        <w:rPr>
          <w:rFonts w:hint="cs"/>
          <w:b/>
          <w:bCs/>
          <w:kern w:val="0"/>
          <w:rtl/>
        </w:rPr>
        <w:t>إنّ من اهم أهداف كتابة تلك الرسالة:</w:t>
      </w:r>
      <w:r>
        <w:rPr>
          <w:rFonts w:hint="cs"/>
          <w:kern w:val="0"/>
          <w:rtl/>
        </w:rPr>
        <w:t xml:space="preserve"> هو </w:t>
      </w:r>
      <w:r>
        <w:rPr>
          <w:rFonts w:hint="cs"/>
          <w:b/>
          <w:bCs/>
          <w:kern w:val="0"/>
          <w:rtl/>
        </w:rPr>
        <w:t>الانتصار للمدارس المتخصصة في شتى علوم الدين</w:t>
      </w:r>
      <w:r>
        <w:rPr>
          <w:rFonts w:hint="cs"/>
          <w:kern w:val="0"/>
          <w:rtl/>
        </w:rPr>
        <w:t xml:space="preserve">، على منهاج أهل السنّة والجماعة وتعرية المخالفين والمبغضين والأدعياء المتفيقهين وأنصاف المتعلمين ينتسبون زورا وبطلانا لأهل السنّة والجماعة وهي منهم براء، ورد الأمور إلى نصابها في مجال علوم الدين وأعماله على منهاج الطائفة العدل الوسط (أهل السنّة والجماعة) الراسخين في العلم بالدين والمتخصصين فيه بما يصحح النظر تجاه أهل السنة وعلمائهم على مر عصور الإسلام، وبيان أولئك الذين ينازعون أهل </w:t>
      </w:r>
      <w:r>
        <w:rPr>
          <w:rFonts w:hint="cs"/>
          <w:kern w:val="0"/>
          <w:rtl/>
        </w:rPr>
        <w:lastRenderedPageBreak/>
        <w:t>السنّة اسمهم ووصفهم وبيان حالهم بيان أصول الضلال التي ينازعون بها أهل السنّة يريدون سحب البساط من تحت أقدامهم،</w:t>
      </w:r>
    </w:p>
    <w:p w14:paraId="0BB0E0E0" w14:textId="77777777" w:rsidR="00567015" w:rsidRDefault="00567015" w:rsidP="00567015">
      <w:pPr>
        <w:ind w:left="-46"/>
      </w:pPr>
      <w:r>
        <w:rPr>
          <w:rFonts w:hint="cs"/>
          <w:bCs/>
          <w:u w:val="single"/>
          <w:rtl/>
        </w:rPr>
        <w:t>(الهدف الخامس)</w:t>
      </w:r>
      <w:r>
        <w:rPr>
          <w:rFonts w:hint="cs"/>
          <w:u w:val="single"/>
          <w:rtl/>
        </w:rPr>
        <w:t>:</w:t>
      </w:r>
      <w:r>
        <w:rPr>
          <w:rFonts w:hint="cs"/>
          <w:rtl/>
        </w:rPr>
        <w:t xml:space="preserve"> تأصيل مباحث هذا العلم على طريقة أهل العلم والفقه بالكتاب والسنّة والتي تتميز بوضوح الأحكام وسهولة إدراكها وتطبيقها وذلك حتى يتيسر لطالب العلم معرفة المدارس المتخصصة والمتحدثة بلسان أهل السنّة والجماعة في شتى علوم الدين، وجمع أهم مباحث وأحكام هذا العلم المهم والمطلوب بصورة مجتمعة ومتكاملة في مؤلف واحد، أسأل الله عز وجل أن يلهمني الصواب وأن يجنبني الخطأ والزيغ وأن يهديني صراط علماء أهل السنّة المحققين إنه وليّ ذلك والقادر عليه</w:t>
      </w:r>
    </w:p>
    <w:p w14:paraId="1BAFB75C" w14:textId="407E60A0" w:rsidR="00567015" w:rsidRDefault="00567015" w:rsidP="00567015">
      <w:pPr>
        <w:ind w:left="-46"/>
        <w:rPr>
          <w:rtl/>
        </w:rPr>
      </w:pPr>
      <w:r w:rsidRPr="001D30E5">
        <w:rPr>
          <w:rFonts w:hint="cs"/>
          <w:b/>
          <w:bCs/>
          <w:sz w:val="32"/>
          <w:szCs w:val="32"/>
          <w:u w:val="single"/>
          <w:rtl/>
        </w:rPr>
        <w:t>[3] [خطوط عريضة لأهم موضوعات الكتاب]</w:t>
      </w:r>
      <w:r w:rsidRPr="001D30E5">
        <w:rPr>
          <w:rFonts w:hint="cs"/>
          <w:sz w:val="32"/>
          <w:szCs w:val="32"/>
          <w:u w:val="single"/>
          <w:rtl/>
        </w:rPr>
        <w:t>:</w:t>
      </w:r>
      <w:r>
        <w:rPr>
          <w:rFonts w:hint="cs"/>
          <w:rtl/>
        </w:rPr>
        <w:t xml:space="preserve"> حوى الكتاب بحمد الله تعالى على </w:t>
      </w:r>
      <w:r w:rsidR="00990B7B">
        <w:rPr>
          <w:rFonts w:hint="cs"/>
          <w:rtl/>
        </w:rPr>
        <w:t>ثلاثة أبواب</w:t>
      </w:r>
      <w:r>
        <w:rPr>
          <w:rFonts w:hint="cs"/>
          <w:rtl/>
        </w:rPr>
        <w:t>:</w:t>
      </w:r>
    </w:p>
    <w:p w14:paraId="4B4DC38C" w14:textId="790AB972" w:rsidR="00990B7B" w:rsidRDefault="00990B7B" w:rsidP="00567015">
      <w:pPr>
        <w:ind w:left="-46"/>
        <w:rPr>
          <w:rtl/>
        </w:rPr>
      </w:pPr>
      <w:r w:rsidRPr="001D30E5">
        <w:rPr>
          <w:rFonts w:hint="cs"/>
          <w:b/>
          <w:bCs/>
          <w:sz w:val="30"/>
          <w:szCs w:val="30"/>
          <w:u w:val="single"/>
          <w:rtl/>
        </w:rPr>
        <w:t>[الباب الأول]: مدخل إلى علم الانتساب إلى الجماعة الناجية أهل السنّة والجماعة</w:t>
      </w:r>
      <w:r w:rsidRPr="001D30E5">
        <w:rPr>
          <w:rFonts w:hint="cs"/>
          <w:b/>
          <w:bCs/>
          <w:sz w:val="30"/>
          <w:szCs w:val="30"/>
          <w:rtl/>
        </w:rPr>
        <w:t>،</w:t>
      </w:r>
      <w:r>
        <w:rPr>
          <w:rFonts w:hint="cs"/>
          <w:b/>
          <w:bCs/>
          <w:rtl/>
        </w:rPr>
        <w:t xml:space="preserve"> ويتناول </w:t>
      </w:r>
      <w:bookmarkStart w:id="0" w:name="_Hlk223236766"/>
      <w:r>
        <w:rPr>
          <w:rFonts w:hint="cs"/>
          <w:b/>
          <w:bCs/>
          <w:rtl/>
        </w:rPr>
        <w:t>تلك الفصول:</w:t>
      </w:r>
      <w:r w:rsidR="003F3EA5">
        <w:rPr>
          <w:rFonts w:hint="cs"/>
          <w:b/>
          <w:bCs/>
          <w:rtl/>
        </w:rPr>
        <w:t xml:space="preserve"> </w:t>
      </w:r>
      <w:r w:rsidR="006A1D8C">
        <w:rPr>
          <w:rFonts w:hint="cs"/>
          <w:b/>
          <w:bCs/>
          <w:rtl/>
        </w:rPr>
        <w:t>(</w:t>
      </w:r>
      <w:r w:rsidR="003F3EA5">
        <w:rPr>
          <w:rFonts w:hint="cs"/>
          <w:b/>
          <w:bCs/>
          <w:rtl/>
        </w:rPr>
        <w:t>الفصل الأول</w:t>
      </w:r>
      <w:r w:rsidR="006A1D8C">
        <w:rPr>
          <w:rFonts w:hint="cs"/>
          <w:b/>
          <w:bCs/>
          <w:rtl/>
        </w:rPr>
        <w:t>)</w:t>
      </w:r>
      <w:r w:rsidR="003F3EA5">
        <w:rPr>
          <w:rFonts w:hint="cs"/>
          <w:b/>
          <w:bCs/>
          <w:rtl/>
        </w:rPr>
        <w:t xml:space="preserve">:  </w:t>
      </w:r>
      <w:r w:rsidR="006A1D8C">
        <w:rPr>
          <w:rFonts w:hint="cs"/>
          <w:b/>
          <w:bCs/>
          <w:rtl/>
        </w:rPr>
        <w:t xml:space="preserve">أهل السنّة والجماعة المصطلح والتسمية والطوائف المنتسبة: </w:t>
      </w:r>
      <w:r w:rsidR="006A1D8C" w:rsidRPr="006A1D8C">
        <w:rPr>
          <w:rFonts w:hint="cs"/>
          <w:rtl/>
        </w:rPr>
        <w:t>ويتناول تلك المباحث:</w:t>
      </w:r>
      <w:r w:rsidR="006A1D8C">
        <w:rPr>
          <w:rFonts w:hint="cs"/>
          <w:b/>
          <w:bCs/>
          <w:rtl/>
        </w:rPr>
        <w:t xml:space="preserve"> </w:t>
      </w:r>
      <w:r w:rsidR="003F3EA5">
        <w:rPr>
          <w:rFonts w:hint="cs"/>
          <w:rtl/>
        </w:rPr>
        <w:t xml:space="preserve">(1) المفهوم الشرعي لمصطلح (أهل السنة والجماعة)، (2) متى تسمى أهل الحق بأهل السنة والجماعة ولماذا تسموا بتلك التسمية المباركة، (3) الطوائف الداخلة في إطار الجماعة الناجية (أهل السنة والجماعة)، </w:t>
      </w:r>
      <w:r w:rsidR="006A1D8C">
        <w:rPr>
          <w:rFonts w:hint="cs"/>
          <w:rtl/>
        </w:rPr>
        <w:t>(</w:t>
      </w:r>
      <w:r w:rsidR="003F3EA5" w:rsidRPr="006A1D8C">
        <w:rPr>
          <w:rFonts w:hint="cs"/>
          <w:b/>
          <w:bCs/>
          <w:u w:val="single"/>
          <w:rtl/>
        </w:rPr>
        <w:t>الفصل الثاني</w:t>
      </w:r>
      <w:r w:rsidR="006A1D8C">
        <w:rPr>
          <w:rFonts w:hint="cs"/>
          <w:b/>
          <w:bCs/>
          <w:u w:val="single"/>
          <w:rtl/>
        </w:rPr>
        <w:t>)</w:t>
      </w:r>
      <w:r w:rsidR="003F3EA5" w:rsidRPr="006A1D8C">
        <w:rPr>
          <w:rFonts w:hint="cs"/>
          <w:b/>
          <w:bCs/>
          <w:rtl/>
        </w:rPr>
        <w:t>:</w:t>
      </w:r>
      <w:r w:rsidR="003F3EA5">
        <w:rPr>
          <w:rFonts w:hint="cs"/>
          <w:rtl/>
        </w:rPr>
        <w:t xml:space="preserve"> </w:t>
      </w:r>
      <w:r w:rsidR="006A1D8C">
        <w:rPr>
          <w:rFonts w:hint="cs"/>
          <w:b/>
          <w:bCs/>
          <w:rtl/>
        </w:rPr>
        <w:t xml:space="preserve">أهل السنّة والجماعة الوسطية واحترام التخصص: </w:t>
      </w:r>
      <w:r w:rsidR="006A1D8C" w:rsidRPr="006A1D8C">
        <w:rPr>
          <w:rFonts w:hint="cs"/>
          <w:rtl/>
        </w:rPr>
        <w:t>ويتناول تلك المباحث:</w:t>
      </w:r>
      <w:r w:rsidR="006A1D8C">
        <w:rPr>
          <w:rFonts w:hint="cs"/>
          <w:b/>
          <w:bCs/>
          <w:rtl/>
        </w:rPr>
        <w:t xml:space="preserve"> </w:t>
      </w:r>
      <w:r w:rsidR="003F3EA5">
        <w:rPr>
          <w:rFonts w:hint="cs"/>
          <w:rtl/>
        </w:rPr>
        <w:t>(</w:t>
      </w:r>
      <w:r w:rsidR="006A1D8C">
        <w:rPr>
          <w:rFonts w:hint="cs"/>
          <w:rtl/>
        </w:rPr>
        <w:t>1</w:t>
      </w:r>
      <w:r w:rsidR="003F3EA5">
        <w:rPr>
          <w:rFonts w:hint="cs"/>
          <w:rtl/>
        </w:rPr>
        <w:t>) وسطية أهل السنة والجماعة بين الفرق الضالة المستحقة للوعيد، (</w:t>
      </w:r>
      <w:r w:rsidR="006A1D8C">
        <w:rPr>
          <w:rFonts w:hint="cs"/>
          <w:rtl/>
        </w:rPr>
        <w:t>2</w:t>
      </w:r>
      <w:r w:rsidR="003F3EA5">
        <w:rPr>
          <w:rFonts w:hint="cs"/>
          <w:rtl/>
        </w:rPr>
        <w:t>) لماذا لا يصلح أن تكون الفرقة الناجية سوى جماعة أهل السنة والجماعة، (</w:t>
      </w:r>
      <w:r w:rsidR="006A1D8C">
        <w:rPr>
          <w:rFonts w:hint="cs"/>
          <w:rtl/>
        </w:rPr>
        <w:t>3</w:t>
      </w:r>
      <w:r w:rsidR="003F3EA5">
        <w:rPr>
          <w:rFonts w:hint="cs"/>
          <w:rtl/>
        </w:rPr>
        <w:t xml:space="preserve">) احترام التخصص العلمي هو سمة أهل السنّة والجماعة، </w:t>
      </w:r>
      <w:bookmarkEnd w:id="0"/>
    </w:p>
    <w:p w14:paraId="437D66D1" w14:textId="008CF12F" w:rsidR="00567015" w:rsidRDefault="003F3EA5" w:rsidP="003F3EA5">
      <w:pPr>
        <w:ind w:left="-46"/>
        <w:rPr>
          <w:kern w:val="0"/>
          <w:rtl/>
        </w:rPr>
      </w:pPr>
      <w:r w:rsidRPr="001D30E5">
        <w:rPr>
          <w:rFonts w:hint="cs"/>
          <w:b/>
          <w:bCs/>
          <w:sz w:val="30"/>
          <w:szCs w:val="30"/>
          <w:u w:val="single"/>
          <w:rtl/>
        </w:rPr>
        <w:t>[الباب الثاني]: مدارس أهل السنّة والجماعة في اهم أبواب العلم العقيدة والفقه والتصوف:</w:t>
      </w:r>
      <w:r w:rsidRPr="003F3EA5">
        <w:rPr>
          <w:rFonts w:hint="cs"/>
          <w:b/>
          <w:bCs/>
          <w:u w:val="single"/>
          <w:rtl/>
        </w:rPr>
        <w:t xml:space="preserve"> </w:t>
      </w:r>
      <w:r>
        <w:rPr>
          <w:rFonts w:hint="cs"/>
          <w:b/>
          <w:bCs/>
          <w:u w:val="single"/>
          <w:rtl/>
        </w:rPr>
        <w:t>ويتناول تلك الفصول: (</w:t>
      </w:r>
      <w:r w:rsidR="00567015">
        <w:rPr>
          <w:rFonts w:hint="cs"/>
          <w:b/>
          <w:bCs/>
          <w:u w:val="single"/>
          <w:rtl/>
        </w:rPr>
        <w:t xml:space="preserve">الفصل </w:t>
      </w:r>
      <w:r>
        <w:rPr>
          <w:rFonts w:hint="cs"/>
          <w:b/>
          <w:bCs/>
          <w:u w:val="single"/>
          <w:rtl/>
        </w:rPr>
        <w:t>الاول)</w:t>
      </w:r>
      <w:r w:rsidR="00567015">
        <w:rPr>
          <w:rFonts w:hint="cs"/>
          <w:b/>
          <w:bCs/>
          <w:u w:val="single"/>
          <w:rtl/>
        </w:rPr>
        <w:t xml:space="preserve">: </w:t>
      </w:r>
      <w:r w:rsidR="00567015">
        <w:rPr>
          <w:rFonts w:hint="cs"/>
          <w:b/>
          <w:bCs/>
          <w:u w:val="single"/>
          <w:rtl/>
          <w:lang w:bidi="ar-KW"/>
        </w:rPr>
        <w:t>مدارس أهل السنّة والجماعة المتخصصة في العقيدة</w:t>
      </w:r>
      <w:r w:rsidR="00567015">
        <w:rPr>
          <w:rFonts w:hint="cs"/>
          <w:rtl/>
          <w:lang w:bidi="ar-KW"/>
        </w:rPr>
        <w:t xml:space="preserve">: </w:t>
      </w:r>
      <w:r w:rsidR="00567015">
        <w:rPr>
          <w:rFonts w:hint="cs"/>
          <w:rtl/>
        </w:rPr>
        <w:t xml:space="preserve">ويتناول تلك المباحث: (1) </w:t>
      </w:r>
      <w:r w:rsidR="00567015">
        <w:rPr>
          <w:rFonts w:hint="cs"/>
          <w:rtl/>
          <w:lang w:bidi="ar-KW"/>
        </w:rPr>
        <w:t xml:space="preserve">حقيقة مذهب السلف في باب الصفات الخبرية والأخبار المتشابهات، (2) الأثرية هم الامتداد الحقيقي لمذهب السلف، (3) </w:t>
      </w:r>
      <w:r w:rsidR="00567015">
        <w:rPr>
          <w:rFonts w:hint="cs"/>
          <w:rtl/>
        </w:rPr>
        <w:t xml:space="preserve">الأشاعرة والماتريدية هم المتخصصون في العقيدة على منهاج أهل السنّة والجماعة، </w:t>
      </w:r>
      <w:r w:rsidR="00567015">
        <w:rPr>
          <w:rFonts w:hint="cs"/>
          <w:rtl/>
          <w:lang w:bidi="ar-KW"/>
        </w:rPr>
        <w:t xml:space="preserve">(4) </w:t>
      </w:r>
      <w:r w:rsidR="00567015">
        <w:rPr>
          <w:rFonts w:hint="cs"/>
          <w:rtl/>
        </w:rPr>
        <w:t xml:space="preserve">جهود السادة الأشاعرة والماتريدية في بيان مفاتيح وقواعد التوحيد والتقديس والتنزيه المستمدة من الكتاب والسنّة (5) جهود السادة الأشاعرة والماتريدية في رد الآبات المتشابهات التي محكماتها من الكتاب والسنّة، (6) </w:t>
      </w:r>
      <w:r w:rsidR="00567015">
        <w:rPr>
          <w:rFonts w:hint="cs"/>
          <w:rtl/>
          <w:lang w:bidi="ar-KW"/>
        </w:rPr>
        <w:t xml:space="preserve">جهود الأشاعرة والماتريدية في بناء صرح العقيدة الإسلامية المتكاملة، </w:t>
      </w:r>
      <w:r>
        <w:rPr>
          <w:rFonts w:hint="cs"/>
          <w:rtl/>
          <w:lang w:bidi="ar-KW"/>
        </w:rPr>
        <w:t>(</w:t>
      </w:r>
      <w:r w:rsidR="00567015">
        <w:rPr>
          <w:rFonts w:hint="cs"/>
          <w:b/>
          <w:bCs/>
          <w:u w:val="single"/>
          <w:rtl/>
        </w:rPr>
        <w:t>الفصل الثا</w:t>
      </w:r>
      <w:r>
        <w:rPr>
          <w:rFonts w:hint="cs"/>
          <w:b/>
          <w:bCs/>
          <w:u w:val="single"/>
          <w:rtl/>
        </w:rPr>
        <w:t>ني)</w:t>
      </w:r>
      <w:r w:rsidR="00567015">
        <w:rPr>
          <w:rFonts w:hint="cs"/>
          <w:b/>
          <w:bCs/>
          <w:u w:val="single"/>
          <w:rtl/>
        </w:rPr>
        <w:t>:</w:t>
      </w:r>
      <w:r w:rsidR="00567015">
        <w:rPr>
          <w:rFonts w:hint="cs"/>
          <w:b/>
          <w:bCs/>
          <w:u w:val="single"/>
          <w:rtl/>
          <w:lang w:bidi="ar-KW"/>
        </w:rPr>
        <w:t xml:space="preserve"> مدارس أهل السنّة والجماعة المتخصصة في الفقه</w:t>
      </w:r>
      <w:r w:rsidR="00567015">
        <w:rPr>
          <w:rFonts w:hint="cs"/>
          <w:b/>
          <w:bCs/>
          <w:rtl/>
          <w:lang w:bidi="ar-KW"/>
        </w:rPr>
        <w:t>،</w:t>
      </w:r>
      <w:r w:rsidR="00567015">
        <w:rPr>
          <w:rFonts w:hint="cs"/>
          <w:rtl/>
          <w:lang w:bidi="ar-KW"/>
        </w:rPr>
        <w:t xml:space="preserve"> </w:t>
      </w:r>
      <w:r w:rsidR="00567015">
        <w:rPr>
          <w:rFonts w:hint="cs"/>
          <w:rtl/>
        </w:rPr>
        <w:t xml:space="preserve">ويشتمل على تلك </w:t>
      </w:r>
      <w:r w:rsidR="00567015">
        <w:rPr>
          <w:rFonts w:hint="cs"/>
          <w:rtl/>
        </w:rPr>
        <w:lastRenderedPageBreak/>
        <w:t xml:space="preserve">المباحث: (1) مدخل لتطور علوم الفقه وظهور التخصص الفقهي، (2) </w:t>
      </w:r>
      <w:r w:rsidR="00567015">
        <w:rPr>
          <w:rFonts w:hint="cs"/>
          <w:rtl/>
          <w:lang w:bidi="ar-KW"/>
        </w:rPr>
        <w:t xml:space="preserve">شروط الاجتهاد في الفقه الإسلامي وصعوبة بلوغ مرتبة الاجتهاد المطلق، </w:t>
      </w:r>
      <w:r w:rsidR="00567015">
        <w:rPr>
          <w:rFonts w:hint="cs"/>
          <w:rtl/>
        </w:rPr>
        <w:t xml:space="preserve">(3) </w:t>
      </w:r>
      <w:r w:rsidR="00567015">
        <w:rPr>
          <w:rFonts w:hint="cs"/>
          <w:rtl/>
          <w:lang w:bidi="ar-KW"/>
        </w:rPr>
        <w:t xml:space="preserve">أسباب اختلاف الفقهاء المجتهدين في المسائل الفقهية، </w:t>
      </w:r>
      <w:r w:rsidR="00567015">
        <w:rPr>
          <w:rFonts w:hint="cs"/>
          <w:rtl/>
        </w:rPr>
        <w:t xml:space="preserve">(4) </w:t>
      </w:r>
      <w:r w:rsidR="00567015">
        <w:rPr>
          <w:rFonts w:hint="cs"/>
          <w:rtl/>
          <w:lang w:bidi="ar-KW"/>
        </w:rPr>
        <w:t xml:space="preserve">خصائص الخلاف في الفقه الإسلامي، </w:t>
      </w:r>
      <w:r w:rsidR="00567015">
        <w:rPr>
          <w:rFonts w:hint="cs"/>
          <w:rtl/>
        </w:rPr>
        <w:t xml:space="preserve">(5) </w:t>
      </w:r>
      <w:r w:rsidR="00567015">
        <w:rPr>
          <w:rFonts w:hint="cs"/>
          <w:rtl/>
          <w:lang w:bidi="ar-KW"/>
        </w:rPr>
        <w:t xml:space="preserve">أهمية وضرورة احترام التخصص في الفقه، </w:t>
      </w:r>
      <w:r w:rsidR="00567015">
        <w:rPr>
          <w:rFonts w:hint="cs"/>
          <w:rtl/>
        </w:rPr>
        <w:t xml:space="preserve">(6) </w:t>
      </w:r>
      <w:r w:rsidR="00567015">
        <w:rPr>
          <w:rFonts w:hint="cs"/>
          <w:rtl/>
          <w:lang w:bidi="ar-KW"/>
        </w:rPr>
        <w:t xml:space="preserve">أصالة المذاهب الفقهية الاربعة وضرورة طلب الفقه من خلالها، </w:t>
      </w:r>
      <w:r w:rsidR="00567015">
        <w:rPr>
          <w:rFonts w:hint="cs"/>
          <w:rtl/>
        </w:rPr>
        <w:t xml:space="preserve">(7) </w:t>
      </w:r>
      <w:r w:rsidR="00567015">
        <w:rPr>
          <w:rFonts w:hint="cs"/>
          <w:rtl/>
          <w:lang w:bidi="ar-KW"/>
        </w:rPr>
        <w:t xml:space="preserve">اعتراضات على التمذهب وحل اشكالاتها، </w:t>
      </w:r>
      <w:r w:rsidR="00567015">
        <w:rPr>
          <w:rFonts w:hint="cs"/>
          <w:rtl/>
        </w:rPr>
        <w:t xml:space="preserve">(8) مدخل مختصر إلى الفقه الحنفي، (9) مدخل مختصر إلى الفقه المالكي، (10) مدخل مختصر إلى الفقه الشافعي، (11) مدخل مختصر إلى الفقه الحنبلي، (12) مناهج أخرى لدراسة الفقه وتقييمها، (13) الجامعة الفقهية لأهل السنّة والجماعة، </w:t>
      </w:r>
      <w:r>
        <w:rPr>
          <w:rFonts w:hint="cs"/>
          <w:rtl/>
        </w:rPr>
        <w:t>(</w:t>
      </w:r>
      <w:r w:rsidR="00567015">
        <w:rPr>
          <w:rFonts w:hint="cs"/>
          <w:b/>
          <w:bCs/>
          <w:u w:val="single"/>
          <w:rtl/>
          <w:lang w:bidi="ar-KW"/>
        </w:rPr>
        <w:t xml:space="preserve">الفصل </w:t>
      </w:r>
      <w:r>
        <w:rPr>
          <w:rFonts w:hint="cs"/>
          <w:b/>
          <w:bCs/>
          <w:u w:val="single"/>
          <w:rtl/>
          <w:lang w:bidi="ar-KW"/>
        </w:rPr>
        <w:t>الثالث)</w:t>
      </w:r>
      <w:r w:rsidR="00567015">
        <w:rPr>
          <w:rFonts w:hint="cs"/>
          <w:b/>
          <w:bCs/>
          <w:u w:val="single"/>
          <w:rtl/>
          <w:lang w:bidi="ar-KW"/>
        </w:rPr>
        <w:t>: مدارس أهل السنّة والجماعة المتخصصة في التزكية</w:t>
      </w:r>
      <w:r w:rsidR="001D30E5">
        <w:rPr>
          <w:rFonts w:hint="cs"/>
          <w:b/>
          <w:bCs/>
          <w:u w:val="single"/>
          <w:rtl/>
          <w:lang w:bidi="ar-KW"/>
        </w:rPr>
        <w:t xml:space="preserve"> (التصوف)</w:t>
      </w:r>
      <w:r w:rsidR="00567015">
        <w:rPr>
          <w:rFonts w:hint="cs"/>
          <w:rtl/>
          <w:lang w:bidi="ar-KW"/>
        </w:rPr>
        <w:t xml:space="preserve">، </w:t>
      </w:r>
      <w:r w:rsidR="00567015">
        <w:rPr>
          <w:rFonts w:hint="cs"/>
          <w:rtl/>
        </w:rPr>
        <w:t xml:space="preserve">ويشتمل على تلك المباحث: </w:t>
      </w:r>
      <w:r w:rsidR="00567015">
        <w:rPr>
          <w:rFonts w:hint="cs"/>
          <w:kern w:val="0"/>
          <w:rtl/>
        </w:rPr>
        <w:t xml:space="preserve">(1) التصوف هو أسم العلم الذي يتناول التربية والتزكية والإحسان في الإسلام، (2) التصوف هو المرادف للتزكية في اصطلاح القران وللإحسان في اصطلاح الحديث، (3) لماذا إذن استعمال مصطلح التصوف وليس التزكية أو الإحسان، (4) تعريف التصوف وبيان ما هو المقصود بالتصوف، (5) نشأة علم التصوف وبداية ظهور مصطلح الصوفية، (6) بداية ظهور التصوف كعلم للتزكية، (7) أصالة علم التصوف وانتسابه إلى الكتاب والسنة، (8) برآءة التصوف الإسلامي من الانتساب إلى غير الإسلام، (9) مدارس التزكية والإحسان المنتسبة لأهل السنة والجماعة، (10) حقائق عن التصوف، (11) ما الذي ينبغي أن يعرفه المسلم عن التصوف، (12) نظريات أهل التصوف، (13) إشارة إلى بعض معارف وحقائق أهل الطريق إلى الله، (14) منزلة التصوف من الدين كمنزلة الروح من الجسد، (15) ما هي معاني التصوف التي جعلته أعلى علوم الدين ، (16) إشارة إلى بعض منازل أهل الطريق إلى الله (17) التصوف من أهم وأعظم جوانب الدين ولابد من ترشيد أمره وتصفيته من الدخن، </w:t>
      </w:r>
    </w:p>
    <w:p w14:paraId="42051997" w14:textId="2CE19566" w:rsidR="00567015" w:rsidRDefault="00567015" w:rsidP="00EE4031">
      <w:pPr>
        <w:ind w:left="-46"/>
        <w:rPr>
          <w:kern w:val="0"/>
        </w:rPr>
      </w:pPr>
      <w:r w:rsidRPr="001D30E5">
        <w:rPr>
          <w:rFonts w:hint="cs"/>
          <w:b/>
          <w:bCs/>
          <w:sz w:val="30"/>
          <w:szCs w:val="30"/>
          <w:u w:val="single"/>
          <w:rtl/>
        </w:rPr>
        <w:t>[</w:t>
      </w:r>
      <w:r w:rsidR="001D30E5" w:rsidRPr="001D30E5">
        <w:rPr>
          <w:rFonts w:hint="cs"/>
          <w:b/>
          <w:bCs/>
          <w:sz w:val="30"/>
          <w:szCs w:val="30"/>
          <w:u w:val="single"/>
          <w:rtl/>
        </w:rPr>
        <w:t>الباب الثالث</w:t>
      </w:r>
      <w:r w:rsidRPr="001D30E5">
        <w:rPr>
          <w:rFonts w:hint="cs"/>
          <w:b/>
          <w:bCs/>
          <w:sz w:val="30"/>
          <w:szCs w:val="30"/>
          <w:u w:val="single"/>
          <w:rtl/>
        </w:rPr>
        <w:t>]: الفرق الضالة عن منهاج أهل السنّة والجماعة وأصول الضلال عندها</w:t>
      </w:r>
      <w:r w:rsidRPr="001D30E5">
        <w:rPr>
          <w:rFonts w:hint="cs"/>
          <w:b/>
          <w:bCs/>
          <w:sz w:val="30"/>
          <w:szCs w:val="30"/>
          <w:rtl/>
        </w:rPr>
        <w:t>،</w:t>
      </w:r>
      <w:r>
        <w:rPr>
          <w:rFonts w:hint="cs"/>
          <w:b/>
          <w:bCs/>
          <w:rtl/>
        </w:rPr>
        <w:t xml:space="preserve"> </w:t>
      </w:r>
      <w:r>
        <w:rPr>
          <w:rFonts w:hint="cs"/>
          <w:rtl/>
        </w:rPr>
        <w:t xml:space="preserve">ويشتمل على </w:t>
      </w:r>
      <w:r w:rsidR="001D30E5">
        <w:rPr>
          <w:rFonts w:hint="cs"/>
          <w:rtl/>
        </w:rPr>
        <w:t xml:space="preserve">الفصول: </w:t>
      </w:r>
      <w:r w:rsidR="001D30E5" w:rsidRPr="001D30E5">
        <w:rPr>
          <w:rFonts w:hint="cs"/>
          <w:b/>
          <w:bCs/>
          <w:u w:val="single"/>
          <w:rtl/>
        </w:rPr>
        <w:t>(الفصل الاول): الفرق الضالة القديمة،</w:t>
      </w:r>
      <w:r w:rsidR="001D30E5">
        <w:rPr>
          <w:rFonts w:hint="cs"/>
          <w:rtl/>
        </w:rPr>
        <w:t xml:space="preserve"> ويشتمل على </w:t>
      </w:r>
      <w:r>
        <w:rPr>
          <w:rFonts w:hint="cs"/>
          <w:rtl/>
        </w:rPr>
        <w:t xml:space="preserve">تلك المباحث: (1) ظهور الفرق الضالة وتمايز أهل السنّة والجماعة عنها، (2): أصول البدع الضالة عند الخوارج، (3) أصول البدع الضالة عند النواصب، (4) أصول البدع الضالة عند المعتزلة، (5) أصول البدع الضالة عند </w:t>
      </w:r>
      <w:r>
        <w:rPr>
          <w:rFonts w:hint="cs"/>
          <w:rtl/>
          <w:lang w:bidi="ar-KW"/>
        </w:rPr>
        <w:t xml:space="preserve">المرجئة، </w:t>
      </w:r>
      <w:r>
        <w:rPr>
          <w:rFonts w:hint="cs"/>
          <w:rtl/>
        </w:rPr>
        <w:t xml:space="preserve">(6) أصول البدع الضالة عند </w:t>
      </w:r>
      <w:r>
        <w:rPr>
          <w:rFonts w:hint="cs"/>
          <w:rtl/>
          <w:lang w:bidi="ar-KW"/>
        </w:rPr>
        <w:t xml:space="preserve">الجهمية، </w:t>
      </w:r>
      <w:r>
        <w:rPr>
          <w:rFonts w:hint="cs"/>
          <w:rtl/>
        </w:rPr>
        <w:t xml:space="preserve">(7) أصول البدع الضالة عند الشيعة، </w:t>
      </w:r>
      <w:r>
        <w:rPr>
          <w:rFonts w:hint="cs"/>
          <w:rtl/>
          <w:lang w:bidi="ar-KW"/>
        </w:rPr>
        <w:t xml:space="preserve">(8) أصول البدع الضالة عند </w:t>
      </w:r>
      <w:r>
        <w:rPr>
          <w:rFonts w:hint="cs"/>
          <w:rtl/>
        </w:rPr>
        <w:t>الحشوية و</w:t>
      </w:r>
      <w:r>
        <w:rPr>
          <w:rFonts w:hint="cs"/>
          <w:rtl/>
          <w:lang w:bidi="ar-KW"/>
        </w:rPr>
        <w:t xml:space="preserve">المجسمة والمشبهة، </w:t>
      </w:r>
      <w:r>
        <w:rPr>
          <w:rFonts w:hint="cs"/>
          <w:rtl/>
        </w:rPr>
        <w:t xml:space="preserve">(9) </w:t>
      </w:r>
      <w:r>
        <w:rPr>
          <w:rFonts w:hint="cs"/>
          <w:rtl/>
          <w:lang w:bidi="ar-KW"/>
        </w:rPr>
        <w:t xml:space="preserve">من أبرز الفرق الضالة في زماننا المعاصر: </w:t>
      </w:r>
      <w:r>
        <w:rPr>
          <w:rFonts w:hint="cs"/>
          <w:rtl/>
        </w:rPr>
        <w:t xml:space="preserve">الرافضة الصفوية، والتيمية المتمسلفة الوهابية، </w:t>
      </w:r>
      <w:r>
        <w:rPr>
          <w:rFonts w:hint="cs"/>
          <w:rtl/>
          <w:lang w:bidi="ar-KW"/>
        </w:rPr>
        <w:t xml:space="preserve">(10) </w:t>
      </w:r>
      <w:r>
        <w:rPr>
          <w:rFonts w:hint="cs"/>
          <w:kern w:val="0"/>
          <w:rtl/>
          <w:lang w:bidi="ar-KW"/>
        </w:rPr>
        <w:t xml:space="preserve">الهدي الإسلامي في معاملة الفرق الضالة،  </w:t>
      </w:r>
      <w:r w:rsidR="001D30E5" w:rsidRPr="001D30E5">
        <w:rPr>
          <w:rFonts w:hint="cs"/>
          <w:b/>
          <w:bCs/>
          <w:kern w:val="0"/>
          <w:u w:val="single"/>
          <w:rtl/>
          <w:lang w:bidi="ar-KW"/>
        </w:rPr>
        <w:t>(</w:t>
      </w:r>
      <w:r w:rsidRPr="001D30E5">
        <w:rPr>
          <w:rFonts w:hint="cs"/>
          <w:b/>
          <w:bCs/>
          <w:kern w:val="0"/>
          <w:u w:val="single"/>
          <w:rtl/>
          <w:lang w:bidi="ar-KW"/>
        </w:rPr>
        <w:t xml:space="preserve">الفصل </w:t>
      </w:r>
      <w:r w:rsidR="001D30E5" w:rsidRPr="001D30E5">
        <w:rPr>
          <w:rFonts w:hint="cs"/>
          <w:b/>
          <w:bCs/>
          <w:kern w:val="0"/>
          <w:u w:val="single"/>
          <w:rtl/>
          <w:lang w:bidi="ar-KW"/>
        </w:rPr>
        <w:lastRenderedPageBreak/>
        <w:t>الثاني)</w:t>
      </w:r>
      <w:r w:rsidRPr="001D30E5">
        <w:rPr>
          <w:rFonts w:hint="cs"/>
          <w:b/>
          <w:bCs/>
          <w:kern w:val="0"/>
          <w:u w:val="single"/>
          <w:rtl/>
          <w:lang w:bidi="ar-KW"/>
        </w:rPr>
        <w:t>: الإمامية الصفوية</w:t>
      </w:r>
      <w:r w:rsidR="001D30E5" w:rsidRPr="001D30E5">
        <w:rPr>
          <w:rFonts w:hint="cs"/>
          <w:b/>
          <w:bCs/>
          <w:kern w:val="0"/>
          <w:u w:val="single"/>
          <w:rtl/>
          <w:lang w:bidi="ar-KW"/>
        </w:rPr>
        <w:t xml:space="preserve"> واحدة من أخطر الفرق الضالة في زماننا المعاصر</w:t>
      </w:r>
      <w:r>
        <w:rPr>
          <w:rFonts w:hint="cs"/>
          <w:b/>
          <w:bCs/>
          <w:kern w:val="0"/>
          <w:rtl/>
          <w:lang w:bidi="ar-KW"/>
        </w:rPr>
        <w:t xml:space="preserve">: </w:t>
      </w:r>
      <w:r>
        <w:rPr>
          <w:rFonts w:hint="cs"/>
          <w:rtl/>
        </w:rPr>
        <w:t xml:space="preserve">ويشتمل على تلك المباحث: (1) اعتقادات الرافضة الصفوية في باب الإيمان والكفر، (2) تكفير الروافض لأهل السنة والجماعة واعتبار نجاستهم وانهم حلال الدم والمال والعرض، (3) مغالاة الروافض الصفوية في الإمامة وجعلها الأساس الأعظم الذي يبنى عليه دين الإسلام، (4) مغالاة الروافض الصفوية في الإمام علي والأئمة من أولاده الذين اختاروهم للإمامة، (5) بُغض الروافض الصفوية للصحابة والانتقاص من قدرهم وتكفيرهم وسبهم ولعنهم، (6) الروافض الصفوية يبغضون الكثير من آل بيت النبي صلى الله عليه وآله وسلم، (7) الروافض الصفوية والتشكيك في حفظ وصيانة القرآن الكريم، (8) الروافض الصفوية وإنكار السنة النبوية الكريمة، (9) الروافض الصفوية والغلو في الاعتقادات، والغلو في الأعمال، (10) وقوع الرافضة الصفوية في مسالك الكفر بفتحهم التفسير الباطني للقرآن الكريم، (11) الرافضة الصفوية وعقائد اليهود (البداء والرجعة)، (12) الرافضة الصفوية والفاحشة في صورة المتعة، (13) الرافضة الصفوية والكذب في صورة التقية، (14) وقوع الرافضة الصفوية في مسالك التدسية وسوء الأخلاق، </w:t>
      </w:r>
      <w:r w:rsidR="001D30E5">
        <w:rPr>
          <w:rFonts w:hint="cs"/>
          <w:rtl/>
        </w:rPr>
        <w:t xml:space="preserve"> </w:t>
      </w:r>
      <w:r w:rsidR="001D30E5">
        <w:rPr>
          <w:rFonts w:hint="cs"/>
          <w:b/>
          <w:bCs/>
          <w:kern w:val="0"/>
          <w:u w:val="single"/>
          <w:rtl/>
          <w:lang w:bidi="ar-KW"/>
        </w:rPr>
        <w:t>(</w:t>
      </w:r>
      <w:r>
        <w:rPr>
          <w:rFonts w:hint="cs"/>
          <w:b/>
          <w:bCs/>
          <w:kern w:val="0"/>
          <w:u w:val="single"/>
          <w:rtl/>
          <w:lang w:bidi="ar-KW"/>
        </w:rPr>
        <w:t>الفصل ا</w:t>
      </w:r>
      <w:r w:rsidR="001D30E5">
        <w:rPr>
          <w:rFonts w:hint="cs"/>
          <w:b/>
          <w:bCs/>
          <w:kern w:val="0"/>
          <w:u w:val="single"/>
          <w:rtl/>
          <w:lang w:bidi="ar-KW"/>
        </w:rPr>
        <w:t>لثالث)</w:t>
      </w:r>
      <w:r>
        <w:rPr>
          <w:rFonts w:hint="cs"/>
          <w:b/>
          <w:bCs/>
          <w:kern w:val="0"/>
          <w:rtl/>
          <w:lang w:bidi="ar-KW"/>
        </w:rPr>
        <w:t xml:space="preserve">: </w:t>
      </w:r>
      <w:r w:rsidRPr="001D30E5">
        <w:rPr>
          <w:rFonts w:hint="cs"/>
          <w:b/>
          <w:bCs/>
          <w:kern w:val="0"/>
          <w:u w:val="single"/>
          <w:rtl/>
          <w:lang w:bidi="ar-KW"/>
        </w:rPr>
        <w:t>الوهابية</w:t>
      </w:r>
      <w:r w:rsidR="001D30E5" w:rsidRPr="001D30E5">
        <w:rPr>
          <w:rFonts w:hint="cs"/>
          <w:b/>
          <w:bCs/>
          <w:kern w:val="0"/>
          <w:u w:val="single"/>
          <w:rtl/>
          <w:lang w:bidi="ar-KW"/>
        </w:rPr>
        <w:t xml:space="preserve"> أخطر الفرق الضالة في زماننا المعاصر لأنها المنازع الباطل لمذهب اهل السنّة والجماعة الحقيقي</w:t>
      </w:r>
      <w:r w:rsidR="001D30E5">
        <w:rPr>
          <w:rFonts w:hint="cs"/>
          <w:b/>
          <w:bCs/>
          <w:kern w:val="0"/>
          <w:rtl/>
          <w:lang w:bidi="ar-KW"/>
        </w:rPr>
        <w:t xml:space="preserve"> </w:t>
      </w:r>
      <w:r w:rsidR="001D30E5" w:rsidRPr="001D30E5">
        <w:rPr>
          <w:rFonts w:hint="cs"/>
          <w:b/>
          <w:bCs/>
          <w:kern w:val="0"/>
          <w:rtl/>
          <w:lang w:bidi="ar-KW"/>
        </w:rPr>
        <w:t>:</w:t>
      </w:r>
      <w:r w:rsidRPr="001D30E5">
        <w:rPr>
          <w:rFonts w:hint="cs"/>
          <w:b/>
          <w:bCs/>
          <w:kern w:val="0"/>
          <w:rtl/>
          <w:lang w:bidi="ar-KW"/>
        </w:rPr>
        <w:t xml:space="preserve"> </w:t>
      </w:r>
      <w:r w:rsidRPr="001D30E5">
        <w:rPr>
          <w:rFonts w:hint="cs"/>
          <w:rtl/>
        </w:rPr>
        <w:t>ويشتمل</w:t>
      </w:r>
      <w:r>
        <w:rPr>
          <w:rFonts w:hint="cs"/>
          <w:rtl/>
        </w:rPr>
        <w:t xml:space="preserve"> على تلك المباحث: </w:t>
      </w:r>
      <w:r>
        <w:rPr>
          <w:rFonts w:hint="cs"/>
          <w:rtl/>
          <w:lang w:bidi="ar-KW"/>
        </w:rPr>
        <w:t xml:space="preserve">(1) نجد وحديث قرن الشيطان، (2) ابن تيمية شيخ اسلام الحشوية، (3) ابن تيمية والدين الموازي، (4) أخطاء ابن عبد الوهاب شيخ الوهابية، (5) </w:t>
      </w:r>
      <w:r>
        <w:rPr>
          <w:rFonts w:hint="cs"/>
          <w:kern w:val="0"/>
          <w:rtl/>
          <w:lang w:bidi="ar-KW"/>
        </w:rPr>
        <w:t xml:space="preserve">الرد على ابن عبد الوهاب في </w:t>
      </w:r>
      <w:r>
        <w:rPr>
          <w:rFonts w:hint="cs"/>
          <w:rtl/>
          <w:lang w:bidi="ar"/>
        </w:rPr>
        <w:t xml:space="preserve">نواقض الإسلام العشرة، (6) الرد على ابن عبد الوهاب فيما ذكره في </w:t>
      </w:r>
      <w:r>
        <w:rPr>
          <w:rFonts w:hint="cs"/>
          <w:b/>
          <w:rtl/>
          <w:lang w:bidi="ar-KW"/>
        </w:rPr>
        <w:t xml:space="preserve">كشف الشبهات، </w:t>
      </w:r>
      <w:r>
        <w:rPr>
          <w:rFonts w:hint="cs"/>
          <w:b/>
          <w:kern w:val="0"/>
          <w:rtl/>
          <w:lang w:bidi="ar-KW"/>
        </w:rPr>
        <w:t xml:space="preserve">(7) تقييم الحركة السلفية المعاصرة ما لها وما عليها، </w:t>
      </w:r>
      <w:r>
        <w:rPr>
          <w:rFonts w:hint="cs"/>
          <w:rtl/>
          <w:lang w:bidi="ar-KW"/>
        </w:rPr>
        <w:t xml:space="preserve">(8) </w:t>
      </w:r>
      <w:r w:rsidR="00F01A18">
        <w:rPr>
          <w:rFonts w:hint="cs"/>
          <w:kern w:val="0"/>
          <w:rtl/>
          <w:lang w:bidi="ar-KW"/>
        </w:rPr>
        <w:t xml:space="preserve">المفاهيم </w:t>
      </w:r>
      <w:r>
        <w:rPr>
          <w:rFonts w:hint="cs"/>
          <w:kern w:val="0"/>
          <w:rtl/>
          <w:lang w:bidi="ar-KW"/>
        </w:rPr>
        <w:t>الخاطئة التي حالت دون فهم الوهابية للعقيدة الصحيحة،</w:t>
      </w:r>
      <w:r>
        <w:rPr>
          <w:rFonts w:hint="cs"/>
          <w:b/>
          <w:kern w:val="0"/>
          <w:rtl/>
          <w:lang w:bidi="ar-KW"/>
        </w:rPr>
        <w:t xml:space="preserve"> </w:t>
      </w:r>
      <w:r>
        <w:rPr>
          <w:rFonts w:hint="cs"/>
          <w:kern w:val="0"/>
          <w:rtl/>
          <w:lang w:bidi="ar-KW"/>
        </w:rPr>
        <w:t xml:space="preserve">(9) الوهابية ومحاولات سحب البساط من تحت أقدام أهل السنّة، </w:t>
      </w:r>
      <w:r>
        <w:rPr>
          <w:rFonts w:hint="cs"/>
          <w:b/>
          <w:kern w:val="0"/>
          <w:rtl/>
          <w:lang w:bidi="ar-KW"/>
        </w:rPr>
        <w:t xml:space="preserve">(10) </w:t>
      </w:r>
      <w:r w:rsidR="00F611FA">
        <w:rPr>
          <w:rFonts w:hint="cs"/>
          <w:kern w:val="0"/>
          <w:rtl/>
          <w:lang w:bidi="ar-KW"/>
        </w:rPr>
        <w:t xml:space="preserve">يجب </w:t>
      </w:r>
      <w:r w:rsidR="00D133CE">
        <w:rPr>
          <w:rFonts w:hint="cs"/>
          <w:kern w:val="0"/>
          <w:rtl/>
          <w:lang w:bidi="ar-KW"/>
        </w:rPr>
        <w:t xml:space="preserve">الحذر </w:t>
      </w:r>
      <w:r w:rsidR="00F611FA">
        <w:rPr>
          <w:rFonts w:hint="cs"/>
          <w:kern w:val="0"/>
          <w:rtl/>
          <w:lang w:bidi="ar-KW"/>
        </w:rPr>
        <w:t xml:space="preserve">شرعا </w:t>
      </w:r>
      <w:r w:rsidR="00D133CE">
        <w:rPr>
          <w:rFonts w:hint="cs"/>
          <w:kern w:val="0"/>
          <w:rtl/>
          <w:lang w:bidi="ar-KW"/>
        </w:rPr>
        <w:t>من كل شاذ غريب في مذاهب الوهابية</w:t>
      </w:r>
      <w:r>
        <w:rPr>
          <w:rFonts w:hint="cs"/>
          <w:kern w:val="0"/>
          <w:rtl/>
          <w:lang w:bidi="ar-KW"/>
        </w:rPr>
        <w:t>،</w:t>
      </w:r>
      <w:r w:rsidR="00EE4031">
        <w:rPr>
          <w:rFonts w:hint="cs"/>
          <w:kern w:val="0"/>
          <w:rtl/>
          <w:lang w:bidi="ar-KW"/>
        </w:rPr>
        <w:t xml:space="preserve"> </w:t>
      </w:r>
      <w:r w:rsidR="00EE4031">
        <w:rPr>
          <w:rFonts w:hint="cs"/>
          <w:b/>
          <w:bCs/>
          <w:kern w:val="0"/>
          <w:u w:val="single"/>
          <w:rtl/>
          <w:lang w:bidi="ar-KW"/>
        </w:rPr>
        <w:t>(الفصل الرابع)</w:t>
      </w:r>
      <w:r w:rsidR="00EE4031">
        <w:rPr>
          <w:rFonts w:hint="cs"/>
          <w:b/>
          <w:bCs/>
          <w:kern w:val="0"/>
          <w:rtl/>
          <w:lang w:bidi="ar-KW"/>
        </w:rPr>
        <w:t xml:space="preserve">: </w:t>
      </w:r>
      <w:r>
        <w:rPr>
          <w:rFonts w:hint="cs"/>
          <w:b/>
          <w:bCs/>
          <w:u w:val="single"/>
          <w:rtl/>
          <w:lang w:bidi="ar-KW"/>
        </w:rPr>
        <w:t>ملحق مهم</w:t>
      </w:r>
      <w:r w:rsidR="00EE4031">
        <w:rPr>
          <w:rFonts w:hint="cs"/>
          <w:b/>
          <w:bCs/>
          <w:rtl/>
          <w:lang w:bidi="ar-KW"/>
        </w:rPr>
        <w:t xml:space="preserve">: </w:t>
      </w:r>
      <w:r>
        <w:rPr>
          <w:rFonts w:hint="cs"/>
          <w:b/>
          <w:bCs/>
          <w:rtl/>
          <w:lang w:bidi="ar-KW"/>
        </w:rPr>
        <w:t xml:space="preserve">معلومات عن الوهابية: (مبحث جيد للشيخ عبد الله القحطاني): </w:t>
      </w:r>
      <w:r>
        <w:rPr>
          <w:rFonts w:hint="cs"/>
          <w:kern w:val="0"/>
          <w:rtl/>
        </w:rPr>
        <w:t xml:space="preserve">ويتناول تلك المباحث: (1) التعريف بالوهابية، (2) الجغرافية الوهابية وتشويه معالم الإسلام، (3) التاريخ الوهابي، (4) العقيدة الوهابية هي تجديدٌ لعقيدة التجسيم، (5) الفكر الوهابي الجانح، </w:t>
      </w:r>
      <w:r>
        <w:rPr>
          <w:rFonts w:hint="cs"/>
          <w:b/>
          <w:kern w:val="0"/>
          <w:rtl/>
        </w:rPr>
        <w:t xml:space="preserve">(6) الفقه الحشوي، </w:t>
      </w:r>
      <w:r>
        <w:rPr>
          <w:rFonts w:hint="cs"/>
          <w:kern w:val="0"/>
          <w:rtl/>
        </w:rPr>
        <w:t xml:space="preserve">(7) أهل السنة يجابهون الحشوية، </w:t>
      </w:r>
      <w:r>
        <w:rPr>
          <w:rFonts w:hint="cs"/>
          <w:kern w:val="0"/>
          <w:rtl/>
          <w:lang w:bidi="ar-SY"/>
        </w:rPr>
        <w:t xml:space="preserve">(8) </w:t>
      </w:r>
      <w:r>
        <w:rPr>
          <w:rFonts w:hint="cs"/>
          <w:kern w:val="0"/>
          <w:rtl/>
        </w:rPr>
        <w:t>الولاء الوهابي لمن؟ (9) المذهب الوهابي مذهب مغلق رافض لكل المذاهب الأخرى،</w:t>
      </w:r>
    </w:p>
    <w:p w14:paraId="58B38C8C" w14:textId="77777777" w:rsidR="00567015" w:rsidRDefault="00567015" w:rsidP="00567015">
      <w:pPr>
        <w:ind w:left="-46"/>
        <w:rPr>
          <w:b/>
          <w:bCs/>
          <w:kern w:val="0"/>
          <w:rtl/>
        </w:rPr>
      </w:pPr>
      <w:r>
        <w:rPr>
          <w:rFonts w:hint="cs"/>
          <w:b/>
          <w:bCs/>
          <w:kern w:val="0"/>
          <w:u w:val="single"/>
          <w:rtl/>
        </w:rPr>
        <w:t>[الخاتمة واهمم التوصيات]</w:t>
      </w:r>
      <w:r>
        <w:rPr>
          <w:rFonts w:hint="cs"/>
          <w:b/>
          <w:bCs/>
          <w:kern w:val="0"/>
          <w:rtl/>
        </w:rPr>
        <w:t xml:space="preserve">: </w:t>
      </w:r>
    </w:p>
    <w:p w14:paraId="7B23B6C4" w14:textId="77777777" w:rsidR="00567015" w:rsidRDefault="00567015" w:rsidP="00567015">
      <w:pPr>
        <w:ind w:left="-46"/>
        <w:rPr>
          <w:b/>
          <w:bCs/>
          <w:u w:val="single"/>
          <w:rtl/>
        </w:rPr>
      </w:pPr>
      <w:r>
        <w:rPr>
          <w:rFonts w:hint="cs"/>
          <w:b/>
          <w:bCs/>
          <w:kern w:val="0"/>
          <w:rtl/>
        </w:rPr>
        <w:t>الفهرس</w:t>
      </w:r>
    </w:p>
    <w:p w14:paraId="24276A3A" w14:textId="77777777" w:rsidR="00567015" w:rsidRDefault="00567015" w:rsidP="00567015">
      <w:pPr>
        <w:jc w:val="center"/>
        <w:rPr>
          <w:lang w:bidi="ar-KW"/>
        </w:rPr>
      </w:pPr>
      <w:r>
        <w:rPr>
          <w:rFonts w:hint="cs"/>
          <w:rtl/>
          <w:lang w:bidi="ar-KW"/>
        </w:rPr>
        <w:lastRenderedPageBreak/>
        <w:t>***</w:t>
      </w:r>
    </w:p>
    <w:p w14:paraId="46C8430A" w14:textId="77777777" w:rsidR="00F80473" w:rsidRDefault="00F80473" w:rsidP="00F80473">
      <w:pPr>
        <w:rPr>
          <w:b/>
          <w:sz w:val="20"/>
          <w:szCs w:val="20"/>
          <w:u w:val="single"/>
          <w:rtl/>
        </w:rPr>
      </w:pPr>
    </w:p>
    <w:p w14:paraId="0BC0AF20" w14:textId="77777777" w:rsidR="00F80473" w:rsidRDefault="00F80473" w:rsidP="00F80473">
      <w:pPr>
        <w:pStyle w:val="a3"/>
        <w:jc w:val="center"/>
        <w:rPr>
          <w:color w:val="auto"/>
          <w:sz w:val="56"/>
          <w:szCs w:val="56"/>
          <w:u w:val="single"/>
          <w:rtl/>
        </w:rPr>
      </w:pPr>
    </w:p>
    <w:p w14:paraId="7A0B25F4" w14:textId="77777777" w:rsidR="00F80473" w:rsidRDefault="00F80473" w:rsidP="00F80473">
      <w:pPr>
        <w:pStyle w:val="a3"/>
        <w:jc w:val="center"/>
        <w:rPr>
          <w:color w:val="auto"/>
          <w:sz w:val="56"/>
          <w:szCs w:val="56"/>
          <w:highlight w:val="yellow"/>
          <w:u w:val="single"/>
          <w:rtl/>
        </w:rPr>
      </w:pPr>
      <w:r>
        <w:rPr>
          <w:rFonts w:hint="cs"/>
          <w:color w:val="auto"/>
          <w:sz w:val="56"/>
          <w:szCs w:val="56"/>
          <w:highlight w:val="yellow"/>
          <w:u w:val="single"/>
          <w:rtl/>
        </w:rPr>
        <w:t>الباب الاول</w:t>
      </w:r>
    </w:p>
    <w:p w14:paraId="18BBFED9" w14:textId="77777777" w:rsidR="00F80473" w:rsidRDefault="00F80473" w:rsidP="00F80473">
      <w:pPr>
        <w:pStyle w:val="a3"/>
        <w:jc w:val="center"/>
        <w:rPr>
          <w:color w:val="auto"/>
          <w:sz w:val="56"/>
          <w:szCs w:val="56"/>
          <w:highlight w:val="yellow"/>
          <w:u w:val="single"/>
          <w:rtl/>
        </w:rPr>
      </w:pPr>
      <w:r>
        <w:rPr>
          <w:rFonts w:hint="cs"/>
          <w:color w:val="auto"/>
          <w:sz w:val="56"/>
          <w:szCs w:val="56"/>
          <w:highlight w:val="yellow"/>
          <w:u w:val="single"/>
          <w:rtl/>
        </w:rPr>
        <w:t>مدخل إلى علم الانتساب إلى الجماعة الناجية</w:t>
      </w:r>
    </w:p>
    <w:p w14:paraId="7F2C9263" w14:textId="77777777" w:rsidR="00F80473" w:rsidRDefault="00F80473" w:rsidP="00F80473">
      <w:pPr>
        <w:pStyle w:val="a3"/>
        <w:jc w:val="center"/>
        <w:rPr>
          <w:color w:val="auto"/>
          <w:sz w:val="56"/>
          <w:szCs w:val="56"/>
          <w:highlight w:val="yellow"/>
          <w:u w:val="single"/>
          <w:rtl/>
        </w:rPr>
      </w:pPr>
      <w:r>
        <w:rPr>
          <w:rFonts w:hint="cs"/>
          <w:color w:val="auto"/>
          <w:sz w:val="56"/>
          <w:szCs w:val="56"/>
          <w:highlight w:val="yellow"/>
          <w:u w:val="single"/>
          <w:rtl/>
        </w:rPr>
        <w:t>أهل السنّة والجماعة</w:t>
      </w:r>
    </w:p>
    <w:p w14:paraId="6BF8CBB6" w14:textId="77777777" w:rsidR="00F80473" w:rsidRDefault="00F80473" w:rsidP="00F80473">
      <w:pPr>
        <w:pStyle w:val="a3"/>
        <w:jc w:val="center"/>
        <w:rPr>
          <w:color w:val="auto"/>
          <w:sz w:val="56"/>
          <w:szCs w:val="56"/>
          <w:u w:val="single"/>
          <w:rtl/>
        </w:rPr>
      </w:pPr>
      <w:r>
        <w:rPr>
          <w:rFonts w:hint="cs"/>
          <w:color w:val="auto"/>
          <w:sz w:val="56"/>
          <w:szCs w:val="56"/>
          <w:highlight w:val="yellow"/>
          <w:u w:val="single"/>
          <w:rtl/>
        </w:rPr>
        <w:t>سواد أهل القبلة الأعظم</w:t>
      </w:r>
    </w:p>
    <w:p w14:paraId="42ABE6C0" w14:textId="77777777" w:rsidR="00F80473" w:rsidRDefault="00F80473" w:rsidP="00F80473">
      <w:pPr>
        <w:pStyle w:val="a3"/>
        <w:jc w:val="center"/>
        <w:rPr>
          <w:color w:val="auto"/>
          <w:sz w:val="56"/>
          <w:szCs w:val="56"/>
          <w:u w:val="single"/>
          <w:rtl/>
        </w:rPr>
      </w:pPr>
    </w:p>
    <w:p w14:paraId="57C0214D" w14:textId="77777777" w:rsidR="00F80473" w:rsidRDefault="00F80473" w:rsidP="00F80473">
      <w:pPr>
        <w:rPr>
          <w:rtl/>
        </w:rPr>
      </w:pPr>
      <w:r>
        <w:rPr>
          <w:rFonts w:hint="cs"/>
          <w:rtl/>
        </w:rPr>
        <w:t>ويشتمل على تلك الفصول:</w:t>
      </w:r>
    </w:p>
    <w:p w14:paraId="00CA60BE" w14:textId="77777777" w:rsidR="00F80473" w:rsidRDefault="00F80473" w:rsidP="00F80473">
      <w:pPr>
        <w:rPr>
          <w:b/>
          <w:bCs/>
          <w:rtl/>
        </w:rPr>
      </w:pPr>
      <w:r w:rsidRPr="00F80473">
        <w:rPr>
          <w:rFonts w:hint="cs"/>
          <w:b/>
          <w:bCs/>
          <w:u w:val="single"/>
          <w:rtl/>
        </w:rPr>
        <w:t>(الفصل الأول)</w:t>
      </w:r>
      <w:r>
        <w:rPr>
          <w:rFonts w:hint="cs"/>
          <w:b/>
          <w:bCs/>
          <w:rtl/>
        </w:rPr>
        <w:t>: أهل السنّة والجماعة المصطلح والتسمية والطوائف المنتسبة</w:t>
      </w:r>
    </w:p>
    <w:p w14:paraId="6EEDFD5C" w14:textId="77777777" w:rsidR="00F80473" w:rsidRDefault="00F80473" w:rsidP="00F80473">
      <w:pPr>
        <w:rPr>
          <w:b/>
          <w:bCs/>
          <w:rtl/>
        </w:rPr>
      </w:pPr>
      <w:r>
        <w:rPr>
          <w:rFonts w:hint="cs"/>
          <w:rtl/>
        </w:rPr>
        <w:t>(</w:t>
      </w:r>
      <w:r>
        <w:rPr>
          <w:rFonts w:hint="cs"/>
          <w:b/>
          <w:bCs/>
          <w:u w:val="single"/>
          <w:rtl/>
        </w:rPr>
        <w:t>الفصل الثاني)</w:t>
      </w:r>
      <w:r>
        <w:rPr>
          <w:rFonts w:hint="cs"/>
          <w:b/>
          <w:bCs/>
          <w:rtl/>
        </w:rPr>
        <w:t>:</w:t>
      </w:r>
      <w:r>
        <w:rPr>
          <w:rFonts w:hint="cs"/>
          <w:rtl/>
        </w:rPr>
        <w:t xml:space="preserve"> </w:t>
      </w:r>
      <w:r>
        <w:rPr>
          <w:rFonts w:hint="cs"/>
          <w:b/>
          <w:bCs/>
          <w:rtl/>
        </w:rPr>
        <w:t>أهل السنّة والجماعة الوسطية واحترام التخصص</w:t>
      </w:r>
    </w:p>
    <w:p w14:paraId="3B1DB64C" w14:textId="77777777" w:rsidR="00F80473" w:rsidRDefault="00F80473" w:rsidP="00F80473">
      <w:pPr>
        <w:jc w:val="center"/>
        <w:rPr>
          <w:rtl/>
        </w:rPr>
      </w:pPr>
      <w:r>
        <w:rPr>
          <w:rFonts w:hint="cs"/>
          <w:rtl/>
        </w:rPr>
        <w:t>***</w:t>
      </w:r>
    </w:p>
    <w:p w14:paraId="2F9ADD3A" w14:textId="77777777" w:rsidR="00F80473" w:rsidRDefault="00F80473" w:rsidP="00F80473">
      <w:pPr>
        <w:rPr>
          <w:b/>
          <w:bCs/>
          <w:sz w:val="36"/>
          <w:szCs w:val="36"/>
          <w:highlight w:val="yellow"/>
          <w:u w:val="single"/>
          <w:rtl/>
        </w:rPr>
      </w:pPr>
    </w:p>
    <w:p w14:paraId="6325C5D2" w14:textId="77777777" w:rsidR="00F80473" w:rsidRDefault="00F80473" w:rsidP="00F80473">
      <w:pPr>
        <w:pStyle w:val="a3"/>
        <w:jc w:val="center"/>
        <w:rPr>
          <w:sz w:val="40"/>
          <w:szCs w:val="40"/>
          <w:u w:val="single"/>
          <w:rtl/>
        </w:rPr>
      </w:pPr>
    </w:p>
    <w:p w14:paraId="3B22FBA1" w14:textId="77777777" w:rsidR="00F80473" w:rsidRDefault="00F80473" w:rsidP="00F80473">
      <w:pPr>
        <w:pStyle w:val="a3"/>
        <w:jc w:val="center"/>
        <w:rPr>
          <w:sz w:val="40"/>
          <w:szCs w:val="40"/>
          <w:highlight w:val="yellow"/>
          <w:u w:val="single"/>
          <w:rtl/>
        </w:rPr>
      </w:pPr>
      <w:r>
        <w:rPr>
          <w:rFonts w:hint="cs"/>
          <w:sz w:val="40"/>
          <w:szCs w:val="40"/>
          <w:highlight w:val="yellow"/>
          <w:u w:val="single"/>
          <w:rtl/>
        </w:rPr>
        <w:t>(الفصل الأول)</w:t>
      </w:r>
    </w:p>
    <w:p w14:paraId="481C305F" w14:textId="77777777" w:rsidR="00F80473" w:rsidRDefault="00F80473" w:rsidP="00F80473">
      <w:pPr>
        <w:pStyle w:val="a3"/>
        <w:jc w:val="center"/>
        <w:rPr>
          <w:sz w:val="40"/>
          <w:szCs w:val="40"/>
          <w:highlight w:val="yellow"/>
          <w:u w:val="single"/>
          <w:rtl/>
        </w:rPr>
      </w:pPr>
      <w:r>
        <w:rPr>
          <w:rFonts w:hint="cs"/>
          <w:sz w:val="40"/>
          <w:szCs w:val="40"/>
          <w:highlight w:val="yellow"/>
          <w:u w:val="single"/>
          <w:rtl/>
        </w:rPr>
        <w:t>أهل السنّة والجماعة المصطلح والتسمية والطوائف المنتسبة</w:t>
      </w:r>
    </w:p>
    <w:p w14:paraId="7C788107" w14:textId="77777777" w:rsidR="00F80473" w:rsidRDefault="00F80473" w:rsidP="00F80473">
      <w:pPr>
        <w:pStyle w:val="a3"/>
        <w:jc w:val="center"/>
        <w:rPr>
          <w:sz w:val="40"/>
          <w:szCs w:val="40"/>
          <w:highlight w:val="yellow"/>
          <w:u w:val="single"/>
          <w:rtl/>
        </w:rPr>
      </w:pPr>
    </w:p>
    <w:p w14:paraId="35FAE58D" w14:textId="77777777" w:rsidR="00F80473" w:rsidRDefault="00F80473" w:rsidP="00F80473">
      <w:pPr>
        <w:rPr>
          <w:kern w:val="0"/>
          <w:rtl/>
        </w:rPr>
      </w:pPr>
    </w:p>
    <w:p w14:paraId="75451D5F" w14:textId="54B16DAA" w:rsidR="00F80473" w:rsidRDefault="00F80473" w:rsidP="00F80473">
      <w:pPr>
        <w:rPr>
          <w:kern w:val="0"/>
          <w:rtl/>
        </w:rPr>
      </w:pPr>
      <w:r>
        <w:rPr>
          <w:rFonts w:hint="cs"/>
          <w:kern w:val="0"/>
          <w:rtl/>
        </w:rPr>
        <w:t>ويتناول تلك المباحث</w:t>
      </w:r>
    </w:p>
    <w:p w14:paraId="7784CCD4" w14:textId="77777777" w:rsidR="00F80473" w:rsidRDefault="00F80473" w:rsidP="00F80473">
      <w:pPr>
        <w:rPr>
          <w:kern w:val="0"/>
          <w:rtl/>
        </w:rPr>
      </w:pPr>
      <w:r>
        <w:rPr>
          <w:rFonts w:hint="cs"/>
          <w:kern w:val="0"/>
          <w:rtl/>
        </w:rPr>
        <w:t>(1) المفهوم الشرعي لمصطلح (أهل السنة والجماعة)</w:t>
      </w:r>
    </w:p>
    <w:p w14:paraId="3CB2E304" w14:textId="77777777" w:rsidR="00F80473" w:rsidRDefault="00F80473" w:rsidP="00F80473">
      <w:pPr>
        <w:rPr>
          <w:kern w:val="0"/>
          <w:rtl/>
        </w:rPr>
      </w:pPr>
      <w:r>
        <w:rPr>
          <w:rFonts w:hint="cs"/>
          <w:kern w:val="0"/>
          <w:rtl/>
        </w:rPr>
        <w:t>(2) متى تسمى أهل الحق بأهل السنة والجماعة ولماذا تسموا بتلك التسمية المباركة</w:t>
      </w:r>
    </w:p>
    <w:p w14:paraId="35BBEFFD" w14:textId="77777777" w:rsidR="00F80473" w:rsidRDefault="00F80473" w:rsidP="00F80473">
      <w:pPr>
        <w:rPr>
          <w:kern w:val="0"/>
          <w:rtl/>
        </w:rPr>
      </w:pPr>
      <w:r>
        <w:rPr>
          <w:rFonts w:hint="cs"/>
          <w:kern w:val="0"/>
          <w:rtl/>
        </w:rPr>
        <w:t>(3) الطوائف الداخلة في إطار الجماعة الناجية (أهل السنة والجماعة)</w:t>
      </w:r>
    </w:p>
    <w:p w14:paraId="05F28718" w14:textId="79E14777" w:rsidR="00F80473" w:rsidRDefault="00F80473" w:rsidP="00F80473">
      <w:pPr>
        <w:rPr>
          <w:kern w:val="0"/>
          <w:rtl/>
        </w:rPr>
      </w:pPr>
      <w:r>
        <w:rPr>
          <w:rFonts w:hint="cs"/>
          <w:kern w:val="0"/>
          <w:rtl/>
        </w:rPr>
        <w:t xml:space="preserve">(4) فائدة في بيان معنى النجاة </w:t>
      </w:r>
    </w:p>
    <w:p w14:paraId="44355073" w14:textId="77777777" w:rsidR="00F80473" w:rsidRDefault="00F80473" w:rsidP="00F80473">
      <w:pPr>
        <w:rPr>
          <w:b/>
          <w:bCs/>
          <w:sz w:val="36"/>
          <w:szCs w:val="36"/>
          <w:highlight w:val="yellow"/>
          <w:u w:val="single"/>
          <w:rtl/>
        </w:rPr>
      </w:pPr>
    </w:p>
    <w:p w14:paraId="4C5C367A" w14:textId="77777777" w:rsidR="00F80473" w:rsidRDefault="00F80473" w:rsidP="00F80473">
      <w:pPr>
        <w:rPr>
          <w:b/>
          <w:bCs/>
          <w:sz w:val="36"/>
          <w:szCs w:val="36"/>
          <w:highlight w:val="yellow"/>
          <w:u w:val="single"/>
          <w:rtl/>
        </w:rPr>
      </w:pPr>
    </w:p>
    <w:p w14:paraId="08A2B2FA" w14:textId="77777777" w:rsidR="00F80473" w:rsidRDefault="00F80473" w:rsidP="00F80473">
      <w:pPr>
        <w:rPr>
          <w:b/>
          <w:bCs/>
          <w:sz w:val="36"/>
          <w:szCs w:val="36"/>
          <w:highlight w:val="yellow"/>
          <w:u w:val="single"/>
          <w:rtl/>
        </w:rPr>
      </w:pPr>
    </w:p>
    <w:p w14:paraId="02A851C4" w14:textId="72D74CC1" w:rsidR="00F80473" w:rsidRDefault="00F80473" w:rsidP="00F80473">
      <w:pPr>
        <w:rPr>
          <w:b/>
          <w:bCs/>
          <w:sz w:val="36"/>
          <w:szCs w:val="36"/>
          <w:highlight w:val="yellow"/>
          <w:u w:val="single"/>
          <w:rtl/>
        </w:rPr>
      </w:pPr>
    </w:p>
    <w:p w14:paraId="48A885B1" w14:textId="77777777" w:rsidR="00FB46CB" w:rsidRDefault="00FB46CB" w:rsidP="00F80473">
      <w:pPr>
        <w:rPr>
          <w:b/>
          <w:bCs/>
          <w:sz w:val="36"/>
          <w:szCs w:val="36"/>
          <w:highlight w:val="yellow"/>
          <w:u w:val="single"/>
          <w:rtl/>
        </w:rPr>
      </w:pPr>
    </w:p>
    <w:p w14:paraId="00C82B1F" w14:textId="77777777" w:rsidR="00F80473" w:rsidRPr="00FB46CB" w:rsidRDefault="00F80473" w:rsidP="00FB46CB">
      <w:pPr>
        <w:pStyle w:val="a3"/>
        <w:jc w:val="center"/>
        <w:rPr>
          <w:sz w:val="40"/>
          <w:szCs w:val="40"/>
          <w:highlight w:val="yellow"/>
          <w:u w:val="single"/>
          <w:rtl/>
        </w:rPr>
      </w:pPr>
    </w:p>
    <w:p w14:paraId="39266AFD" w14:textId="041DC1A1" w:rsidR="00FB46CB" w:rsidRPr="00FB46CB" w:rsidRDefault="00F80473" w:rsidP="00FB46CB">
      <w:pPr>
        <w:pStyle w:val="a3"/>
        <w:jc w:val="center"/>
        <w:rPr>
          <w:sz w:val="40"/>
          <w:szCs w:val="40"/>
          <w:u w:val="single"/>
          <w:rtl/>
          <w:lang w:bidi="ar-KW"/>
        </w:rPr>
      </w:pPr>
      <w:r w:rsidRPr="00FB46CB">
        <w:rPr>
          <w:rFonts w:hint="cs"/>
          <w:sz w:val="40"/>
          <w:szCs w:val="40"/>
          <w:highlight w:val="yellow"/>
          <w:u w:val="single"/>
          <w:rtl/>
        </w:rPr>
        <w:t>[ا</w:t>
      </w:r>
      <w:r w:rsidR="00FB46CB" w:rsidRPr="00FB46CB">
        <w:rPr>
          <w:rFonts w:hint="cs"/>
          <w:sz w:val="40"/>
          <w:szCs w:val="40"/>
          <w:highlight w:val="yellow"/>
          <w:u w:val="single"/>
          <w:rtl/>
        </w:rPr>
        <w:t>لمبحث</w:t>
      </w:r>
      <w:r w:rsidRPr="00FB46CB">
        <w:rPr>
          <w:rFonts w:hint="cs"/>
          <w:sz w:val="40"/>
          <w:szCs w:val="40"/>
          <w:highlight w:val="yellow"/>
          <w:u w:val="single"/>
          <w:rtl/>
        </w:rPr>
        <w:t xml:space="preserve"> الأول]</w:t>
      </w:r>
    </w:p>
    <w:p w14:paraId="64B8CD53" w14:textId="11E33CB0" w:rsidR="00F80473" w:rsidRPr="00FB46CB" w:rsidRDefault="00F80473" w:rsidP="00FB46CB">
      <w:pPr>
        <w:pStyle w:val="a3"/>
        <w:jc w:val="center"/>
        <w:rPr>
          <w:sz w:val="40"/>
          <w:szCs w:val="40"/>
          <w:u w:val="single"/>
          <w:rtl/>
        </w:rPr>
      </w:pPr>
      <w:r w:rsidRPr="00FB46CB">
        <w:rPr>
          <w:rFonts w:hint="cs"/>
          <w:sz w:val="40"/>
          <w:szCs w:val="40"/>
          <w:highlight w:val="yellow"/>
          <w:u w:val="single"/>
          <w:rtl/>
        </w:rPr>
        <w:t>المفهوم الشرعي لمصطلح (أهل السنة والجماعة)</w:t>
      </w:r>
    </w:p>
    <w:p w14:paraId="43214434" w14:textId="77777777" w:rsidR="00FB46CB" w:rsidRPr="00FB46CB" w:rsidRDefault="00FB46CB" w:rsidP="00FB46CB">
      <w:pPr>
        <w:pStyle w:val="a3"/>
        <w:jc w:val="center"/>
        <w:rPr>
          <w:sz w:val="40"/>
          <w:szCs w:val="40"/>
          <w:highlight w:val="yellow"/>
          <w:u w:val="single"/>
          <w:rtl/>
        </w:rPr>
      </w:pPr>
    </w:p>
    <w:p w14:paraId="20A9E550" w14:textId="7B4B9F8A" w:rsidR="00F80473" w:rsidRDefault="00FB46CB" w:rsidP="00F80473">
      <w:pPr>
        <w:rPr>
          <w:rFonts w:eastAsia="Times New Roman"/>
          <w:b/>
          <w:rtl/>
          <w:lang w:bidi="ar-KW"/>
        </w:rPr>
      </w:pPr>
      <w:r>
        <w:rPr>
          <w:b/>
          <w:bCs/>
          <w:kern w:val="0"/>
          <w:sz w:val="36"/>
          <w:szCs w:val="36"/>
          <w:highlight w:val="yellow"/>
          <w:u w:val="single"/>
          <w:rtl/>
        </w:rPr>
        <w:t>[المفتاح الأول]</w:t>
      </w:r>
      <w:r>
        <w:rPr>
          <w:kern w:val="0"/>
          <w:rtl/>
          <w:lang w:bidi="ar-KW"/>
        </w:rPr>
        <w:t xml:space="preserve">: </w:t>
      </w:r>
      <w:r w:rsidR="00F80473">
        <w:rPr>
          <w:rFonts w:hint="cs"/>
          <w:b/>
          <w:bCs/>
          <w:sz w:val="32"/>
          <w:szCs w:val="32"/>
          <w:highlight w:val="yellow"/>
          <w:u w:val="single"/>
          <w:rtl/>
        </w:rPr>
        <w:t>المفهوم الشرعي لمصطلح (أهل السنة)</w:t>
      </w:r>
      <w:r w:rsidR="00F80473">
        <w:rPr>
          <w:rFonts w:hint="cs"/>
          <w:b/>
          <w:bCs/>
          <w:sz w:val="32"/>
          <w:szCs w:val="32"/>
          <w:highlight w:val="yellow"/>
          <w:u w:val="single"/>
          <w:rtl/>
          <w:lang w:bidi="ar-KW"/>
        </w:rPr>
        <w:t>:</w:t>
      </w:r>
      <w:r w:rsidR="00F80473">
        <w:rPr>
          <w:rFonts w:hint="cs"/>
          <w:rtl/>
          <w:lang w:bidi="ar-KW"/>
        </w:rPr>
        <w:t xml:space="preserve"> (السنة) في اللغة: جاءت على معنى الطريقة والسيرة، سواء أكانت حسنة أو قبيحة، والسيرة سواء أكانت محمودة أو مذمومة، [لسان العرب 13/225، القاموس المحيط 4/238، مختار الصحاح 317]، و(السنة): في القرآن والسنّة: جاءت تُوكد هذا المعنى اللغوي، قال تعالى: {يُرِيدُ اللَّهُ لِيُبَيِّنَ لَكُمْ وَيَهْدِيَكُمْ سُنَنَ الَّذِينَ مِنْ قَبْلِكُمْ} [النساء:26]، أي يهيدكم طرق الذين من قبلكم، وهي طرائقهم، وأخرج مسلم عن أبي هريرة رضي الله عنه عن النبي صلى الله عليه وسلم قال: ((من سن في الإسلام سنة حسنة فله أجرها، وأجر من عمل بها من بعده من غير أن ينقص من أجورهم شيء، ومن سن في الإسلام سنة سيئة فعليه وزرها، ووزر من عمل بها من بعده، من غير أن ينقص من أوزارهم شيء)) [أخرجه مسلم]، </w:t>
      </w:r>
      <w:r w:rsidR="00F80473">
        <w:rPr>
          <w:rFonts w:eastAsia="SimSun" w:hint="cs"/>
          <w:rtl/>
        </w:rPr>
        <w:t xml:space="preserve">و(السنة): لها معان اصطلاحية متعددة </w:t>
      </w:r>
      <w:r w:rsidR="00F80473">
        <w:rPr>
          <w:rFonts w:hint="cs"/>
          <w:rtl/>
          <w:lang w:bidi="ar-KW"/>
        </w:rPr>
        <w:t>متنوعة تبعا لتخصص القائلين بها،</w:t>
      </w:r>
      <w:r w:rsidR="00F80473">
        <w:rPr>
          <w:rFonts w:eastAsia="SimSun" w:hint="cs"/>
          <w:rtl/>
        </w:rPr>
        <w:t xml:space="preserve"> فالسنة عند المحدثين لها معاني تختلف عن معانيها عند الفقهاء، وتختلف عن معانيها عند أهل أصول الفقه، وتختلف عن معانيها </w:t>
      </w:r>
      <w:r w:rsidR="00F80473">
        <w:rPr>
          <w:rFonts w:hint="cs"/>
          <w:rtl/>
        </w:rPr>
        <w:t xml:space="preserve">عند المتخصصين في أصول الدين (علوم العقيدة)، </w:t>
      </w:r>
      <w:r w:rsidR="00F80473">
        <w:rPr>
          <w:rFonts w:hint="cs"/>
          <w:rtl/>
          <w:lang w:bidi="ar-KW"/>
        </w:rPr>
        <w:t xml:space="preserve">فأهل الحديث يعنون بها كل ما يُؤثر عن النبي صلى الله عليه وسلم من قول أو فعل او تقرير أو وصفة خلقية أو خلقية أو سيرة سواء كان قبل البعثة أو بعدها، وأهل الفقه يعنون بها المستحب والمندوب الذي يقابل الفرض والواجب فهي عندهم كل ما يثاب </w:t>
      </w:r>
      <w:r w:rsidR="00F80473">
        <w:rPr>
          <w:rFonts w:hint="cs"/>
          <w:rtl/>
          <w:lang w:bidi="ar-KW"/>
        </w:rPr>
        <w:lastRenderedPageBreak/>
        <w:t>فاعله ولا يأثم تاركه وإن كان في تركه الملام، وأهل أصول الفقه يعنون بها ما نقل عن النبي صلى الله عليه وسلم من قول أو عمل أو تقرير، و</w:t>
      </w:r>
      <w:r w:rsidR="00F80473">
        <w:rPr>
          <w:rFonts w:eastAsia="SimSun" w:hint="cs"/>
          <w:rtl/>
          <w:lang w:bidi="ar-KW"/>
        </w:rPr>
        <w:t xml:space="preserve"> </w:t>
      </w:r>
      <w:r w:rsidR="00F80473">
        <w:rPr>
          <w:rFonts w:eastAsia="SimSun" w:hint="cs"/>
          <w:rtl/>
        </w:rPr>
        <w:t>معناها عند المتخصصين في العقيدة اتباع هدي النبي صلى الله عليه وسلم في مقابل البراءة من البدع العظيمة التي تؤول بأصحابها إلى مجانبة السنّة وأهلها والانتساب إلى الفرق الضالة المستحقة الوعيد بالنار،</w:t>
      </w:r>
      <w:r w:rsidR="00F80473">
        <w:rPr>
          <w:rFonts w:hint="cs"/>
          <w:rtl/>
          <w:lang w:bidi="ar-KW"/>
        </w:rPr>
        <w:t xml:space="preserve"> </w:t>
      </w:r>
      <w:r w:rsidR="00F80473">
        <w:rPr>
          <w:rFonts w:eastAsia="SimSun" w:hint="cs"/>
          <w:rtl/>
        </w:rPr>
        <w:t xml:space="preserve">وعلى ذلك فمعنى السنّة عند المتخصصين في أصول الدين (علوم العقيدة)، وهو الذي يعنينا في بحثنا هذا هو: عقيدة الفرقة الناجية في مقابلة عقائد الفرق الضالة الباطلة، واتباع هدي النبي صلى الله عليه وسلم في مقابلة البدع والضلالات، فإذا قيل (السنّة)، فالمراد هي السنة التي يجب اتباعها، ويحمد أهلها، ويذم من خالفها، ويشهد لها قوله صلى الله عليه وسلم: ((فمن رغب عن سنتي فليس مني)) </w:t>
      </w:r>
      <w:r w:rsidR="00F80473">
        <w:rPr>
          <w:rFonts w:hint="cs"/>
          <w:rtl/>
          <w:lang w:bidi="ar-KW"/>
        </w:rPr>
        <w:t xml:space="preserve">[أخرجه البخاري]، وقوله صلى الله عليه وسلم: ((فعليكم بسنتي وسنة الخلفاء الراشدين عضوا عليها بالنواجذ)) [أخرجه ابن أبي عاصم في كتاب السنة (1-29) وقال الألباني إسناده صحيح ورجاله ثقات]، </w:t>
      </w:r>
      <w:r w:rsidR="00F80473">
        <w:rPr>
          <w:rFonts w:hint="cs"/>
          <w:rtl/>
        </w:rPr>
        <w:t>وقوله صلى الله عليه وسلم ((إياكم ومحدثات الأمور فإن كل بدعة ضلالة)) [أخرجه أبو داوود والترمذي وابن ماجه وأحمد وقال الألباني إسناده صحيح ورجاله كلهم ثقات]،</w:t>
      </w:r>
      <w:r w:rsidR="00F80473">
        <w:rPr>
          <w:rStyle w:val="a4"/>
          <w:shd w:val="clear" w:color="auto" w:fill="FFFFFF"/>
          <w:rtl/>
        </w:rPr>
        <w:t xml:space="preserve"> </w:t>
      </w:r>
      <w:r w:rsidR="00F80473">
        <w:rPr>
          <w:rFonts w:eastAsia="SimSun" w:hint="cs"/>
          <w:rtl/>
        </w:rPr>
        <w:t xml:space="preserve">وإذا قيل مذهب أهل السنة، فالمراد: معتقداتهم وأقوالهم في أصول الدين والعقيدة، </w:t>
      </w:r>
      <w:r w:rsidR="00F80473">
        <w:rPr>
          <w:rFonts w:hint="cs"/>
          <w:rtl/>
          <w:lang w:bidi="ar-KW"/>
        </w:rPr>
        <w:t xml:space="preserve">في مقابل أقوال أهل البدع والفرق الضالة </w:t>
      </w:r>
    </w:p>
    <w:p w14:paraId="30CEE0B7" w14:textId="1386C728" w:rsidR="00F80473" w:rsidRDefault="00FB46CB" w:rsidP="00F80473">
      <w:pPr>
        <w:rPr>
          <w:rStyle w:val="apple-converted-space"/>
          <w:rtl/>
        </w:rPr>
      </w:pPr>
      <w:r>
        <w:rPr>
          <w:b/>
          <w:bCs/>
          <w:kern w:val="0"/>
          <w:sz w:val="36"/>
          <w:szCs w:val="36"/>
          <w:highlight w:val="yellow"/>
          <w:u w:val="single"/>
          <w:rtl/>
        </w:rPr>
        <w:t xml:space="preserve">[المفتاح </w:t>
      </w:r>
      <w:r>
        <w:rPr>
          <w:rFonts w:hint="cs"/>
          <w:b/>
          <w:bCs/>
          <w:kern w:val="0"/>
          <w:sz w:val="36"/>
          <w:szCs w:val="36"/>
          <w:highlight w:val="yellow"/>
          <w:u w:val="single"/>
          <w:rtl/>
        </w:rPr>
        <w:t>الثاني</w:t>
      </w:r>
      <w:r>
        <w:rPr>
          <w:b/>
          <w:bCs/>
          <w:kern w:val="0"/>
          <w:sz w:val="36"/>
          <w:szCs w:val="36"/>
          <w:highlight w:val="yellow"/>
          <w:u w:val="single"/>
          <w:rtl/>
        </w:rPr>
        <w:t>]</w:t>
      </w:r>
      <w:r>
        <w:rPr>
          <w:kern w:val="0"/>
          <w:rtl/>
          <w:lang w:bidi="ar-KW"/>
        </w:rPr>
        <w:t xml:space="preserve">: </w:t>
      </w:r>
      <w:r w:rsidR="00F80473">
        <w:rPr>
          <w:rFonts w:hint="cs"/>
          <w:b/>
          <w:bCs/>
          <w:sz w:val="32"/>
          <w:szCs w:val="32"/>
          <w:highlight w:val="yellow"/>
          <w:u w:val="single"/>
          <w:rtl/>
        </w:rPr>
        <w:t>المفهوم الشرعي لمصطلح (أهل الجماعة):</w:t>
      </w:r>
      <w:r w:rsidR="00F80473">
        <w:rPr>
          <w:rFonts w:hint="cs"/>
          <w:shd w:val="clear" w:color="auto" w:fill="FFFFFF"/>
          <w:rtl/>
        </w:rPr>
        <w:t xml:space="preserve"> (الجماعة) في اللغة: تأتي على معنى الاجتماع وهو ضد التفرق والفرقة يقال تجمع القوم إذا اجتمعوا من هنا وهناك ويقال الجماعة بمعنى العدد الكثير من الناس أو غالب الناس [لسان العرب (جمع) 8-53-85، مختار الصحاح (جمع) 110-111، المعجم الوسيط (جمع) 1-135-136]، و (الجماعة) جاءت في حديث الرسول صلى الله عليه وسلم على معنى: الاجتماع على الحق الخالص وعدم الفرقة عليه، كقوله صلى الله عليه وسلم ((وإن هذه الأمة ستفترق على ثلاث وسبعين، ثنتان وسبعون في النار، وواحدة في الجنة، وهي الجماعة)) [أخرجه أبو داوود ح (4597)، وأحمد في المسند 4-102، وابن ماجه في السنن الحديث (3992، 3993) وابن ابي عاصم في السنة الحديث (63، 64، 65)، وقال الألباني: الحديث صحيح قطعا لأن له ست طرق أخرى عن أنس، وشواهد عن جمع من الصحابة]، و (الجماعة) جاءت في حديث الرسول صلى الله عليه وسلم على معنى: الاجتماع على ما عليه عامة المسلمين وسوادهم الأعظم: وذلك كقوله صلى الله عليه وسلم (عَلَيْكُمْ بِالْجَمَاعَةِ،</w:t>
      </w:r>
      <w:r w:rsidR="00F80473">
        <w:rPr>
          <w:shd w:val="clear" w:color="auto" w:fill="FFFFFF"/>
        </w:rPr>
        <w:t> </w:t>
      </w:r>
      <w:r w:rsidR="00F80473">
        <w:rPr>
          <w:rFonts w:hint="cs"/>
          <w:shd w:val="clear" w:color="auto" w:fill="FFFFFF"/>
          <w:rtl/>
        </w:rPr>
        <w:t>وَإِيَّاكُمْ وَالْفُرْقَةَ، فَإِنَّ الشَّيْطَانَ مَعَ الْوَاحِدِ، وَهُوَ مِنَ الاثْنَيْنِ أَبْعَدُ، وَمَنْ أَرَادَ بُحْبُحَةَ الْجَنَّةِ فَعَلَيْهِ</w:t>
      </w:r>
      <w:r w:rsidR="00F80473">
        <w:rPr>
          <w:shd w:val="clear" w:color="auto" w:fill="FFFFFF"/>
        </w:rPr>
        <w:t> </w:t>
      </w:r>
      <w:r w:rsidR="00F80473">
        <w:rPr>
          <w:rFonts w:hint="cs"/>
          <w:shd w:val="clear" w:color="auto" w:fill="FFFFFF"/>
          <w:rtl/>
        </w:rPr>
        <w:t>بِالْجَمَاعَةِ) [</w:t>
      </w:r>
      <w:r w:rsidR="00F80473">
        <w:rPr>
          <w:rFonts w:hint="cs"/>
          <w:rtl/>
        </w:rPr>
        <w:t>أخرجه</w:t>
      </w:r>
      <w:r w:rsidR="00F80473">
        <w:rPr>
          <w:rStyle w:val="apple-converted-space"/>
          <w:rFonts w:hint="cs"/>
          <w:shd w:val="clear" w:color="auto" w:fill="FFFFFF"/>
          <w:rtl/>
        </w:rPr>
        <w:t xml:space="preserve"> أحمد في المسند]،</w:t>
      </w:r>
      <w:r w:rsidR="00F80473">
        <w:rPr>
          <w:rStyle w:val="apple-converted-space"/>
          <w:rFonts w:hint="cs"/>
          <w:rtl/>
        </w:rPr>
        <w:t xml:space="preserve"> ف</w:t>
      </w:r>
      <w:r w:rsidR="00F80473">
        <w:rPr>
          <w:rStyle w:val="apple-converted-space"/>
          <w:rFonts w:hint="cs"/>
          <w:shd w:val="clear" w:color="auto" w:fill="FFFFFF"/>
          <w:rtl/>
        </w:rPr>
        <w:t xml:space="preserve">المقصود </w:t>
      </w:r>
      <w:r w:rsidR="00F80473">
        <w:rPr>
          <w:rStyle w:val="apple-converted-space"/>
          <w:rFonts w:hint="cs"/>
          <w:shd w:val="clear" w:color="auto" w:fill="FFFFFF"/>
          <w:rtl/>
        </w:rPr>
        <w:lastRenderedPageBreak/>
        <w:t xml:space="preserve">بالجماعة هاهنا هم الغالبية والسواد الأعظم من المسلمين، ومنه قول </w:t>
      </w:r>
      <w:r w:rsidR="00F80473">
        <w:rPr>
          <w:rFonts w:hint="cs"/>
          <w:shd w:val="clear" w:color="auto" w:fill="FFFFFF"/>
          <w:rtl/>
        </w:rPr>
        <w:t xml:space="preserve">أبو مسعود </w:t>
      </w:r>
      <w:r w:rsidR="00F80473">
        <w:rPr>
          <w:rStyle w:val="apple-converted-space"/>
          <w:rFonts w:hint="cs"/>
          <w:rtl/>
        </w:rPr>
        <w:t>الأنصاري رضي الله عنه لما سئل عن الفتنة قال: (</w:t>
      </w:r>
      <w:r w:rsidR="00F80473">
        <w:rPr>
          <w:rStyle w:val="apple-converted-space"/>
          <w:rFonts w:hint="cs"/>
          <w:shd w:val="clear" w:color="auto" w:fill="FFFFFF"/>
          <w:rtl/>
        </w:rPr>
        <w:t xml:space="preserve">عليك بالجماعة، فإن الله لم يكن ليجمع أمة محمد صلى الله عليه وسلم على </w:t>
      </w:r>
      <w:r w:rsidR="00F80473">
        <w:rPr>
          <w:rFonts w:hint="cs"/>
          <w:rtl/>
        </w:rPr>
        <w:t>ضلالة</w:t>
      </w:r>
      <w:r w:rsidR="00F80473">
        <w:rPr>
          <w:rFonts w:hint="cs"/>
          <w:shd w:val="clear" w:color="auto" w:fill="FFFFFF"/>
          <w:rtl/>
        </w:rPr>
        <w:t xml:space="preserve">)، وقول عبدالله بن مسعود رضي الله عنه (إن الذين تكرهون في الجماعة خير من الذي تحبون في الفرقة) [الاعتصام للشاطبي 2-261]، و (الجماعة) جاءت في حديث الرسول صلى الله عليه وسلم على معنى: اجتماع أهل الحق إذا اجتمعوا على إمام، والجماعة المقصودة هاهنا هي جماعة المسلمين، ومن ذلك ما اخرجه البخاري عن حذيفة بن اليمان رضي الله عنه قال: </w:t>
      </w:r>
      <w:r w:rsidR="00F80473">
        <w:rPr>
          <w:rFonts w:hint="cs"/>
          <w:rtl/>
        </w:rPr>
        <w:t>كان الناس يسألون رسول الله صلى الله عليه وسلم عن الخير وكنت أسأله عن الشر مخافة أن يدركني، فقلت يا رسول الله: إنا كنا في جاهلية وشر فجاءنا الله بهذا الخير فهل بعد هذا الخير من شر؟ قال: نعم، قلت: وهل بعد ذلك الشر من خير؟ قال: نعم، وفيه دخن، قلت: وما دخنه؟ قال: قوم يهدون بغير هديي، تعرف منهم وتنكر، قلت: فهل بعد ذلك الخير من شر؟ قال: نعم، دعاة على أبواب جهنم، من أجابهم إليها قذفوه فيها، قلت: يا رسول الله: صفهم لنا، فقال: هم من جلدتنا ويتكلمون بألسنتنا، قلت: فما تأمرني إن أدركني ذلك؟ قال: تلزم جماعة المسلمين وإمامهم، قلت: فإن لم يكن لهم جماعة ولا إمام؟ قال: فاعتزل تلك الفرق كلها ولو أن تعض بأصل شجرة حتى يدركك الموت وأنت على ذلك)) [متفق عليه أخرجه البخاري ح (7084) ومسلم ح (1849)]، وما أخرجه البخاري أيضا عن عبدالله بن عباس رضي الله عنهما قال رسول الله صلى الله عليه وسلم ((من</w:t>
      </w:r>
      <w:r w:rsidR="00F80473">
        <w:t> </w:t>
      </w:r>
      <w:r w:rsidR="00F80473">
        <w:rPr>
          <w:rFonts w:hint="cs"/>
          <w:rtl/>
        </w:rPr>
        <w:t>رأى</w:t>
      </w:r>
      <w:r w:rsidR="00F80473">
        <w:t> </w:t>
      </w:r>
      <w:r w:rsidR="00F80473">
        <w:rPr>
          <w:rFonts w:hint="cs"/>
          <w:rtl/>
        </w:rPr>
        <w:t>من</w:t>
      </w:r>
      <w:r w:rsidR="00F80473">
        <w:t> </w:t>
      </w:r>
      <w:r w:rsidR="00F80473">
        <w:rPr>
          <w:rFonts w:hint="cs"/>
          <w:rtl/>
        </w:rPr>
        <w:t>أميره</w:t>
      </w:r>
      <w:r w:rsidR="00F80473">
        <w:t> </w:t>
      </w:r>
      <w:r w:rsidR="00F80473">
        <w:rPr>
          <w:rFonts w:hint="cs"/>
          <w:rtl/>
        </w:rPr>
        <w:t xml:space="preserve">شيئا يكرهه فليصبر ؛ فإنه ليس أحد يفارق الجماعة شبرا فيموت إلا مات ميتة جاهلية)) [متفق عليه، أخرجه البخاري ح (7054) مسلم ح (1849)]، و </w:t>
      </w:r>
      <w:r w:rsidR="00F80473">
        <w:rPr>
          <w:rFonts w:eastAsia="SimSun" w:hint="cs"/>
          <w:rtl/>
        </w:rPr>
        <w:t xml:space="preserve">حاصل معنى (الجماعة) يؤول إلى معنيين: </w:t>
      </w:r>
      <w:r w:rsidR="00F80473">
        <w:rPr>
          <w:rFonts w:eastAsia="SimSun" w:hint="cs"/>
          <w:b/>
          <w:rtl/>
        </w:rPr>
        <w:t>(الأول):</w:t>
      </w:r>
      <w:r w:rsidR="00F80473">
        <w:rPr>
          <w:rFonts w:eastAsia="SimSun" w:hint="cs"/>
          <w:rtl/>
        </w:rPr>
        <w:t xml:space="preserve"> الاجتماع على ما اجتمع عليه أهل السنّة من الاتباع وترك الابتداع، </w:t>
      </w:r>
      <w:r w:rsidR="00F80473">
        <w:rPr>
          <w:rFonts w:eastAsia="SimSun" w:hint="cs"/>
          <w:b/>
          <w:rtl/>
        </w:rPr>
        <w:t>و (الثاني):</w:t>
      </w:r>
      <w:r w:rsidR="00F80473">
        <w:rPr>
          <w:rFonts w:eastAsia="SimSun" w:hint="cs"/>
          <w:rtl/>
        </w:rPr>
        <w:t xml:space="preserve"> هم أهل السنّة الذين اجتمعوا على أمير على مقتضى الشرع، فيجب لزوم هذه الجماعة، ويحرم الخروج عليها وعلى أميرها</w:t>
      </w:r>
      <w:r w:rsidR="00F80473">
        <w:rPr>
          <w:rStyle w:val="apple-converted-space"/>
          <w:rFonts w:hint="cs"/>
          <w:rtl/>
        </w:rPr>
        <w:t>، و</w:t>
      </w:r>
      <w:r w:rsidR="00F80473">
        <w:rPr>
          <w:rFonts w:hint="cs"/>
          <w:shd w:val="clear" w:color="auto" w:fill="FFFFFF"/>
          <w:rtl/>
        </w:rPr>
        <w:t xml:space="preserve">معنى (الجماعة) عند أهل التخصص في العقيدة: يشمل المعنيين الأول والثاني، </w:t>
      </w:r>
      <w:r w:rsidR="00F80473">
        <w:rPr>
          <w:rFonts w:eastAsia="SimSun" w:hint="cs"/>
          <w:rtl/>
        </w:rPr>
        <w:t>الأول: الاجتماع على ما اجتمع عليه أهل السنّة من الاتباع وترك الابتداع،</w:t>
      </w:r>
      <w:r w:rsidR="00F80473">
        <w:rPr>
          <w:rFonts w:hint="cs"/>
          <w:shd w:val="clear" w:color="auto" w:fill="FFFFFF"/>
          <w:rtl/>
        </w:rPr>
        <w:t xml:space="preserve"> ويتفرع من هذا التعريف: أنهم هم الصحابة على وجه الخصوص لأنهم </w:t>
      </w:r>
      <w:r w:rsidR="00F80473">
        <w:rPr>
          <w:rFonts w:eastAsia="SimSun" w:hint="cs"/>
          <w:rtl/>
        </w:rPr>
        <w:t>أئمة أهل الحق</w:t>
      </w:r>
      <w:r w:rsidR="00F80473">
        <w:rPr>
          <w:rFonts w:hint="cs"/>
          <w:shd w:val="clear" w:color="auto" w:fill="FFFFFF"/>
          <w:rtl/>
        </w:rPr>
        <w:t xml:space="preserve">، وأنهم هم أتباع الصحابة جماعة أئمة العلماء المجتهدين من أهل السنّة المقتدى بهم في الدين، وأنهم هم السواد الأعظم من أهل الإسلام المتبعين للصحابة واتباع الصحابة من علماء أهل السنّة، فإذا اجتمع هؤلاء </w:t>
      </w:r>
      <w:r w:rsidR="00F80473">
        <w:rPr>
          <w:rFonts w:eastAsia="SimSun" w:hint="cs"/>
          <w:rtl/>
        </w:rPr>
        <w:t>على أمير على مقتضى الشرع، فيجب لزوم هذه الجماعة، ويحرم الخروج عليها وعلى أميرها</w:t>
      </w:r>
      <w:r w:rsidR="00F80473">
        <w:rPr>
          <w:rStyle w:val="apple-converted-space"/>
          <w:rFonts w:hint="cs"/>
          <w:rtl/>
        </w:rPr>
        <w:t xml:space="preserve"> وهي آنذاك جماعة المسلمين، وتحقق المعنى الثاني لمفهوم الجماعة، </w:t>
      </w:r>
    </w:p>
    <w:p w14:paraId="0B8F9E3B" w14:textId="74F0094F" w:rsidR="00F80473" w:rsidRDefault="00FB46CB" w:rsidP="00F80473">
      <w:pPr>
        <w:rPr>
          <w:rStyle w:val="apple-converted-space"/>
          <w:shd w:val="clear" w:color="auto" w:fill="FFFFFF"/>
          <w:rtl/>
        </w:rPr>
      </w:pPr>
      <w:r>
        <w:rPr>
          <w:b/>
          <w:bCs/>
          <w:kern w:val="0"/>
          <w:sz w:val="36"/>
          <w:szCs w:val="36"/>
          <w:highlight w:val="yellow"/>
          <w:u w:val="single"/>
          <w:rtl/>
        </w:rPr>
        <w:lastRenderedPageBreak/>
        <w:t xml:space="preserve">[المفتاح </w:t>
      </w:r>
      <w:r>
        <w:rPr>
          <w:rFonts w:hint="cs"/>
          <w:b/>
          <w:bCs/>
          <w:kern w:val="0"/>
          <w:sz w:val="36"/>
          <w:szCs w:val="36"/>
          <w:highlight w:val="yellow"/>
          <w:u w:val="single"/>
          <w:rtl/>
        </w:rPr>
        <w:t>الثالث</w:t>
      </w:r>
      <w:r>
        <w:rPr>
          <w:b/>
          <w:bCs/>
          <w:kern w:val="0"/>
          <w:sz w:val="36"/>
          <w:szCs w:val="36"/>
          <w:highlight w:val="yellow"/>
          <w:u w:val="single"/>
          <w:rtl/>
        </w:rPr>
        <w:t>]</w:t>
      </w:r>
      <w:r>
        <w:rPr>
          <w:kern w:val="0"/>
          <w:rtl/>
          <w:lang w:bidi="ar-KW"/>
        </w:rPr>
        <w:t xml:space="preserve">: </w:t>
      </w:r>
      <w:r w:rsidR="00F80473">
        <w:rPr>
          <w:rFonts w:hint="cs"/>
          <w:b/>
          <w:bCs/>
          <w:sz w:val="32"/>
          <w:szCs w:val="32"/>
          <w:highlight w:val="yellow"/>
          <w:u w:val="single"/>
          <w:rtl/>
        </w:rPr>
        <w:t>المفهوم الصحيح الشامل لمصطلح (أهل السنة والجماعة):</w:t>
      </w:r>
      <w:r w:rsidR="00F80473">
        <w:rPr>
          <w:rFonts w:hint="cs"/>
          <w:shd w:val="clear" w:color="auto" w:fill="FFFFFF"/>
          <w:rtl/>
        </w:rPr>
        <w:t xml:space="preserve"> </w:t>
      </w:r>
      <w:r w:rsidR="00F80473">
        <w:rPr>
          <w:rFonts w:eastAsia="SimSun" w:hint="cs"/>
          <w:rtl/>
          <w:lang w:bidi="ar-KW"/>
        </w:rPr>
        <w:t xml:space="preserve">إذا كان </w:t>
      </w:r>
      <w:r w:rsidR="00F80473">
        <w:rPr>
          <w:rFonts w:eastAsia="SimSun" w:hint="cs"/>
          <w:rtl/>
        </w:rPr>
        <w:t xml:space="preserve">معنى (السنّة) عند المتخصصين في أصول الدين (علوم العقيدة) هو اتباع هدي النبي صلى الله عليه وسلم في مقابلة البدع والضلالات، واتباع عقيدة الفرقة الناجية في مقابلة عقائد الفرق الضالة الباطلة، </w:t>
      </w:r>
      <w:r w:rsidR="00F80473">
        <w:rPr>
          <w:rFonts w:hint="cs"/>
          <w:shd w:val="clear" w:color="auto" w:fill="FFFFFF"/>
          <w:rtl/>
        </w:rPr>
        <w:t xml:space="preserve">وإذا كانت (الجماعة) تعني </w:t>
      </w:r>
      <w:r w:rsidR="00F80473">
        <w:rPr>
          <w:rFonts w:eastAsia="SimSun" w:hint="cs"/>
          <w:rtl/>
        </w:rPr>
        <w:t>الاجتماع على ما اجتمع عليه أهل السنّة من الاتباع وترك الابتداع،</w:t>
      </w:r>
      <w:r w:rsidR="00F80473">
        <w:rPr>
          <w:rFonts w:hint="cs"/>
          <w:shd w:val="clear" w:color="auto" w:fill="FFFFFF"/>
          <w:rtl/>
        </w:rPr>
        <w:t xml:space="preserve"> فإذا اجتمع هؤلاء </w:t>
      </w:r>
      <w:r w:rsidR="00F80473">
        <w:rPr>
          <w:rFonts w:eastAsia="SimSun" w:hint="cs"/>
          <w:rtl/>
        </w:rPr>
        <w:t>على أمير على مقتضى الشرع، فيجب لزوم هذه الجماعة، ويحرم الخروج عليها وعلى أميرها</w:t>
      </w:r>
      <w:r w:rsidR="00F80473">
        <w:rPr>
          <w:rStyle w:val="apple-converted-space"/>
          <w:rFonts w:hint="cs"/>
          <w:rtl/>
        </w:rPr>
        <w:t xml:space="preserve"> وهي آنذاك جماعة المسلمين، </w:t>
      </w:r>
      <w:r w:rsidR="00F80473">
        <w:rPr>
          <w:rFonts w:hint="cs"/>
          <w:shd w:val="clear" w:color="auto" w:fill="FFFFFF"/>
          <w:rtl/>
        </w:rPr>
        <w:t xml:space="preserve">وعند جمع المعاني الشرعية لكلا من (السنة) و(الجماعة) نجد أن أهل السنة والجماعة: هم المتصفون بالاجتماع على السنة ومجانبه البدعة، وهم الذين يجتمعون على لزوم الطاعة لائمة المسلمين وحكامهم الشرعيين وكل ما ينوب عنهم ما كانوا على الإسلام وأقاموا شرع الله عز وجل، وتحريم الخروج عليهم بالسيف إلا لكفر بواح المسلمين فيه من الله تعالى برهان ساطع وحجة بينه، ومصطلح (أهل السنة والجماعة) يقوم على معنيين متكاملين: المعنى الأول: هو تحري الحق الذي كان عليه النبي صلى الله عليه وسلم وصحابته الكرام رضي الله عنهم، والاجتماع عليه، ويعني عدم التفرق في الدين بما أحدثته المبتدعة والفرق الضالة من بدع وضلالات تخالف هدي النبي صلى الله عليه وسلم وصحبه الكرام رضي الله عنهم، وأهل السنة والجماعة في هذا (المعنى) يقابلون أهل البدع والضلالات وأهل الفرق الضالة والأهواء المبتدعة، والمعنى الثاني: هو لزوم الطاعة لائمة المسلمين وحكامهم الشرعيين وكل من ينوب عنهم ما كانوا على الإسلام وأقاموا شرع الله، وتحريم الخروج عليهم بالسيف إلا لكفر بواح للمسلمين فيه من الله تعالى برهان ساطع وحجه بينه، وهذا هو الذي استقر عليه أهل السنة والجماعة في نهاية المطاف بعد تجارب مريرة مع السيف لم تجن أمة الإسلام من ورائها سوى الفتن وإراقة الدماء، قال ابن تيمية: (ولهذا استقر رأي أهل السنة والجماعة على ترك القتال في الفتنة للأحاديث الصحيحة الثابتة عن النبي صلى الله عليه وسلم ن وصاروا يذكرون هذا في عقائدهم ويأمرون بالصبر على جور الأئمة وترك قتالهم) [منهاج السنة ج2 -421]، وقال ابن حجر - فيما يخص الخروج بالسيف على أئمة الجور -: (وهذا مذهب للسلف قديم، ولكن استقر الأمر على ترك ذلك لما رأوه قد افضى إلى ما هو أشد منه) [تهذيب التهذيب ج 2-288]، (وأهل السنة والجماعة) في هذا المعنى يقابلون أهل البغي والفرقة والعصيان والخروج على جماعة المسلمين، و (أهل السنة والجماعة): - عند جمع المعنيين - هم أهل السنة المتحرين للحق الذي كان عليه صلى الله عليه وسلم وصحابته الكرام رضي الله عنهم، وينبذون في المقابل –كل المحدثات والبدع </w:t>
      </w:r>
      <w:r w:rsidR="00F80473">
        <w:rPr>
          <w:rFonts w:hint="cs"/>
          <w:shd w:val="clear" w:color="auto" w:fill="FFFFFF"/>
          <w:rtl/>
        </w:rPr>
        <w:lastRenderedPageBreak/>
        <w:t>التي من شأنها التأثير على صحة الدين وصفائه ونقائه، وهم أهل الجماعة الحريصون على جمع الناس على كلمة الحق، والحريصون أشد الحرص على جماعة المسلمين ووحدتهم واجتماع كلمتهم بطاعة أولي الأمر منهم وينبذون في المقابل كل ما من شأنه أن يفرق جماعتهم، ويشتت كلمتهم ويزرع الفتنة بين صفوفهم، وأهل السنة والجماعة: هم على العصور المجتمعون على (السنّة) سنة النبي صلى الله عليه وسلم وصحابته الكرام رضي الله عنهم وأرضاهم، والحريصون على (الجماعة) ونبذ الفرقة والتفرق، وهم المعنيون بحديث النبي صلى الله عليه وسلم: ((لَا تَزَالُ طَائِفَةٌ مِنْ أُمَّتِي قَائِمَةٌ بِأَمْرِ اللَّهِ عَزَّ وجَلَّ لَا يَضُرُّهُمْ مَنْ خَذَلَهُمْ أَوْ خَالَفَهُمْ حَتَّى يَأْتِيَ أَمْرُ اللَّهِ عَزَّ وَجَلَّ وَهُمْ ظَاهِرُونَ عَلَى النَّاسِ)) [</w:t>
      </w:r>
      <w:r w:rsidR="00F80473">
        <w:rPr>
          <w:rStyle w:val="apple-converted-space"/>
          <w:rFonts w:hint="cs"/>
          <w:shd w:val="clear" w:color="auto" w:fill="FFFFFF"/>
          <w:rtl/>
        </w:rPr>
        <w:t xml:space="preserve">متفق عليه واللفظ البخاري] </w:t>
      </w:r>
    </w:p>
    <w:p w14:paraId="1FB5F76E" w14:textId="55207BBF" w:rsidR="00F80473" w:rsidRDefault="00F80473" w:rsidP="00F80473">
      <w:pPr>
        <w:jc w:val="center"/>
        <w:rPr>
          <w:rStyle w:val="apple-converted-space"/>
          <w:shd w:val="clear" w:color="auto" w:fill="FFFFFF"/>
          <w:rtl/>
        </w:rPr>
      </w:pPr>
      <w:r>
        <w:rPr>
          <w:rStyle w:val="apple-converted-space"/>
          <w:rFonts w:hint="cs"/>
          <w:shd w:val="clear" w:color="auto" w:fill="FFFFFF"/>
          <w:rtl/>
        </w:rPr>
        <w:t>***</w:t>
      </w:r>
      <w:r w:rsidR="00FB46CB">
        <w:rPr>
          <w:rStyle w:val="apple-converted-space"/>
          <w:rFonts w:hint="cs"/>
          <w:shd w:val="clear" w:color="auto" w:fill="FFFFFF"/>
          <w:rtl/>
        </w:rPr>
        <w:t xml:space="preserve"> </w:t>
      </w:r>
    </w:p>
    <w:p w14:paraId="5A3820F5" w14:textId="3655374A" w:rsidR="00FB46CB" w:rsidRDefault="00FB46CB" w:rsidP="00F80473">
      <w:pPr>
        <w:jc w:val="center"/>
        <w:rPr>
          <w:rStyle w:val="apple-converted-space"/>
          <w:shd w:val="clear" w:color="auto" w:fill="FFFFFF"/>
          <w:rtl/>
        </w:rPr>
      </w:pPr>
    </w:p>
    <w:p w14:paraId="7E36D504" w14:textId="77777777" w:rsidR="00FB46CB" w:rsidRDefault="00FB46CB" w:rsidP="00F80473">
      <w:pPr>
        <w:jc w:val="center"/>
        <w:rPr>
          <w:rStyle w:val="apple-converted-space"/>
          <w:shd w:val="clear" w:color="auto" w:fill="FFFFFF"/>
          <w:rtl/>
        </w:rPr>
      </w:pPr>
    </w:p>
    <w:p w14:paraId="11EC2613" w14:textId="77777777" w:rsidR="00FB46CB" w:rsidRPr="00FB46CB" w:rsidRDefault="00FB46CB" w:rsidP="00FB46CB">
      <w:pPr>
        <w:pStyle w:val="a3"/>
        <w:jc w:val="center"/>
        <w:rPr>
          <w:sz w:val="40"/>
          <w:szCs w:val="40"/>
          <w:highlight w:val="yellow"/>
          <w:u w:val="single"/>
          <w:rtl/>
        </w:rPr>
      </w:pPr>
    </w:p>
    <w:p w14:paraId="60D60182" w14:textId="4D4D8830" w:rsidR="00FB46CB" w:rsidRPr="00FB46CB" w:rsidRDefault="00F80473" w:rsidP="00FB46CB">
      <w:pPr>
        <w:pStyle w:val="a3"/>
        <w:jc w:val="center"/>
        <w:rPr>
          <w:sz w:val="40"/>
          <w:szCs w:val="40"/>
          <w:highlight w:val="yellow"/>
          <w:u w:val="single"/>
          <w:rtl/>
        </w:rPr>
      </w:pPr>
      <w:r w:rsidRPr="00FB46CB">
        <w:rPr>
          <w:rFonts w:hint="cs"/>
          <w:sz w:val="40"/>
          <w:szCs w:val="40"/>
          <w:highlight w:val="yellow"/>
          <w:u w:val="single"/>
          <w:rtl/>
        </w:rPr>
        <w:t>[</w:t>
      </w:r>
      <w:r w:rsidR="00FB46CB">
        <w:rPr>
          <w:rFonts w:hint="cs"/>
          <w:sz w:val="40"/>
          <w:szCs w:val="40"/>
          <w:highlight w:val="yellow"/>
          <w:u w:val="single"/>
          <w:rtl/>
        </w:rPr>
        <w:t>المبحث</w:t>
      </w:r>
      <w:r w:rsidRPr="00FB46CB">
        <w:rPr>
          <w:rFonts w:hint="cs"/>
          <w:sz w:val="40"/>
          <w:szCs w:val="40"/>
          <w:highlight w:val="yellow"/>
          <w:u w:val="single"/>
          <w:rtl/>
        </w:rPr>
        <w:t xml:space="preserve"> الثاني]</w:t>
      </w:r>
    </w:p>
    <w:p w14:paraId="56C68549" w14:textId="77777777" w:rsidR="00FB46CB" w:rsidRPr="00FB46CB" w:rsidRDefault="00F80473" w:rsidP="00FB46CB">
      <w:pPr>
        <w:pStyle w:val="a3"/>
        <w:jc w:val="center"/>
        <w:rPr>
          <w:sz w:val="40"/>
          <w:szCs w:val="40"/>
          <w:highlight w:val="yellow"/>
          <w:u w:val="single"/>
          <w:rtl/>
        </w:rPr>
      </w:pPr>
      <w:r w:rsidRPr="00FB46CB">
        <w:rPr>
          <w:rFonts w:hint="cs"/>
          <w:sz w:val="40"/>
          <w:szCs w:val="40"/>
          <w:highlight w:val="yellow"/>
          <w:u w:val="single"/>
          <w:rtl/>
        </w:rPr>
        <w:t>متى تسمى أهل الحق بأهل السنة والجماعة؟</w:t>
      </w:r>
    </w:p>
    <w:p w14:paraId="22E20111" w14:textId="2B7D6FF6" w:rsidR="00F80473" w:rsidRPr="00FB46CB" w:rsidRDefault="00F80473" w:rsidP="00FB46CB">
      <w:pPr>
        <w:pStyle w:val="a3"/>
        <w:jc w:val="center"/>
        <w:rPr>
          <w:sz w:val="40"/>
          <w:szCs w:val="40"/>
          <w:u w:val="single"/>
          <w:rtl/>
        </w:rPr>
      </w:pPr>
      <w:r w:rsidRPr="00FB46CB">
        <w:rPr>
          <w:rFonts w:hint="cs"/>
          <w:sz w:val="40"/>
          <w:szCs w:val="40"/>
          <w:highlight w:val="yellow"/>
          <w:u w:val="single"/>
          <w:rtl/>
        </w:rPr>
        <w:t>ولماذا تسموا بتلك التسمية المباركة؟</w:t>
      </w:r>
    </w:p>
    <w:p w14:paraId="063CE7AB" w14:textId="6990408B" w:rsidR="00FB46CB" w:rsidRPr="00FB46CB" w:rsidRDefault="00FB46CB" w:rsidP="00FB46CB">
      <w:pPr>
        <w:pStyle w:val="a3"/>
        <w:jc w:val="center"/>
        <w:rPr>
          <w:sz w:val="40"/>
          <w:szCs w:val="40"/>
          <w:u w:val="single"/>
          <w:rtl/>
        </w:rPr>
      </w:pPr>
    </w:p>
    <w:p w14:paraId="5E0901E4" w14:textId="1A9A692A" w:rsidR="00FB46CB" w:rsidRDefault="00FB46CB" w:rsidP="00F80473">
      <w:pPr>
        <w:rPr>
          <w:bCs/>
          <w:sz w:val="32"/>
          <w:szCs w:val="32"/>
          <w:u w:val="single"/>
          <w:rtl/>
        </w:rPr>
      </w:pPr>
    </w:p>
    <w:p w14:paraId="534FB54D" w14:textId="322C8DEC" w:rsidR="00F80473" w:rsidRDefault="00FB46CB" w:rsidP="00F80473">
      <w:pPr>
        <w:rPr>
          <w:rStyle w:val="a4"/>
          <w:b/>
          <w:i w:val="0"/>
          <w:iCs w:val="0"/>
          <w:shd w:val="clear" w:color="auto" w:fill="FFFFFF"/>
          <w:rtl/>
        </w:rPr>
      </w:pPr>
      <w:r>
        <w:rPr>
          <w:b/>
          <w:bCs/>
          <w:kern w:val="0"/>
          <w:sz w:val="36"/>
          <w:szCs w:val="36"/>
          <w:highlight w:val="yellow"/>
          <w:u w:val="single"/>
          <w:rtl/>
        </w:rPr>
        <w:lastRenderedPageBreak/>
        <w:t>[المفتاح الأول]</w:t>
      </w:r>
      <w:r>
        <w:rPr>
          <w:kern w:val="0"/>
          <w:rtl/>
          <w:lang w:bidi="ar-KW"/>
        </w:rPr>
        <w:t xml:space="preserve">: </w:t>
      </w:r>
      <w:r w:rsidR="00F80473">
        <w:rPr>
          <w:rStyle w:val="a4"/>
          <w:b/>
          <w:bCs/>
          <w:i w:val="0"/>
          <w:iCs w:val="0"/>
          <w:shd w:val="clear" w:color="auto" w:fill="FFFFFF"/>
          <w:rtl/>
        </w:rPr>
        <w:t xml:space="preserve">لبث النبي صلى الله عليه وسلم </w:t>
      </w:r>
      <w:r w:rsidR="00F80473">
        <w:rPr>
          <w:rStyle w:val="a4"/>
          <w:i w:val="0"/>
          <w:iCs w:val="0"/>
          <w:shd w:val="clear" w:color="auto" w:fill="FFFFFF"/>
          <w:rtl/>
        </w:rPr>
        <w:t xml:space="preserve">بعد بعثته قرابة ثلاث وعشرين عاما بين ظهراني أصحابه رضي الله عنهم يعلمهم ما يقيم لهم الفهم الصحيح المرتضي المحيط بكافة جوانب الدين وجميع عراه، وكان الصحابة رضي الله عنهم حول رسول الله صلى الله عليه وسلم على قلب رجل واحد في أصول الدين وأركان الإيمان ووسائل العقيدة وأصول الفقه ووسائل التزكية، ومهما ظهر انحراف صغير عالجه النبي صلى الله عليه وسلم في وقته وقضى عليه في مهده، ولم يقبض النبي صلى الله عليه وسلم إلى الرفيق الأعلى إلا والصحابة رضي الله عنهم على مثل بيضاء ناصعة ليلها كنهارها لا يزيغ عنها إلا هالك، وظل المسلمون على هذا الحال الطيب على عهد الخليفتين الراشدين أبي بكر وعمر رضي الله عنهما وصدرا عريضا من خلافة الخلفة الراشدة عثمان رضي الله عنه، والفتنة آنذاك نائمة وبابها موصد وطريقها مغلق، والصحابة جميعا على كلمة سواء، </w:t>
      </w:r>
    </w:p>
    <w:p w14:paraId="61089BD4" w14:textId="3FE3BBCD" w:rsidR="00F80473" w:rsidRDefault="00FB46CB" w:rsidP="00BD381E">
      <w:pPr>
        <w:rPr>
          <w:rStyle w:val="a4"/>
          <w:b/>
          <w:i w:val="0"/>
          <w:iCs w:val="0"/>
          <w:shd w:val="clear" w:color="auto" w:fill="FFFFFF"/>
          <w:rtl/>
        </w:rPr>
      </w:pPr>
      <w:r>
        <w:rPr>
          <w:b/>
          <w:bCs/>
          <w:kern w:val="0"/>
          <w:sz w:val="36"/>
          <w:szCs w:val="36"/>
          <w:highlight w:val="yellow"/>
          <w:u w:val="single"/>
          <w:rtl/>
        </w:rPr>
        <w:t xml:space="preserve">[المفتاح </w:t>
      </w:r>
      <w:r w:rsidR="005E4E7E">
        <w:rPr>
          <w:rFonts w:hint="cs"/>
          <w:b/>
          <w:bCs/>
          <w:kern w:val="0"/>
          <w:sz w:val="36"/>
          <w:szCs w:val="36"/>
          <w:highlight w:val="yellow"/>
          <w:u w:val="single"/>
          <w:rtl/>
        </w:rPr>
        <w:t>الثاني</w:t>
      </w:r>
      <w:r>
        <w:rPr>
          <w:b/>
          <w:bCs/>
          <w:kern w:val="0"/>
          <w:sz w:val="36"/>
          <w:szCs w:val="36"/>
          <w:highlight w:val="yellow"/>
          <w:u w:val="single"/>
          <w:rtl/>
        </w:rPr>
        <w:t>]</w:t>
      </w:r>
      <w:r>
        <w:rPr>
          <w:kern w:val="0"/>
          <w:rtl/>
          <w:lang w:bidi="ar-KW"/>
        </w:rPr>
        <w:t xml:space="preserve">: </w:t>
      </w:r>
      <w:r w:rsidR="00F80473">
        <w:rPr>
          <w:rStyle w:val="a4"/>
          <w:b/>
          <w:bCs/>
          <w:i w:val="0"/>
          <w:iCs w:val="0"/>
          <w:shd w:val="clear" w:color="auto" w:fill="FFFFFF"/>
          <w:rtl/>
        </w:rPr>
        <w:t>لما كان من سنن الله تعالى الكونية أنه ليس بعد التمام والكمال إلا النقص</w:t>
      </w:r>
      <w:r w:rsidR="00F80473">
        <w:rPr>
          <w:rStyle w:val="a4"/>
          <w:i w:val="0"/>
          <w:iCs w:val="0"/>
          <w:shd w:val="clear" w:color="auto" w:fill="FFFFFF"/>
          <w:rtl/>
        </w:rPr>
        <w:t xml:space="preserve">، فقد شاءت حكمة الله تعالى أن تضطرم الفتنة على آخر عهد الخليفة الراشد عثمان رضي الله عنه، وتولي كبرها وإثمها غوغاء الأمصار وصفاؤهم، وأدت تلك الفتنة إلى مقتل الخلفة الراشد عثمان رضي الله عنه مظلوما شهيدا مبشرا بالشهادة وبالجنة، واتجهت الأنظار بعد مقتله رضي الله عنه إلى الأمام عي رضي الله عنه، وبويع بالخلافة ليصبح رابع الخلفاء الراشدين الذين أمرنا بالعض بالنواجذ على سننهم وذلك في قوله صلى الله عليه وسلم (فعليكم بسنتي وسنة الخلفاء الراشدين عضوا عليه بالنواجذ) [أخرجه ابن ابي العاصم في كتاب السنة 1-92، حديث (54) وقال الألباني إسناده صحيح ورجاله ثقات، وأخرج نحوه ابو داوود والترمذي والإمام أحمد] </w:t>
      </w:r>
      <w:r w:rsidR="00BD381E">
        <w:rPr>
          <w:rStyle w:val="a4"/>
          <w:rFonts w:hint="cs"/>
          <w:i w:val="0"/>
          <w:iCs w:val="0"/>
          <w:shd w:val="clear" w:color="auto" w:fill="FFFFFF"/>
          <w:rtl/>
        </w:rPr>
        <w:t xml:space="preserve">، ثم </w:t>
      </w:r>
      <w:r w:rsidR="00F80473">
        <w:rPr>
          <w:rStyle w:val="a4"/>
          <w:b/>
          <w:bCs/>
          <w:i w:val="0"/>
          <w:iCs w:val="0"/>
          <w:shd w:val="clear" w:color="auto" w:fill="FFFFFF"/>
          <w:rtl/>
        </w:rPr>
        <w:t>لم تهدأ الفتنة بعد مبايعة الإمام علي بالخلافة</w:t>
      </w:r>
      <w:r w:rsidR="00F80473">
        <w:rPr>
          <w:rStyle w:val="a4"/>
          <w:i w:val="0"/>
          <w:iCs w:val="0"/>
          <w:shd w:val="clear" w:color="auto" w:fill="FFFFFF"/>
          <w:rtl/>
        </w:rPr>
        <w:t xml:space="preserve"> إذ سيطر الغوغاء والسفهاء على جيشه ولم يستطع أن يقتص لدم عثمان رضي الله عنه، فطالبه الصحابيان الزبير بن العوام وطلحة بن عبيد الله بدم عثمان وخرجا إلى البصرة مخالفين له وخرجت معهما وأم المؤمنين عائشة رضي الله عنها بقصد الإصلاح بين الناس فخرج الإمام علي إلى البصرة وقابلهما وتكلم مع الزبير وطلحة فرجعا عن خلافهما معه وخرجا من عنده إلا أن الغوغاء والسفهاء من قتلة عثمان قتلوهما غدرا وغيلة مخافة أن يجتمع الصحابة جميعا على أمر واحد ويتفرغوا لقتلة عثمان، وبالليل أنشب قتلة عثمان الحرب بين الطرفين وكلاً من الطرفين يظن ان الطرف الآخر هو الذي بدأ القتال، وكان من موقعة الجمل ما كان ولولا السفهاء ما كانت فتنة ولا قتال، ولما اختلف صحابي مع أخيه فضلا عن قتاله، </w:t>
      </w:r>
      <w:r w:rsidR="00BD381E">
        <w:rPr>
          <w:rStyle w:val="a4"/>
          <w:rFonts w:hint="cs"/>
          <w:i w:val="0"/>
          <w:iCs w:val="0"/>
          <w:shd w:val="clear" w:color="auto" w:fill="FFFFFF"/>
          <w:rtl/>
        </w:rPr>
        <w:t>و</w:t>
      </w:r>
      <w:r w:rsidR="00F80473">
        <w:rPr>
          <w:rStyle w:val="a4"/>
          <w:b/>
          <w:bCs/>
          <w:i w:val="0"/>
          <w:iCs w:val="0"/>
          <w:shd w:val="clear" w:color="auto" w:fill="FFFFFF"/>
          <w:rtl/>
        </w:rPr>
        <w:t xml:space="preserve">ما كادت تهدأ تلك الفتنة حتى تجددت المطالبة بدم الخليفة </w:t>
      </w:r>
      <w:r w:rsidR="00F80473">
        <w:rPr>
          <w:rStyle w:val="a4"/>
          <w:b/>
          <w:bCs/>
          <w:i w:val="0"/>
          <w:iCs w:val="0"/>
          <w:shd w:val="clear" w:color="auto" w:fill="FFFFFF"/>
          <w:rtl/>
        </w:rPr>
        <w:lastRenderedPageBreak/>
        <w:t>الراشد عثمان رضي الله عنه</w:t>
      </w:r>
      <w:r w:rsidR="00F80473">
        <w:rPr>
          <w:rStyle w:val="a4"/>
          <w:i w:val="0"/>
          <w:iCs w:val="0"/>
          <w:shd w:val="clear" w:color="auto" w:fill="FFFFFF"/>
          <w:rtl/>
        </w:rPr>
        <w:t xml:space="preserve"> وكان معاوية هو المطالب بدم عثمان بن عفان هذه المرة، وذلك لقرابته من الخليفة الراشد عثمان رضي الله عنه، والامام علي رضي الله عنه أنداك لم يستتب له أمر جيشه وذلك لكثرة الغوغاء والسفهاء فيه فكان يريد المهلة حتى يستتب له الأمر ثم يأخذ بدم عثمان، ولكن معاوية لم يمهله وأصر على طلبه لدم الخليفة عثمان رضي الله عنه وقد كان له وجه اجتهاد ولكنه اجتهاد خاطئ، والحق كان أقرب إلى أمير المؤمنين علي رضي الله عنه، وظل الخلاف حتى كانت موقعة صفين وكان فيها ما كان، وأدنى الطائفتين وأقربهما إلى الحق طائفة الإمام الراشد على رضي الله عنه، والبغي من نصيب الطائفة الأخرى، وللصحبة مع النبي صلى الله عليه وسلم حُرمة عظيمة، لا يتعداها إلا ضال، وجميعهم أكابر وأخطاؤهم مغمورة في بحر حسناتهم، ولا يحق لمن جاء بعدهم إلا ما جاء في قوله تعالى - بعد ذكر فضائل المهاجرين والأنصار -: {</w:t>
      </w:r>
      <w:r w:rsidR="00F80473">
        <w:rPr>
          <w:rFonts w:hint="cs"/>
          <w:rtl/>
        </w:rPr>
        <w:t>وَالَّذِينَ جَاءُوا مِنْ بَعْدِهِمْ يَقُولُونَ رَبَّنَا اغْفِرْ لَنَا وَلِإِخْوَانِنَا الَّذِينَ سَبَقُونَا بِالْإِيمَانِ وَلَا تَجْعَلْ فِي قُلُوبِنَا غِلًّا لِلَّذِينَ آمَنُوا رَبَّنَا إِنَّكَ رَءُوفٌ رَحِيمٌ}</w:t>
      </w:r>
      <w:r w:rsidR="00F80473">
        <w:rPr>
          <w:rStyle w:val="a4"/>
          <w:i w:val="0"/>
          <w:iCs w:val="0"/>
          <w:shd w:val="clear" w:color="auto" w:fill="FFFFFF"/>
          <w:rtl/>
        </w:rPr>
        <w:t xml:space="preserve"> [الحشر: 10]، </w:t>
      </w:r>
      <w:r w:rsidR="00BD381E">
        <w:rPr>
          <w:rStyle w:val="a4"/>
          <w:rFonts w:hint="cs"/>
          <w:i w:val="0"/>
          <w:iCs w:val="0"/>
          <w:shd w:val="clear" w:color="auto" w:fill="FFFFFF"/>
          <w:rtl/>
        </w:rPr>
        <w:t>و</w:t>
      </w:r>
      <w:r w:rsidR="00F80473">
        <w:rPr>
          <w:rStyle w:val="a4"/>
          <w:b/>
          <w:bCs/>
          <w:i w:val="0"/>
          <w:iCs w:val="0"/>
          <w:shd w:val="clear" w:color="auto" w:fill="FFFFFF"/>
          <w:rtl/>
        </w:rPr>
        <w:t>هكذا وجدنا الإمام علي رضي الله عنه</w:t>
      </w:r>
      <w:r w:rsidR="00F80473">
        <w:rPr>
          <w:rStyle w:val="a4"/>
          <w:i w:val="0"/>
          <w:iCs w:val="0"/>
          <w:shd w:val="clear" w:color="auto" w:fill="FFFFFF"/>
          <w:rtl/>
        </w:rPr>
        <w:t xml:space="preserve"> بين تأديب السفهاء والقصاص لدم عثمان رضي الله عنه وبين المطالبين بدم الإمام عثمان رضي الله عنه، وهو أشد ما يكون حرصا على وحدة الأمة ووحدة صفوفها، فإذا بالفتنة الحقيقية تطل برأسها متمثلة في ظهور </w:t>
      </w:r>
      <w:r w:rsidR="00F80473">
        <w:rPr>
          <w:rStyle w:val="a4"/>
          <w:b/>
          <w:bCs/>
          <w:i w:val="0"/>
          <w:iCs w:val="0"/>
          <w:shd w:val="clear" w:color="auto" w:fill="FFFFFF"/>
          <w:rtl/>
        </w:rPr>
        <w:t>(الخوارج)</w:t>
      </w:r>
      <w:r w:rsidR="00F80473">
        <w:rPr>
          <w:rStyle w:val="a4"/>
          <w:i w:val="0"/>
          <w:iCs w:val="0"/>
          <w:shd w:val="clear" w:color="auto" w:fill="FFFFFF"/>
          <w:rtl/>
        </w:rPr>
        <w:t xml:space="preserve"> وخروجهم عليه، وكانت أول فتق في ثياب الإسلام لا يرفأ، وهؤلاء الخوارج انتقصوا من الإمام علي وكفروه وخرجوا عليه بعد (صفين) محققين ما أخبر به النبي صلى الله عليه وسلم من خروج هؤلاء الضالين الذين يمرقون من الدين كما يمرق السهم من المية، وقاتلهم الإمام علي رضي الله عنه وسن للأمه من بعده إحكام التعامل مع هؤلاء، وبحمد الله تعالى قتل الكثير منهم وتحققت على يديه بشارة النبي صلى الله عليه وسلم بقتل هؤلاء، </w:t>
      </w:r>
      <w:r>
        <w:rPr>
          <w:rStyle w:val="a4"/>
          <w:rFonts w:hint="cs"/>
          <w:i w:val="0"/>
          <w:iCs w:val="0"/>
          <w:shd w:val="clear" w:color="auto" w:fill="FFFFFF"/>
          <w:rtl/>
        </w:rPr>
        <w:t>و</w:t>
      </w:r>
      <w:r w:rsidR="00F80473">
        <w:rPr>
          <w:rStyle w:val="a4"/>
          <w:b/>
          <w:bCs/>
          <w:i w:val="0"/>
          <w:iCs w:val="0"/>
          <w:shd w:val="clear" w:color="auto" w:fill="FFFFFF"/>
          <w:rtl/>
        </w:rPr>
        <w:t>على النقيض من هؤلاء الخوارج الذين كفروا الإمام علي واستحلوا دمه ظهر (الروافض)</w:t>
      </w:r>
      <w:r w:rsidR="00F80473">
        <w:rPr>
          <w:rStyle w:val="a4"/>
          <w:i w:val="0"/>
          <w:iCs w:val="0"/>
          <w:shd w:val="clear" w:color="auto" w:fill="FFFFFF"/>
          <w:rtl/>
        </w:rPr>
        <w:t xml:space="preserve"> وكانوا بمثابة ثاني فتق في ثياب الإسلام لا يرفأ، وهؤلاء الروافض غالوا في الإمام علي مغالاة عجيبة وادعوا له ما ليس من حقه، وما لا يرضاه هو رضى الله عنه لنفسه، حيث قدموه على الشيخين أبي بكر وعمر رضي الله عنهما تقديم تنقيص لهما واتهام لهما بظلمه وسلب الخلافة منه وهو الأحق بها، ووصل إلى سامعه أن هؤلاء يقدمونه على الشيخين ابي بكر وعمر رضي الله عنهما فأمر بجلد من يصدر عنه ذلك وأخرج البخاري في صحيحه قول الإمام علي رضي الله عنه ((لا أوتى بأحد يفضلني على أبي بكر وعمر إلا جلدته حد المفتري)) [أخرجه البخاري ح (3671)]، وهكذا ظل الإمام علي رضي الله عنه يحارب هؤلاء وهؤلاء (أي الخوارج والروافض) ويحمل في قلبه ثقيل هم جمع </w:t>
      </w:r>
      <w:r w:rsidR="00F80473">
        <w:rPr>
          <w:rStyle w:val="a4"/>
          <w:i w:val="0"/>
          <w:iCs w:val="0"/>
          <w:shd w:val="clear" w:color="auto" w:fill="FFFFFF"/>
          <w:rtl/>
        </w:rPr>
        <w:lastRenderedPageBreak/>
        <w:t xml:space="preserve">الأمة ووحدة صفوفها، وظل على ذلك الجهاد حتى تمكن أحد الخوارج من قتله غدرا وهو في طريقه إلى صلاة الفجر، فرضي الله عنه وأرضاه، </w:t>
      </w:r>
    </w:p>
    <w:p w14:paraId="224EF75F" w14:textId="10AA6899" w:rsidR="00F80473" w:rsidRDefault="00FB46CB" w:rsidP="00F80473">
      <w:pPr>
        <w:rPr>
          <w:rStyle w:val="a4"/>
          <w:i w:val="0"/>
          <w:iCs w:val="0"/>
          <w:shd w:val="clear" w:color="auto" w:fill="FFFFFF"/>
          <w:rtl/>
        </w:rPr>
      </w:pPr>
      <w:r>
        <w:rPr>
          <w:b/>
          <w:bCs/>
          <w:kern w:val="0"/>
          <w:sz w:val="36"/>
          <w:szCs w:val="36"/>
          <w:highlight w:val="yellow"/>
          <w:u w:val="single"/>
          <w:rtl/>
        </w:rPr>
        <w:t xml:space="preserve">[المفتاح </w:t>
      </w:r>
      <w:r w:rsidR="00BD381E">
        <w:rPr>
          <w:rFonts w:hint="cs"/>
          <w:b/>
          <w:bCs/>
          <w:kern w:val="0"/>
          <w:sz w:val="36"/>
          <w:szCs w:val="36"/>
          <w:highlight w:val="yellow"/>
          <w:u w:val="single"/>
          <w:rtl/>
        </w:rPr>
        <w:t>الثالث</w:t>
      </w:r>
      <w:r>
        <w:rPr>
          <w:b/>
          <w:bCs/>
          <w:kern w:val="0"/>
          <w:sz w:val="36"/>
          <w:szCs w:val="36"/>
          <w:highlight w:val="yellow"/>
          <w:u w:val="single"/>
          <w:rtl/>
        </w:rPr>
        <w:t>]</w:t>
      </w:r>
      <w:r>
        <w:rPr>
          <w:kern w:val="0"/>
          <w:rtl/>
          <w:lang w:bidi="ar-KW"/>
        </w:rPr>
        <w:t xml:space="preserve">: </w:t>
      </w:r>
      <w:r w:rsidR="00F80473">
        <w:rPr>
          <w:rStyle w:val="a4"/>
          <w:b/>
          <w:bCs/>
          <w:i w:val="0"/>
          <w:iCs w:val="0"/>
          <w:shd w:val="clear" w:color="auto" w:fill="FFFFFF"/>
          <w:rtl/>
        </w:rPr>
        <w:t>بايع أصحاب الإمام علي رضي الله عنه الحسن بن علي رضي الله عنهما،</w:t>
      </w:r>
      <w:r w:rsidR="00F80473">
        <w:rPr>
          <w:rStyle w:val="a4"/>
          <w:i w:val="0"/>
          <w:iCs w:val="0"/>
          <w:shd w:val="clear" w:color="auto" w:fill="FFFFFF"/>
          <w:rtl/>
        </w:rPr>
        <w:t xml:space="preserve"> وتحققت بشارة النبي صلى الله عليه وسلم لسيد شباب أهل الجنة الحسن بن علي رضي الله عنهما بالإصلاح بين فئتين عظيمتين من المسلمين فتنازل بالخلافة لمعاوية بن ابي سفيان رضي الله عنهما وبذلك توحدت الأمة واجتمعت كلمتها وسمي هذا العام بعام الصلح، وبعام الجماعة وكان ذلك عام واحد وأربعين من الهجرة، ومن ساعتها بدأ تمايز أهل الطائفة الظاهرة المنصورة والفرقة الناجية بمسمى </w:t>
      </w:r>
      <w:r w:rsidR="00F80473">
        <w:rPr>
          <w:rStyle w:val="a4"/>
          <w:b/>
          <w:bCs/>
          <w:i w:val="0"/>
          <w:iCs w:val="0"/>
          <w:shd w:val="clear" w:color="auto" w:fill="FFFFFF"/>
          <w:rtl/>
        </w:rPr>
        <w:t>(أهل السنة والجماعة)</w:t>
      </w:r>
      <w:r w:rsidR="00F80473">
        <w:rPr>
          <w:rStyle w:val="a4"/>
          <w:i w:val="0"/>
          <w:iCs w:val="0"/>
          <w:shd w:val="clear" w:color="auto" w:fill="FFFFFF"/>
          <w:rtl/>
        </w:rPr>
        <w:t xml:space="preserve">، </w:t>
      </w:r>
      <w:r w:rsidR="00F80473">
        <w:rPr>
          <w:rStyle w:val="a4"/>
          <w:b/>
          <w:bCs/>
          <w:i w:val="0"/>
          <w:iCs w:val="0"/>
          <w:shd w:val="clear" w:color="auto" w:fill="FFFFFF"/>
          <w:rtl/>
        </w:rPr>
        <w:t>(فأهل السنة):</w:t>
      </w:r>
      <w:r w:rsidR="00F80473">
        <w:rPr>
          <w:rStyle w:val="a4"/>
          <w:i w:val="0"/>
          <w:iCs w:val="0"/>
          <w:shd w:val="clear" w:color="auto" w:fill="FFFFFF"/>
          <w:rtl/>
        </w:rPr>
        <w:t xml:space="preserve"> لتمسكهم بالسنة التي كان عليها النبي صلى الله عليه وسلم وصحابته الكرام رضي الله عنهم وأرضاهم، واجتماعهم على تقديم الخلفاء الراشدين أبي بكر وعمر وعثمان على الخليفة الراشد علي، والترضي عنهم جميعا، رضي الله عنهم وأرضاهم، وذلك في مقابل الشيعة الذين خالفوا هدى النبي صلى الله عليه وسلم وصحابته الكرام رضي الله عنهم، والذين قدموا الإمام علي رضي الله عنه على الخلفاء الراشدين ابي بكر وعمر وعثمان رضي الله عنهم جميعا، تقديم تنقيص واتهام لهما بسلبه حقه، مخالفين بذلك إجماع الصحابة على تقديم الشيخين واتفاقهم على تقديم الخليفة الراشد عثمان على الخليفة الراشد علي رضي الله عنهم جميعا، ثم لم يكتف هؤلاء الضالة بذلك، حتى وقعوا في الصحابة وسفهوهم آل بهم الغلو إلى تكفير الصحابة والحكم بردتهم جميعا إلا قليلا، </w:t>
      </w:r>
      <w:r w:rsidR="00F80473">
        <w:rPr>
          <w:rStyle w:val="a4"/>
          <w:b/>
          <w:bCs/>
          <w:i w:val="0"/>
          <w:iCs w:val="0"/>
          <w:shd w:val="clear" w:color="auto" w:fill="FFFFFF"/>
          <w:rtl/>
        </w:rPr>
        <w:t>(وأهل الجماعة):</w:t>
      </w:r>
      <w:r w:rsidR="00F80473">
        <w:rPr>
          <w:rStyle w:val="a4"/>
          <w:i w:val="0"/>
          <w:iCs w:val="0"/>
          <w:shd w:val="clear" w:color="auto" w:fill="FFFFFF"/>
          <w:rtl/>
        </w:rPr>
        <w:t xml:space="preserve"> لاجتماعهم على الحق ولزومهم طاعة أولي الأمر وأئمة المسلمين وخلفائهم وحكامهم ما كانوا على الإسلام وأقاموا شرع الله تعالى، وتحريم الخروج عليهم بالسيف إلا لكفر بواح للمسلمين فيه من الله تعالى، وذلك في مقابل الخوارج الذين كفروا الإمام علي رضي الله عنه استحلوا دماء المسلمين، </w:t>
      </w:r>
    </w:p>
    <w:p w14:paraId="7DBB84EF" w14:textId="13CD820A" w:rsidR="00F80473" w:rsidRDefault="00FB46CB" w:rsidP="00BD381E">
      <w:pPr>
        <w:rPr>
          <w:rStyle w:val="a4"/>
          <w:i w:val="0"/>
          <w:iCs w:val="0"/>
          <w:shd w:val="clear" w:color="auto" w:fill="FFFFFF"/>
          <w:rtl/>
        </w:rPr>
      </w:pPr>
      <w:r>
        <w:rPr>
          <w:b/>
          <w:bCs/>
          <w:kern w:val="0"/>
          <w:sz w:val="36"/>
          <w:szCs w:val="36"/>
          <w:highlight w:val="yellow"/>
          <w:u w:val="single"/>
          <w:rtl/>
        </w:rPr>
        <w:t xml:space="preserve">[المفتاح </w:t>
      </w:r>
      <w:r w:rsidR="00BD381E">
        <w:rPr>
          <w:rFonts w:hint="cs"/>
          <w:b/>
          <w:bCs/>
          <w:kern w:val="0"/>
          <w:sz w:val="36"/>
          <w:szCs w:val="36"/>
          <w:highlight w:val="yellow"/>
          <w:u w:val="single"/>
          <w:rtl/>
        </w:rPr>
        <w:t>الرابع</w:t>
      </w:r>
      <w:r>
        <w:rPr>
          <w:b/>
          <w:bCs/>
          <w:kern w:val="0"/>
          <w:sz w:val="36"/>
          <w:szCs w:val="36"/>
          <w:highlight w:val="yellow"/>
          <w:u w:val="single"/>
          <w:rtl/>
        </w:rPr>
        <w:t>]</w:t>
      </w:r>
      <w:r>
        <w:rPr>
          <w:kern w:val="0"/>
          <w:rtl/>
          <w:lang w:bidi="ar-KW"/>
        </w:rPr>
        <w:t xml:space="preserve">: </w:t>
      </w:r>
      <w:r w:rsidR="00F80473">
        <w:rPr>
          <w:rStyle w:val="a4"/>
          <w:b/>
          <w:bCs/>
          <w:i w:val="0"/>
          <w:iCs w:val="0"/>
          <w:shd w:val="clear" w:color="auto" w:fill="FFFFFF"/>
          <w:rtl/>
        </w:rPr>
        <w:t>هكذا نجد: أن بداية ظهور وترسيخ هذا القب (أهل السنة والجماعة)،</w:t>
      </w:r>
      <w:r w:rsidR="00F80473">
        <w:rPr>
          <w:rStyle w:val="a4"/>
          <w:i w:val="0"/>
          <w:iCs w:val="0"/>
          <w:shd w:val="clear" w:color="auto" w:fill="FFFFFF"/>
          <w:rtl/>
        </w:rPr>
        <w:t xml:space="preserve"> كان مقترنا مع تصالح الحسن بن علي رضي الله عنهما مع معاوية رضي الله عنه، وتنازله بالخلافة له، حتى يصلح بين المسلمين ويجمع كلمتهم، ومن ساعتها بدأ تمايز (أهل السنة والجماعة) الذي تمسكوا بالسنة في مقابل الروافض الذين تمسكوا بالبدعة والضلالة، والخوارج الذين تمسكوا بالبغي والعصيان والخروج والفرقة، ومع اجتماع أهل الحق الخالص (أهل السنة والجماعة) ظل الخوارج والروافض تتجارى بهم الأهواء والبدع والضلالات، وهم على قلتهم كما تمادى بهم زمان اختلفوا وانقسموا فيما بينهم إلى </w:t>
      </w:r>
      <w:r w:rsidR="00F80473">
        <w:rPr>
          <w:rStyle w:val="a4"/>
          <w:i w:val="0"/>
          <w:iCs w:val="0"/>
          <w:shd w:val="clear" w:color="auto" w:fill="FFFFFF"/>
          <w:rtl/>
        </w:rPr>
        <w:lastRenderedPageBreak/>
        <w:t xml:space="preserve">فرق داخل الفرق وأهواء داخل الأهواء كلها يخالف بعضه بعضا ويرميها بالكفر والمروق من الدين، وهذا شأن أهل البدعة والضلالة والباطل وصدق الله تعالى حيث يقول: </w:t>
      </w:r>
      <w:r w:rsidR="00F80473">
        <w:rPr>
          <w:rFonts w:hint="cs"/>
          <w:rtl/>
        </w:rPr>
        <w:t>{وَلَوْ كَانَ مِنْ عِنْدِ غَيْرِ اللَّهِ لَوَجَدُوا فِيهِ اخْتِلَافًا كَثِيرًا} [</w:t>
      </w:r>
      <w:r w:rsidR="00F80473">
        <w:rPr>
          <w:rStyle w:val="a4"/>
          <w:i w:val="0"/>
          <w:iCs w:val="0"/>
          <w:shd w:val="clear" w:color="auto" w:fill="FFFFFF"/>
          <w:rtl/>
        </w:rPr>
        <w:t>النساء: 82]، فشأن الحق أهله مجتمعون عليه، وشأنه الباطل أهله منقسمون عليه متنازعون فيه والله تعالى يقول:</w:t>
      </w:r>
      <w:r w:rsidR="00F80473">
        <w:rPr>
          <w:rFonts w:hint="cs"/>
          <w:rtl/>
        </w:rPr>
        <w:t xml:space="preserve"> {إِنَّ الَّذِينَ فَرَّقُوا دِينَهُمْ وَكَانُوا شِيَعًا لَسْتَ مِنْهُمْ فِي شَيْءٍ إِنَّمَا أَمْرُهُمْ إِلَى اللَّهِ ثُمَّ يُنَبِّئُهُمْ بِمَا كَانُوا يَفْعَلُونَ} [</w:t>
      </w:r>
      <w:r w:rsidR="00F80473">
        <w:rPr>
          <w:rStyle w:val="a4"/>
          <w:i w:val="0"/>
          <w:iCs w:val="0"/>
          <w:shd w:val="clear" w:color="auto" w:fill="FFFFFF"/>
          <w:rtl/>
        </w:rPr>
        <w:t xml:space="preserve">الانعام: 159]، فالخوارج انقسموا إلى قريب من عشرين فرقه كلها يكفر بعضها بعضا وسائر المسلمين، والشيعة انقسموا فيما بينهم إلى قريب من ثلاثمائة فرقة لكل مقال يخالف بعضها بعضا ويرميها بالكفر والضلال، </w:t>
      </w:r>
      <w:r w:rsidR="00BD381E">
        <w:rPr>
          <w:rStyle w:val="a4"/>
          <w:rFonts w:hint="cs"/>
          <w:i w:val="0"/>
          <w:iCs w:val="0"/>
          <w:shd w:val="clear" w:color="auto" w:fill="FFFFFF"/>
          <w:rtl/>
        </w:rPr>
        <w:t xml:space="preserve"> و</w:t>
      </w:r>
      <w:r w:rsidR="00F80473">
        <w:rPr>
          <w:rStyle w:val="a4"/>
          <w:b/>
          <w:bCs/>
          <w:i w:val="0"/>
          <w:iCs w:val="0"/>
          <w:shd w:val="clear" w:color="auto" w:fill="FFFFFF"/>
          <w:rtl/>
        </w:rPr>
        <w:t>لم ينته الأمر إلى ظهور الخوارج والروافض</w:t>
      </w:r>
      <w:r w:rsidR="00F80473">
        <w:rPr>
          <w:rStyle w:val="a4"/>
          <w:i w:val="0"/>
          <w:iCs w:val="0"/>
          <w:shd w:val="clear" w:color="auto" w:fill="FFFFFF"/>
          <w:rtl/>
        </w:rPr>
        <w:t xml:space="preserve">، فقد امتد الزمان ببعض الصحابة حتى ظهرت </w:t>
      </w:r>
      <w:r w:rsidR="00F80473">
        <w:rPr>
          <w:rStyle w:val="a4"/>
          <w:b/>
          <w:bCs/>
          <w:i w:val="0"/>
          <w:iCs w:val="0"/>
          <w:shd w:val="clear" w:color="auto" w:fill="FFFFFF"/>
          <w:rtl/>
        </w:rPr>
        <w:t>(القدرية)</w:t>
      </w:r>
      <w:r w:rsidR="00F80473">
        <w:rPr>
          <w:rStyle w:val="a4"/>
          <w:i w:val="0"/>
          <w:iCs w:val="0"/>
          <w:shd w:val="clear" w:color="auto" w:fill="FFFFFF"/>
          <w:rtl/>
        </w:rPr>
        <w:t xml:space="preserve">، وانقسموا بعد ذلك إلى فرق ضالة تكفر بعضها بعضا، وعلى النقيض منهم ظهر الجهمية الجبرية وفتحوا بابا عريضا نحو الانحلال والزندقة والاحتجاج على الله تعالى بالمعاصي، وعلى النقيض من الخوارج ظهر المرجئة كرد فعل لتكفيرهم وغلوهم فأخرجوا الأعمال عن الإيمان وجعلوه إيمان العصاة كإيمان الملائكة وفتحوا بابا عريضا أيضا نحو التفسخ والانحلال والاستهانة بالمعاصي والذنوب، </w:t>
      </w:r>
      <w:r w:rsidR="00F80473">
        <w:rPr>
          <w:rStyle w:val="a4"/>
          <w:b/>
          <w:bCs/>
          <w:i w:val="0"/>
          <w:iCs w:val="0"/>
          <w:shd w:val="clear" w:color="auto" w:fill="FFFFFF"/>
          <w:rtl/>
        </w:rPr>
        <w:t>وظهرت فرقتان متناقضتان كلاهما خبيث الطوية</w:t>
      </w:r>
      <w:r w:rsidR="00F80473">
        <w:rPr>
          <w:rStyle w:val="a4"/>
          <w:i w:val="0"/>
          <w:iCs w:val="0"/>
          <w:shd w:val="clear" w:color="auto" w:fill="FFFFFF"/>
          <w:rtl/>
        </w:rPr>
        <w:t xml:space="preserve">، وهما </w:t>
      </w:r>
      <w:r w:rsidR="00F80473">
        <w:rPr>
          <w:rStyle w:val="a4"/>
          <w:b/>
          <w:bCs/>
          <w:i w:val="0"/>
          <w:iCs w:val="0"/>
          <w:shd w:val="clear" w:color="auto" w:fill="FFFFFF"/>
          <w:rtl/>
        </w:rPr>
        <w:t>(المعتزلة) و (المجسمة)،</w:t>
      </w:r>
      <w:r w:rsidR="00F80473">
        <w:rPr>
          <w:rStyle w:val="a4"/>
          <w:i w:val="0"/>
          <w:iCs w:val="0"/>
          <w:shd w:val="clear" w:color="auto" w:fill="FFFFFF"/>
          <w:rtl/>
        </w:rPr>
        <w:t xml:space="preserve"> فالمعتزلة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فتحكموا في نصوص الشرع بأهوائهم، وكانت النتيجة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واستدلوا بالضعيف والموضوع، وما دروا عن شيء اسمه علم التقديس والتنزيه وعلم توحيد الذات، وكانت النتيجة الانحراف العقدي وتكوين فرقة تخالف المسلمين في عقائدهم وتستحق بمخالفتها الوعيد بالنار، </w:t>
      </w:r>
    </w:p>
    <w:p w14:paraId="1DE7C2A2" w14:textId="5FC8CEFF" w:rsidR="00F80473" w:rsidRDefault="00FB46CB" w:rsidP="00F80473">
      <w:pPr>
        <w:rPr>
          <w:rStyle w:val="a4"/>
          <w:b/>
          <w:i w:val="0"/>
          <w:iCs w:val="0"/>
          <w:shd w:val="clear" w:color="auto" w:fill="FFFFFF"/>
          <w:rtl/>
        </w:rPr>
      </w:pPr>
      <w:r>
        <w:rPr>
          <w:b/>
          <w:bCs/>
          <w:kern w:val="0"/>
          <w:sz w:val="36"/>
          <w:szCs w:val="36"/>
          <w:highlight w:val="yellow"/>
          <w:u w:val="single"/>
          <w:rtl/>
        </w:rPr>
        <w:t xml:space="preserve">[المفتاح </w:t>
      </w:r>
      <w:r w:rsidR="00BD381E">
        <w:rPr>
          <w:rFonts w:hint="cs"/>
          <w:b/>
          <w:bCs/>
          <w:kern w:val="0"/>
          <w:sz w:val="36"/>
          <w:szCs w:val="36"/>
          <w:highlight w:val="yellow"/>
          <w:u w:val="single"/>
          <w:rtl/>
        </w:rPr>
        <w:t>الخامس</w:t>
      </w:r>
      <w:r>
        <w:rPr>
          <w:b/>
          <w:bCs/>
          <w:kern w:val="0"/>
          <w:sz w:val="36"/>
          <w:szCs w:val="36"/>
          <w:highlight w:val="yellow"/>
          <w:u w:val="single"/>
          <w:rtl/>
        </w:rPr>
        <w:t>]</w:t>
      </w:r>
      <w:r>
        <w:rPr>
          <w:kern w:val="0"/>
          <w:rtl/>
          <w:lang w:bidi="ar-KW"/>
        </w:rPr>
        <w:t xml:space="preserve">: </w:t>
      </w:r>
      <w:r w:rsidR="00F80473">
        <w:rPr>
          <w:rStyle w:val="a4"/>
          <w:b/>
          <w:bCs/>
          <w:i w:val="0"/>
          <w:iCs w:val="0"/>
          <w:shd w:val="clear" w:color="auto" w:fill="FFFFFF"/>
          <w:rtl/>
        </w:rPr>
        <w:t>أكرم الله تعالى الأمة بثلاثة من علماء المسلمين الأكابر،</w:t>
      </w:r>
      <w:r w:rsidR="00F80473">
        <w:rPr>
          <w:rStyle w:val="a4"/>
          <w:i w:val="0"/>
          <w:iCs w:val="0"/>
          <w:shd w:val="clear" w:color="auto" w:fill="FFFFFF"/>
          <w:rtl/>
        </w:rPr>
        <w:t xml:space="preserve"> حملوا لواء الدفاع عن عقيدة المسلمين وبيان عقيدة أهل 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فالإمام أحمد حمل لواء الدفاع عن عقيدة أهل السنة تجاه المخالفين، والإمامان أبو الحسن الأشعري والإمام أبو منصور الماتريدي حملا لواء الهجوم على أعداء هذه العقيدة، وتطهير عقائد </w:t>
      </w:r>
      <w:r w:rsidR="00F80473">
        <w:rPr>
          <w:rStyle w:val="a4"/>
          <w:i w:val="0"/>
          <w:iCs w:val="0"/>
          <w:shd w:val="clear" w:color="auto" w:fill="FFFFFF"/>
          <w:rtl/>
        </w:rPr>
        <w:lastRenderedPageBreak/>
        <w:t xml:space="preserve">المسلمين من أخطاء الخوارج والشيعة والمعتزلة والمشبهة والمجسمة، وأكرم الله تعالى الأمة بهم وبتلامذتهم، وامتزجت علومهم، وظهر منهم المتخصصون في مجال العقيدة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w:t>
      </w:r>
    </w:p>
    <w:p w14:paraId="5F22736D" w14:textId="1E5160D7" w:rsidR="00F80473" w:rsidRDefault="00FB46CB" w:rsidP="00F80473">
      <w:pPr>
        <w:rPr>
          <w:rStyle w:val="a4"/>
          <w:b/>
          <w:i w:val="0"/>
          <w:iCs w:val="0"/>
          <w:shd w:val="clear" w:color="auto" w:fill="FFFFFF"/>
          <w:rtl/>
        </w:rPr>
      </w:pPr>
      <w:r>
        <w:rPr>
          <w:b/>
          <w:bCs/>
          <w:kern w:val="0"/>
          <w:sz w:val="36"/>
          <w:szCs w:val="36"/>
          <w:highlight w:val="yellow"/>
          <w:u w:val="single"/>
          <w:rtl/>
        </w:rPr>
        <w:t xml:space="preserve">[المفتاح </w:t>
      </w:r>
      <w:r w:rsidR="00BD381E">
        <w:rPr>
          <w:rFonts w:hint="cs"/>
          <w:b/>
          <w:bCs/>
          <w:kern w:val="0"/>
          <w:sz w:val="36"/>
          <w:szCs w:val="36"/>
          <w:highlight w:val="yellow"/>
          <w:u w:val="single"/>
          <w:rtl/>
        </w:rPr>
        <w:t>السادس</w:t>
      </w:r>
      <w:r>
        <w:rPr>
          <w:b/>
          <w:bCs/>
          <w:kern w:val="0"/>
          <w:sz w:val="36"/>
          <w:szCs w:val="36"/>
          <w:highlight w:val="yellow"/>
          <w:u w:val="single"/>
          <w:rtl/>
        </w:rPr>
        <w:t>]</w:t>
      </w:r>
      <w:r>
        <w:rPr>
          <w:kern w:val="0"/>
          <w:rtl/>
          <w:lang w:bidi="ar-KW"/>
        </w:rPr>
        <w:t xml:space="preserve">: </w:t>
      </w:r>
      <w:r w:rsidR="00F80473">
        <w:rPr>
          <w:rStyle w:val="a4"/>
          <w:b/>
          <w:bCs/>
          <w:i w:val="0"/>
          <w:iCs w:val="0"/>
          <w:shd w:val="clear" w:color="auto" w:fill="FFFFFF"/>
          <w:rtl/>
        </w:rPr>
        <w:t>صار للمسلمين ثلاث مدارس في الأصول</w:t>
      </w:r>
      <w:r w:rsidR="00F80473">
        <w:rPr>
          <w:rStyle w:val="a4"/>
          <w:i w:val="0"/>
          <w:iCs w:val="0"/>
          <w:shd w:val="clear" w:color="auto" w:fill="FFFFFF"/>
          <w:rtl/>
        </w:rPr>
        <w:t xml:space="preserve"> لا رابع لها إلا الميل إلى الاعتزال أو التشبيه، وهي المدرسة </w:t>
      </w:r>
      <w:r w:rsidR="00F80473">
        <w:rPr>
          <w:rStyle w:val="a4"/>
          <w:b/>
          <w:bCs/>
          <w:i w:val="0"/>
          <w:iCs w:val="0"/>
          <w:shd w:val="clear" w:color="auto" w:fill="FFFFFF"/>
          <w:rtl/>
        </w:rPr>
        <w:t>(الأثرية)،</w:t>
      </w:r>
      <w:r w:rsidR="00F80473">
        <w:rPr>
          <w:rStyle w:val="a4"/>
          <w:i w:val="0"/>
          <w:iCs w:val="0"/>
          <w:shd w:val="clear" w:color="auto" w:fill="FFFFFF"/>
          <w:rtl/>
        </w:rPr>
        <w:t xml:space="preserve"> وعليها فضلاء الحنابلة إلا من مال إلى الحشو والتجسيم وسوء الادب مع الله تعالى بسبب عدم العلم بقواعد التقديس، والمدرسة </w:t>
      </w:r>
      <w:r w:rsidR="00F80473">
        <w:rPr>
          <w:rStyle w:val="a4"/>
          <w:b/>
          <w:bCs/>
          <w:i w:val="0"/>
          <w:iCs w:val="0"/>
          <w:shd w:val="clear" w:color="auto" w:fill="FFFFFF"/>
          <w:rtl/>
        </w:rPr>
        <w:t>(الأشعرية)</w:t>
      </w:r>
      <w:r w:rsidR="00F80473">
        <w:rPr>
          <w:rStyle w:val="a4"/>
          <w:i w:val="0"/>
          <w:iCs w:val="0"/>
          <w:shd w:val="clear" w:color="auto" w:fill="FFFFFF"/>
          <w:rtl/>
        </w:rPr>
        <w:t xml:space="preserve">، وعليها غالب المالكية والشافعية وهم سواد العلماء المتخصصين في العقيدة على مذهب أهل السنة والجماعة - إلا من مال إلى الحشو أو الاعتزال -، والمدرسة </w:t>
      </w:r>
      <w:r w:rsidR="00F80473">
        <w:rPr>
          <w:rStyle w:val="a4"/>
          <w:b/>
          <w:bCs/>
          <w:i w:val="0"/>
          <w:iCs w:val="0"/>
          <w:shd w:val="clear" w:color="auto" w:fill="FFFFFF"/>
          <w:rtl/>
        </w:rPr>
        <w:t>(الماتريدية)</w:t>
      </w:r>
      <w:r w:rsidR="00F80473">
        <w:rPr>
          <w:rStyle w:val="a4"/>
          <w:i w:val="0"/>
          <w:iCs w:val="0"/>
          <w:shd w:val="clear" w:color="auto" w:fill="FFFFFF"/>
          <w:rtl/>
        </w:rPr>
        <w:t xml:space="preserve">،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وبمرور العصور توالت ظهور الفرق الضالة التي أخبر النبي صلى الله عليه وسلم أنها ستبلغ اثنتين وسبعين فرقة، وظل أهل الحق خالص (أهل السنة والجماعة) على الحق مجتمعون وبالسنة متمسكون فكانوا على مر العصور الطائفة المنصورة والجماعة الناجية فلله الحمد والمنة والفضل والثناء الحسن أن جعلنا في زمرة أهل الحق بعيدين كل البعد عن أهل الأهواء والبدع والضلالات، وأهل البغي والغلو والخروج والعدوان والفرقة، </w:t>
      </w:r>
    </w:p>
    <w:p w14:paraId="3B22F024" w14:textId="7B260625" w:rsidR="00F80473" w:rsidRDefault="00FB46CB" w:rsidP="00BD381E">
      <w:pPr>
        <w:rPr>
          <w:rStyle w:val="a4"/>
          <w:i w:val="0"/>
          <w:iCs w:val="0"/>
          <w:shd w:val="clear" w:color="auto" w:fill="FFFFFF"/>
          <w:rtl/>
        </w:rPr>
      </w:pPr>
      <w:r>
        <w:rPr>
          <w:b/>
          <w:bCs/>
          <w:kern w:val="0"/>
          <w:sz w:val="36"/>
          <w:szCs w:val="36"/>
          <w:highlight w:val="yellow"/>
          <w:u w:val="single"/>
          <w:rtl/>
        </w:rPr>
        <w:t xml:space="preserve">[المفتاح </w:t>
      </w:r>
      <w:r w:rsidR="00BD381E">
        <w:rPr>
          <w:rFonts w:hint="cs"/>
          <w:b/>
          <w:bCs/>
          <w:kern w:val="0"/>
          <w:sz w:val="36"/>
          <w:szCs w:val="36"/>
          <w:highlight w:val="yellow"/>
          <w:u w:val="single"/>
          <w:rtl/>
        </w:rPr>
        <w:t>السابع</w:t>
      </w:r>
      <w:r>
        <w:rPr>
          <w:b/>
          <w:bCs/>
          <w:kern w:val="0"/>
          <w:sz w:val="36"/>
          <w:szCs w:val="36"/>
          <w:highlight w:val="yellow"/>
          <w:u w:val="single"/>
          <w:rtl/>
        </w:rPr>
        <w:t>]</w:t>
      </w:r>
      <w:r>
        <w:rPr>
          <w:kern w:val="0"/>
          <w:rtl/>
          <w:lang w:bidi="ar-KW"/>
        </w:rPr>
        <w:t xml:space="preserve">: </w:t>
      </w:r>
      <w:r w:rsidR="00E31DDF">
        <w:rPr>
          <w:rFonts w:hint="cs"/>
          <w:kern w:val="0"/>
          <w:rtl/>
          <w:lang w:bidi="ar-KW"/>
        </w:rPr>
        <w:t xml:space="preserve">النبي صلى الله عليه وسلم هو الذي أشار إلى </w:t>
      </w:r>
      <w:r w:rsidR="005A5F2C">
        <w:rPr>
          <w:rFonts w:hint="cs"/>
          <w:kern w:val="0"/>
          <w:rtl/>
          <w:lang w:bidi="ar-KW"/>
        </w:rPr>
        <w:t xml:space="preserve">مسمى </w:t>
      </w:r>
      <w:r w:rsidR="00E31DDF">
        <w:rPr>
          <w:rFonts w:hint="cs"/>
          <w:kern w:val="0"/>
          <w:rtl/>
          <w:lang w:bidi="ar-KW"/>
        </w:rPr>
        <w:t>الجماعة الناجية (اهل السنّة والجماعة) بقوله صلى الله عليه وسلم في أحاديث النجاة: (</w:t>
      </w:r>
      <w:r w:rsidR="005A5F2C">
        <w:rPr>
          <w:kern w:val="0"/>
          <w:rtl/>
        </w:rPr>
        <w:t>وتفترق أمتي على ثلاث وسبعين ملة كلهم في النار إلا ملة واحدة قالوا: ومن هي يا رسول الله؟ قال: ما أنا عليه وأصحابي) [أخرجه الترمذي]،</w:t>
      </w:r>
      <w:r w:rsidR="005A5F2C">
        <w:rPr>
          <w:rFonts w:hint="cs"/>
          <w:kern w:val="0"/>
          <w:rtl/>
        </w:rPr>
        <w:t xml:space="preserve"> فالذي عليه النبي صلى الله عليه وسلم هو السنّة والذي عليه الصحابة الكرام هو الجماعة، لاسيما وحديث النبي صلى الله عليه وسلم: </w:t>
      </w:r>
      <w:r w:rsidR="005A5F2C">
        <w:rPr>
          <w:kern w:val="0"/>
          <w:rtl/>
        </w:rPr>
        <w:t>(ألا إن من قبلكم من أهل الكتاب افترقوا على ثنتين وسبعين ملة وإن هذه الملة ستفترق على ثلاث وسبعين، ثنتان وسبعون في النار، وواحدة في الجنة وهي الجماعة) [أخرجه أبو داود كتاب السنّة 4/198</w:t>
      </w:r>
      <w:r w:rsidR="005A5F2C">
        <w:rPr>
          <w:rFonts w:hint="cs"/>
          <w:kern w:val="0"/>
          <w:rtl/>
        </w:rPr>
        <w:t xml:space="preserve">]، </w:t>
      </w:r>
      <w:r w:rsidR="005A5F2C" w:rsidRPr="005A5F2C">
        <w:rPr>
          <w:rFonts w:hint="cs"/>
          <w:b/>
          <w:bCs/>
          <w:kern w:val="0"/>
          <w:rtl/>
        </w:rPr>
        <w:t xml:space="preserve">فكم </w:t>
      </w:r>
      <w:r w:rsidR="00F80473">
        <w:rPr>
          <w:rStyle w:val="a4"/>
          <w:b/>
          <w:bCs/>
          <w:i w:val="0"/>
          <w:iCs w:val="0"/>
          <w:shd w:val="clear" w:color="auto" w:fill="FFFFFF"/>
          <w:rtl/>
        </w:rPr>
        <w:t xml:space="preserve">كان بحمد الله تعالى اختيار أئمة الحق لهذا </w:t>
      </w:r>
      <w:r w:rsidR="00F80473">
        <w:rPr>
          <w:rStyle w:val="a4"/>
          <w:b/>
          <w:bCs/>
          <w:i w:val="0"/>
          <w:iCs w:val="0"/>
          <w:shd w:val="clear" w:color="auto" w:fill="FFFFFF"/>
          <w:rtl/>
        </w:rPr>
        <w:lastRenderedPageBreak/>
        <w:t>اللقب (أهل السنة والجماعة) كدليل على الطائفة الناجية الظاهرة بالحق وعلى الخلق حكيما موفقا،</w:t>
      </w:r>
      <w:r w:rsidR="00F80473">
        <w:rPr>
          <w:rStyle w:val="a4"/>
          <w:i w:val="0"/>
          <w:iCs w:val="0"/>
          <w:shd w:val="clear" w:color="auto" w:fill="FFFFFF"/>
          <w:rtl/>
        </w:rPr>
        <w:t xml:space="preserve"> </w:t>
      </w:r>
      <w:r w:rsidR="00F80473">
        <w:rPr>
          <w:rStyle w:val="a4"/>
          <w:b/>
          <w:bCs/>
          <w:i w:val="0"/>
          <w:iCs w:val="0"/>
          <w:shd w:val="clear" w:color="auto" w:fill="FFFFFF"/>
          <w:rtl/>
        </w:rPr>
        <w:t>(فالسنة)</w:t>
      </w:r>
      <w:r w:rsidR="00F80473">
        <w:rPr>
          <w:rStyle w:val="a4"/>
          <w:i w:val="0"/>
          <w:iCs w:val="0"/>
          <w:shd w:val="clear" w:color="auto" w:fill="FFFFFF"/>
          <w:rtl/>
        </w:rPr>
        <w:t xml:space="preserve"> كما ذكرنا لأنهم أهل السنّة، العالمون بها والمتمسكون بهديها، وغيرهم على البدعة الضلالة، نعوذ بالله من الخذلان، </w:t>
      </w:r>
      <w:r w:rsidR="00F80473">
        <w:rPr>
          <w:rStyle w:val="a4"/>
          <w:b/>
          <w:bCs/>
          <w:i w:val="0"/>
          <w:iCs w:val="0"/>
          <w:shd w:val="clear" w:color="auto" w:fill="FFFFFF"/>
          <w:rtl/>
        </w:rPr>
        <w:t>(والجماعة)</w:t>
      </w:r>
      <w:r w:rsidR="00F80473">
        <w:rPr>
          <w:rStyle w:val="a4"/>
          <w:i w:val="0"/>
          <w:iCs w:val="0"/>
          <w:shd w:val="clear" w:color="auto" w:fill="FFFFFF"/>
          <w:rtl/>
        </w:rPr>
        <w:t xml:space="preserve"> لأنهم مجتمعون على الحق، ومن دونهم على باطلهم متفرقون وعلى الأمة بغاة خارجون مفرقون شملها وكلمتها، ولذلك كان لقب الفرقة الناجية </w:t>
      </w:r>
      <w:r w:rsidR="00F80473">
        <w:rPr>
          <w:rStyle w:val="a4"/>
          <w:b/>
          <w:bCs/>
          <w:i w:val="0"/>
          <w:iCs w:val="0"/>
          <w:shd w:val="clear" w:color="auto" w:fill="FFFFFF"/>
          <w:rtl/>
        </w:rPr>
        <w:t>(أهل السنة والجماعة)</w:t>
      </w:r>
      <w:r w:rsidR="00F80473">
        <w:rPr>
          <w:rStyle w:val="a4"/>
          <w:i w:val="0"/>
          <w:iCs w:val="0"/>
          <w:shd w:val="clear" w:color="auto" w:fill="FFFFFF"/>
          <w:rtl/>
        </w:rPr>
        <w:t xml:space="preserve"> علامة على حالهم، ووصف دقيق لأجل صفاتهم وسماتهم، ورسم قويم لمناهجهم، وفي المقابل أهل البدع والأهواء وأهل البغي والخروج والإثم والعدوان، </w:t>
      </w:r>
      <w:r w:rsidR="005A5F2C">
        <w:rPr>
          <w:rFonts w:hint="cs"/>
          <w:rtl/>
        </w:rPr>
        <w:t xml:space="preserve">(فأهل السنة): لتمسكهم بالسنة التي كان عليها النبي صلى الله عليه وسلم وصحابته الكرام رضي الله عنهم وأرضاهم، (وأهل الجماعة): لاجتماعهم على الحق في مقابل أهل البدع والضلال، </w:t>
      </w:r>
      <w:r w:rsidR="00F80473">
        <w:rPr>
          <w:rStyle w:val="a4"/>
          <w:i w:val="0"/>
          <w:iCs w:val="0"/>
          <w:shd w:val="clear" w:color="auto" w:fill="FFFFFF"/>
          <w:rtl/>
        </w:rPr>
        <w:t>وكان بحمد الله تعالى اختيار هذا اللقب بتقدير من الله تعالى وتوفيق، فلله الحمد والمنة والفضل في ذلك التوفيق، ولا يظن ظان أن هذا اللقب قد أحدث عبر السنين وأنه لم يعرف إلا بعد وقوع الفتنة والافتراق، وإنما هو لقب شرعي مأثور عن سلف هذه الأمة الصالح رضي الله عنهم من الصحابة والتابعين وتابعي التابعين خير قرون الإسلام وقدوتهم المثلى، وتمتد جذوره لتصل إلى جماعة المسلمين الاولى التي رباها وعلمها وزكاها النبي صلى الله عليه وسلم بهداية من الله تعالى وتوفيق، فالنبي صلى الله عليه وسلم هو الذي أمرنا بالسنّة وهو صلى الله عليه وسلم الذي أمرنا بالجماعة، وذلك في مثل قوله صلى الله عليه وسلم ((فعليكم بسنتي وسنة الخلفاء الراشدين عضو عليها بالنواجذ))، وقوله صلى الله عليه وسلم: ((فمن رغب عن سنتي فليس مني)) [أخرجه البخاري]، وقوله صلى الله عليه وسلم - وهو يحذرنا من البدع التي تناقض السنن - ((إياكم ومحدثات الأمور فإن كل بدعة ضلالة))، وقوله صلى الله عليه وسلم: ((وشر الأمور محدثاتها وكل بدعة ضلالة)) [متفق عليه]، وقوله صلى الله عليه وسلم: ((من عمل عملا ليس عليه أمرنا فهو رد)) [متفق عليه]، والنبي صلى الله عليه وسلم هو الذي أمرنا بالجماعة وحثنا عليها، بقوله صلى الله عليه وسلم: ((</w:t>
      </w:r>
      <w:r w:rsidR="00F80473">
        <w:rPr>
          <w:rFonts w:hint="cs"/>
          <w:shd w:val="clear" w:color="auto" w:fill="FFFFFF"/>
          <w:rtl/>
        </w:rPr>
        <w:t>وإن هذه الأمة ستفترق على ثلاث وسبعين، ثنتان وسبعون في النار، وواحدة في الجنة، وهي الجماعة)) [أخرجه أبو داوود ح (4597)</w:t>
      </w:r>
      <w:r w:rsidR="00F80473">
        <w:rPr>
          <w:rFonts w:hint="cs"/>
          <w:rtl/>
        </w:rPr>
        <w:t xml:space="preserve">، </w:t>
      </w:r>
      <w:r w:rsidR="00F80473">
        <w:rPr>
          <w:rFonts w:hint="cs"/>
          <w:shd w:val="clear" w:color="auto" w:fill="FFFFFF"/>
          <w:rtl/>
        </w:rPr>
        <w:t xml:space="preserve">وأحمد (4-102) وابن ماجه ح (3992، 3993) وابن ابي عاصم في السنة ح (63، 64، 65) وقال الألباني (الحديث صحيح قطعا لأن له ست طرق أخرى عن أنس، وشواهد عن جمع الصحابة]، </w:t>
      </w:r>
      <w:r w:rsidR="00F80473">
        <w:rPr>
          <w:rStyle w:val="a4"/>
          <w:i w:val="0"/>
          <w:iCs w:val="0"/>
          <w:shd w:val="clear" w:color="auto" w:fill="FFFFFF"/>
          <w:rtl/>
        </w:rPr>
        <w:t>وقوله صلى الله عليه وسلم: ((وعليكم بالجماعة، وإياكم والفرقة) [أخرجه أحمد]،</w:t>
      </w:r>
      <w:r w:rsidR="00F80473">
        <w:rPr>
          <w:rStyle w:val="a4"/>
          <w:i w:val="0"/>
          <w:iCs w:val="0"/>
          <w:rtl/>
        </w:rPr>
        <w:t xml:space="preserve"> </w:t>
      </w:r>
      <w:r w:rsidR="00F80473">
        <w:rPr>
          <w:rStyle w:val="a4"/>
          <w:i w:val="0"/>
          <w:iCs w:val="0"/>
          <w:shd w:val="clear" w:color="auto" w:fill="FFFFFF"/>
          <w:rtl/>
        </w:rPr>
        <w:t xml:space="preserve">وقوله صلى الله عليه وسلم وهو يأمر حذيفة بن اليمان رضي الله عنه بلزوم الجماعة: ((تلزم جماعة المسلمين وإمامهم))، فمن هذه النصوص نعلم يقينا أن النبي صلى الله عليه وسلم هو الذي وضع اللبنة الأولى للقب الفرقة الناجية وأنها (أهل السنة والجماعة) المتمسكون بالسنة </w:t>
      </w:r>
      <w:r w:rsidR="00F80473">
        <w:rPr>
          <w:rStyle w:val="a4"/>
          <w:i w:val="0"/>
          <w:iCs w:val="0"/>
          <w:shd w:val="clear" w:color="auto" w:fill="FFFFFF"/>
          <w:rtl/>
        </w:rPr>
        <w:lastRenderedPageBreak/>
        <w:t xml:space="preserve">والجماعة، والصحابة رضي الله عنهم هم أول من أثر عنهم هذا اللقب </w:t>
      </w:r>
      <w:r w:rsidR="00F80473">
        <w:rPr>
          <w:rFonts w:hint="cs"/>
          <w:rtl/>
        </w:rPr>
        <w:t>فقد أخرج اللالكائي في كتابه شرح أصول اعتقاد أهل السنة عن ابن عباس رضي الله عنهما في قوله تعالى {يَوْمَ تَبْيَضُّ وُجُوهٌ وَتَسْوَدُّ وُجُوهٌ} قال رضي الله عنه فأما الذين ابيضت وجوههم (فأهل السنة والجماعة وأولوا العلم) وأما الذين اسودت وجوههم (فأهل البدعة والضلال) [</w:t>
      </w:r>
      <w:r w:rsidR="00F80473">
        <w:rPr>
          <w:rStyle w:val="a4"/>
          <w:i w:val="0"/>
          <w:iCs w:val="0"/>
          <w:shd w:val="clear" w:color="auto" w:fill="FFFFFF"/>
          <w:rtl/>
        </w:rPr>
        <w:t xml:space="preserve">شرح أصول اعتقاد أهل السنة 1-72]، وهكذا نرى أن استعمال هذا اللقب دلالة على أهل الحق كان معروفا لدى أصحاب النبي صلى الله عليه وسلم، وها هو حبر القرآن رضي الله عنه يعبر عنهم بلقب أهل السنة والجماعة، رغم أن الكثير من أهل البدع والفرق والأهواء لم يكونوا قد أطلوا برؤوسهم </w:t>
      </w:r>
      <w:r w:rsidR="00F80473" w:rsidRPr="00BD381E">
        <w:rPr>
          <w:rStyle w:val="a4"/>
          <w:i w:val="0"/>
          <w:iCs w:val="0"/>
          <w:shd w:val="clear" w:color="auto" w:fill="FFFFFF"/>
          <w:rtl/>
        </w:rPr>
        <w:t>الخبيثة بعد،</w:t>
      </w:r>
      <w:r w:rsidR="00BD381E" w:rsidRPr="00BD381E">
        <w:rPr>
          <w:rFonts w:hint="cs"/>
          <w:b/>
          <w:bCs/>
          <w:kern w:val="0"/>
          <w:sz w:val="36"/>
          <w:szCs w:val="36"/>
          <w:rtl/>
        </w:rPr>
        <w:t xml:space="preserve"> </w:t>
      </w:r>
      <w:r w:rsidR="00F80473" w:rsidRPr="00BD381E">
        <w:rPr>
          <w:rStyle w:val="a4"/>
          <w:b/>
          <w:bCs/>
          <w:i w:val="0"/>
          <w:iCs w:val="0"/>
          <w:shd w:val="clear" w:color="auto" w:fill="FFFFFF"/>
          <w:rtl/>
        </w:rPr>
        <w:t>ومع</w:t>
      </w:r>
      <w:r w:rsidR="00F80473">
        <w:rPr>
          <w:rStyle w:val="a4"/>
          <w:b/>
          <w:bCs/>
          <w:i w:val="0"/>
          <w:iCs w:val="0"/>
          <w:shd w:val="clear" w:color="auto" w:fill="FFFFFF"/>
          <w:rtl/>
        </w:rPr>
        <w:t xml:space="preserve"> توالي ظهور الفرق الضالة،</w:t>
      </w:r>
      <w:r w:rsidR="00F80473">
        <w:rPr>
          <w:rStyle w:val="a4"/>
          <w:i w:val="0"/>
          <w:iCs w:val="0"/>
          <w:shd w:val="clear" w:color="auto" w:fill="FFFFFF"/>
          <w:rtl/>
        </w:rPr>
        <w:t xml:space="preserve"> وتنازع أهلها ببدعهم المنكرة وأهوائهم الضالة، استعمل سلفنا الصلح من التابعين وتابعيهم بإحسان لقب (أهل السنة والجماعة) دلالة على أهل الحق الخالص، أصحاب الفرقة الناجية والطائفة الظاهرة المنصورة، في مقابل أهل الفرق الضالة وأصحاب البدع المنكرة، لذلك وجدنا الأئمة الإعلام وهم يصنفون عقائد الفرق الناجية يطلقون عليها عقائد أهل السنة والجماعة، فها هو الإمام أبو جعفر الطحاوي يقول في مقدمة عقيدته المشهورة (العقيدة الطحاوية) (،، هذا ذكر بيان اعتقاد أهل السنة والجماعة،، ثم شرع رحمة الله تعالى في بيان اعتقاد الفرقة الناجية) [مقدمة العقيدة الطحاوية]، وعلى ذلك فأهل السنة والجماعة وصف ولقب يتميز به أهل الحق الخالص والفرقة الناجية والطائفة الظاهرة المنصورة على مر العصور الإسلام وإلى قيام الساعة لا يحصرهم مكان أو زمان معين، ولا يخلوا منهم زمان لأنهم حجة الله تعالى على خلقه، وبهم يتحقق وعد الله تعالى يحفظ الدين، وفيهم يصدق قول النبي صلى الله عليه وسلم ((لا تزال طائفة من أمتي ظاهرين على الحق لا ينصرهم من خذلهم، حتى يأتي أمر الله وهم كذلك)) [أخرجه مسلم]</w:t>
      </w:r>
    </w:p>
    <w:p w14:paraId="46635ECF" w14:textId="48F90500" w:rsidR="00F80473" w:rsidRDefault="00F80473" w:rsidP="00F80473">
      <w:pPr>
        <w:jc w:val="center"/>
        <w:rPr>
          <w:rStyle w:val="a4"/>
          <w:i w:val="0"/>
          <w:iCs w:val="0"/>
          <w:shd w:val="clear" w:color="auto" w:fill="FFFFFF"/>
          <w:rtl/>
        </w:rPr>
      </w:pPr>
      <w:r>
        <w:rPr>
          <w:rStyle w:val="a4"/>
          <w:i w:val="0"/>
          <w:iCs w:val="0"/>
          <w:shd w:val="clear" w:color="auto" w:fill="FFFFFF"/>
          <w:rtl/>
        </w:rPr>
        <w:t>***</w:t>
      </w:r>
      <w:r w:rsidR="00FB46CB">
        <w:rPr>
          <w:rStyle w:val="a4"/>
          <w:rFonts w:hint="cs"/>
          <w:i w:val="0"/>
          <w:iCs w:val="0"/>
          <w:shd w:val="clear" w:color="auto" w:fill="FFFFFF"/>
          <w:rtl/>
        </w:rPr>
        <w:t xml:space="preserve"> </w:t>
      </w:r>
    </w:p>
    <w:p w14:paraId="1441B81B" w14:textId="1171F1AC" w:rsidR="00FB46CB" w:rsidRDefault="00FB46CB" w:rsidP="00FB46CB">
      <w:pPr>
        <w:rPr>
          <w:rStyle w:val="a4"/>
          <w:i w:val="0"/>
          <w:iCs w:val="0"/>
          <w:shd w:val="clear" w:color="auto" w:fill="FFFFFF"/>
          <w:rtl/>
        </w:rPr>
      </w:pPr>
    </w:p>
    <w:p w14:paraId="5B51029D" w14:textId="4DDE248A" w:rsidR="00FB46CB" w:rsidRDefault="00FB46CB" w:rsidP="00FB46CB">
      <w:pPr>
        <w:rPr>
          <w:rStyle w:val="a4"/>
          <w:i w:val="0"/>
          <w:iCs w:val="0"/>
          <w:shd w:val="clear" w:color="auto" w:fill="FFFFFF"/>
          <w:rtl/>
        </w:rPr>
      </w:pPr>
    </w:p>
    <w:p w14:paraId="5E2CA45D" w14:textId="71AA62A4" w:rsidR="00FB46CB" w:rsidRDefault="00FB46CB" w:rsidP="00FB46CB">
      <w:pPr>
        <w:rPr>
          <w:rStyle w:val="a4"/>
          <w:i w:val="0"/>
          <w:iCs w:val="0"/>
          <w:shd w:val="clear" w:color="auto" w:fill="FFFFFF"/>
          <w:rtl/>
        </w:rPr>
      </w:pPr>
    </w:p>
    <w:p w14:paraId="30972C22" w14:textId="3284E640" w:rsidR="00FB46CB" w:rsidRDefault="00FB46CB" w:rsidP="00FB46CB">
      <w:pPr>
        <w:rPr>
          <w:rStyle w:val="a4"/>
          <w:i w:val="0"/>
          <w:iCs w:val="0"/>
          <w:shd w:val="clear" w:color="auto" w:fill="FFFFFF"/>
          <w:rtl/>
        </w:rPr>
      </w:pPr>
    </w:p>
    <w:p w14:paraId="2F81ED2F" w14:textId="2674E5F0" w:rsidR="00FB46CB" w:rsidRDefault="00FB46CB" w:rsidP="00FB46CB">
      <w:pPr>
        <w:rPr>
          <w:rStyle w:val="a4"/>
          <w:i w:val="0"/>
          <w:iCs w:val="0"/>
          <w:shd w:val="clear" w:color="auto" w:fill="FFFFFF"/>
          <w:rtl/>
        </w:rPr>
      </w:pPr>
    </w:p>
    <w:p w14:paraId="6DA5F510" w14:textId="12B74E97" w:rsidR="00FB46CB" w:rsidRDefault="00FB46CB" w:rsidP="00FB46CB">
      <w:pPr>
        <w:rPr>
          <w:rStyle w:val="a4"/>
          <w:i w:val="0"/>
          <w:iCs w:val="0"/>
          <w:shd w:val="clear" w:color="auto" w:fill="FFFFFF"/>
          <w:rtl/>
        </w:rPr>
      </w:pPr>
    </w:p>
    <w:p w14:paraId="4FA1A677" w14:textId="77777777" w:rsidR="00FB46CB" w:rsidRDefault="00FB46CB" w:rsidP="00FB46CB">
      <w:pPr>
        <w:rPr>
          <w:rStyle w:val="a4"/>
          <w:i w:val="0"/>
          <w:iCs w:val="0"/>
          <w:shd w:val="clear" w:color="auto" w:fill="FFFFFF"/>
          <w:rtl/>
        </w:rPr>
      </w:pPr>
    </w:p>
    <w:p w14:paraId="209CA155" w14:textId="77777777" w:rsidR="00FB46CB" w:rsidRPr="00FB46CB" w:rsidRDefault="00FB46CB" w:rsidP="00FB46CB">
      <w:pPr>
        <w:pStyle w:val="a3"/>
        <w:jc w:val="center"/>
        <w:rPr>
          <w:rStyle w:val="a4"/>
          <w:i w:val="0"/>
          <w:iCs w:val="0"/>
          <w:sz w:val="40"/>
          <w:szCs w:val="40"/>
          <w:shd w:val="clear" w:color="auto" w:fill="FFFFFF"/>
          <w:rtl/>
        </w:rPr>
      </w:pPr>
    </w:p>
    <w:p w14:paraId="1942318A" w14:textId="01DEC75A" w:rsidR="00FB46CB" w:rsidRPr="00FB46CB" w:rsidRDefault="00F80473" w:rsidP="00FB46CB">
      <w:pPr>
        <w:pStyle w:val="a3"/>
        <w:jc w:val="center"/>
        <w:rPr>
          <w:sz w:val="40"/>
          <w:szCs w:val="40"/>
          <w:highlight w:val="yellow"/>
          <w:u w:val="single"/>
          <w:rtl/>
        </w:rPr>
      </w:pPr>
      <w:r w:rsidRPr="00FB46CB">
        <w:rPr>
          <w:rFonts w:hint="cs"/>
          <w:sz w:val="40"/>
          <w:szCs w:val="40"/>
          <w:highlight w:val="yellow"/>
          <w:u w:val="single"/>
          <w:rtl/>
        </w:rPr>
        <w:t>[ا</w:t>
      </w:r>
      <w:r w:rsidR="00FB46CB" w:rsidRPr="00FB46CB">
        <w:rPr>
          <w:rFonts w:hint="cs"/>
          <w:sz w:val="40"/>
          <w:szCs w:val="40"/>
          <w:highlight w:val="yellow"/>
          <w:u w:val="single"/>
          <w:rtl/>
        </w:rPr>
        <w:t>لمبحث</w:t>
      </w:r>
      <w:r w:rsidRPr="00FB46CB">
        <w:rPr>
          <w:rFonts w:hint="cs"/>
          <w:sz w:val="40"/>
          <w:szCs w:val="40"/>
          <w:highlight w:val="yellow"/>
          <w:u w:val="single"/>
          <w:rtl/>
        </w:rPr>
        <w:t xml:space="preserve"> الثالث]</w:t>
      </w:r>
    </w:p>
    <w:p w14:paraId="59767FDB" w14:textId="77777777" w:rsidR="00FB46CB" w:rsidRPr="00FB46CB" w:rsidRDefault="00F80473" w:rsidP="00FB46CB">
      <w:pPr>
        <w:pStyle w:val="a3"/>
        <w:jc w:val="center"/>
        <w:rPr>
          <w:sz w:val="40"/>
          <w:szCs w:val="40"/>
          <w:u w:val="single"/>
          <w:rtl/>
        </w:rPr>
      </w:pPr>
      <w:r w:rsidRPr="00FB46CB">
        <w:rPr>
          <w:rFonts w:hint="cs"/>
          <w:sz w:val="40"/>
          <w:szCs w:val="40"/>
          <w:highlight w:val="yellow"/>
          <w:u w:val="single"/>
          <w:rtl/>
        </w:rPr>
        <w:t>الطوائف الداخلة في إطار الفرقة الناجية (أهل السنة والجماعة)</w:t>
      </w:r>
    </w:p>
    <w:p w14:paraId="5AA88295" w14:textId="77777777" w:rsidR="00FB46CB" w:rsidRPr="00FB46CB" w:rsidRDefault="00FB46CB" w:rsidP="00FB46CB">
      <w:pPr>
        <w:pStyle w:val="a3"/>
        <w:jc w:val="center"/>
        <w:rPr>
          <w:sz w:val="40"/>
          <w:szCs w:val="40"/>
          <w:u w:val="single"/>
          <w:rtl/>
          <w:lang w:bidi="ar-KW"/>
        </w:rPr>
      </w:pPr>
    </w:p>
    <w:p w14:paraId="4300D180" w14:textId="77777777" w:rsidR="00FB46CB" w:rsidRDefault="00FB46CB" w:rsidP="00F80473">
      <w:pPr>
        <w:rPr>
          <w:b/>
          <w:bCs/>
          <w:sz w:val="30"/>
          <w:szCs w:val="30"/>
          <w:u w:val="single"/>
          <w:rtl/>
          <w:lang w:bidi="ar-KW"/>
        </w:rPr>
      </w:pPr>
    </w:p>
    <w:p w14:paraId="3DFC33E5" w14:textId="6D920D07" w:rsidR="00F80473" w:rsidRDefault="00FB46CB" w:rsidP="00F80473">
      <w:pPr>
        <w:rPr>
          <w:rtl/>
          <w:lang w:bidi="ar-KW"/>
        </w:rPr>
      </w:pPr>
      <w:r>
        <w:rPr>
          <w:b/>
          <w:bCs/>
          <w:kern w:val="0"/>
          <w:sz w:val="36"/>
          <w:szCs w:val="36"/>
          <w:highlight w:val="yellow"/>
          <w:u w:val="single"/>
          <w:rtl/>
        </w:rPr>
        <w:t>[المفتاح الأول]</w:t>
      </w:r>
      <w:r>
        <w:rPr>
          <w:kern w:val="0"/>
          <w:rtl/>
          <w:lang w:bidi="ar-KW"/>
        </w:rPr>
        <w:t xml:space="preserve">: </w:t>
      </w:r>
      <w:r w:rsidR="00F80473">
        <w:rPr>
          <w:rFonts w:hint="cs"/>
          <w:b/>
          <w:bCs/>
          <w:sz w:val="30"/>
          <w:szCs w:val="30"/>
          <w:u w:val="single"/>
          <w:rtl/>
          <w:lang w:bidi="ar-KW"/>
        </w:rPr>
        <w:t>(أهل السنة والجماعة)</w:t>
      </w:r>
      <w:r w:rsidR="00F80473">
        <w:rPr>
          <w:rFonts w:hint="cs"/>
          <w:rtl/>
          <w:lang w:bidi="ar-KW"/>
        </w:rPr>
        <w:t xml:space="preserve"> هم أهل السنة الذين يهتمون بسنة النبي صلى الله عليه وسلم أشد اهتمام، وهم أهل الجماعة يحرصون عليها أشد الحرص، وهم في مجموعهم يمثلون سواد المسلمين الأعظم والذي قارب اليوم ملياري مسلم على وجه الأرض يزيد أهل السنة والجماعة فيهم على نسبة الثمانين بالمائة، وهم الذين ينتسبون إلى السنّة ويلقبون باسمها، دون من تسمى بغير اسمها كسائر الفرق الضالة الشيعة والخوارج والإباضية والمعتزلة والمجسمة وغيرها، </w:t>
      </w:r>
    </w:p>
    <w:p w14:paraId="0F5FA2C0" w14:textId="2AE8897E" w:rsidR="00F80473" w:rsidRDefault="00FB46CB" w:rsidP="00F80473">
      <w:pPr>
        <w:rPr>
          <w:rtl/>
          <w:lang w:bidi="ar-KW"/>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الثاني</w:t>
      </w:r>
      <w:r>
        <w:rPr>
          <w:b/>
          <w:bCs/>
          <w:kern w:val="0"/>
          <w:sz w:val="36"/>
          <w:szCs w:val="36"/>
          <w:highlight w:val="yellow"/>
          <w:u w:val="single"/>
          <w:rtl/>
        </w:rPr>
        <w:t>]</w:t>
      </w:r>
      <w:r>
        <w:rPr>
          <w:kern w:val="0"/>
          <w:rtl/>
          <w:lang w:bidi="ar-KW"/>
        </w:rPr>
        <w:t xml:space="preserve">: </w:t>
      </w:r>
      <w:r w:rsidR="00F80473">
        <w:rPr>
          <w:rFonts w:hint="cs"/>
          <w:b/>
          <w:bCs/>
          <w:sz w:val="30"/>
          <w:szCs w:val="30"/>
          <w:u w:val="single"/>
          <w:rtl/>
          <w:lang w:bidi="ar-KW"/>
        </w:rPr>
        <w:t>وهم (أهل السنة والجماعة)</w:t>
      </w:r>
      <w:r w:rsidR="00F80473">
        <w:rPr>
          <w:rFonts w:hint="cs"/>
          <w:rtl/>
          <w:lang w:bidi="ar-KW"/>
        </w:rPr>
        <w:t xml:space="preserve"> كل من اعتقد بصحة خلافة الخلفاء الراشدين الأربعة أبو بكر وعمر وعثمان </w:t>
      </w:r>
      <w:proofErr w:type="gramStart"/>
      <w:r w:rsidR="00F80473">
        <w:rPr>
          <w:rFonts w:hint="cs"/>
          <w:rtl/>
          <w:lang w:bidi="ar-KW"/>
        </w:rPr>
        <w:t>وعلي</w:t>
      </w:r>
      <w:proofErr w:type="gramEnd"/>
      <w:r w:rsidR="00F80473">
        <w:rPr>
          <w:rFonts w:hint="cs"/>
          <w:rtl/>
          <w:lang w:bidi="ar-KW"/>
        </w:rPr>
        <w:t xml:space="preserve"> رضي الله عنهم، ويؤمنون بعدالة كل الصحابة رضي الله تعالى عنهم أجمعين، ويحبون آل بيت النبي صلى الله عليه وسلم، </w:t>
      </w:r>
    </w:p>
    <w:p w14:paraId="62F348F5" w14:textId="1CE36A1B" w:rsidR="00F80473" w:rsidRDefault="00FB46CB" w:rsidP="00F80473">
      <w:pPr>
        <w:rPr>
          <w:rtl/>
          <w:lang w:bidi="ar-KW"/>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الثالث</w:t>
      </w:r>
      <w:r>
        <w:rPr>
          <w:b/>
          <w:bCs/>
          <w:kern w:val="0"/>
          <w:sz w:val="36"/>
          <w:szCs w:val="36"/>
          <w:highlight w:val="yellow"/>
          <w:u w:val="single"/>
          <w:rtl/>
        </w:rPr>
        <w:t>]</w:t>
      </w:r>
      <w:r>
        <w:rPr>
          <w:kern w:val="0"/>
          <w:rtl/>
          <w:lang w:bidi="ar-KW"/>
        </w:rPr>
        <w:t xml:space="preserve">: </w:t>
      </w:r>
      <w:r w:rsidR="00F80473">
        <w:rPr>
          <w:rFonts w:hint="cs"/>
          <w:b/>
          <w:bCs/>
          <w:sz w:val="30"/>
          <w:szCs w:val="30"/>
          <w:u w:val="single"/>
          <w:rtl/>
          <w:lang w:bidi="ar-KW"/>
        </w:rPr>
        <w:t>وهم (أهل السنة والجماعة):</w:t>
      </w:r>
      <w:r w:rsidR="00F80473">
        <w:rPr>
          <w:rFonts w:hint="cs"/>
          <w:rtl/>
          <w:lang w:bidi="ar-KW"/>
        </w:rPr>
        <w:t xml:space="preserve"> أهل القرآن تلاوةً وتدبراً وفهماً وحفظاً وتفسيراً، ولهم في القرآن قراءات عشر متواترة السند موصولة إلى رسول الله - صلى الله عليه وسلم، منها سبع </w:t>
      </w:r>
      <w:r w:rsidR="00F80473">
        <w:rPr>
          <w:rFonts w:hint="cs"/>
          <w:rtl/>
          <w:lang w:bidi="ar-KW"/>
        </w:rPr>
        <w:lastRenderedPageBreak/>
        <w:t>قراءات مشهورة، وكل هذه القراءات وردت عن رسول الله صلى الله عليه وسلم وتناقلها الصحابة ثم التابعون ثم تابعوا التابعون، وقد انتشرت الروايات في أنحاء الأرض، وأكثرها انتشاراً رواية حفص عن عاصم حيث تنتشر في معظم الدول الإسلامية لاسيما في المشرق، ورواية قالون في ليبيا تونس، ورواية ورش في الجزائر والمغرب وموريتانيا ومعظم الدول الإفريقية، ورواية الدوري عن أبي عمرو في السودان والصومال،</w:t>
      </w:r>
    </w:p>
    <w:p w14:paraId="2A42DB76" w14:textId="678CB549" w:rsidR="00F80473" w:rsidRDefault="00FB46CB" w:rsidP="00F80473">
      <w:pPr>
        <w:rPr>
          <w:rtl/>
          <w:lang w:bidi="ar-KW"/>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الرابع</w:t>
      </w:r>
      <w:r>
        <w:rPr>
          <w:b/>
          <w:bCs/>
          <w:kern w:val="0"/>
          <w:sz w:val="36"/>
          <w:szCs w:val="36"/>
          <w:highlight w:val="yellow"/>
          <w:u w:val="single"/>
          <w:rtl/>
        </w:rPr>
        <w:t>]</w:t>
      </w:r>
      <w:r>
        <w:rPr>
          <w:kern w:val="0"/>
          <w:rtl/>
          <w:lang w:bidi="ar-KW"/>
        </w:rPr>
        <w:t xml:space="preserve">: </w:t>
      </w:r>
      <w:r w:rsidR="00F80473">
        <w:rPr>
          <w:rFonts w:hint="cs"/>
          <w:b/>
          <w:bCs/>
          <w:sz w:val="30"/>
          <w:szCs w:val="30"/>
          <w:u w:val="single"/>
          <w:rtl/>
          <w:lang w:bidi="ar-KW"/>
        </w:rPr>
        <w:t>وهم (أهل السنة والجماعة):</w:t>
      </w:r>
      <w:r w:rsidR="00F80473">
        <w:rPr>
          <w:rFonts w:hint="cs"/>
          <w:rtl/>
          <w:lang w:bidi="ar-KW"/>
        </w:rPr>
        <w:t xml:space="preserve"> أهل السنة النبوية يتمسكون بسنة وهدي النبي محمد صلى الله عليه وسلم، يأخذون السنة من كتب السنة المعتمدة لديهم، وأهمها صحيحي البخاري ومسلم وكتب السنن الأربعة: سنن أبي داود وسنن الترمذي وسنن النسائي وسنن ابن ماجه، والموطأ والمسانيد كمسند الإمام أحمد بن حنبل وغيرها كمصادر للاعتقاد والتشريع، </w:t>
      </w:r>
    </w:p>
    <w:p w14:paraId="61EA0C64" w14:textId="1A76277A" w:rsidR="00F80473" w:rsidRDefault="00FB46CB" w:rsidP="00F80473">
      <w:pPr>
        <w:rPr>
          <w:rtl/>
          <w:lang w:bidi="ar-KW"/>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الخامس</w:t>
      </w:r>
      <w:r>
        <w:rPr>
          <w:b/>
          <w:bCs/>
          <w:kern w:val="0"/>
          <w:sz w:val="36"/>
          <w:szCs w:val="36"/>
          <w:highlight w:val="yellow"/>
          <w:u w:val="single"/>
          <w:rtl/>
        </w:rPr>
        <w:t>]</w:t>
      </w:r>
      <w:r>
        <w:rPr>
          <w:kern w:val="0"/>
          <w:rtl/>
          <w:lang w:bidi="ar-KW"/>
        </w:rPr>
        <w:t xml:space="preserve">: </w:t>
      </w:r>
      <w:r w:rsidR="00F80473">
        <w:rPr>
          <w:rFonts w:hint="cs"/>
          <w:b/>
          <w:bCs/>
          <w:sz w:val="30"/>
          <w:szCs w:val="30"/>
          <w:u w:val="single"/>
          <w:rtl/>
          <w:lang w:bidi="ar-KW"/>
        </w:rPr>
        <w:t>وهم (أهل السنة والجماعة)</w:t>
      </w:r>
      <w:r w:rsidR="00F80473">
        <w:rPr>
          <w:rFonts w:hint="cs"/>
          <w:rtl/>
          <w:lang w:bidi="ar-KW"/>
        </w:rPr>
        <w:t xml:space="preserve"> أهل الفقه في الدين، ويأخذون الفقه عن الأئمة الأربعة، المذهب الحنفي، نسبة إلى الإمام أبي حنيفة النعمان، والمذهب المالكي، نسبة إلى الإمام مالك بن أنس، والمذهب الشافعي، نسبة إلى الإمام محمد بن إدريس الشافعي، والمذهب الحنبلي، نسبة إلى الإمام أحمد ابن حنبل، ولهم مذاهب فقهية أخرى غير هذه الأربع لكنها لم تُراجع ولم تنتشر ولم يحصل لها الاشتهار مثل هذه المذاهب الأربعة، </w:t>
      </w:r>
    </w:p>
    <w:p w14:paraId="37A4557F" w14:textId="4502D9F7" w:rsidR="00F80473" w:rsidRDefault="00FB46CB" w:rsidP="00FE6800">
      <w:pPr>
        <w:rPr>
          <w:rtl/>
          <w:lang w:bidi="ar-KW"/>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السادس</w:t>
      </w:r>
      <w:r>
        <w:rPr>
          <w:b/>
          <w:bCs/>
          <w:kern w:val="0"/>
          <w:sz w:val="36"/>
          <w:szCs w:val="36"/>
          <w:highlight w:val="yellow"/>
          <w:u w:val="single"/>
          <w:rtl/>
        </w:rPr>
        <w:t>]</w:t>
      </w:r>
      <w:r>
        <w:rPr>
          <w:kern w:val="0"/>
          <w:rtl/>
          <w:lang w:bidi="ar-KW"/>
        </w:rPr>
        <w:t xml:space="preserve">: </w:t>
      </w:r>
      <w:r w:rsidR="00F80473">
        <w:rPr>
          <w:rFonts w:hint="cs"/>
          <w:b/>
          <w:bCs/>
          <w:sz w:val="30"/>
          <w:szCs w:val="30"/>
          <w:u w:val="single"/>
          <w:rtl/>
          <w:lang w:bidi="ar-KW"/>
        </w:rPr>
        <w:t>وهم (أهل السنة والجماعة):</w:t>
      </w:r>
      <w:r w:rsidR="00F80473">
        <w:rPr>
          <w:rFonts w:hint="cs"/>
          <w:rtl/>
          <w:lang w:bidi="ar-KW"/>
        </w:rPr>
        <w:t xml:space="preserve"> أهل الفقه الأكبر في الدين، وأهل العقيدة الصافية التي تقوم على أساس الكتاب والسنة، والتفريق بين المحكم والمتشابه، عملاً بقوله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(7)} [آل عمران: 7}، ففي المحكم تقوم عقيدتهم على التصديق والتفسير والمعرفة والعلم والفقه في الدين، لأن المحكم أصل العلم، {مِنْهُ آيَاتٌ مُحْكَمَاتٌ هُنَّ أُمُّ الْكِتَابِ}، وفي المتشابه: تقوم عقيدتهم ضوابط ربانية عظيمة تمنع من الزلل والإفراط والتفريط، وتجعل طريقهم عدلاً وسطا بين المشبهة والمجسمة، وبين الجهمية والمعتزلة، إنها ضوابط العلم الراسخ التي تقوم على: التقديس ثم التصديق ثم الاعتراف بالعجز ثم السكوت ثم الإمساك ثم الكف ثم التسليم، أما التقديس: فهو تنزيه الله تعالى عن التشبيه والتمثيل والنقص والعجز والعيب ولوازمها، وأما التصديق: </w:t>
      </w:r>
      <w:r w:rsidR="00F80473">
        <w:rPr>
          <w:rFonts w:hint="cs"/>
          <w:rtl/>
          <w:lang w:bidi="ar-KW"/>
        </w:rPr>
        <w:lastRenderedPageBreak/>
        <w:t xml:space="preserve">فهو الإيمان بما قاله الله تعالى، وبما صح من قول رسوله صلى الله عليه وسلم، وأن ما جاء في الكتاب والسنة من المتشابه حق وصدق، إلا أنه على مراد الله تعالى وعلى مراد رسوله صلى الله عليه وسلم، وأما الاعتراف بالعجز: فهو الإقرار بأن معرفة مراد المتشابه ليست على قدر طاقته، وأن ذلك ليس من شأنه وحرفته، وأما السكوت: فهو عدم السؤال عن معناه ولا يخوض فيه، ويعلم أن سؤاله عنه بدعة، وأنه في خوضه فيه مخاطر بدينه، وأنه يوشك أن يكفر لو خاض فيه من حيث لا يشعر، وأما الإمساك: فإن معناه عدم التصرف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 وأما الكف: فإن معناه أن يكف باطنه عن البحث عنه والتفكر فيه لأنه لا يقدره قدره ولا يعلم محاذير التصرف فيه، وهذا كله حذرا من إتباع المتشابه الذي يؤدي إلى الفتنة كما في قوله تعالى: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ثم لما كان الوقف - في الآية - محتملاً على لفظ الجلالة (الله) أو على قوله قوله تعالى (والراسخون في العلم)، ولا سبيل للجزم بأيهما لأنه اجتهاد،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 فيحملون الآيات المتشابهات على المعاني المحكمة التي تقبلها قواعد اللغة العربية (لغة القرآن) لصرف العوام عن التشبيه والتمثيل، وللرد على طوائف المبتدعة الذين أوجب الله تعالى على أهل العلم الرد عليهم، دون الجزم بالمراد من المتشابه لأنه لا يعلم حقيقته إلا الله، </w:t>
      </w:r>
      <w:r w:rsidR="00F80473">
        <w:rPr>
          <w:rFonts w:hint="cs"/>
          <w:b/>
          <w:bCs/>
          <w:sz w:val="30"/>
          <w:szCs w:val="30"/>
          <w:u w:val="single"/>
          <w:rtl/>
          <w:lang w:bidi="ar-KW"/>
        </w:rPr>
        <w:t xml:space="preserve">وعلى ذلك استقر لهم (أهل السنة والجماعة) على مر عصور الإسلام </w:t>
      </w:r>
      <w:r w:rsidR="00F80473">
        <w:rPr>
          <w:rFonts w:hint="cs"/>
          <w:rtl/>
          <w:lang w:bidi="ar-KW"/>
        </w:rPr>
        <w:t xml:space="preserve">في العقيدة ثلاث مدارس أصولية معتمدة، (الأولى): المدرسة الأثرية وإمامها الإمام أحمد بن حنبل، و (الثانية): الأشعرية وإمامها الإمام أبو الحسن الأشعري حفيد الصحابي الجليل أبي موسى الأشعري رضي الله عنه، و (الثالثة): الماتريدية وإمامها الإمام أبو منصور الماتريدي حفيد الصحابي الجليل أبي أيوب الأنصاري رضي الله عنه، ولا يمكن فصل إحداها بحال، وكل من حاول ذلك متهم في علمه أو دينه أو عقله لا محالة، </w:t>
      </w:r>
    </w:p>
    <w:p w14:paraId="3670CBAB" w14:textId="792A06D2" w:rsidR="00F80473" w:rsidRDefault="00FB46CB" w:rsidP="00F80473">
      <w:pPr>
        <w:rPr>
          <w:rtl/>
          <w:lang w:bidi="ar-KW"/>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الثامن</w:t>
      </w:r>
      <w:r>
        <w:rPr>
          <w:b/>
          <w:bCs/>
          <w:kern w:val="0"/>
          <w:sz w:val="36"/>
          <w:szCs w:val="36"/>
          <w:highlight w:val="yellow"/>
          <w:u w:val="single"/>
          <w:rtl/>
        </w:rPr>
        <w:t>]</w:t>
      </w:r>
      <w:r>
        <w:rPr>
          <w:kern w:val="0"/>
          <w:rtl/>
          <w:lang w:bidi="ar-KW"/>
        </w:rPr>
        <w:t xml:space="preserve">: </w:t>
      </w:r>
      <w:r w:rsidR="00F80473">
        <w:rPr>
          <w:rFonts w:hint="cs"/>
          <w:b/>
          <w:bCs/>
          <w:sz w:val="30"/>
          <w:szCs w:val="30"/>
          <w:u w:val="single"/>
          <w:rtl/>
          <w:lang w:bidi="ar-KW"/>
        </w:rPr>
        <w:t>وهم (أهل السنة والجماعة)</w:t>
      </w:r>
      <w:r w:rsidR="00F80473">
        <w:rPr>
          <w:rFonts w:hint="cs"/>
          <w:rtl/>
        </w:rPr>
        <w:t xml:space="preserve"> يؤمنون بالكرامات للأولياء الصالحين، ويأخذون بالكشف والإلهام الذين لا يعارضان القرآن والسنة، وقد تنوعت الطرق التي يسلكها المربون في تربيتهم لمريديهم فنشأ عنها ما عرف بـ (الطرق الصوفية السنّية)، ومن أشهرها عند أهل السنة والجماعة الطريقة </w:t>
      </w:r>
      <w:r w:rsidR="00F80473">
        <w:rPr>
          <w:rFonts w:hint="cs"/>
          <w:rtl/>
        </w:rPr>
        <w:lastRenderedPageBreak/>
        <w:t xml:space="preserve">الرفاعية والطريقة الشاذلية والطريقة الدسوقية والطريقة البرهانية والطريقة القادرية والطريقة التيجانية، وكلها تنتمي في أصولها العريضة إلى أهل السنّة والجماعة الناجية، إلا من شذ، ولا عبرة بالشاذ، ونحن نتكلم على مجمل الداخلين في إطار أهل السنّة والجماعة الناجية إن شاء الله تعالى، وبعد: </w:t>
      </w:r>
      <w:r w:rsidR="00F80473">
        <w:rPr>
          <w:rFonts w:hint="cs"/>
          <w:rtl/>
          <w:lang w:bidi="ar-KW"/>
        </w:rPr>
        <w:t>فهذا هو الإطار الواسع الصحيح لأهل السنة والجماعة، سواد المسلمين الأعظم، وهم إن شاء الله تعالى الفرقة الناجية التي تتمسك بسنة الرسول صلى الله عليه وسلم، وتتمسك وتحرص أشد الحرص على وحدة المسلمين وجماعتهم، فهذا هو الإطار الواسع الصحيح لأهل السنة والجماعة، سواد المسلمين الأعظم، وهم إن شاء الله تعالى الجماعة الناجية سواد الأمة الأعظم الذين يتمسكون بالكتاب والسنّة ويحرصون أشد الحرص أشد الحرص على جماعة المسلمين ووحدتها،</w:t>
      </w:r>
    </w:p>
    <w:p w14:paraId="2042337E" w14:textId="21645FEB" w:rsidR="00F80473" w:rsidRDefault="00F80473" w:rsidP="00F80473">
      <w:pPr>
        <w:jc w:val="center"/>
        <w:rPr>
          <w:rtl/>
          <w:lang w:bidi="ar-KW"/>
        </w:rPr>
      </w:pPr>
      <w:r>
        <w:rPr>
          <w:rFonts w:hint="cs"/>
          <w:rtl/>
          <w:lang w:bidi="ar-KW"/>
        </w:rPr>
        <w:t>***</w:t>
      </w:r>
      <w:r w:rsidR="00FB46CB">
        <w:rPr>
          <w:rFonts w:hint="cs"/>
          <w:rtl/>
          <w:lang w:bidi="ar-KW"/>
        </w:rPr>
        <w:t xml:space="preserve"> </w:t>
      </w:r>
    </w:p>
    <w:p w14:paraId="7EB0986C" w14:textId="77777777" w:rsidR="00FB46CB" w:rsidRDefault="00FB46CB" w:rsidP="00F80473">
      <w:pPr>
        <w:jc w:val="center"/>
        <w:rPr>
          <w:rtl/>
          <w:lang w:bidi="ar-KW"/>
        </w:rPr>
      </w:pPr>
    </w:p>
    <w:p w14:paraId="40C6AF29" w14:textId="77777777" w:rsidR="00FB46CB" w:rsidRPr="00FB46CB" w:rsidRDefault="00FB46CB" w:rsidP="00FB46CB">
      <w:pPr>
        <w:pStyle w:val="a3"/>
        <w:jc w:val="center"/>
        <w:rPr>
          <w:sz w:val="40"/>
          <w:szCs w:val="40"/>
          <w:highlight w:val="yellow"/>
          <w:u w:val="single"/>
          <w:rtl/>
        </w:rPr>
      </w:pPr>
    </w:p>
    <w:p w14:paraId="6DCA13AB" w14:textId="0106B2E6" w:rsidR="00FB46CB" w:rsidRPr="00FB46CB" w:rsidRDefault="00FB46CB" w:rsidP="00FB46CB">
      <w:pPr>
        <w:pStyle w:val="a3"/>
        <w:jc w:val="center"/>
        <w:rPr>
          <w:sz w:val="40"/>
          <w:szCs w:val="40"/>
          <w:highlight w:val="yellow"/>
          <w:u w:val="single"/>
          <w:rtl/>
        </w:rPr>
      </w:pPr>
      <w:r w:rsidRPr="00FB46CB">
        <w:rPr>
          <w:rFonts w:hint="cs"/>
          <w:sz w:val="40"/>
          <w:szCs w:val="40"/>
          <w:highlight w:val="yellow"/>
          <w:u w:val="single"/>
          <w:rtl/>
        </w:rPr>
        <w:t>المبحث ال</w:t>
      </w:r>
      <w:r w:rsidR="00BD381E">
        <w:rPr>
          <w:rFonts w:hint="cs"/>
          <w:sz w:val="40"/>
          <w:szCs w:val="40"/>
          <w:highlight w:val="yellow"/>
          <w:u w:val="single"/>
          <w:rtl/>
        </w:rPr>
        <w:t>رابع</w:t>
      </w:r>
    </w:p>
    <w:p w14:paraId="4318BDC4" w14:textId="77777777" w:rsidR="00FB46CB" w:rsidRPr="00FB46CB" w:rsidRDefault="00F80473" w:rsidP="00FB46CB">
      <w:pPr>
        <w:pStyle w:val="a3"/>
        <w:jc w:val="center"/>
        <w:rPr>
          <w:sz w:val="40"/>
          <w:szCs w:val="40"/>
          <w:highlight w:val="yellow"/>
          <w:u w:val="single"/>
          <w:rtl/>
        </w:rPr>
      </w:pPr>
      <w:r w:rsidRPr="00FB46CB">
        <w:rPr>
          <w:rFonts w:hint="cs"/>
          <w:sz w:val="40"/>
          <w:szCs w:val="40"/>
          <w:highlight w:val="yellow"/>
          <w:u w:val="single"/>
          <w:rtl/>
        </w:rPr>
        <w:t>(فائدة): في بيان معنى النجاة في حديث تفرق الامة الضالة</w:t>
      </w:r>
    </w:p>
    <w:p w14:paraId="725C33FC" w14:textId="77777777" w:rsidR="00FB46CB" w:rsidRDefault="00F80473" w:rsidP="00FB46CB">
      <w:pPr>
        <w:pStyle w:val="a3"/>
        <w:jc w:val="center"/>
        <w:rPr>
          <w:sz w:val="40"/>
          <w:szCs w:val="40"/>
          <w:highlight w:val="yellow"/>
          <w:u w:val="single"/>
          <w:rtl/>
        </w:rPr>
      </w:pPr>
      <w:r w:rsidRPr="00FB46CB">
        <w:rPr>
          <w:rFonts w:hint="cs"/>
          <w:sz w:val="40"/>
          <w:szCs w:val="40"/>
          <w:highlight w:val="yellow"/>
          <w:u w:val="single"/>
          <w:rtl/>
        </w:rPr>
        <w:t>وهدي الجماعة الناجية أهل السنّة والجماعة</w:t>
      </w:r>
    </w:p>
    <w:p w14:paraId="2769444E" w14:textId="56432DAD" w:rsidR="00FB46CB" w:rsidRPr="00FB46CB" w:rsidRDefault="00F80473" w:rsidP="00FB46CB">
      <w:pPr>
        <w:pStyle w:val="a3"/>
        <w:jc w:val="center"/>
        <w:rPr>
          <w:sz w:val="40"/>
          <w:szCs w:val="40"/>
          <w:u w:val="single"/>
          <w:rtl/>
        </w:rPr>
      </w:pPr>
      <w:r w:rsidRPr="00FB46CB">
        <w:rPr>
          <w:rFonts w:hint="cs"/>
          <w:sz w:val="40"/>
          <w:szCs w:val="40"/>
          <w:highlight w:val="yellow"/>
          <w:u w:val="single"/>
          <w:rtl/>
        </w:rPr>
        <w:t>في معاملة فرق المسلمين الضالة</w:t>
      </w:r>
    </w:p>
    <w:p w14:paraId="26BE307B" w14:textId="2DA37E8E" w:rsidR="00F80473" w:rsidRPr="00FB46CB" w:rsidRDefault="00F80473" w:rsidP="00FB46CB">
      <w:pPr>
        <w:pStyle w:val="a3"/>
        <w:jc w:val="center"/>
        <w:rPr>
          <w:sz w:val="40"/>
          <w:szCs w:val="40"/>
          <w:u w:val="single"/>
          <w:rtl/>
        </w:rPr>
      </w:pPr>
    </w:p>
    <w:p w14:paraId="3DF7A99A" w14:textId="2D85EF18" w:rsidR="00F80473" w:rsidRDefault="00FB46CB" w:rsidP="006A40CB">
      <w:pPr>
        <w:rPr>
          <w:rtl/>
        </w:rPr>
      </w:pPr>
      <w:r>
        <w:rPr>
          <w:b/>
          <w:bCs/>
          <w:kern w:val="0"/>
          <w:sz w:val="36"/>
          <w:szCs w:val="36"/>
          <w:highlight w:val="yellow"/>
          <w:u w:val="single"/>
          <w:rtl/>
        </w:rPr>
        <w:lastRenderedPageBreak/>
        <w:t>[المفتاح الأول]</w:t>
      </w:r>
      <w:r>
        <w:rPr>
          <w:kern w:val="0"/>
          <w:rtl/>
          <w:lang w:bidi="ar-KW"/>
        </w:rPr>
        <w:t xml:space="preserve">: </w:t>
      </w:r>
      <w:r w:rsidR="00F80473" w:rsidRPr="006A40CB">
        <w:rPr>
          <w:rFonts w:hint="cs"/>
          <w:bCs/>
          <w:rtl/>
        </w:rPr>
        <w:t>ليس معنى (الفرقة الناجية) أن أفرادها ناجون من النار مهما أتوا من الذنوب والمعاصي</w:t>
      </w:r>
      <w:r w:rsidR="00F80473">
        <w:rPr>
          <w:rFonts w:hint="cs"/>
          <w:rtl/>
        </w:rPr>
        <w:t xml:space="preserve">، يل ثبت أن هناك من يعذب في النار من امة الإسلام بذنوبه ومعاصيه، فإنّ كل نفس بما كسبت رهينه، ومن يعمل مثقال ذرة خيرا يره ومن يعمل مثقال ذرة شرا يره، </w:t>
      </w:r>
      <w:r w:rsidR="00F80473">
        <w:rPr>
          <w:rFonts w:hint="cs"/>
          <w:b/>
          <w:rtl/>
        </w:rPr>
        <w:t xml:space="preserve">وليس معنى (الفرقة الناجية) </w:t>
      </w:r>
      <w:r w:rsidR="00F80473">
        <w:rPr>
          <w:rFonts w:hint="cs"/>
          <w:rtl/>
        </w:rPr>
        <w:t xml:space="preserve">أنّهم في مأمن من من عذاب النار، بل كل مسلم أيا كان يحاسب على عمله فمن غلبت سيئاته حسناته فهو معرض لعذاب النار إلا أن يعفوا الله عنه، </w:t>
      </w:r>
      <w:r w:rsidR="00F80473">
        <w:rPr>
          <w:rFonts w:hint="cs"/>
          <w:b/>
          <w:rtl/>
        </w:rPr>
        <w:t>ولكن المقصود بــــ (الفرقة الناجية) أنهم اعتقدوا الاعتقاد الحق في أصول الدين وأركان العقيدة</w:t>
      </w:r>
      <w:r w:rsidR="00F80473">
        <w:rPr>
          <w:rFonts w:hint="cs"/>
          <w:rtl/>
        </w:rPr>
        <w:t xml:space="preserve"> سالمين من بدع الضلالة التي تستوجب النار، </w:t>
      </w:r>
      <w:r w:rsidR="006A40CB" w:rsidRPr="006A40CB">
        <w:rPr>
          <w:rFonts w:hint="cs"/>
          <w:b/>
          <w:bCs/>
          <w:rtl/>
        </w:rPr>
        <w:t>و</w:t>
      </w:r>
      <w:r w:rsidR="00F80473" w:rsidRPr="006A40CB">
        <w:rPr>
          <w:rFonts w:hint="cs"/>
          <w:b/>
          <w:bCs/>
          <w:rtl/>
        </w:rPr>
        <w:t>ليس معنى ما جاء في حديث الافتراق ((كلها في النار إلا واحدة)) كون الفرق الضالة في النار</w:t>
      </w:r>
      <w:r w:rsidR="00F80473">
        <w:rPr>
          <w:rFonts w:hint="cs"/>
          <w:rtl/>
        </w:rPr>
        <w:t>، ولكن</w:t>
      </w:r>
      <w:r w:rsidR="00F80473">
        <w:rPr>
          <w:rFonts w:hint="cs"/>
          <w:rtl/>
          <w:lang w:bidi="ar-KW"/>
        </w:rPr>
        <w:t xml:space="preserve"> معناه أنها لبدعتها وضلالها تستحق الوعيد بالنار كما أن مرتكب الكبائر يستحق الوعيد بالنار وهو مسلم له اسم الإسلام وحكمه، </w:t>
      </w:r>
      <w:r w:rsidR="00F80473">
        <w:rPr>
          <w:rStyle w:val="a5"/>
          <w:bdr w:val="none" w:sz="0" w:space="0" w:color="auto" w:frame="1"/>
          <w:rtl/>
        </w:rPr>
        <w:t xml:space="preserve">(كلها في النار) </w:t>
      </w:r>
      <w:r w:rsidR="00F80473">
        <w:rPr>
          <w:rStyle w:val="a5"/>
          <w:b w:val="0"/>
          <w:bCs w:val="0"/>
          <w:bdr w:val="none" w:sz="0" w:space="0" w:color="auto" w:frame="1"/>
          <w:rtl/>
        </w:rPr>
        <w:t xml:space="preserve">لا يعني الخلود فيها كما يخلد الكفار، بل يدخلونها كما يدخلها عصاة الموحدين، وقد يشفع لهم شفيع من الأنبياء أو الملائكة أو آحاد المؤمنين، وقد يكون لهم من الحسنات الماحية والمحن والمصائب المكفرة ما يدرأ عنهم دخول النار، كما قد يعفو الله تبارك وتعالى عنهم بفضله وكرمه، لا سيما إذا كانوا قد بذلوا وسعهم في معرفة الحق ولكن لم يوفقوا فيه فأخطأوا الطريق، وقد وضع الله عن هذه الأمة الخطأ والنسيان وما استكرهوا عليه، و </w:t>
      </w:r>
      <w:r w:rsidR="00F80473">
        <w:rPr>
          <w:rStyle w:val="a5"/>
          <w:bdr w:val="none" w:sz="0" w:space="0" w:color="auto" w:frame="1"/>
          <w:rtl/>
        </w:rPr>
        <w:t>(</w:t>
      </w:r>
      <w:r w:rsidR="00F80473">
        <w:rPr>
          <w:rFonts w:hint="cs"/>
          <w:rtl/>
        </w:rPr>
        <w:t xml:space="preserve">الوعيد بالنار) لتلك الفرق لا يقتضي الخلود فيها، يستحقون النار، لبدعتهم في الدين، ولكن لا يحكم على جملتهم لا بالكفر، ولا بالنار، وإن كان من أقوالهم ما يكون كفرًا، فليس يلزم من كون القول كفرا أن يكون قائله كافرا، ولا يلزم من كون الفعل كفرًا أن يكون فاعله كافرًا، لعدم توفر الشروط وانتفاء الموانع، وقد تكون البدعة ممن في قلبه الإيمان بالرسول صلى الله عليه وسلم وما جاء به وغلط فيما تأوله من البدع، فهذا ليس بكافر أصلاً، والخوارج كانوا من أظهر الناس بدعة، وقتالاً للأمة، وتكفيرًا لها، ولم يكن في الصحابة من يكفرهم، بل حكموا فيهم بحكمهم في المسلمين الظالمين المعتدين، وخير مثال لنا هو قتال الإمام علي رضي الله عنه للخوارج الناكثين فكان لا يبدأهم بقتال ولا يستحل أموالهم ولا حرماتهم، بل كان يداوي جريحهم ويطعم أسيرهم ولا يلاحق الفار منهم والهارب حتى يكونوا هم من بذءوا المسلمين بالقتال، كما ذكرت الآثار عنه رضي الله عنه، وهكذا سائر الثنتين وسبعين فرقة من فرق المسلمين، إلا من كان منافقا يظهر الإسلام، كما يكثر ذلك في طوائف الروافض، فإن من تتبع مقالات بعظهم وكذبهم على أئمتهم جزم يقينا بأنهم لا يريدون للإسلام والمسلمين إلا الشر، فهؤلاء لله حسيبهم ولنا الظاهر والله أعلم بالبواطن، </w:t>
      </w:r>
    </w:p>
    <w:p w14:paraId="61325F98" w14:textId="63BC4131" w:rsidR="00F80473" w:rsidRDefault="00FB46CB" w:rsidP="00F80473">
      <w:pPr>
        <w:rPr>
          <w:rtl/>
          <w:lang w:bidi="ar-KW"/>
        </w:rPr>
      </w:pPr>
      <w:r>
        <w:rPr>
          <w:b/>
          <w:bCs/>
          <w:kern w:val="0"/>
          <w:sz w:val="36"/>
          <w:szCs w:val="36"/>
          <w:highlight w:val="yellow"/>
          <w:u w:val="single"/>
          <w:rtl/>
        </w:rPr>
        <w:lastRenderedPageBreak/>
        <w:t xml:space="preserve">[المفتاح </w:t>
      </w:r>
      <w:r w:rsidR="006A40CB">
        <w:rPr>
          <w:rFonts w:hint="cs"/>
          <w:b/>
          <w:bCs/>
          <w:kern w:val="0"/>
          <w:sz w:val="36"/>
          <w:szCs w:val="36"/>
          <w:highlight w:val="yellow"/>
          <w:u w:val="single"/>
          <w:rtl/>
        </w:rPr>
        <w:t>الثاني</w:t>
      </w:r>
      <w:r>
        <w:rPr>
          <w:b/>
          <w:bCs/>
          <w:kern w:val="0"/>
          <w:sz w:val="36"/>
          <w:szCs w:val="36"/>
          <w:highlight w:val="yellow"/>
          <w:u w:val="single"/>
          <w:rtl/>
        </w:rPr>
        <w:t>]</w:t>
      </w:r>
      <w:r>
        <w:rPr>
          <w:kern w:val="0"/>
          <w:rtl/>
          <w:lang w:bidi="ar-KW"/>
        </w:rPr>
        <w:t xml:space="preserve">: </w:t>
      </w:r>
      <w:r w:rsidR="00F80473" w:rsidRPr="006A40CB">
        <w:rPr>
          <w:rFonts w:hint="cs"/>
          <w:bCs/>
          <w:u w:val="single"/>
          <w:rtl/>
        </w:rPr>
        <w:t xml:space="preserve">هدي </w:t>
      </w:r>
      <w:r w:rsidR="006A40CB" w:rsidRPr="006A40CB">
        <w:rPr>
          <w:rFonts w:hint="cs"/>
          <w:bCs/>
          <w:u w:val="single"/>
          <w:rtl/>
        </w:rPr>
        <w:t xml:space="preserve">أهل السنّة والجماعة </w:t>
      </w:r>
      <w:r w:rsidR="00F80473" w:rsidRPr="006A40CB">
        <w:rPr>
          <w:rFonts w:hint="cs"/>
          <w:bCs/>
          <w:u w:val="single"/>
          <w:rtl/>
        </w:rPr>
        <w:t>الرشيد في معاملة فرق المسلمين الضالة</w:t>
      </w:r>
      <w:r w:rsidR="00F80473">
        <w:rPr>
          <w:rFonts w:hint="cs"/>
          <w:rtl/>
        </w:rPr>
        <w:t xml:space="preserve">: </w:t>
      </w:r>
      <w:r w:rsidR="006A40CB">
        <w:rPr>
          <w:rFonts w:hint="cs"/>
          <w:rtl/>
        </w:rPr>
        <w:t xml:space="preserve">كل اهل الفرق الضالة يكفر بعضها بعضا ولا توجد لديهم ضوابط لتكفير المسلمين فكل من خالف مذاهبهم الضالة كفر، إلا اهل السنّة والجماعة فلا يكفرون أحدا من </w:t>
      </w:r>
      <w:r w:rsidR="00F80473">
        <w:rPr>
          <w:rFonts w:hint="cs"/>
          <w:rtl/>
        </w:rPr>
        <w:t>أهل الفرق الضالة</w:t>
      </w:r>
      <w:r w:rsidR="006A40CB">
        <w:rPr>
          <w:rFonts w:hint="cs"/>
          <w:rtl/>
        </w:rPr>
        <w:t xml:space="preserve"> أبدا، ما داموا بالشهادتين قائلين وبمضمونهما ملتزمين، فهم في نظر اهل السنّة والجماعة </w:t>
      </w:r>
      <w:r w:rsidR="00F80473">
        <w:rPr>
          <w:rFonts w:hint="cs"/>
          <w:rtl/>
        </w:rPr>
        <w:t>مسلمون، لهم مسمى الإيمان بما أتوه من أصل الإيمان، فلا يجوز تكفيرهم ولا استحلال حرماتهم، وجميعهم من الذين اصطفاهم الله تعالى من بين البشر للإسلام، لان أهل الإسلام ثلاثة أصناف، فمنهم ظالم لنفسه ببدعته أو بغيه أو فسوقه او عصيانه ومنهم مقتصد يؤدي الواجبات ويكف عن المحرمات ومنهم سابق بالخيرات بإذن الله، وجميعهم داخلون</w:t>
      </w:r>
      <w:r w:rsidR="00F80473">
        <w:rPr>
          <w:rFonts w:hint="cs"/>
          <w:rtl/>
          <w:lang w:bidi="ar-KW"/>
        </w:rPr>
        <w:t xml:space="preserve"> في الاصطفاء وهم أهل الإسلام، وهم أهل النجاة من الخلود الأبدي في النار، وهم أهل الجنة في نهاية المطاف، وينبغي التنبه إلى خطورة الغلط، أو الغلو في تكفير المسلمين أو اتهامهم بالكفر أو بالشرك أو البدعة بغير علم ولا هدى ولا كتاب منير، </w:t>
      </w:r>
      <w:r w:rsidR="00F80473">
        <w:rPr>
          <w:rFonts w:hint="cs"/>
          <w:rtl/>
        </w:rPr>
        <w:t xml:space="preserve">فقد حفظ الإسلام للمسلمين أموالهم وأعراضهم وأبدانهم وحرم انتهاكها، وكان من آخر ما بلغ به النبي صلى الله عليه وسلم أمته فقال في خطبة حجة الوداع: ((إن دماءكم وأموالكم وأعراضكم عليكم حرام، كحرمة يومكم هذا، في شهركم هذا، في بلدكم هذا، ألا هل بلغت؟ اللهم فاشهد)) [متفق عليه]، وقال صلى الله علية وسلم: ((كل المسلم على المسلم حرام: دمه وماله وعرضه)) [أخرجه مسلم]، وقتل المسلم أهون من تكفيره، وقد توعد الله سبحانه من قتل نفسا معصومة بأشد الوعيد فقال تعالى: {وَمَنْ يَقْتُلْ مُؤْمِنًا مُتَعَمِّدًا فَجَزَاؤُهُ جَهَنَّمُ خَالِدًا فِيهَا وَغَضِبَ اللَّهُ عَلَيْهِ وَلَعَنَهُ وَأَعَدَّ لَهُ عَذَابًا عَظِيمًا} [النساء: 93]، </w:t>
      </w:r>
      <w:r w:rsidR="00F80473">
        <w:rPr>
          <w:rFonts w:hint="cs"/>
          <w:rtl/>
          <w:lang w:bidi="ar-KW"/>
        </w:rPr>
        <w:t xml:space="preserve">ولا علاقة للبدعة بالكفر الأكبر، والمبتدع أقرب إلى العصاة منه إلى الكفار، وعصاة الموحدين مسلمون يدعى لهم بالهداية ويستغفر لهم، ولا يحكم على المبتدع عيناً بأنه كافر إلا بشروط يعلمها العلماء منها: أن تكون بدعته مكفرة متفق على التكفير بها بين علماء أهل السنّة والجماعة كأن ينكر بها معلوما من الدين بالضرورة، وأن تتوفر فيه كافة شروط التكفير وتنتفي كافة موانعه، وأن تقوم عليه الحجة المعتبرة شرعا بشروطها وضوابطها التي قررتها المذاهب الأربعة المتخصصة في علم الفقه على منهاج أهل السنة، وعند الخلاف نرجح ما هو في مصلحة المسلم احتياطا لحرمة دينه ودمه، </w:t>
      </w:r>
    </w:p>
    <w:p w14:paraId="2775ACFF" w14:textId="6CA70CD0" w:rsidR="00F80473" w:rsidRDefault="00FB46CB" w:rsidP="006A40CB">
      <w:pPr>
        <w:rPr>
          <w:rtl/>
        </w:rPr>
      </w:pPr>
      <w:r>
        <w:rPr>
          <w:b/>
          <w:bCs/>
          <w:kern w:val="0"/>
          <w:sz w:val="36"/>
          <w:szCs w:val="36"/>
          <w:highlight w:val="yellow"/>
          <w:u w:val="single"/>
          <w:rtl/>
        </w:rPr>
        <w:t xml:space="preserve">[المفتاح </w:t>
      </w:r>
      <w:r w:rsidR="006A40CB">
        <w:rPr>
          <w:rFonts w:hint="cs"/>
          <w:b/>
          <w:bCs/>
          <w:kern w:val="0"/>
          <w:sz w:val="36"/>
          <w:szCs w:val="36"/>
          <w:highlight w:val="yellow"/>
          <w:u w:val="single"/>
          <w:rtl/>
        </w:rPr>
        <w:t>الثالث</w:t>
      </w:r>
      <w:r>
        <w:rPr>
          <w:b/>
          <w:bCs/>
          <w:kern w:val="0"/>
          <w:sz w:val="36"/>
          <w:szCs w:val="36"/>
          <w:highlight w:val="yellow"/>
          <w:u w:val="single"/>
          <w:rtl/>
        </w:rPr>
        <w:t>]</w:t>
      </w:r>
      <w:r>
        <w:rPr>
          <w:kern w:val="0"/>
          <w:rtl/>
          <w:lang w:bidi="ar-KW"/>
        </w:rPr>
        <w:t xml:space="preserve">: </w:t>
      </w:r>
      <w:r w:rsidR="00F80473">
        <w:rPr>
          <w:rFonts w:hint="cs"/>
          <w:rtl/>
        </w:rPr>
        <w:t xml:space="preserve">افتراق المسلمين لا يؤثر على الولاء العام للإسلام: أخرج الإمام أحمد ابن حنبل وأبو داود والترمذي وابن ماجه: عن أبي هريرة رضي الله عنه قال: قال رسول الله صلى الله عليه وسلم: ((تفرقت اليهود على إحدى وسبعين فرقة أو اثنتين وسبعين فرقة، والنصارى مثل ذلك، وتفترق أمتي </w:t>
      </w:r>
      <w:r w:rsidR="00F80473">
        <w:rPr>
          <w:rFonts w:hint="cs"/>
          <w:rtl/>
        </w:rPr>
        <w:lastRenderedPageBreak/>
        <w:t>على ثلاث وسبعين فرقة)) [أخرجه أبو داود]، وهذا الحديث يفهمه أهل البدع والضلال فهما على عكس مراده، فليس المراد ان نعادي المسلمين ونستحل دماءهم ومحارمهم، وإنما المراد السعي الجاد في تصحيح معتقدات المسلمين وهداية الفرق الضالة إلى سبيل النجاة، وإذا كان جدال أهل الكتاب والكافرين لا يكون إلا بالحكمة والموعظة الحسنة والجدال بالتي هي أحسن، قال تعالى: {وَلَا تُجَادِلُوا أهل الْكِتَابِ إِلَّا بِالَّتِي هِيَ أَحْسَنُ} [العنكبوت: 46]، وقال تعالى: {ادْعُ إِلَى سَبِيلِ رَبِّكَ بِالْحِكْمَةِ وَالْمَوْعِظَةِ الْحَسَنَةِ وَجَادِلْهُمْ بِالَّتِي هِيَ أَحْسَنُ إِنَّ رَبَّكَ هُوَ أَعْلَمُ بِمَنْ ضَلَّ عَنْ سَبِيلِهِ وَهُوَ أَعْلَمُ بِالْمُهْتَدِينَ} [النحل: 125]، فكيف بجدال أهل الإسلام والقرآن، ممن يشهدون بأنّه لا إلاله إلا الله ومحمد صلى الله عليه وسلم رسول الله</w:t>
      </w:r>
      <w:r w:rsidR="006A40CB">
        <w:rPr>
          <w:rFonts w:hint="cs"/>
          <w:rtl/>
        </w:rPr>
        <w:t>، ف</w:t>
      </w:r>
      <w:r w:rsidR="00F80473">
        <w:rPr>
          <w:rFonts w:eastAsia="Times New Roman" w:hint="cs"/>
          <w:rtl/>
          <w:lang w:eastAsia="ar-SA" w:bidi="ar-KW"/>
        </w:rPr>
        <w:t xml:space="preserve">لا يجوز موالاة الكفار على فرق الإسلام الضالة لأنهم وإن كانوا على بدعة ضلالة فإنهم مسلمون مؤمنون لهم اسم الإيمان وحكمه، والله تعالى يقول: </w:t>
      </w:r>
      <w:r w:rsidR="00F80473">
        <w:rPr>
          <w:rFonts w:hint="cs"/>
          <w:rtl/>
        </w:rPr>
        <w:t xml:space="preserve">{لَا يَتَّخِذِ الْمُؤْمِنُونَ الْكَافِرِينَ أَوْلِيَاءَ مِنْ دُونِ الْمُؤْمِنِينَ وَمَنْ يَفْعَلْ ذَلِكَ فَلَيْسَ مِنَ اللَّهِ فِي شَيْءٍ إِلَّا أَنْ تَتَّقُوا مِنْهُمْ تُقَاةً وَيُحَذِّرُكُمُ اللَّهُ نَفْسَهُ وَإِلَى اللَّهِ الْمَصِيرُ} [آل عمران: 28]، </w:t>
      </w:r>
      <w:r w:rsidR="00F80473">
        <w:rPr>
          <w:rFonts w:hint="cs"/>
          <w:rtl/>
          <w:lang w:bidi="ar-KW"/>
        </w:rPr>
        <w:t xml:space="preserve">وقال تعالى: {يَا أَيُّهَا الَّذِينَ آمَنُوا لَا تَتَّخِذُوا الْكَافِرِينَ أَوْلِيَاءَ مِنْ دُونِ الْمُؤْمِنِينَ أَتُرِيدُونَ أَنْ تَجْعَلُوا لِلَّهِ عَلَيْكُمْ سُلْطَانًا مُبِينًا} [النساء: 144]، </w:t>
      </w:r>
      <w:r w:rsidR="00F80473">
        <w:rPr>
          <w:rFonts w:hint="cs"/>
          <w:rtl/>
        </w:rPr>
        <w:t xml:space="preserve">وقال تعالى – محذرا من موالاة الكفار على المؤمنين: {وَالَّذِينَ كَفَرُوا بَعْضُهُمْ أَوْلِيَاءُ بَعْضٍ إِلَّا تَفْعَلُوهُ تَكُنْ فِتْنَةٌ فِي الْأَرْضِ وَفَسَادٌ كَبِيرٌ} [الانفال: 73]، والخطاب في الآيات للمسلمين ويفيد أنّ المسلمين بعضهم أولياء بعض من دون الناس، وأنهم أمة واحدة من دون الأمم، </w:t>
      </w:r>
    </w:p>
    <w:p w14:paraId="687A7432" w14:textId="116612A6" w:rsidR="00F80473" w:rsidRDefault="00FB46CB" w:rsidP="00F80473">
      <w:pPr>
        <w:rPr>
          <w:rtl/>
        </w:rPr>
      </w:pPr>
      <w:r>
        <w:rPr>
          <w:b/>
          <w:bCs/>
          <w:kern w:val="0"/>
          <w:sz w:val="36"/>
          <w:szCs w:val="36"/>
          <w:highlight w:val="yellow"/>
          <w:u w:val="single"/>
          <w:rtl/>
        </w:rPr>
        <w:t xml:space="preserve">[المفتاح </w:t>
      </w:r>
      <w:r w:rsidR="006A40CB">
        <w:rPr>
          <w:rFonts w:hint="cs"/>
          <w:b/>
          <w:bCs/>
          <w:kern w:val="0"/>
          <w:sz w:val="36"/>
          <w:szCs w:val="36"/>
          <w:highlight w:val="yellow"/>
          <w:u w:val="single"/>
          <w:rtl/>
        </w:rPr>
        <w:t>الرابع</w:t>
      </w:r>
      <w:r>
        <w:rPr>
          <w:b/>
          <w:bCs/>
          <w:kern w:val="0"/>
          <w:sz w:val="36"/>
          <w:szCs w:val="36"/>
          <w:highlight w:val="yellow"/>
          <w:u w:val="single"/>
          <w:rtl/>
        </w:rPr>
        <w:t>]</w:t>
      </w:r>
      <w:r>
        <w:rPr>
          <w:kern w:val="0"/>
          <w:rtl/>
          <w:lang w:bidi="ar-KW"/>
        </w:rPr>
        <w:t xml:space="preserve">: </w:t>
      </w:r>
      <w:r w:rsidR="006A40CB" w:rsidRPr="006A40CB">
        <w:rPr>
          <w:rFonts w:hint="cs"/>
          <w:b/>
          <w:bCs/>
          <w:kern w:val="0"/>
          <w:u w:val="single"/>
          <w:rtl/>
          <w:lang w:bidi="ar-KW"/>
        </w:rPr>
        <w:t>ومن جمال مذهب اهل السنّة والجماعة اعتدال رؤيتهم لغيرهم من أهل القبلة، فجميعهم مسلمون و</w:t>
      </w:r>
      <w:r w:rsidR="00F80473" w:rsidRPr="006A40CB">
        <w:rPr>
          <w:rFonts w:hint="cs"/>
          <w:b/>
          <w:bCs/>
          <w:u w:val="single"/>
          <w:rtl/>
        </w:rPr>
        <w:t xml:space="preserve">المسلمون </w:t>
      </w:r>
      <w:r w:rsidR="006A40CB" w:rsidRPr="006A40CB">
        <w:rPr>
          <w:rFonts w:hint="cs"/>
          <w:b/>
          <w:bCs/>
          <w:u w:val="single"/>
          <w:rtl/>
        </w:rPr>
        <w:t xml:space="preserve">كافة </w:t>
      </w:r>
      <w:r w:rsidR="00F80473" w:rsidRPr="006A40CB">
        <w:rPr>
          <w:rFonts w:hint="cs"/>
          <w:b/>
          <w:bCs/>
          <w:u w:val="single"/>
          <w:rtl/>
        </w:rPr>
        <w:t>داخلون في الاصطفاء الرباني</w:t>
      </w:r>
      <w:r w:rsidR="00F80473">
        <w:rPr>
          <w:rFonts w:hint="cs"/>
          <w:rtl/>
        </w:rPr>
        <w:t xml:space="preserve">، لقوله تعالى: {ثُمَّ أَوْرَثْنَا الْكِتَابَ الَّذِينَ اصْطَفَيْنَا مِنْ عِبَادِنَا فَمِنْهُمْ ظَالِمٌ لِنَفْسِهِ وَمِنْهُمْ مُقْتَصِدٌ وَمِنْهُمْ سَابِقٌ بِالْخَيْرَاتِ بِإِذْنِ اللَّهِ ذَلِكَ هُوَ الْفَضْلُ الْكَبِيرُ} [فاطر: 32]، وجميعهم مآلهم إلى رضوان الله تعالى وجنته، وإن لبث بعض العصاة منهم أحقابا في النار، هم حير الأمم قال تعالى: {كُنْتُمْ خَيْرَ أُمَّةٍ أُخْرِجَتْ لِلنَّاسِ تَأْمُرُونَ بِالْمَعْرُوفِ وَتَنْهَوْنَ عَنِ الْمُنكَرِ} [آل عمران: 110]، وقال النبي صلى الله عليه وسلم: ((أنْتُمْ تُتِمُّونَ سَبْعِينَ أُمَّةً، أَنْتُمْ خَيْرُهَا وَأَكْرَمُهَا عَلى اللَّهِ)) [أخرجه الترمذي وقال حديث حسن]، والأصل بين المسلمين هو وحدة التآلف والتكامل والتراحم، والتعاون على ما يحقق الخير للإسلام والمسلمين، قال تعالى {إِنَّ هَذِهِ أُمَّتُكُمْ أُمَّةً وَاحِدَةً وَأَنَا رَبُّكُمْ فَاعْبُدُونِ} [الأنبياء: 92]، وقال تعالى: {وَاعْتَصِمُوا بِحَبْلِ اللَّهِ جَمِيعًا وَلَا تَفَرَّقُوا} [آل عمران: 102، 103]، وقال تعالى: {وَتَعَاوَنُوا عَلَى الْبِرِّ وَالتَّقْوَى وَلَا تَعَاوَنُوا عَلَى الْإِثْمِ وَالْعُدْوَانِ وَاتَّقُوا </w:t>
      </w:r>
      <w:r w:rsidR="00F80473">
        <w:rPr>
          <w:rFonts w:hint="cs"/>
          <w:rtl/>
        </w:rPr>
        <w:lastRenderedPageBreak/>
        <w:t xml:space="preserve">اللَّهَ إِنَّ اللَّهَ شَدِيدُ الْعِقَابِ} [المائدة: 2]، وقال صلى الله عليه وسلم (مثل المؤمنين في توادهم وتراحمهم وتعاطفهم كمثل الجسد الواحد إذا اشتكى منه عضو تداعى له سائر الجسد بالسهر والحمى) [أخرجه مسلم]، </w:t>
      </w:r>
    </w:p>
    <w:p w14:paraId="6978EC56" w14:textId="54CF0437" w:rsidR="00F80473" w:rsidRDefault="00FB46CB" w:rsidP="006A40CB">
      <w:pPr>
        <w:rPr>
          <w:b/>
          <w:bCs/>
          <w:sz w:val="36"/>
          <w:szCs w:val="36"/>
          <w:highlight w:val="yellow"/>
          <w:u w:val="single"/>
          <w:rtl/>
        </w:rPr>
      </w:pPr>
      <w:r>
        <w:rPr>
          <w:b/>
          <w:bCs/>
          <w:kern w:val="0"/>
          <w:sz w:val="36"/>
          <w:szCs w:val="36"/>
          <w:highlight w:val="yellow"/>
          <w:u w:val="single"/>
          <w:rtl/>
        </w:rPr>
        <w:t xml:space="preserve">[المفتاح </w:t>
      </w:r>
      <w:r w:rsidR="006A40CB">
        <w:rPr>
          <w:rFonts w:hint="cs"/>
          <w:b/>
          <w:bCs/>
          <w:kern w:val="0"/>
          <w:sz w:val="36"/>
          <w:szCs w:val="36"/>
          <w:highlight w:val="yellow"/>
          <w:u w:val="single"/>
          <w:rtl/>
        </w:rPr>
        <w:t>الخامس</w:t>
      </w:r>
      <w:r>
        <w:rPr>
          <w:b/>
          <w:bCs/>
          <w:kern w:val="0"/>
          <w:sz w:val="36"/>
          <w:szCs w:val="36"/>
          <w:highlight w:val="yellow"/>
          <w:u w:val="single"/>
          <w:rtl/>
        </w:rPr>
        <w:t>]</w:t>
      </w:r>
      <w:r>
        <w:rPr>
          <w:kern w:val="0"/>
          <w:rtl/>
          <w:lang w:bidi="ar-KW"/>
        </w:rPr>
        <w:t xml:space="preserve">: </w:t>
      </w:r>
      <w:r w:rsidR="00F80473">
        <w:rPr>
          <w:rFonts w:hint="cs"/>
          <w:rtl/>
        </w:rPr>
        <w:t xml:space="preserve">هدي أهل السنّة والجماعة في معاملة الفرق الإسلامية الضالة هدي رباني رشيد، فــــ (المسلم) عندهم: هو كل من قال (لا إله إلا الله - محمد رسول الله): مقرا لها بلسانه، معتقدا لها بقلبه، والاعتقاد القلبي له ركنان، (قول القلب وهو المعرفة والتصديق القلبي للشهادة، وعمل القلب، وهو الانقياد والاذعان والقبول القلبي لها)، ولما كان حال القلب لا يطلع عليه إلا الله، </w:t>
      </w:r>
      <w:r w:rsidR="00F80473">
        <w:rPr>
          <w:rFonts w:hint="cs"/>
          <w:b/>
          <w:rtl/>
        </w:rPr>
        <w:t>فإن المسلم</w:t>
      </w:r>
      <w:r w:rsidR="00F80473">
        <w:rPr>
          <w:rFonts w:hint="cs"/>
          <w:rtl/>
        </w:rPr>
        <w:t xml:space="preserve"> عندهم هو كل من قال ((أشهد أن لا إله إلا الله، وأشهد أن محمد رسول الله))، مقرا بها منقادا لها بلسانه، فمن نطق بهما بلسانه مستيقنا بهما فإنه يحكم بإسلامه الظاهـر والله يتـولى السرائـر، وهذا المسلم: لا يكفرونه بذنب ولا خطأ ولا جهل ولا تأويل ولا بدعة حتى ينكر معلوما من الدين بالضرورة وتقوم عليه الحجة الشرعية التامة المستوفية لشروطها وموانعها بذلك، واعظم سياج لحفظ حرمة المسلم هو قول النبي صلى الله عليه وسلم: ((من صلى صلاتنا واستقبل قبلتنا وأكل ذبيحتنا فذلك المسلم الذي له ذمة الله ورسوله فلا تخفروا الله في ذمته)) [أخرجه البخاري، ح: 384]،</w:t>
      </w:r>
      <w:r w:rsidR="00F80473">
        <w:rPr>
          <w:rFonts w:hint="cs"/>
          <w:rtl/>
          <w:lang w:bidi="ar-KW"/>
        </w:rPr>
        <w:t xml:space="preserve"> ولا يصح عندهم تفريغ الحديث من معناه، </w:t>
      </w:r>
      <w:r w:rsidR="00F80473">
        <w:rPr>
          <w:rFonts w:hint="cs"/>
          <w:rtl/>
        </w:rPr>
        <w:t xml:space="preserve">فمن صلى صلاة المسلمين واستقبل قبلتهم وأكل ذبيحتهم فذلك المسلم الذي له ما للمسلمين، وعليه ما على المسلمين، وفي هذا المسلم قال صلى الله عليه وسلم: ((كُلُّ المُسْلم عَلَى المُسْلم حَرَامٌ، دَمُهُ ومَالُهُ وعرْضُهُ)) [أخرجه مسلم]، وقد حذر النبي صلى الله عليه وسلم من الحكم بالتكفير على أي مسلم لم يبلغ حد الكفر الأكبر، فقال صلى الله عليه وسلم: ((أيما امرئ قال لأخيه: يا كافر، فقد باء بها أحدهما، إن كان كما قال وإلا رجعت عليه)) [متفق عليه]، </w:t>
      </w:r>
      <w:r w:rsidR="006A40CB">
        <w:rPr>
          <w:rFonts w:hint="cs"/>
          <w:rtl/>
        </w:rPr>
        <w:t>ف</w:t>
      </w:r>
      <w:r w:rsidR="00F80473">
        <w:rPr>
          <w:rFonts w:hint="cs"/>
          <w:b/>
          <w:rtl/>
        </w:rPr>
        <w:t>أهل السنّة والجماعة يعتقدون بخطـورة</w:t>
      </w:r>
      <w:r w:rsidR="00F80473">
        <w:rPr>
          <w:rFonts w:hint="cs"/>
          <w:rtl/>
        </w:rPr>
        <w:t xml:space="preserve"> تكفـير المسلـم ووجوب الاحتياط عند الحكـم عليـه وترجيـح جانب حسـن الظـن به وحمل المحتمـلات قـدر المستطـاع لصالحـه، </w:t>
      </w:r>
      <w:r w:rsidR="00F80473">
        <w:rPr>
          <w:rFonts w:hint="cs"/>
          <w:rtl/>
          <w:lang w:bidi="ar-KW"/>
        </w:rPr>
        <w:t>وذلك لأنّ التكفير حكم شرعي، مرده إلى الله ورسوله، فكما أن التحليل والتحريم والإيجاب إلى الله ورسوله، فكذلك التكفير، فلا يكفي في ذلك مجرد الشبهة والظن، لما يترتب على ذلك من الأحكام الخطيرة، من استحلال الدماء والأموال</w:t>
      </w:r>
      <w:r w:rsidR="00F80473">
        <w:rPr>
          <w:rFonts w:hint="cs"/>
          <w:rtl/>
        </w:rPr>
        <w:t xml:space="preserve"> والأعراض، وإذا كانت الحدود تدرأ بالشبهات، فالتكفير أولى أن يدرأ بالشبهات، </w:t>
      </w:r>
      <w:r w:rsidR="006A40CB">
        <w:rPr>
          <w:rFonts w:hint="cs"/>
          <w:rtl/>
        </w:rPr>
        <w:t xml:space="preserve">وهم (اهل السنّة والجماعة): </w:t>
      </w:r>
      <w:r w:rsidR="00F80473">
        <w:rPr>
          <w:rFonts w:hint="cs"/>
          <w:b/>
          <w:rtl/>
        </w:rPr>
        <w:t xml:space="preserve">يرون </w:t>
      </w:r>
      <w:r w:rsidR="006A40CB">
        <w:rPr>
          <w:rFonts w:hint="cs"/>
          <w:b/>
          <w:rtl/>
        </w:rPr>
        <w:t xml:space="preserve">أنّ </w:t>
      </w:r>
      <w:r w:rsidR="00F80473">
        <w:rPr>
          <w:rFonts w:hint="cs"/>
          <w:rtl/>
          <w:lang w:bidi="ar-KW"/>
        </w:rPr>
        <w:t xml:space="preserve">التكفير حكم شرعي، مرده إلى الله ورسوله، فلا يكفي فيه الشبهة والظن، لما يترتب على ذلك من الأحكام الخطيرة، من استحلال الدماء والأموال والأعراض، وإذا كانت الحدود تدرأ بالشبهات، مع أن ما يترتب عليها أقل </w:t>
      </w:r>
      <w:r w:rsidR="00F80473">
        <w:rPr>
          <w:rFonts w:hint="cs"/>
          <w:rtl/>
          <w:lang w:bidi="ar-KW"/>
        </w:rPr>
        <w:lastRenderedPageBreak/>
        <w:t xml:space="preserve">مما يترتب على التكفير، فالتكفير أولى أن يدرأ بالشبهات، </w:t>
      </w:r>
      <w:r w:rsidR="00F80473">
        <w:rPr>
          <w:rFonts w:hint="cs"/>
          <w:rtl/>
        </w:rPr>
        <w:t>و</w:t>
      </w:r>
      <w:r w:rsidR="00F80473">
        <w:rPr>
          <w:rFonts w:hint="cs"/>
          <w:rtl/>
          <w:lang w:bidi="ar-KW"/>
        </w:rPr>
        <w:t xml:space="preserve">لا علاقة للبدعة بالكفر الأكبر، </w:t>
      </w:r>
      <w:r w:rsidR="006A40CB">
        <w:rPr>
          <w:rFonts w:hint="cs"/>
          <w:rtl/>
          <w:lang w:bidi="ar-KW"/>
        </w:rPr>
        <w:t>و</w:t>
      </w:r>
      <w:r w:rsidR="00F80473">
        <w:rPr>
          <w:rFonts w:hint="cs"/>
          <w:b/>
          <w:rtl/>
        </w:rPr>
        <w:t xml:space="preserve">أهل </w:t>
      </w:r>
      <w:r w:rsidR="00F80473">
        <w:rPr>
          <w:rFonts w:hint="cs"/>
          <w:rtl/>
          <w:lang w:bidi="ar-KW"/>
        </w:rPr>
        <w:t xml:space="preserve">الفرق الضالة مسلمون، لهم مسمى الإيمان بما أتوه من أصل الإيمان، فلا يجوز تكفيرهم ولا استحلال حرماتهم، </w:t>
      </w:r>
      <w:r w:rsidR="00F80473">
        <w:rPr>
          <w:rFonts w:hint="cs"/>
          <w:rtl/>
        </w:rPr>
        <w:t xml:space="preserve">فقد حفظ الإسلام للمسلمين أموالهم وأعراضهم وأبدانهم وحرم انتهاكها، وكان من آخر ما بلغ به النبي صلى الله عليه وسلم أمته فقال في خطبة حجة الوداع: ((إن دماءكم وأموالكم وأعراضكم عليكم حرام، كحرمة يومكم هذا، في شهركم هذا، في بلدكم هذا، ألا هل بلغت؟ اللهم فاشهد)) [متفق عليه]، وقال صلى الله علية وسلم: ((كل المسلم على المسلم حرام: دمه وماله وعرضه)) [أخرجه مسلم]، </w:t>
      </w:r>
      <w:r w:rsidR="00F80473">
        <w:rPr>
          <w:rFonts w:hint="cs"/>
          <w:rtl/>
          <w:lang w:bidi="ar-KW"/>
        </w:rPr>
        <w:t xml:space="preserve">ولا يحكم على المبتدع عيناً بأنه كافر إلا بشروط يعلمها العلماء منها: أن تكون بدعته مكفرة متفق على التكفير بها بين علماء أهل السنّة والجماعة كأن ينكر بها معلوما من الدين بالضرورة، وأن تتوفر فيه كافة شروط التكفير وتنتفي كافة موانعه، وأن تقوم عليه الحجة المعتبرة شرعا بشروطها وضوابطها التي قررتها المذاهب الأربعة المتخصصة في علم الفقه على منهاج أهل السنة، وعند الخلاف نرجح ما هو في مصلحة المسلم احتياطا لحرمة دينه ودمه، </w:t>
      </w:r>
      <w:r w:rsidR="006A40CB">
        <w:rPr>
          <w:rFonts w:hint="cs"/>
          <w:rtl/>
          <w:lang w:bidi="ar-KW"/>
        </w:rPr>
        <w:t xml:space="preserve">والخلاصة: فإنّ </w:t>
      </w:r>
      <w:r w:rsidR="00F80473">
        <w:rPr>
          <w:rFonts w:hint="cs"/>
          <w:b/>
          <w:kern w:val="0"/>
          <w:rtl/>
          <w:lang w:bidi="ar-KW"/>
        </w:rPr>
        <w:t>هذه الفرق الضالة</w:t>
      </w:r>
      <w:r w:rsidR="00F80473">
        <w:rPr>
          <w:rFonts w:hint="cs"/>
          <w:kern w:val="0"/>
          <w:rtl/>
          <w:lang w:bidi="ar-KW"/>
        </w:rPr>
        <w:t xml:space="preserve">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وأهم رؤوس البدع الضالة المخرجة عن سبيل أهل السنّة والجماعة الناجية: بدعة الخروج، وبدعة التشيع، وبدعة الاعتزال، وبدعة الحشو والتجسيم، </w:t>
      </w:r>
      <w:r w:rsidR="006A40CB">
        <w:rPr>
          <w:rFonts w:hint="cs"/>
          <w:kern w:val="0"/>
          <w:rtl/>
          <w:lang w:bidi="ar-KW"/>
        </w:rPr>
        <w:t xml:space="preserve">وقد تجمع فرقة ما بين بدعتين كما جمعت الشيعة الإمامية ما بين الرفض والاعتزال، وكما جمعت الوهابية بين الحشو والتجسيم وبين الخروج، </w:t>
      </w:r>
      <w:r w:rsidR="00F80473">
        <w:rPr>
          <w:rFonts w:hint="cs"/>
          <w:kern w:val="0"/>
          <w:rtl/>
          <w:lang w:bidi="ar-KW"/>
        </w:rPr>
        <w:t xml:space="preserve">ومع ذلك </w:t>
      </w:r>
      <w:r w:rsidR="006A40CB">
        <w:rPr>
          <w:rFonts w:hint="cs"/>
          <w:kern w:val="0"/>
          <w:rtl/>
          <w:lang w:bidi="ar-KW"/>
        </w:rPr>
        <w:t xml:space="preserve">فالجميع </w:t>
      </w:r>
      <w:r w:rsidR="00F80473">
        <w:rPr>
          <w:rFonts w:hint="cs"/>
          <w:kern w:val="0"/>
          <w:rtl/>
          <w:lang w:bidi="ar-KW"/>
        </w:rPr>
        <w:t xml:space="preserve">مسلمون لهم ما للمسلمين من حقوق وواجبات، </w:t>
      </w:r>
      <w:r w:rsidR="00F80473">
        <w:rPr>
          <w:rFonts w:hint="cs"/>
          <w:kern w:val="0"/>
          <w:rtl/>
        </w:rPr>
        <w:t xml:space="preserve">ولا يجوز استحلال شيء من حرماتهم لأجل بدعتهم، </w:t>
      </w:r>
      <w:r w:rsidR="00F80473">
        <w:rPr>
          <w:rFonts w:hint="cs"/>
          <w:kern w:val="0"/>
          <w:rtl/>
          <w:lang w:bidi="ar-KW"/>
        </w:rPr>
        <w:t>ولا علاقة للبدعة بالكفر الأكبر، والمبتدع أقرب إلى العصاة منه إلى الكفار، وعصاة الموحدين مسلمون يدعى لهم بالهداية ويستغفر لهم، و (المبتدعة) ندعو لهم بالهداية، احتراما لشهادة التوحيد التي يحملونها والتي لا يثقل معها شيء في الميزان، والتي بفضلها يدخلون الجنة وإن استحقوا الوعيد بالنار فقد يغفر الله لهم وقد يعذبهم بقدر بدعتهم ولكنهم لا يخلدون في النار خلود الكافرين</w:t>
      </w:r>
    </w:p>
    <w:p w14:paraId="5F0F8DFC" w14:textId="77777777" w:rsidR="00F80473" w:rsidRDefault="00F80473" w:rsidP="00F80473">
      <w:pPr>
        <w:jc w:val="center"/>
        <w:rPr>
          <w:kern w:val="0"/>
          <w:rtl/>
          <w:lang w:bidi="ar-KW"/>
        </w:rPr>
      </w:pPr>
      <w:r>
        <w:rPr>
          <w:rFonts w:hint="cs"/>
          <w:kern w:val="0"/>
          <w:rtl/>
          <w:lang w:bidi="ar-KW"/>
        </w:rPr>
        <w:t>***</w:t>
      </w:r>
    </w:p>
    <w:p w14:paraId="72C6E837" w14:textId="77777777" w:rsidR="00F80473" w:rsidRDefault="00F80473" w:rsidP="00F80473">
      <w:pPr>
        <w:rPr>
          <w:b/>
          <w:bCs/>
          <w:sz w:val="36"/>
          <w:szCs w:val="36"/>
          <w:highlight w:val="yellow"/>
          <w:u w:val="single"/>
          <w:rtl/>
        </w:rPr>
      </w:pPr>
    </w:p>
    <w:p w14:paraId="53C786DB" w14:textId="77777777" w:rsidR="00F80473" w:rsidRDefault="00F80473" w:rsidP="00F80473">
      <w:pPr>
        <w:rPr>
          <w:b/>
          <w:bCs/>
          <w:sz w:val="36"/>
          <w:szCs w:val="36"/>
          <w:highlight w:val="yellow"/>
          <w:u w:val="single"/>
          <w:rtl/>
        </w:rPr>
      </w:pPr>
    </w:p>
    <w:p w14:paraId="541853CB" w14:textId="77777777" w:rsidR="00F80473" w:rsidRDefault="00F80473" w:rsidP="00F80473">
      <w:pPr>
        <w:rPr>
          <w:b/>
          <w:bCs/>
          <w:sz w:val="36"/>
          <w:szCs w:val="36"/>
          <w:highlight w:val="yellow"/>
          <w:u w:val="single"/>
          <w:rtl/>
        </w:rPr>
      </w:pPr>
    </w:p>
    <w:p w14:paraId="44536458" w14:textId="77777777" w:rsidR="00F80473" w:rsidRDefault="00F80473" w:rsidP="00F80473">
      <w:pPr>
        <w:pStyle w:val="a3"/>
        <w:jc w:val="center"/>
        <w:rPr>
          <w:sz w:val="48"/>
          <w:szCs w:val="48"/>
          <w:u w:val="single"/>
          <w:rtl/>
        </w:rPr>
      </w:pPr>
    </w:p>
    <w:p w14:paraId="4E3D5664" w14:textId="77777777" w:rsidR="00F80473" w:rsidRDefault="00F80473" w:rsidP="00F80473">
      <w:pPr>
        <w:pStyle w:val="a3"/>
        <w:jc w:val="center"/>
        <w:rPr>
          <w:sz w:val="48"/>
          <w:szCs w:val="48"/>
          <w:highlight w:val="yellow"/>
          <w:u w:val="single"/>
          <w:rtl/>
        </w:rPr>
      </w:pPr>
      <w:r>
        <w:rPr>
          <w:rFonts w:hint="cs"/>
          <w:sz w:val="48"/>
          <w:szCs w:val="48"/>
          <w:highlight w:val="yellow"/>
          <w:u w:val="single"/>
          <w:rtl/>
        </w:rPr>
        <w:t>(الفصل الثاني)</w:t>
      </w:r>
    </w:p>
    <w:p w14:paraId="22280CAD" w14:textId="77777777" w:rsidR="00F80473" w:rsidRDefault="00F80473" w:rsidP="00F80473">
      <w:pPr>
        <w:pStyle w:val="a3"/>
        <w:jc w:val="center"/>
        <w:rPr>
          <w:sz w:val="48"/>
          <w:szCs w:val="48"/>
          <w:highlight w:val="yellow"/>
          <w:u w:val="single"/>
          <w:rtl/>
        </w:rPr>
      </w:pPr>
      <w:r>
        <w:rPr>
          <w:rFonts w:hint="cs"/>
          <w:sz w:val="48"/>
          <w:szCs w:val="48"/>
          <w:highlight w:val="yellow"/>
          <w:u w:val="single"/>
          <w:rtl/>
        </w:rPr>
        <w:t>أهل السنّة والجماعة الوسطية واحترام التخصص</w:t>
      </w:r>
    </w:p>
    <w:p w14:paraId="757B1439" w14:textId="77777777" w:rsidR="00F80473" w:rsidRDefault="00F80473" w:rsidP="00F80473">
      <w:pPr>
        <w:pStyle w:val="a3"/>
        <w:jc w:val="center"/>
        <w:rPr>
          <w:sz w:val="48"/>
          <w:szCs w:val="48"/>
          <w:highlight w:val="yellow"/>
          <w:u w:val="single"/>
          <w:rtl/>
        </w:rPr>
      </w:pPr>
    </w:p>
    <w:p w14:paraId="0DC3C493" w14:textId="77777777" w:rsidR="00F80473" w:rsidRDefault="00F80473" w:rsidP="00F80473">
      <w:pPr>
        <w:rPr>
          <w:kern w:val="0"/>
          <w:rtl/>
        </w:rPr>
      </w:pPr>
    </w:p>
    <w:p w14:paraId="2A58E43D" w14:textId="77777777" w:rsidR="00F80473" w:rsidRDefault="00F80473" w:rsidP="00F80473">
      <w:pPr>
        <w:rPr>
          <w:b/>
          <w:bCs/>
          <w:kern w:val="0"/>
          <w:rtl/>
        </w:rPr>
      </w:pPr>
      <w:r>
        <w:rPr>
          <w:rFonts w:hint="cs"/>
          <w:kern w:val="0"/>
          <w:rtl/>
        </w:rPr>
        <w:t>يتناول تلك المباحث:</w:t>
      </w:r>
      <w:r>
        <w:rPr>
          <w:rFonts w:hint="cs"/>
          <w:b/>
          <w:bCs/>
          <w:kern w:val="0"/>
          <w:rtl/>
        </w:rPr>
        <w:t xml:space="preserve"> </w:t>
      </w:r>
    </w:p>
    <w:p w14:paraId="2F38D1C7" w14:textId="77777777" w:rsidR="00F80473" w:rsidRDefault="00F80473" w:rsidP="00F80473">
      <w:pPr>
        <w:rPr>
          <w:kern w:val="0"/>
          <w:rtl/>
        </w:rPr>
      </w:pPr>
      <w:r>
        <w:rPr>
          <w:rFonts w:hint="cs"/>
          <w:b/>
          <w:bCs/>
          <w:kern w:val="0"/>
          <w:rtl/>
        </w:rPr>
        <w:t>(</w:t>
      </w:r>
      <w:r>
        <w:rPr>
          <w:rFonts w:hint="cs"/>
          <w:kern w:val="0"/>
          <w:rtl/>
        </w:rPr>
        <w:t>1) وسطية أهل السنة والجماعة بين الفرق الضالة المستحقة للوعيد</w:t>
      </w:r>
    </w:p>
    <w:p w14:paraId="31D47C10" w14:textId="77777777" w:rsidR="00F80473" w:rsidRDefault="00F80473" w:rsidP="00F80473">
      <w:pPr>
        <w:rPr>
          <w:kern w:val="0"/>
          <w:rtl/>
        </w:rPr>
      </w:pPr>
      <w:r>
        <w:rPr>
          <w:rFonts w:hint="cs"/>
          <w:kern w:val="0"/>
          <w:rtl/>
        </w:rPr>
        <w:t>(2) لماذا لا يصلح أن تكون الفرقة الناجية سوى جماعة أهل السنة والجماعة</w:t>
      </w:r>
    </w:p>
    <w:p w14:paraId="3FA83134" w14:textId="77777777" w:rsidR="00F80473" w:rsidRDefault="00F80473" w:rsidP="00F80473">
      <w:pPr>
        <w:rPr>
          <w:b/>
          <w:bCs/>
          <w:sz w:val="36"/>
          <w:szCs w:val="36"/>
          <w:highlight w:val="yellow"/>
          <w:u w:val="single"/>
          <w:rtl/>
        </w:rPr>
      </w:pPr>
      <w:r>
        <w:rPr>
          <w:rFonts w:hint="cs"/>
          <w:kern w:val="0"/>
          <w:rtl/>
        </w:rPr>
        <w:t>(3) احترام التخصص العلمي هو سمة أهل السنّة والجماعة،</w:t>
      </w:r>
    </w:p>
    <w:p w14:paraId="327464FE" w14:textId="77777777" w:rsidR="00F80473" w:rsidRDefault="00F80473" w:rsidP="00F80473">
      <w:pPr>
        <w:jc w:val="center"/>
        <w:rPr>
          <w:kern w:val="0"/>
          <w:rtl/>
        </w:rPr>
      </w:pPr>
      <w:r>
        <w:rPr>
          <w:rFonts w:hint="cs"/>
          <w:kern w:val="0"/>
          <w:rtl/>
        </w:rPr>
        <w:t>***</w:t>
      </w:r>
    </w:p>
    <w:p w14:paraId="36533A97" w14:textId="77777777" w:rsidR="00F80473" w:rsidRDefault="00F80473" w:rsidP="00F80473">
      <w:pPr>
        <w:rPr>
          <w:b/>
          <w:bCs/>
          <w:sz w:val="36"/>
          <w:szCs w:val="36"/>
          <w:highlight w:val="yellow"/>
          <w:u w:val="single"/>
          <w:rtl/>
        </w:rPr>
      </w:pPr>
    </w:p>
    <w:p w14:paraId="2BB6B2CC" w14:textId="77777777" w:rsidR="00FB46CB" w:rsidRDefault="00FB46CB" w:rsidP="00F80473">
      <w:pPr>
        <w:rPr>
          <w:b/>
          <w:bCs/>
          <w:sz w:val="36"/>
          <w:szCs w:val="36"/>
          <w:highlight w:val="yellow"/>
          <w:u w:val="single"/>
          <w:rtl/>
        </w:rPr>
      </w:pPr>
    </w:p>
    <w:p w14:paraId="6E027974" w14:textId="77777777" w:rsidR="00FB46CB" w:rsidRDefault="00FB46CB" w:rsidP="00F80473">
      <w:pPr>
        <w:rPr>
          <w:b/>
          <w:bCs/>
          <w:sz w:val="36"/>
          <w:szCs w:val="36"/>
          <w:highlight w:val="yellow"/>
          <w:u w:val="single"/>
          <w:rtl/>
        </w:rPr>
      </w:pPr>
    </w:p>
    <w:p w14:paraId="7276F6D1" w14:textId="77777777" w:rsidR="00FB46CB" w:rsidRDefault="00FB46CB" w:rsidP="00F80473">
      <w:pPr>
        <w:rPr>
          <w:b/>
          <w:bCs/>
          <w:sz w:val="36"/>
          <w:szCs w:val="36"/>
          <w:highlight w:val="yellow"/>
          <w:u w:val="single"/>
          <w:rtl/>
        </w:rPr>
      </w:pPr>
    </w:p>
    <w:p w14:paraId="4C42A963" w14:textId="77777777" w:rsidR="00FB46CB" w:rsidRPr="00FB46CB" w:rsidRDefault="00FB46CB" w:rsidP="00FB46CB">
      <w:pPr>
        <w:pStyle w:val="a3"/>
        <w:jc w:val="center"/>
        <w:rPr>
          <w:sz w:val="40"/>
          <w:szCs w:val="40"/>
          <w:highlight w:val="yellow"/>
          <w:u w:val="single"/>
          <w:rtl/>
        </w:rPr>
      </w:pPr>
    </w:p>
    <w:p w14:paraId="5A425C02" w14:textId="77777777" w:rsidR="00FB46CB" w:rsidRPr="00FB46CB" w:rsidRDefault="00F80473" w:rsidP="00FB46CB">
      <w:pPr>
        <w:pStyle w:val="a3"/>
        <w:jc w:val="center"/>
        <w:rPr>
          <w:sz w:val="40"/>
          <w:szCs w:val="40"/>
          <w:highlight w:val="yellow"/>
          <w:u w:val="single"/>
          <w:rtl/>
        </w:rPr>
      </w:pPr>
      <w:r w:rsidRPr="00FB46CB">
        <w:rPr>
          <w:rFonts w:hint="cs"/>
          <w:sz w:val="40"/>
          <w:szCs w:val="40"/>
          <w:highlight w:val="yellow"/>
          <w:u w:val="single"/>
          <w:rtl/>
        </w:rPr>
        <w:t>[</w:t>
      </w:r>
      <w:r w:rsidR="00FB46CB" w:rsidRPr="00FB46CB">
        <w:rPr>
          <w:rFonts w:hint="cs"/>
          <w:sz w:val="40"/>
          <w:szCs w:val="40"/>
          <w:highlight w:val="yellow"/>
          <w:u w:val="single"/>
          <w:rtl/>
        </w:rPr>
        <w:t>المبحث</w:t>
      </w:r>
      <w:r w:rsidRPr="00FB46CB">
        <w:rPr>
          <w:rFonts w:hint="cs"/>
          <w:sz w:val="40"/>
          <w:szCs w:val="40"/>
          <w:highlight w:val="yellow"/>
          <w:u w:val="single"/>
          <w:rtl/>
        </w:rPr>
        <w:t xml:space="preserve"> </w:t>
      </w:r>
      <w:r w:rsidR="00FB46CB" w:rsidRPr="00FB46CB">
        <w:rPr>
          <w:rFonts w:hint="cs"/>
          <w:sz w:val="40"/>
          <w:szCs w:val="40"/>
          <w:highlight w:val="yellow"/>
          <w:u w:val="single"/>
          <w:rtl/>
        </w:rPr>
        <w:t>الاول</w:t>
      </w:r>
      <w:r w:rsidRPr="00FB46CB">
        <w:rPr>
          <w:rFonts w:hint="cs"/>
          <w:sz w:val="40"/>
          <w:szCs w:val="40"/>
          <w:highlight w:val="yellow"/>
          <w:u w:val="single"/>
          <w:rtl/>
        </w:rPr>
        <w:t>]</w:t>
      </w:r>
    </w:p>
    <w:p w14:paraId="0BC6CF6C" w14:textId="77777777" w:rsidR="00FB46CB" w:rsidRPr="00FB46CB" w:rsidRDefault="00F80473" w:rsidP="00FB46CB">
      <w:pPr>
        <w:pStyle w:val="a3"/>
        <w:jc w:val="center"/>
        <w:rPr>
          <w:sz w:val="40"/>
          <w:szCs w:val="40"/>
          <w:u w:val="single"/>
          <w:rtl/>
        </w:rPr>
      </w:pPr>
      <w:r w:rsidRPr="00FB46CB">
        <w:rPr>
          <w:rFonts w:hint="cs"/>
          <w:sz w:val="40"/>
          <w:szCs w:val="40"/>
          <w:highlight w:val="yellow"/>
          <w:u w:val="single"/>
          <w:rtl/>
        </w:rPr>
        <w:t>وسطية أهل السنة والجماعة بين الفرق الضالة</w:t>
      </w:r>
    </w:p>
    <w:p w14:paraId="31FB9649" w14:textId="687891AF" w:rsidR="00F80473" w:rsidRPr="00FB46CB" w:rsidRDefault="00F80473" w:rsidP="00FB46CB">
      <w:pPr>
        <w:pStyle w:val="a3"/>
        <w:jc w:val="center"/>
        <w:rPr>
          <w:sz w:val="40"/>
          <w:szCs w:val="40"/>
          <w:u w:val="single"/>
          <w:rtl/>
        </w:rPr>
      </w:pPr>
    </w:p>
    <w:p w14:paraId="1BC149C9" w14:textId="6B2A3D83" w:rsidR="00F80473" w:rsidRDefault="00FB46CB" w:rsidP="00F80473">
      <w:pPr>
        <w:rPr>
          <w:b/>
          <w:rtl/>
        </w:rPr>
      </w:pPr>
      <w:r>
        <w:rPr>
          <w:b/>
          <w:bCs/>
          <w:kern w:val="0"/>
          <w:sz w:val="36"/>
          <w:szCs w:val="36"/>
          <w:highlight w:val="yellow"/>
          <w:u w:val="single"/>
          <w:rtl/>
        </w:rPr>
        <w:t>[المفتاح الأول]</w:t>
      </w:r>
      <w:r>
        <w:rPr>
          <w:kern w:val="0"/>
          <w:rtl/>
          <w:lang w:bidi="ar-KW"/>
        </w:rPr>
        <w:t xml:space="preserve">: </w:t>
      </w:r>
      <w:r w:rsidR="00F80473">
        <w:rPr>
          <w:rFonts w:hint="cs"/>
          <w:b/>
          <w:bCs/>
          <w:sz w:val="30"/>
          <w:szCs w:val="30"/>
          <w:u w:val="single"/>
          <w:rtl/>
          <w:lang w:bidi="ar-KW"/>
        </w:rPr>
        <w:t>إنّ الله تعالى اختار أمة النبي صلى الله عليه وسلم على سائر الأمم والملل</w:t>
      </w:r>
      <w:r w:rsidR="00F80473">
        <w:rPr>
          <w:rFonts w:hint="cs"/>
          <w:rtl/>
        </w:rPr>
        <w:t xml:space="preserve">، قال تعالى: {ثُمَّ أَوْرَثْنَا الْكِتَابَ الَّذِينَ اصْطَفَيْنَا مِنْ عِبَادِنَا فَمِنْهُمْ ظَالِمٌ لِنَفْسِهِ وَمِنْهُمْ مُقْتَصِدٌ وَمِنْهُمْ سَابِقٌ بِالْخَيْرَاتِ بِإِذْنِ اللَّهِ ذَلِكَ هُوَ الْفَضْلُ الْكَبِيرُ} [فاطر: 32]، وجعلها خير الامم، فقال تعالى: {كُنْتُمْ خَيْرَ أُمَّةٍ أُخْرِجَتْ لِلنَّاسِ تَأْمُرُونَ بِالْمَعْرُوفِ وَتَنْهَوْنَ عَنِ الْمُنْكَرِ وَتُؤْمِنُونَ بِاللَّهِ وَلَوْ آمَنَ أهل الْكِتَابِ لَكَانَ خَيْرًا لَهُمْ مِنْهُمُ الْمُؤْمِنُونَ وَأَكْثَرُهُمُ الْفَاسِقُونَ} [آل عمران: 110]، وجعلها أمة وسطاً بين الأمم جميعاً، فقال تعالى: {وَكَذَلِكَ جَعَلْنَاكُمْ أُمَّةً وَسَطًا لِتَكُونُوا شُهَدَاءَ عَلَى النَّاسِ وَيَكُونَ الرَّسُولُ عَلَيْكُمْ شَهِيدًا} [البقرة: 143]، ثم إنّ الله تعالى اختار من هذه الأمة الوسط، الفرقة الناجية (أهل السنّة والجماعة) هم أهل التوسط والاعتدال بين الفرق جميعا، ولهذا استحقوا الوعد بالجنة والنجاة من النار من بين الفرق جميعا، إذ هم (أهل السنّة 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والحشوية </w:t>
      </w:r>
      <w:r w:rsidR="00F80473">
        <w:rPr>
          <w:rFonts w:hint="cs"/>
          <w:rtl/>
        </w:rPr>
        <w:lastRenderedPageBreak/>
        <w:t xml:space="preserve">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w:t>
      </w:r>
    </w:p>
    <w:p w14:paraId="613860A3" w14:textId="02C70953" w:rsidR="00F80473" w:rsidRDefault="00FB46CB" w:rsidP="00F80473">
      <w:pPr>
        <w:rPr>
          <w:b/>
          <w:rtl/>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الثاني</w:t>
      </w:r>
      <w:r>
        <w:rPr>
          <w:b/>
          <w:bCs/>
          <w:kern w:val="0"/>
          <w:sz w:val="36"/>
          <w:szCs w:val="36"/>
          <w:highlight w:val="yellow"/>
          <w:u w:val="single"/>
          <w:rtl/>
        </w:rPr>
        <w:t>]</w:t>
      </w:r>
      <w:r>
        <w:rPr>
          <w:kern w:val="0"/>
          <w:rtl/>
          <w:lang w:bidi="ar-KW"/>
        </w:rPr>
        <w:t xml:space="preserve">: </w:t>
      </w:r>
      <w:r w:rsidR="00F80473">
        <w:rPr>
          <w:rFonts w:hint="cs"/>
          <w:b/>
          <w:bCs/>
          <w:sz w:val="30"/>
          <w:szCs w:val="30"/>
          <w:u w:val="single"/>
          <w:rtl/>
          <w:lang w:bidi="ar-KW"/>
        </w:rPr>
        <w:t>وسطية أهل السنّة والجماعة في باب مسائل واحكام الإيمان والكفر</w:t>
      </w:r>
      <w:r w:rsidR="00F80473">
        <w:rPr>
          <w:rFonts w:hint="cs"/>
          <w:rtl/>
        </w:rPr>
        <w:t xml:space="preserve">: أهل السنّة والجماعة وسط في باب مسائل واحكام الإيمان والكفر بين الخوارج والمعتزلة من جهة الغلو وبين الجهمية والمرجئة من جهة التفريط فيه، فالخوارج والمعتزلة والجهمية والمرجئة جميعهم جعلوا الإيمان شيئاً واحداً، فأما الخوارج والمعتزلة فأدخلوا فيه عمل الجوارح، ولهذا فالخوارج يعتبرون مرتكب الكبيرة كافراً، والمعتزلة يسلبون منه مسمى الإيمان، فيجعلونه لا مؤمناً ولا كافراً، والجهمية والمرجئة يعتبرونه مؤمناً كامل الإيمان، أما أهل السنّة والجماعة فهم يجعلون الإيمان منه ما نهو أصل ضده الكفر الأكبر المخرج من الملة، ومنه ما هو واجب، وضده الكفر دون كفر والفسوق والعصيان، ومرتكب الكبيرة عندهم مسلم لا يزال في مرتبة الإسلام، وهو عندهم مؤمن فاسق عاص، مؤمن بأصل إيمانه فاسق بكبيرته، فلا يسلبون عنه أصل الإيمان الناقل من الكفر الأكبر إلى الإسلام كما تفعل الخوارج والمعتزلة، ولا يصفونه بالإيمان الكامل كما تفعل الجهمية والمرجئة، </w:t>
      </w:r>
    </w:p>
    <w:p w14:paraId="4AE02508" w14:textId="74FE63D7" w:rsidR="00F80473" w:rsidRDefault="00FB46CB" w:rsidP="00F80473">
      <w:pPr>
        <w:rPr>
          <w:b/>
          <w:rtl/>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الثالث</w:t>
      </w:r>
      <w:r>
        <w:rPr>
          <w:b/>
          <w:bCs/>
          <w:kern w:val="0"/>
          <w:sz w:val="36"/>
          <w:szCs w:val="36"/>
          <w:highlight w:val="yellow"/>
          <w:u w:val="single"/>
          <w:rtl/>
        </w:rPr>
        <w:t>]</w:t>
      </w:r>
      <w:r>
        <w:rPr>
          <w:kern w:val="0"/>
          <w:rtl/>
          <w:lang w:bidi="ar-KW"/>
        </w:rPr>
        <w:t xml:space="preserve">: </w:t>
      </w:r>
      <w:r w:rsidR="00F80473">
        <w:rPr>
          <w:rFonts w:hint="cs"/>
          <w:b/>
          <w:bCs/>
          <w:sz w:val="30"/>
          <w:szCs w:val="30"/>
          <w:u w:val="single"/>
          <w:rtl/>
          <w:lang w:bidi="ar-KW"/>
        </w:rPr>
        <w:t>وسطية أهل السنّة والجماعة في باب مسائل واحكام القضاء والقدر:</w:t>
      </w:r>
      <w:r w:rsidR="00F80473">
        <w:rPr>
          <w:rFonts w:hint="cs"/>
          <w:rtl/>
        </w:rPr>
        <w:t xml:space="preserve"> أهل السنّة والجماعة وسط في باب القضاء والقدر بين الجهمية الجبرية من جهة الغلو وبين القدرية المعتزلة من جهة التفريط، فالجهمية والجبرية</w:t>
      </w:r>
      <w:r w:rsidR="00F80473">
        <w:t> </w:t>
      </w:r>
      <w:r w:rsidR="00F80473">
        <w:rPr>
          <w:rFonts w:hint="cs"/>
          <w:rtl/>
        </w:rPr>
        <w:t>أفرطوا في القضاء والقدر، فنفوا فعل العبد أصلا، وجعلوا الإنسان مجبورا ليس له أي اختيار، والقدرية والمعتزلة فرطوا في القضاء والقدر، وقالوا إن الإنسان هو الذي يخلق أفعاله، أما أهل السنة والجماعة:</w:t>
      </w:r>
      <w:r w:rsidR="00F80473">
        <w:rPr>
          <w:rFonts w:hint="cs"/>
        </w:rPr>
        <w:t xml:space="preserve"> </w:t>
      </w:r>
      <w:r w:rsidR="00F80473">
        <w:rPr>
          <w:rFonts w:hint="cs"/>
          <w:rtl/>
        </w:rPr>
        <w:t xml:space="preserve">فتوسطوا وجعلوا للعبد اختيارا، ولكن اختياره مربوط بمشيئة الله: {وَمَا تَشَاءُونَ إِلَّا أَنْ يَشَاءَ اللَّهُ}، وفرقوا بين الخلق والكسب، وقالوا: أن الخلق للخالق، والكسب للإنسان المخلوق، كما ذكر القرآن: {وَاللَّهُ خَلَقَكُمْ وَمَا تَعْمَلُونَ}، وقوله تعالى: {هَلْ تُجْزَوْنَ إِلَّا بِمَا كُنْتُمْ تَكْسِبُونَ}، </w:t>
      </w:r>
    </w:p>
    <w:p w14:paraId="13F97941" w14:textId="4E57F894" w:rsidR="00F80473" w:rsidRDefault="00FB46CB" w:rsidP="00F80473">
      <w:pPr>
        <w:rPr>
          <w:b/>
          <w:rtl/>
          <w:lang w:bidi="ar-KW"/>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الرابع</w:t>
      </w:r>
      <w:r>
        <w:rPr>
          <w:b/>
          <w:bCs/>
          <w:kern w:val="0"/>
          <w:sz w:val="36"/>
          <w:szCs w:val="36"/>
          <w:highlight w:val="yellow"/>
          <w:u w:val="single"/>
          <w:rtl/>
        </w:rPr>
        <w:t>]</w:t>
      </w:r>
      <w:r>
        <w:rPr>
          <w:kern w:val="0"/>
          <w:rtl/>
          <w:lang w:bidi="ar-KW"/>
        </w:rPr>
        <w:t xml:space="preserve">: </w:t>
      </w:r>
      <w:r w:rsidR="00F80473">
        <w:rPr>
          <w:rFonts w:hint="cs"/>
          <w:b/>
          <w:bCs/>
          <w:sz w:val="30"/>
          <w:szCs w:val="30"/>
          <w:u w:val="single"/>
          <w:rtl/>
          <w:lang w:bidi="ar-KW"/>
        </w:rPr>
        <w:t>وسطية أهل السنًة والجماعة في باب التوفيق بين المعقول والمنقول:</w:t>
      </w:r>
      <w:r w:rsidR="00F80473">
        <w:rPr>
          <w:rFonts w:hint="cs"/>
          <w:rtl/>
          <w:lang w:bidi="ar-KW"/>
        </w:rPr>
        <w:t xml:space="preserve"> وهم وسط في باب </w:t>
      </w:r>
      <w:r w:rsidR="00F80473">
        <w:rPr>
          <w:rFonts w:hint="cs"/>
          <w:rtl/>
        </w:rPr>
        <w:t xml:space="preserve">التوفيق بين المعقول والمنقول </w:t>
      </w:r>
      <w:r w:rsidR="00F80473">
        <w:rPr>
          <w:rFonts w:hint="cs"/>
          <w:rtl/>
          <w:lang w:bidi="ar-KW"/>
        </w:rPr>
        <w:t xml:space="preserve">بين المعتزلة الذين يسلكون في المعقولات مسالك المعطلة القدرية دونما تقيد بأدلة الشرع، وبين الحشوية والظاهرية المحضة التي تلغي أي دور للعقل في معرفة العقائد، أو حتى في تدبر وفهم النصوص المتعارضات، لكنهم يجمعون في مسائل الأصول بين الأدلة السمعية وبراهيـن العقـول، ويتجنبون إفراط المعتزلة، ويتجنبون تفريط المجسمة المشبهة، </w:t>
      </w:r>
      <w:r w:rsidR="00F80473">
        <w:rPr>
          <w:rFonts w:hint="cs"/>
          <w:rtl/>
          <w:lang w:bidi="ar-KW"/>
        </w:rPr>
        <w:lastRenderedPageBreak/>
        <w:t xml:space="preserve">فمذهبهم في ذلك أوسط المذاهب، يعرفون ما يجب وما يجوز وما يستحيل نسبته إلى الله تعالى في اطار صريح المعقول، وليس المقصود به عقل الجاهل ولا عقل القاصر، وإنما عقل العالم المتخصص الفاهم الفقيه، ثم يوفقون بينه وبين صحيح الشرع، في توسط حبى الله تعالى به أهل السنّة والجماعة دوناً عن أهل البدع والأهواء من أهل الإفراط والتفريط، </w:t>
      </w:r>
    </w:p>
    <w:p w14:paraId="64AD61D1" w14:textId="095860D7" w:rsidR="00F80473" w:rsidRDefault="00FB46CB" w:rsidP="00F80473">
      <w:pPr>
        <w:rPr>
          <w:b/>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الخامس</w:t>
      </w:r>
      <w:r>
        <w:rPr>
          <w:b/>
          <w:bCs/>
          <w:kern w:val="0"/>
          <w:sz w:val="36"/>
          <w:szCs w:val="36"/>
          <w:highlight w:val="yellow"/>
          <w:u w:val="single"/>
          <w:rtl/>
        </w:rPr>
        <w:t>]</w:t>
      </w:r>
      <w:r>
        <w:rPr>
          <w:kern w:val="0"/>
          <w:rtl/>
          <w:lang w:bidi="ar-KW"/>
        </w:rPr>
        <w:t xml:space="preserve">: </w:t>
      </w:r>
      <w:r w:rsidR="00F80473">
        <w:rPr>
          <w:rFonts w:hint="cs"/>
          <w:b/>
          <w:bCs/>
          <w:sz w:val="30"/>
          <w:szCs w:val="30"/>
          <w:u w:val="single"/>
          <w:rtl/>
          <w:lang w:bidi="ar-KW"/>
        </w:rPr>
        <w:t>وسطية أهل السنّة والجماعة في باب ذات الله تعالى وصفاته:</w:t>
      </w:r>
      <w:r w:rsidR="00F80473">
        <w:rPr>
          <w:rFonts w:hint="cs"/>
          <w:rtl/>
        </w:rPr>
        <w:t xml:space="preserve"> أهل السنة والجماعة: وسط في هذا الباب بين المجسمة والمشبهة والكرّامية أهل زيادة إثبات على حساب التنزيه لجهلهم بقواعد التنزيه الربانية، وبين الجهمية والمعتزلة أهل زيادة التنزيه على حساب الإثبات لجهلهم بنصوص الإثبات الصحيحة، فخاض الأوائل في تفسير الصفات والأخبار خوض المجسمين المشبهين، وخاض أصحاب القسم الثاني في تأويلها خوض المعطلين، وبقيت طائفة تعض على معتقدها بالنواجذ تتمسك بالإثبات والتنزيه، في توازن رباني بينهما بلا زيادة ولا نقصان، فجعلوا عمدتهم في الإثبات صحيح المنقول، وجعلوا عمدتهم في التنزيه قواعد التقديس المستقاة من أدلة الكتاب والسنًة، ومدارسهم المتخصصة (الأثرية والأشاعرة والماتريدية) تمكنت من الوصول إلى جمع قواعد التنزيه التي نتعلم من خلالها الواجب والجائز والمستحيل في حق الله تعالى فيكون المرء على بينه من عقيدته </w:t>
      </w:r>
    </w:p>
    <w:p w14:paraId="6A8E7966" w14:textId="517EDB50" w:rsidR="00F80473" w:rsidRDefault="00FB46CB" w:rsidP="00F80473">
      <w:pPr>
        <w:rPr>
          <w:b/>
          <w:rtl/>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السادس</w:t>
      </w:r>
      <w:r>
        <w:rPr>
          <w:b/>
          <w:bCs/>
          <w:kern w:val="0"/>
          <w:sz w:val="36"/>
          <w:szCs w:val="36"/>
          <w:highlight w:val="yellow"/>
          <w:u w:val="single"/>
          <w:rtl/>
        </w:rPr>
        <w:t>]</w:t>
      </w:r>
      <w:r>
        <w:rPr>
          <w:kern w:val="0"/>
          <w:rtl/>
          <w:lang w:bidi="ar-KW"/>
        </w:rPr>
        <w:t xml:space="preserve">: </w:t>
      </w:r>
      <w:r w:rsidR="00F80473">
        <w:rPr>
          <w:rFonts w:hint="cs"/>
          <w:b/>
          <w:bCs/>
          <w:sz w:val="30"/>
          <w:szCs w:val="30"/>
          <w:u w:val="single"/>
          <w:rtl/>
          <w:lang w:bidi="ar-KW"/>
        </w:rPr>
        <w:t>وسطية أهل السنّة والجماعة في باب الإمام علي رضي الله تعالى عنه:</w:t>
      </w:r>
      <w:r w:rsidR="00F80473">
        <w:rPr>
          <w:rFonts w:hint="cs"/>
          <w:rtl/>
        </w:rPr>
        <w:t xml:space="preserve"> أهل السنة والجماعة: وسط في أمير المؤمنين علي بن أبي طالب رضي الله عنه بين (النواصب) و (الخوارج)، و (المعتزلة) وبين (الرافضة)، فالنواصب قالوا: بفسق الإمام علي رضي الله عنه، والخوارج قالوا: بكفر الإمام علي رضي الله عنه، و المعتزلة يقولون بأنه ساقط العدالة ولو شهد أمامهم على باقة بقل لما فبلوا شهادته، والرافضة قالوا: بأنه معصوم كعصمة الأنبياء وأنه أفضل من كل الأنبياء إلا النبي</w:t>
      </w:r>
      <w:r w:rsidR="00F80473">
        <w:rPr>
          <w:rFonts w:hint="cs"/>
        </w:rPr>
        <w:t xml:space="preserve"> </w:t>
      </w:r>
      <w:r w:rsidR="00F80473">
        <w:rPr>
          <w:rFonts w:hint="cs"/>
          <w:rtl/>
        </w:rPr>
        <w:t>محمد صلى الله عليه وسلم، أما أهل السنة والجماعة:</w:t>
      </w:r>
      <w:r w:rsidR="00F80473">
        <w:rPr>
          <w:rFonts w:hint="cs"/>
        </w:rPr>
        <w:t xml:space="preserve"> </w:t>
      </w:r>
      <w:r w:rsidR="00F80473">
        <w:rPr>
          <w:rFonts w:hint="cs"/>
          <w:rtl/>
        </w:rPr>
        <w:t>قالوا بأن</w:t>
      </w:r>
      <w:r w:rsidR="00F80473">
        <w:rPr>
          <w:rFonts w:hint="cs"/>
        </w:rPr>
        <w:t xml:space="preserve"> </w:t>
      </w:r>
      <w:r w:rsidR="00F80473">
        <w:rPr>
          <w:rFonts w:hint="cs"/>
          <w:rtl/>
        </w:rPr>
        <w:t>علي</w:t>
      </w:r>
      <w:r w:rsidR="00F80473">
        <w:rPr>
          <w:rFonts w:hint="cs"/>
        </w:rPr>
        <w:t xml:space="preserve"> </w:t>
      </w:r>
      <w:r w:rsidR="00F80473">
        <w:rPr>
          <w:rFonts w:hint="cs"/>
          <w:rtl/>
        </w:rPr>
        <w:t>بن أبي طالب</w:t>
      </w:r>
      <w:r w:rsidR="00F80473">
        <w:rPr>
          <w:rFonts w:hint="cs"/>
        </w:rPr>
        <w:t xml:space="preserve"> </w:t>
      </w:r>
      <w:r w:rsidR="00F80473">
        <w:rPr>
          <w:rFonts w:hint="cs"/>
          <w:rtl/>
        </w:rPr>
        <w:t xml:space="preserve">رضي الله عنه خليفة راشد وإمام عادل، ولكنه ليس معصوما كعصمة الأنبياء، وقالوا أنّه يهلك فيه فريقان أحدهما يقصر عن فضله حتى يكفره، والثاني يغالى فيه حتى يرفعه فوق منزلته ويكفّر من أجله أبا بكر وعمر وعثمان وعامة الصحابة رضي الله عنهم، </w:t>
      </w:r>
    </w:p>
    <w:p w14:paraId="76D41C29" w14:textId="71E4A0AE" w:rsidR="00F80473" w:rsidRDefault="00FB46CB" w:rsidP="00F80473">
      <w:pPr>
        <w:rPr>
          <w:rtl/>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السابع</w:t>
      </w:r>
      <w:r>
        <w:rPr>
          <w:b/>
          <w:bCs/>
          <w:kern w:val="0"/>
          <w:sz w:val="36"/>
          <w:szCs w:val="36"/>
          <w:highlight w:val="yellow"/>
          <w:u w:val="single"/>
          <w:rtl/>
        </w:rPr>
        <w:t>]</w:t>
      </w:r>
      <w:r>
        <w:rPr>
          <w:kern w:val="0"/>
          <w:rtl/>
          <w:lang w:bidi="ar-KW"/>
        </w:rPr>
        <w:t xml:space="preserve">: </w:t>
      </w:r>
      <w:r w:rsidR="00F80473">
        <w:rPr>
          <w:rFonts w:hint="cs"/>
          <w:b/>
          <w:bCs/>
          <w:sz w:val="30"/>
          <w:szCs w:val="30"/>
          <w:u w:val="single"/>
          <w:rtl/>
          <w:lang w:bidi="ar-KW"/>
        </w:rPr>
        <w:t xml:space="preserve">وسطية أهل السنّة والجماعة في باب الصحابة: أهل </w:t>
      </w:r>
      <w:r w:rsidR="00F80473">
        <w:rPr>
          <w:rFonts w:hint="cs"/>
          <w:rtl/>
          <w:lang w:eastAsia="ar-SA" w:bidi="ar-KW"/>
        </w:rPr>
        <w:t>السنة والجماعة: وسط في هذا الباب بين</w:t>
      </w:r>
      <w:r w:rsidR="00F80473">
        <w:rPr>
          <w:rFonts w:hint="cs"/>
          <w:rtl/>
        </w:rPr>
        <w:t xml:space="preserve"> (الخوارج)، و (المعتزلة)، و</w:t>
      </w:r>
      <w:r w:rsidR="00F80473">
        <w:rPr>
          <w:rFonts w:hint="cs"/>
          <w:rtl/>
          <w:lang w:eastAsia="ar-SA" w:bidi="ar-KW"/>
        </w:rPr>
        <w:t>(</w:t>
      </w:r>
      <w:r w:rsidR="00F80473">
        <w:rPr>
          <w:rFonts w:hint="cs"/>
          <w:rtl/>
        </w:rPr>
        <w:t xml:space="preserve">الرافضة)، </w:t>
      </w:r>
      <w:r w:rsidR="00F80473">
        <w:rPr>
          <w:rFonts w:hint="cs"/>
          <w:rtl/>
          <w:lang w:bidi="ar-KW"/>
        </w:rPr>
        <w:t xml:space="preserve">فـــ </w:t>
      </w:r>
      <w:r w:rsidR="00F80473">
        <w:rPr>
          <w:rFonts w:hint="cs"/>
          <w:b/>
          <w:rtl/>
        </w:rPr>
        <w:t>(الخوارج)</w:t>
      </w:r>
      <w:r w:rsidR="00F80473">
        <w:rPr>
          <w:rFonts w:hint="cs"/>
          <w:rtl/>
        </w:rPr>
        <w:t xml:space="preserve"> يكفرون الإمام علي ابن </w:t>
      </w:r>
      <w:r w:rsidR="00F80473">
        <w:rPr>
          <w:rFonts w:hint="cs"/>
          <w:rtl/>
        </w:rPr>
        <w:lastRenderedPageBreak/>
        <w:t>أبي طالب رضي الله عنه ويكفرون من والاه،</w:t>
      </w:r>
      <w:r w:rsidR="00F80473">
        <w:rPr>
          <w:rFonts w:hint="cs"/>
          <w:rtl/>
          <w:lang w:eastAsia="ar-SA" w:bidi="ar-KW"/>
        </w:rPr>
        <w:t xml:space="preserve"> </w:t>
      </w:r>
      <w:r w:rsidR="00F80473">
        <w:rPr>
          <w:rFonts w:hint="cs"/>
          <w:rtl/>
        </w:rPr>
        <w:t xml:space="preserve">و </w:t>
      </w:r>
      <w:r w:rsidR="00F80473">
        <w:rPr>
          <w:rFonts w:hint="cs"/>
          <w:b/>
          <w:rtl/>
        </w:rPr>
        <w:t>(الإباضية)</w:t>
      </w:r>
      <w:r w:rsidR="00F80473">
        <w:rPr>
          <w:rFonts w:hint="cs"/>
          <w:rtl/>
        </w:rPr>
        <w:t xml:space="preserve"> وهم فرقة من الخوارج ينتقدون الصحابة بدءاً من زمن عثمان، ويرون أنّ أعمال عثمان هي من أحلت بدمه، وينتقدون الإمام علي رضي الله عنه، ويخطئونه في حربه ضد الخارجين عليه في موقعة النهروان، ويرون البراءة من عثمان وعلي والحسن والحسين والزبير وطلحة وام المؤمنين عائشة رضي الله عنها ومعاوية وعمرو ين العاص وجميع من شارك في حروب الجمل وصفين، ويرون صحة موقف أهل النهروان الذين خرجوا على الإمام علي واستحلوا دمه ودماء الصحابة الذين معه، </w:t>
      </w:r>
      <w:r w:rsidR="00F80473">
        <w:rPr>
          <w:rFonts w:hint="cs"/>
          <w:rtl/>
          <w:lang w:eastAsia="ar-SA" w:bidi="ar-KW"/>
        </w:rPr>
        <w:t xml:space="preserve">و </w:t>
      </w:r>
      <w:r w:rsidR="00F80473">
        <w:rPr>
          <w:rFonts w:hint="cs"/>
          <w:b/>
          <w:rtl/>
          <w:lang w:eastAsia="ar-SA" w:bidi="ar-KW"/>
        </w:rPr>
        <w:t>(</w:t>
      </w:r>
      <w:r w:rsidR="00F80473">
        <w:rPr>
          <w:rFonts w:hint="cs"/>
          <w:b/>
          <w:rtl/>
        </w:rPr>
        <w:t>الروافض)</w:t>
      </w:r>
      <w:r w:rsidR="00F80473">
        <w:rPr>
          <w:rFonts w:hint="cs"/>
          <w:rtl/>
        </w:rPr>
        <w:t xml:space="preserve"> يلعنون أصحاب النبي صلى الله عليه وسلم ويكفرونهم إلا نفرا يسيرا، ويحكمون بردة أكثرهم وهم لا يكتفون بذلك بل يجعلون دينهم ودينهم سب الصحابة ولعنهم وشتمهم والدعاء عليهم وقد امتلأت كتبهم على آخرهم بمئات النصوص، الدالة على هذا المعتقد الضال، و </w:t>
      </w:r>
      <w:r w:rsidR="00F80473">
        <w:rPr>
          <w:rFonts w:hint="cs"/>
          <w:b/>
          <w:rtl/>
        </w:rPr>
        <w:t>(المعتزلة)</w:t>
      </w:r>
      <w:r w:rsidR="00F80473">
        <w:rPr>
          <w:rFonts w:hint="cs"/>
          <w:rtl/>
        </w:rPr>
        <w:t xml:space="preserve"> يقولون بفسق الصحابة الذين شاركوا في الجمل وصفين دونما تحديد، ويدخل فيهم الإمام علي رضي الله عنه، وجميع الصحابة الذين كانوا معه، والزبير وطلحة ومعاوية وعمرو والصحابة الذين كانوا معهم، </w:t>
      </w:r>
      <w:r w:rsidR="00F80473">
        <w:rPr>
          <w:rFonts w:hint="cs"/>
          <w:b/>
          <w:rtl/>
        </w:rPr>
        <w:t>أما (أهل السنة والجماعة)</w:t>
      </w:r>
      <w:r w:rsidR="00F80473">
        <w:rPr>
          <w:rFonts w:hint="cs"/>
          <w:rtl/>
        </w:rPr>
        <w:t xml:space="preserve"> فإنّهم يقرون بعدالة الصحابة اجمعين، ويوالون أصحاب رسول الله صلى الله عليه وسلم كلهم ويترضون عنهم جميعهم، ويعتقدون أنّ رتبة الصحابة لا يعدلها رتبة، لمشاهدة رسول الله صلى الله عليه وسلم، وأنّ فضيلة الصحبة لا يوازيها عمل ولا تنال درجتها بشيء، وذلك فضل الله يؤتيه من يشاء، </w:t>
      </w:r>
    </w:p>
    <w:p w14:paraId="4249567E" w14:textId="66EB930C" w:rsidR="00F80473" w:rsidRDefault="00FB46CB" w:rsidP="00F80473">
      <w:pPr>
        <w:rPr>
          <w:rtl/>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الثامن</w:t>
      </w:r>
      <w:r>
        <w:rPr>
          <w:b/>
          <w:bCs/>
          <w:kern w:val="0"/>
          <w:sz w:val="36"/>
          <w:szCs w:val="36"/>
          <w:highlight w:val="yellow"/>
          <w:u w:val="single"/>
          <w:rtl/>
        </w:rPr>
        <w:t>]</w:t>
      </w:r>
      <w:r>
        <w:rPr>
          <w:kern w:val="0"/>
          <w:rtl/>
          <w:lang w:bidi="ar-KW"/>
        </w:rPr>
        <w:t xml:space="preserve">: </w:t>
      </w:r>
      <w:r w:rsidR="00F80473">
        <w:rPr>
          <w:rFonts w:hint="cs"/>
          <w:b/>
          <w:bCs/>
          <w:sz w:val="30"/>
          <w:szCs w:val="30"/>
          <w:u w:val="single"/>
          <w:rtl/>
          <w:lang w:bidi="ar-KW"/>
        </w:rPr>
        <w:t>وسطية أهل السنّة والجماعة في باب آل البيت:</w:t>
      </w:r>
      <w:r w:rsidR="00F80473">
        <w:rPr>
          <w:rFonts w:hint="cs"/>
          <w:rtl/>
        </w:rPr>
        <w:t xml:space="preserve"> أهل السنّة والجماعة وسط في باب محبة آل البيت بين الرافضة والنواصب، فالرافضة يصلون ببعض آل البيت إلى درجه العصمة، وببعض آل البيت إلى الفاحشة والنفاق والفجور، والنواصب يبغضون آل البيت ويكرهونهم، أما أهل السنّة والجماعة فهم يحبون آل البيت جميعا، ويوالونهم جميعا، ولا يخرجوهم من منزلتهم التي هم عليها حقا، وكذلك لا يرضون لما نالهم من الأذى، ولا يؤذونهم، بل يحبونهم المحبة الشرعية التي جعلها الله تبارك وتعالى لسائر المؤمنين وزيادة لقرابتهم من النبي صلى الله عليه وسلم،</w:t>
      </w:r>
    </w:p>
    <w:p w14:paraId="1287F485" w14:textId="77777777" w:rsidR="00F80473" w:rsidRDefault="00F80473" w:rsidP="00F80473">
      <w:pPr>
        <w:jc w:val="center"/>
        <w:rPr>
          <w:rtl/>
        </w:rPr>
      </w:pPr>
      <w:r>
        <w:rPr>
          <w:rFonts w:hint="cs"/>
          <w:rtl/>
        </w:rPr>
        <w:t>***</w:t>
      </w:r>
    </w:p>
    <w:p w14:paraId="124F514B" w14:textId="77777777" w:rsidR="00DF30B0" w:rsidRDefault="00DF30B0" w:rsidP="00F80473">
      <w:pPr>
        <w:rPr>
          <w:b/>
          <w:bCs/>
          <w:sz w:val="36"/>
          <w:szCs w:val="36"/>
          <w:highlight w:val="yellow"/>
          <w:u w:val="single"/>
          <w:rtl/>
        </w:rPr>
      </w:pPr>
    </w:p>
    <w:p w14:paraId="606B7E69" w14:textId="77777777" w:rsidR="00DF30B0" w:rsidRDefault="00DF30B0" w:rsidP="00F80473">
      <w:pPr>
        <w:rPr>
          <w:b/>
          <w:bCs/>
          <w:sz w:val="36"/>
          <w:szCs w:val="36"/>
          <w:highlight w:val="yellow"/>
          <w:u w:val="single"/>
          <w:rtl/>
        </w:rPr>
      </w:pPr>
    </w:p>
    <w:p w14:paraId="1E7ED18C" w14:textId="77777777" w:rsidR="00DF30B0" w:rsidRDefault="00DF30B0" w:rsidP="00F80473">
      <w:pPr>
        <w:rPr>
          <w:b/>
          <w:bCs/>
          <w:sz w:val="36"/>
          <w:szCs w:val="36"/>
          <w:highlight w:val="yellow"/>
          <w:u w:val="single"/>
          <w:rtl/>
        </w:rPr>
      </w:pPr>
    </w:p>
    <w:p w14:paraId="60E9F7BE" w14:textId="77777777" w:rsidR="00DF30B0" w:rsidRPr="00DF30B0" w:rsidRDefault="00DF30B0" w:rsidP="00DF30B0">
      <w:pPr>
        <w:pStyle w:val="a3"/>
        <w:jc w:val="center"/>
        <w:rPr>
          <w:sz w:val="36"/>
          <w:szCs w:val="36"/>
          <w:highlight w:val="yellow"/>
          <w:u w:val="single"/>
          <w:rtl/>
        </w:rPr>
      </w:pPr>
    </w:p>
    <w:p w14:paraId="035975ED" w14:textId="6D525BFC" w:rsidR="00FB46CB" w:rsidRPr="00DF30B0" w:rsidRDefault="00F80473" w:rsidP="00DF30B0">
      <w:pPr>
        <w:pStyle w:val="a3"/>
        <w:jc w:val="center"/>
        <w:rPr>
          <w:sz w:val="36"/>
          <w:szCs w:val="36"/>
          <w:highlight w:val="yellow"/>
          <w:u w:val="single"/>
          <w:rtl/>
        </w:rPr>
      </w:pPr>
      <w:r w:rsidRPr="00DF30B0">
        <w:rPr>
          <w:rFonts w:hint="cs"/>
          <w:sz w:val="36"/>
          <w:szCs w:val="36"/>
          <w:highlight w:val="yellow"/>
          <w:u w:val="single"/>
          <w:rtl/>
        </w:rPr>
        <w:t>[</w:t>
      </w:r>
      <w:r w:rsidR="00DF30B0" w:rsidRPr="00DF30B0">
        <w:rPr>
          <w:rFonts w:hint="cs"/>
          <w:sz w:val="36"/>
          <w:szCs w:val="36"/>
          <w:highlight w:val="yellow"/>
          <w:u w:val="single"/>
          <w:rtl/>
        </w:rPr>
        <w:t>المبحث</w:t>
      </w:r>
      <w:r w:rsidRPr="00DF30B0">
        <w:rPr>
          <w:rFonts w:hint="cs"/>
          <w:sz w:val="36"/>
          <w:szCs w:val="36"/>
          <w:highlight w:val="yellow"/>
          <w:u w:val="single"/>
          <w:rtl/>
        </w:rPr>
        <w:t xml:space="preserve"> </w:t>
      </w:r>
      <w:r w:rsidR="00DF30B0" w:rsidRPr="00DF30B0">
        <w:rPr>
          <w:rFonts w:hint="cs"/>
          <w:sz w:val="36"/>
          <w:szCs w:val="36"/>
          <w:highlight w:val="yellow"/>
          <w:u w:val="single"/>
          <w:rtl/>
        </w:rPr>
        <w:t>الثاني</w:t>
      </w:r>
      <w:r w:rsidRPr="00DF30B0">
        <w:rPr>
          <w:rFonts w:hint="cs"/>
          <w:sz w:val="36"/>
          <w:szCs w:val="36"/>
          <w:highlight w:val="yellow"/>
          <w:u w:val="single"/>
          <w:rtl/>
        </w:rPr>
        <w:t>]</w:t>
      </w:r>
    </w:p>
    <w:p w14:paraId="08C496C8" w14:textId="77777777" w:rsidR="00DF30B0" w:rsidRPr="00DF30B0" w:rsidRDefault="00F80473" w:rsidP="00DF30B0">
      <w:pPr>
        <w:pStyle w:val="a3"/>
        <w:jc w:val="center"/>
        <w:rPr>
          <w:sz w:val="36"/>
          <w:szCs w:val="36"/>
          <w:highlight w:val="yellow"/>
          <w:u w:val="single"/>
          <w:rtl/>
        </w:rPr>
      </w:pPr>
      <w:r w:rsidRPr="00DF30B0">
        <w:rPr>
          <w:rFonts w:hint="cs"/>
          <w:sz w:val="36"/>
          <w:szCs w:val="36"/>
          <w:highlight w:val="yellow"/>
          <w:u w:val="single"/>
          <w:rtl/>
        </w:rPr>
        <w:t>لماذا لا يصلح أن تكون الفرقة الناجية سوى جماعة أهل السنة والجماعة</w:t>
      </w:r>
    </w:p>
    <w:p w14:paraId="391415D1" w14:textId="40A7AFB4" w:rsidR="00DF30B0" w:rsidRPr="00DF30B0" w:rsidRDefault="00F80473" w:rsidP="00DF30B0">
      <w:pPr>
        <w:pStyle w:val="a3"/>
        <w:jc w:val="center"/>
        <w:rPr>
          <w:sz w:val="36"/>
          <w:szCs w:val="36"/>
          <w:u w:val="single"/>
          <w:rtl/>
        </w:rPr>
      </w:pPr>
      <w:r w:rsidRPr="00DF30B0">
        <w:rPr>
          <w:rFonts w:hint="cs"/>
          <w:sz w:val="36"/>
          <w:szCs w:val="36"/>
          <w:highlight w:val="yellow"/>
          <w:u w:val="single"/>
          <w:rtl/>
        </w:rPr>
        <w:t>بمدارسها العلمية والسلوكية المتخصصة</w:t>
      </w:r>
    </w:p>
    <w:p w14:paraId="7C0C51B2" w14:textId="77777777" w:rsidR="00DF30B0" w:rsidRPr="00DF30B0" w:rsidRDefault="00DF30B0" w:rsidP="00DF30B0">
      <w:pPr>
        <w:pStyle w:val="a3"/>
        <w:jc w:val="center"/>
        <w:rPr>
          <w:sz w:val="36"/>
          <w:szCs w:val="36"/>
          <w:u w:val="single"/>
          <w:rtl/>
        </w:rPr>
      </w:pPr>
    </w:p>
    <w:p w14:paraId="04BC5681" w14:textId="586186ED" w:rsidR="00F80473" w:rsidRDefault="00F80473" w:rsidP="00F80473">
      <w:pPr>
        <w:rPr>
          <w:rtl/>
        </w:rPr>
      </w:pPr>
      <w:r>
        <w:rPr>
          <w:rFonts w:hint="cs"/>
          <w:rtl/>
        </w:rPr>
        <w:t>الفرقة الناجية من فرق المسلمين هي سواد أهل الإسلام الأعظم أهل السنة والجماعة: إذ جميع الفرق الإسلامية ترى نفسها الفرقة الناجية، ولكن لا يصلح أن تكون الفرقة الناجية سوى جماعة أهل السنة والجماعة لأسباب عشرة عريضة:</w:t>
      </w:r>
    </w:p>
    <w:p w14:paraId="13F92EB4" w14:textId="77777777" w:rsidR="002F71B1" w:rsidRDefault="00F80473" w:rsidP="00F80473">
      <w:pPr>
        <w:rPr>
          <w:rtl/>
        </w:rPr>
      </w:pPr>
      <w:r w:rsidRPr="00DF30B0">
        <w:rPr>
          <w:rFonts w:hint="cs"/>
          <w:b/>
          <w:bCs/>
          <w:color w:val="000000" w:themeColor="text1"/>
          <w:sz w:val="36"/>
          <w:szCs w:val="36"/>
          <w:highlight w:val="yellow"/>
          <w:u w:val="single"/>
          <w:rtl/>
        </w:rPr>
        <w:t>[السبب الاول]:</w:t>
      </w:r>
      <w:r>
        <w:rPr>
          <w:rFonts w:hint="cs"/>
          <w:b/>
          <w:bCs/>
          <w:sz w:val="30"/>
          <w:szCs w:val="30"/>
          <w:u w:val="single"/>
          <w:rtl/>
          <w:lang w:bidi="ar-KW"/>
        </w:rPr>
        <w:t xml:space="preserve"> </w:t>
      </w:r>
      <w:r>
        <w:rPr>
          <w:rFonts w:hint="cs"/>
          <w:rtl/>
        </w:rPr>
        <w:t>هم وحدهم الذين ينطبق عليهم أوصاف النجاة في أحاديث الافتراق الصحيحة، فقد صح الخبر عن رسول الله صلى الله عليه وسلم واشتهر بأن أمة الإسلام ستفترق إلى ثلاث وسبعين فرقة كلها تستحق الوعيد بالنار إلا واحدة، قال صلى الله عليه وسلم: (وتفترق أمتي على ثلاث وسبعين ملة كلهم في النار إلا ملة واحدة قالوا: ومن هي يا رسول الله؟ قال: ما أنا عليه وأصحابي) [أخرجه الترمذي</w:t>
      </w:r>
      <w:r w:rsidR="00E31DDF">
        <w:rPr>
          <w:rFonts w:hint="cs"/>
          <w:rtl/>
        </w:rPr>
        <w:t xml:space="preserve">]، </w:t>
      </w:r>
      <w:r>
        <w:rPr>
          <w:rFonts w:hint="cs"/>
          <w:b/>
          <w:rtl/>
        </w:rPr>
        <w:t>(قلت) ويؤيد حديثنا هذا قول الله تعالى: (ومن يشاقق الرسول من بعد ما تبين له الهدى ويتبع غير سبيل المؤمنين نوله ما تولى ونصله جهنم وساءت مصيرا) فقد دلت الآية على أن الناجين يوم القيامة هم المتمسكون بما عليه النبي - صلى الله عليه وسلم وأصحابه الكرام أئمة المؤمنين الهداه المهديين، وأن الخاسرين آنذاك هم المشاقون لكتاب الله تعالى وسنة نبيه صلى الله عليه وسلم والمخالفون لهدى الصحابة، رضي الله عنهم، وأسعد الطوائف بهذا الحديث، هم (</w:t>
      </w:r>
      <w:r>
        <w:rPr>
          <w:rFonts w:hint="cs"/>
          <w:rtl/>
          <w:lang w:eastAsia="ar-SA" w:bidi="ar-KW"/>
        </w:rPr>
        <w:t xml:space="preserve">أهل السنة والجماعة) سواد الامة </w:t>
      </w:r>
      <w:r>
        <w:rPr>
          <w:rFonts w:hint="cs"/>
          <w:rtl/>
          <w:lang w:eastAsia="ar-SA" w:bidi="ar-KW"/>
        </w:rPr>
        <w:lastRenderedPageBreak/>
        <w:t xml:space="preserve">الأعظم، فهم الوحيدون من بين سائر الفرق الإسلامية الذين يترضون على سائر الصحابة، ولا ينظرون إلى ما كان بينهم من الفتن والاختلافات، وينطبق عليه قول الله تعالى في سورة الحشر: </w:t>
      </w:r>
      <w:r>
        <w:rPr>
          <w:rFonts w:hint="cs"/>
          <w:b/>
          <w:rtl/>
        </w:rPr>
        <w:t>{</w:t>
      </w:r>
      <w:r>
        <w:rPr>
          <w:rFonts w:hint="cs"/>
          <w:rtl/>
        </w:rPr>
        <w:t>لِلْفُقَرَاءِ الْمُهَاجِرِينَ الَّذِينَ أُخْرِجُوا مِنْ دِيَارِهِمْ وَأَمْوَالِهِمْ يَبْتَغُونَ فَضْلًا مِنَ اللَّهِ وَرِضْوَانًا وَيَنْصُرُونَ اللَّهَ وَرَسُولَهُ أُولَئِكَ هُمُ الصَّادِقُونَ * 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 وَالَّذِينَ جَاءُوا مِنْ بَعْدِهِمْ يَقُولُونَ رَبَّنَا اغْفِرْ لَنَا وَلِإِخْوَانِنَا الَّذِينَ سَبَقُونَا بِالْإِيمَانِ وَلَا تَجْعَلْ فِي قُلُوبِنَا غِلًّا لِلَّذِينَ آمَنُوا رَبَّنَا إِنَّكَ رَءُوفٌ رَحِيمٌ}</w:t>
      </w:r>
      <w:r>
        <w:rPr>
          <w:rFonts w:hint="cs"/>
          <w:b/>
          <w:rtl/>
        </w:rPr>
        <w:t xml:space="preserve"> [الحشر: 8-10]، إن هذه الآيات الثلاثة من سورة الحشر تمثل منهاج الرد المتكامل على روافض الحق وشيعة الباطل، </w:t>
      </w:r>
      <w:r>
        <w:rPr>
          <w:rFonts w:hint="cs"/>
          <w:bCs/>
          <w:rtl/>
        </w:rPr>
        <w:t>ففي الآية الأولى</w:t>
      </w:r>
      <w:r>
        <w:rPr>
          <w:rFonts w:hint="cs"/>
          <w:b/>
          <w:rtl/>
        </w:rPr>
        <w:t xml:space="preserve"> ثناء على المهاجرين من الصحابة ووصف لهم بالصدق والإخلاص ونصرة الله ورسوله، </w:t>
      </w:r>
      <w:r>
        <w:rPr>
          <w:rFonts w:hint="cs"/>
          <w:bCs/>
          <w:rtl/>
        </w:rPr>
        <w:t>وفي الآية الثانية</w:t>
      </w:r>
      <w:r>
        <w:rPr>
          <w:rFonts w:hint="cs"/>
          <w:b/>
          <w:rtl/>
        </w:rPr>
        <w:t xml:space="preserve"> ثناء على الأنصار وهم من الصحابة ووصف لهم بالإيثار والفلاح، وعلى ذلك فكلتا الآيتين ثناء على صحابة النبي صلى الله عليه وسلم، وهل الصحابة إلا المهاجرون والانصار، </w:t>
      </w:r>
      <w:r>
        <w:rPr>
          <w:rFonts w:hint="cs"/>
          <w:bCs/>
          <w:rtl/>
        </w:rPr>
        <w:t>والآية الثالثة</w:t>
      </w:r>
      <w:r>
        <w:rPr>
          <w:rFonts w:hint="cs"/>
          <w:b/>
          <w:rtl/>
        </w:rPr>
        <w:t>: تمتدح أولئك الذين ليس في قلوبهم لأصحاب النبي صلى الله عليه وسلم إلا المحبة والود، قال تعالى: {</w:t>
      </w:r>
      <w:r>
        <w:rPr>
          <w:rFonts w:hint="cs"/>
          <w:rtl/>
        </w:rPr>
        <w:t xml:space="preserve">وَالَّذِينَ جَاءُوا مِنْ بَعْدِهِمْ يَقُولُونَ رَبَّنَا اغْفِرْ لَنَا وَلِإِخْوَانِنَا الَّذِينَ سَبَقُونَا بِالْإِيمَانِ وَلَا تَجْعَلْ فِي قُلُوبِنَا غِلًّا لِلَّذِينَ آمَنُوا رَبَّنَا إِنَّكَ رَءُوفٌ رَحِيمٌ}، ولا يوجد في الفرق من يترضى على جميع الاصحاب إلا (اهل السنّة والجماعة)، فهم </w:t>
      </w:r>
      <w:r>
        <w:rPr>
          <w:rFonts w:hint="cs"/>
          <w:rtl/>
          <w:lang w:eastAsia="ar-SA" w:bidi="ar-KW"/>
        </w:rPr>
        <w:t>وسط في هذا الباب بين</w:t>
      </w:r>
      <w:r>
        <w:rPr>
          <w:rFonts w:hint="cs"/>
          <w:rtl/>
        </w:rPr>
        <w:t xml:space="preserve"> (الخوارج)، و (النواصب)، و (المعتزلة)، و</w:t>
      </w:r>
      <w:r>
        <w:rPr>
          <w:rFonts w:hint="cs"/>
          <w:rtl/>
          <w:lang w:eastAsia="ar-SA" w:bidi="ar-KW"/>
        </w:rPr>
        <w:t>(</w:t>
      </w:r>
      <w:r>
        <w:rPr>
          <w:rFonts w:hint="cs"/>
          <w:rtl/>
        </w:rPr>
        <w:t xml:space="preserve">الرافضة)، </w:t>
      </w:r>
      <w:r>
        <w:rPr>
          <w:rFonts w:hint="cs"/>
          <w:rtl/>
          <w:lang w:bidi="ar-KW"/>
        </w:rPr>
        <w:t xml:space="preserve">فـــ </w:t>
      </w:r>
      <w:r>
        <w:rPr>
          <w:rFonts w:hint="cs"/>
          <w:rtl/>
        </w:rPr>
        <w:t>(الخوارج) يكفرون الإمام علي ابن أبي طالب رضي الله عنه ويكفرون كل من والاه،</w:t>
      </w:r>
      <w:r>
        <w:rPr>
          <w:rFonts w:hint="cs"/>
          <w:rtl/>
          <w:lang w:eastAsia="ar-SA" w:bidi="ar-KW"/>
        </w:rPr>
        <w:t xml:space="preserve"> </w:t>
      </w:r>
      <w:r>
        <w:rPr>
          <w:rFonts w:hint="cs"/>
          <w:rtl/>
        </w:rPr>
        <w:t xml:space="preserve">و (النواصب) يبغضون الإمام علي رضي الله عنه ويفسقونه ومن كان معه، </w:t>
      </w:r>
      <w:r>
        <w:rPr>
          <w:rFonts w:hint="cs"/>
          <w:rtl/>
          <w:lang w:eastAsia="ar-SA" w:bidi="ar-KW"/>
        </w:rPr>
        <w:t xml:space="preserve">و (الشيعة </w:t>
      </w:r>
      <w:r>
        <w:rPr>
          <w:rFonts w:hint="cs"/>
          <w:rtl/>
        </w:rPr>
        <w:t xml:space="preserve">الروافض) يلعنون غالب أصحاب النبي صلى الله عليه وسلم ويكفرونهم إلا نفرا يسيرا، ويحكمون بردة أكثرهم وهم لا يكتفون بذلك بل يجعلون دينهم ودينهم سب الصحابة ولعنهم وشتمهم والدعاء عليهم وقد امتلأت كتبهم على آخرهم بمئات النصوص، الدالة على هذا المعتقد الضال، و (المعتزلة القدرية) يقولون بفسق الصحابة الذين شاركوا في الجمل وصفين دونما تحديد، ويدخل فيهم الإمام علي رضي الله عنه، وجميع الصحابة الذين كانوا معه، والزبير وطلحة ومعاوية وعمرو والصحابة الذين كانوا معهم، أما (أهل السنة والجماعة) فإنّهم يقرون بعدالة الصحابة اجمعين، ويوالون أصحاب رسول الله صلى الله عليه وسلم كلهم ويترضون عنهم جميعهم، ويعتقدون أنّ رتبة الصحابة لا يعدلها رتبة، لمشاهدة رسول الله صلى الله عليه وسلم، وأنّ فضيلة الصحبة لا يوازيها عمل ولا تنال درجتها بشيء، وذلك فضل الله يؤتيه من يشاء، وانهم مع ذلك ليست لهم العصمة، بخطؤون ولكنهم خير البشر بعد الأنبياء، </w:t>
      </w:r>
    </w:p>
    <w:p w14:paraId="484F5194" w14:textId="62F01C32" w:rsidR="00F80473" w:rsidRDefault="002F71B1" w:rsidP="002F71B1">
      <w:r>
        <w:rPr>
          <w:rFonts w:hint="cs"/>
          <w:rtl/>
        </w:rPr>
        <w:lastRenderedPageBreak/>
        <w:t xml:space="preserve">وهم كذلك اسعد الناس حظا بحيث: </w:t>
      </w:r>
      <w:r>
        <w:rPr>
          <w:rFonts w:hint="cs"/>
          <w:kern w:val="0"/>
          <w:rtl/>
        </w:rPr>
        <w:t xml:space="preserve">(ألا إن من قبلكم من أهل الكتاب افترقوا على ثنتين وسبعين ملة وإن هذه الملة ستفترق على ثلاث وسبعين، ثنتان وسبعون في النار، وواحدة في الجنة وهي الجماعة) [أخرجه أبو داود كتاب السنّة 4/198 ] ، وحديث: (إن بني إسرائيل افترقت على إحدى وسبعين فرقة، وإن أمتي ستفترق على ثنتين وسبعين فرقة، كلها في النار إلا واحدة وهي الجماعة) [أخرجه الإمام أحمد في المسند 3/145 وابن ماجه في السنن 2/ 1322]،  فهم احرص الناس على الجماعة، </w:t>
      </w:r>
      <w:r w:rsidR="00F80473">
        <w:rPr>
          <w:rFonts w:hint="cs"/>
          <w:rtl/>
        </w:rPr>
        <w:t xml:space="preserve">لقد تمايز أهل الفرقة الناجية بمسمى (أهل السنة والجماعة)، (فأهل السنة): لتمسكهم بالسنة التي كان عليها النبي صلى الله عليه وسلم وصحابته الكرام رضي الله عنهم وأرضاهم، (وأهل الجماعة): لاجتماعهم على الحق في مقابل أهل البدع والضلال، </w:t>
      </w:r>
    </w:p>
    <w:p w14:paraId="25F975E1" w14:textId="77777777" w:rsidR="00F80473" w:rsidRDefault="00F80473" w:rsidP="00F80473">
      <w:pPr>
        <w:rPr>
          <w:bCs/>
        </w:rPr>
      </w:pPr>
      <w:r w:rsidRPr="00DF30B0">
        <w:rPr>
          <w:rFonts w:hint="cs"/>
          <w:b/>
          <w:bCs/>
          <w:color w:val="000000" w:themeColor="text1"/>
          <w:sz w:val="36"/>
          <w:szCs w:val="36"/>
          <w:highlight w:val="yellow"/>
          <w:u w:val="single"/>
          <w:rtl/>
        </w:rPr>
        <w:t>[السبب الثاني]:</w:t>
      </w:r>
      <w:r>
        <w:rPr>
          <w:rFonts w:hint="cs"/>
          <w:rtl/>
        </w:rPr>
        <w:t xml:space="preserve"> أهل السنة والجماعة هم وحدهم سواد الأمة الأعظم الذين أمر الله تعالى ورسوله صلى الله علية وسلم باتباعه، فقد جاء في حديث ابن ماجه عن أنس بن مالك رضي الله عنه يقول: سمعت رسول الله صلى الله عليه وسلم، يقول: " إن أمتي لا تجتمع على ضلالة، فإذا رأيتم اختلافا فعليكم بالسواد الأعظم "، وجاء في حديث الحاكم عن ابن عمر: قال رسول الله صلى الله عليه وسلم: (يد الله على الجماعة فاتبعوا السواد الأعظم، فإنه من شذ شذ في النار)، ولا نجد سوادا أعظم في هذه الامة على مر عصور الإسلام سوى (أهل السنة والجماعة)، ومن هذه الأسباب نعلم لماذا لا تكون راية النجاة سوى راية أهل السنة والجماعة،</w:t>
      </w:r>
    </w:p>
    <w:p w14:paraId="6E2C0DC8" w14:textId="191164D4" w:rsidR="00F80473" w:rsidRDefault="00F80473" w:rsidP="00F80473">
      <w:r w:rsidRPr="00DF30B0">
        <w:rPr>
          <w:rFonts w:hint="cs"/>
          <w:b/>
          <w:bCs/>
          <w:color w:val="000000" w:themeColor="text1"/>
          <w:sz w:val="36"/>
          <w:szCs w:val="36"/>
          <w:highlight w:val="yellow"/>
          <w:u w:val="single"/>
          <w:rtl/>
        </w:rPr>
        <w:t>[السبب الثالث]:</w:t>
      </w:r>
      <w:r>
        <w:rPr>
          <w:rFonts w:hint="cs"/>
          <w:rtl/>
          <w:lang w:bidi="ar-KW"/>
        </w:rPr>
        <w:t xml:space="preserve"> أهل السنّة والجماعة هم الخط العام لجماعة المسلمين التي انشقت </w:t>
      </w:r>
      <w:r w:rsidR="00661BD5">
        <w:rPr>
          <w:rFonts w:hint="cs"/>
          <w:rtl/>
          <w:lang w:bidi="ar-KW"/>
        </w:rPr>
        <w:t>عنها</w:t>
      </w:r>
      <w:r>
        <w:rPr>
          <w:rFonts w:hint="cs"/>
          <w:rtl/>
          <w:lang w:bidi="ar-KW"/>
        </w:rPr>
        <w:t xml:space="preserve"> بقية الفرق، فلم يقبض النبي صلى الله عليه وسلم إلى الرفيق الأعلى إلا والصحابة رضي الله عنهم على مثل بيضاء ناصعة ليلها كنهارها لا يزيغ عنها إلا هالك، فلما فبض النبي صلى الله عليه وسلم إلى الرفيق الأعلى، واجتمع الأنصار في السقيفة ولحق بهم أبو بكر وعمر وأبو عبيدة من المهاجرين، وأسفر هذا الاجتماع على انتخاب أبي بكر خليفة للمسلمين، وتمت البيعة العامة بعدها في مسجد رسول الله صلى الله عليه وسلم لأبي بكر الصديق الخليفة الأول لرسول الله صلى الله عليه وسلم، باتفاق الصحابة، وصار انتخابه هو الخط العام للجماعة فكل من خالف خرج عن الخط العام، وكان زمانه زمان الخير والبركة قضى على المرتدين وأرسل الجيوش لفتح فارس والروم وكانت انتصارات عظيمة للمسلمين في كل الجهات، ثم اجمع المسلمون على قبول ترشيح أبي بكر لعمر كخليفة للمسلمين من بعده واستقر الامر عليه كخليفة وكان عبقريا رسخ أكبر امبراطورية إسلامية قضت على فارس </w:t>
      </w:r>
      <w:r>
        <w:rPr>
          <w:rFonts w:hint="cs"/>
          <w:rtl/>
          <w:lang w:bidi="ar-KW"/>
        </w:rPr>
        <w:lastRenderedPageBreak/>
        <w:t xml:space="preserve">والروم ونشرت الإسلام عزيزا في أرجاء الأرض كلها، فكل من اعترض على عمر فقد خرج عن إطار الجماعة، ثم اغتاله المجوسي في صلاة الفجر ورشح ستة يختار المسلمون من بينهم الخليفة واستقر أمر المهاجرين والانصار على عثمان وتمت له البيعة وأجمع عليه المسلمون فكل من خرج على عثمان خرج عن الخط العام للجماعة الناجية، أكمل عثمان رضى الله عنه فتح البلدان في أقاصي الشرق والغرب وحكم إمبراطورية مترامية الأطراف لم يتيسر لأي أمة قبل أمة الإسلام أن تحكم مثلها عبر التاريخ، وفي آخر عهده كانت هناك جهة تعمل في الخفاء للانتقام والثأر من أهل الإسلام يقودها اليهودي ابن السوداء ابن سبأ حيث جمع أوباش الناس من مختلف الأنصار وكانت له معرفة بتزوير الأختام والرسائل فكان يكاتب الأوباش ويرسل الرسائل المزورة على عثمان في الأمصار ويرسل الرسائل المزورة على كبار الصحابة بوجوب قتل عثمان وتخليص الامة الإسلامية منه، ولم يتفطن الصحابة لذلك المخطط حتى حاصر الاوباش الخليفة عثمان في موسم الحج وانتهزوا فرصة خلو المدينة من اكثر الصحابة ومن حاميتها لان أغلب الصحابة إما كانوا على ثغور الجهاد وإما في مكة المكرمة لأداء مناسك الحج وتجمع الأوباش حول بيت عثمان واقتحموا عليه بيته وقتلوه، وظلوا أربعة أيام هم الممسكون بزمام الأمور في المدينة حتى كان احدهم هو من يأمّ بالناس في الصلاة في مسجد الرسول صلى الله عليه وسلم، وحتى لا ينفرط عقد الخلافة سارع الصحابة لمبايعة الإمام علي رضي الله عنه خليفة للمسلمين وكان اول من بايعه الصحابي الجليل المبشر بالجنة طلحة بن عبيد الله واسرع الصحابة لمبايعة علي رضي الله عنه في مسجد رسول الله صلى الله عليه وسلم وتمت له البيعة وكل من كان معه هم خط الجماعة الناجية ومن خالفهم كان على الباطل، وكل الصحابة بمن فيهم أم المؤمنين عائشة والزبير وطلحة ومعاوية رضي الله عنهم وأتباعهم لم ينازعوا عليا رضي الله عنه في الخلافة وإنما كان الخلاف على سرعة الاقتصاص من قتلة عثمان وكان القتلة في جيش الإمام علي رضي الله عنه وكان يطلب المهلة لإدارة أمور الحكم فهي اهم ويأتي بعد ذلك وقت القصاص من قتلة عثمان، الشاهد حدثت خلافات بين الصحابة، كان الحق في جميعها مع وأقرب إلى الإمام علي رضي الله عنه وكان مع الصحابة الذين خالفوه وجه اجتهاد مقبول ولكنهم كانوا أبعد الطائفتين عن الحق، وكانت يستحيل ان تؤول هذه الخلافات إلى حروب لولا كيد السبئية اتباع عبد الله بن سبأ وسعيهم لانشاب القتال كلما كاد الصحابة ان يتفقوا، وهذا قدر الله، وظل علي رضي الله عنه يجاهد من اجل توحيد كلمة المسلمين والحفاظ على الخلافة الواحدة حتى مرقت أولى الفرق الضالة وهي (الخوارج): خرجوا عن خط الجماعة وكفروا الإمام علي بزعم أنه قبل بالتحكيم وانه لا حكم إلا لله، وقد قال لهم تقولون </w:t>
      </w:r>
      <w:r>
        <w:rPr>
          <w:rFonts w:hint="cs"/>
          <w:rtl/>
          <w:lang w:bidi="ar-KW"/>
        </w:rPr>
        <w:lastRenderedPageBreak/>
        <w:t>كلمة حق أريد بها باطل لأنه لابد من وجود قاض يبين حكم الله فاستحلوا دمه ودم أصحابه فقاتلهم في النهروان وقضى على أكثرهم ولكن تمكن أحدهم من ضربه بخنجر مسموم وهو ينادي في الناس لصلاة الفجر، فطالبه المسلمون ان يستخلف فأبى فاختار الناس ابنه الحسن بن علي رضي الله عنه سيد شباب أهل الجنة فكان له رأي آخر يجمع به المسلمين على راية واحدة فتنازل عن الخلافة لمعاوية على ان تتوحد الامة وتسقط الدماء المطلوبة وتحققت به بشارة النبي صلى الله عليه وسلم، فقد روى البخاري في صحيحه أبي بكرة يقول: رأيت رسول الله صلى الله عليه وسلم على المنبر - والحسن بن علي إلى جنبه -، وهو يقبل على الناس مرة، وعليه أخرى ويقول: (إن ابني هذا سيد، ولعل الله أن يصلح به بين فئتين عظيمتين من المسلمين) [البخاري: 2704]، فهذا الحسن رضي الله عنه وأرضاه ترك الخلافة لا عن جبن ولا عن قلة ولا عن ذلة بل لمراعاة أمر الدين ومصلحة المسلمين وحقن دمائهم ولرغبته فيما عند الله، فكان سيدا أصلح الله به بين فئتين عظيمتين من المسلمين فئة علي وفئة معاوية، لما رآه من حقن دماء المسلمين، ومن تدبر نص الرسول صلى الله عليه وسلم علم أن الفئتين من المسلمين، وانه يجوز للخليفة أن يخلع نفسه إذا كان في ذلك مصلحة للامة، الشاهد اجتمعت الامة في هذا العام عام (41 هجري) وسمي عام الجماعة، فمن خرج على خط الجماعة كان من أهل الضلال، و</w:t>
      </w:r>
      <w:r>
        <w:rPr>
          <w:rFonts w:hint="cs"/>
          <w:rtl/>
        </w:rPr>
        <w:t xml:space="preserve">بعد الصلح صارت الجماعة هي الخط العام الراضي بخلافة معاوية بعدما تنازل له الإمام الحسن رضي الله عنه، وهكذا في مقابل الخوارج ظهر الروافض من شيعة الإمام علي، ومن تدبر الأمر بإنصاف وجد ان أهل السنة والجماعة هم شيعة الإمام علي عن فقه وعلم وحكمة، والروافض هم كل من قدم الإمام علي على أبي بكر وعمر تقديم تنقيص لهما أو اتهام لهما بأنهما استبدا بالأمر وظلما علي واخذا حقه وكيف ذلك وقد أجمع صحابة النبي رضي الله عنهم على البيعة لأبي بكر ثم عمر ثم عثمان ثم علي ومن خالف في ذلك فقد أزرى بكل أصحاب النبي صلى الله عليه وسلم وهم العدول بشهادة القرآن والحديث وإجماع أهل السنة والجماعة، فالروافض يبغضون الصحابة على زعم انهم ظلموا آل البيت حقوقهم وظهر في المقابل تيار آخر يبغض آل البيت وهم النواصب، لقد كان الخط العام للجماعة الأم الترضي عن الصحب كافة والآل كافة فالصحب هم حملة القرآن والدين والسنة إلينا وهم الذين حكم القرآن والحديث بعدالتهم، والآل هم الاطهار المطهرون ذرية النبي صلى الله عليه وسلم وأهل  وصيته وهم الثقل الثاني للأمة على مر العصور بعد القرآن، فالجماعة الام تترضى عن الجميع، ولكن (الخوارج) يكفرون كل المسلمين إلا انفسهم و(النواصب) يبغضون آل البيت خاصة و(الروافض) يبغضون الصحابة خاصة، ولم يطل الزمان حتى ظهرت (القدرية) تنفي قدر الله </w:t>
      </w:r>
      <w:r>
        <w:rPr>
          <w:rFonts w:hint="cs"/>
          <w:rtl/>
        </w:rPr>
        <w:lastRenderedPageBreak/>
        <w:t xml:space="preserve">وفي مقابلها (الجهمية الجبرية) تدعي أن الأمر جبر والإنسان كالريشة في مهب الريح واحتجوا على الله بالمعاصي، وكلاهما خط جانبي عن الخط الأساس جماعة المسلمين الام (أهل السنة والجماعة)، فالجماعة تجعل الخلق لله الخالق والكسب للإنسان المخلوق فيما أقدره الله عليه، وعلى نقيض الخوارج ظهر (المرجئة) كرد فعل لتكفيرهم وغلوهم فأخرجوا الأعمال عن الإيمان وجعلوا إيمان العصاة كإيمان جبريل وميكائيل وفتحوا بابا عريضا أيضا نحو التفسخ والانحلال والاستهانة بالمعاصي والذنوب، وظهرت فرقتان متناقضتان كلاهما خبيث الطوية، وهما (المعتزلة) و (المجسمة)، فالمعتزلة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فتحكموا في نصوص الشرع بأهوائهم، وكانت النتيجة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واستدلوا بالضعيف والموضوع، وما دروا عن شيء اسمه علم التقديس والتنزيه وعلم توحيد الذات، وكانت النتيجة الانحراف العقدي وتكوين فرقة تخالف جماعة المسلمين في عقائدهم وتستحق بمخالفتها الوعيد بالنار، وأكرم الله تعالى الجماعة الأم (الخط العام للمسلمين) بثلاثة مدارس عقدية بها اكتملت صورة العقيدة الفذة التي ينبغي أن يحملها كل مسلم، وقامت بالتأصيل لعقائد الكتاب والسنة واجتهدت في تطهير عقائد المسلمين من أخطاء الخوارج والشيعة والمعتزلة والمجسمة، وأكرم الله تعالى الجماعة الأم بعلماء تلك المدارس الأجلاء،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وأول تلك المدارس، وهي المدرسة (الأثرية)، وعليها فضلاء الحنابلة إلا من مال إلى الحشو والتجسيم وسوء الادب مع الله تعالى بسبب عدم العلم بقواعد التقديس، والمدرسة الثانية هي 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الثالثة هي المدرسة (الماتريدية)، وعليها غالب الأحناف إلا من مال إلى الحشو أو الاعتزال، وأُحكم أساس تلك المدارس على يد المتخصصين فيها واتقنت علومها، وصارت </w:t>
      </w:r>
      <w:r>
        <w:rPr>
          <w:rFonts w:hint="cs"/>
          <w:rtl/>
        </w:rPr>
        <w:lastRenderedPageBreak/>
        <w:t xml:space="preserve">المرجع لكل مسلم يبتغي في العقائد وجه الحق والعدل والإنصاف، وبمرور الأزمان توالى ظهور بقية الفرق الضالة التي أخبر النبي صلى الله عليه وسلم أنها ستبلغ اثنتين وسبعين فرقة، وظل الخط العام للجماعة (أهل السنة والجماعة) على الحق مجتمعون وبالسنة متمسكون فكانوا على مر العصور الجماعة الناجية فلله الحمد والمنة أن جعلنا في زمرة أهل السنّة والجماعة بعيدين كل البعد عن أهل الأهواء والبدع والضلالات، وأهل  البغي والغلو والخروج والعدوان </w:t>
      </w:r>
    </w:p>
    <w:p w14:paraId="2B1991B7" w14:textId="77777777" w:rsidR="00F80473" w:rsidRDefault="00F80473" w:rsidP="00F80473">
      <w:pPr>
        <w:rPr>
          <w:rtl/>
          <w:lang w:bidi="ar-KW"/>
        </w:rPr>
      </w:pPr>
      <w:r w:rsidRPr="00DF30B0">
        <w:rPr>
          <w:rFonts w:hint="cs"/>
          <w:b/>
          <w:bCs/>
          <w:color w:val="000000" w:themeColor="text1"/>
          <w:sz w:val="36"/>
          <w:szCs w:val="36"/>
          <w:highlight w:val="yellow"/>
          <w:u w:val="single"/>
          <w:rtl/>
        </w:rPr>
        <w:t>[السبب الرابع]:</w:t>
      </w:r>
      <w:r>
        <w:rPr>
          <w:rFonts w:hint="cs"/>
          <w:rtl/>
        </w:rPr>
        <w:t xml:space="preserve"> أهل السنة والجماعة هم أهل القرآن وخاصته، وكل الفرق عالة على أهل السنة والجماعة في القرآن أول مصادر الدين، ولا تقوى فرقة من فرق المسلمين أن تنسب إلى نفسها حفظ القرآن وتدوينه وتدوين علومه </w:t>
      </w:r>
      <w:r>
        <w:rPr>
          <w:rFonts w:hint="cs"/>
          <w:b/>
          <w:rtl/>
          <w:lang w:bidi="ar-KW"/>
        </w:rPr>
        <w:t xml:space="preserve">والتي وأوصلها الحافظ السيوطي في كتابه "الإتقان في علوم القرآن" إلى ثمانين علما متعلقا بالقرآن، </w:t>
      </w:r>
      <w:r>
        <w:rPr>
          <w:rFonts w:hint="cs"/>
          <w:rtl/>
        </w:rPr>
        <w:t xml:space="preserve">وتفسيره ونشره سوى أهل السنّة والجماعة الذين يرون عدالة الصحابة أجمعين ويأخذون عنهم القرآن والسنّة، </w:t>
      </w:r>
      <w:r>
        <w:rPr>
          <w:rFonts w:hint="cs"/>
          <w:b/>
          <w:rtl/>
          <w:lang w:bidi="ar-KW"/>
        </w:rPr>
        <w:t xml:space="preserve">كان اول من جمعه في مصحف واحد أبو بكر الصديق رضي الله عنه، وجمعه على تشكيل واحد الصحابي الجليل عثمان بن عفان رضي الله عنه، </w:t>
      </w:r>
      <w:r>
        <w:rPr>
          <w:rFonts w:hint="cs"/>
          <w:rtl/>
        </w:rPr>
        <w:t xml:space="preserve">والصحابة رضي الله عنهم هم من جمع القرآن وهم من كتبوه، وهم من نسخوه، وهم من نشروه، ولا يقرأ المسلمون في مشارق الأرض ومغاربها إلاّ بالقراءات السبع المتواترة المشهورة التي تنتسب كلها إلى قراء أهل السنة والجماعة، الذين تتلمذوا على يد الصحابة، </w:t>
      </w:r>
      <w:r>
        <w:rPr>
          <w:rFonts w:hint="cs"/>
          <w:b/>
          <w:rtl/>
          <w:lang w:bidi="ar-KW"/>
        </w:rPr>
        <w:t>ولهم في القرآن قراءات عشر متواترة السند موصولة إلى رسول الله - صلى الله عليه وسلم، منها سبع قراءات مشهورة , وكل هذه القراءات ونطقها ووردت عن رسول الله صلى الله عليه وسلم وتناقلها الصحابة ثم التابعون ثم تابعوا التابعون، وقد انتشرت الروايات في أنحاء الأرض، وأكثرها انتشاراً رواية حفص عن عاصم حيث تنتشر في معظم الدول الإسلامية لاسيما في المشرق، ورواية قالون في ليبيا تونس، ورواية ورش في الجزائر والمغرب وموريتانيا ومعظم الدول الإفريقية، ورواية الدوري عن أبي عمرو في السودان والصومال، ولا يمكن لأي فرقة أن تزعم أنّ لها في القرآن ما لأهل السنّة من جهود في حمل راية القرآن مصدر الدين الأول والأساس لأنهم أهل القرآن وخاصته،</w:t>
      </w:r>
    </w:p>
    <w:p w14:paraId="0EF7EE3A" w14:textId="77777777" w:rsidR="00F80473" w:rsidRDefault="00F80473" w:rsidP="00F80473">
      <w:r w:rsidRPr="00DF30B0">
        <w:rPr>
          <w:rFonts w:hint="cs"/>
          <w:b/>
          <w:bCs/>
          <w:color w:val="000000" w:themeColor="text1"/>
          <w:sz w:val="36"/>
          <w:szCs w:val="36"/>
          <w:highlight w:val="yellow"/>
          <w:u w:val="single"/>
          <w:rtl/>
        </w:rPr>
        <w:t>[السبب الخامس]:</w:t>
      </w:r>
      <w:r>
        <w:rPr>
          <w:rFonts w:hint="cs"/>
          <w:rtl/>
        </w:rPr>
        <w:t xml:space="preserve"> أهل السنة والجماعة هم أهل الحديث وخاصته، لقد كان الصحابة حريصون على حفظ حديث رسول الله صلى الله عليه وسلم، وتتلمذ على أيدي هؤلاء طلاب علم الحديث من التابعين، وظهرت مدرسة الحديث وانتسب إليها طلاب العلم وعرفوا باسم أهل الحديث، وتفرعت وتعددت مجالاتها وظهرت داخلها علوم الحديث وعلوم الجرح والتعديل، وتأسست المدارس الحديثية التي كان </w:t>
      </w:r>
      <w:r>
        <w:rPr>
          <w:rFonts w:hint="cs"/>
          <w:rtl/>
        </w:rPr>
        <w:lastRenderedPageBreak/>
        <w:t>من بركتها ظهور الصحيحين البخاري ومسلم وكتب السنن للترمذي والنسائي وابي داود وابن ماجة والمسانيد كمسند الإمام أحمد بن حنبل وكتب الجرح والتعديل، التي تمنع من أن يتقول متقول على النبي صلى الله عليه وسلم ما لم يقل، ولا يوجد حديث مسند إلى النبي صلى الله عليه وسلم إلا عند مدرسة أهل السنّة والجماعة ولا يعرف أحد علوم الحديث والتي أوصلها ابن الصلاح في مقدمته إلى خمسة وستين علما، إلا عند أهل السنّة والجماعة، وجميع الفرق عالة على أهل السنّة والجماعة في باب حفظ السنّة ومعرفة السنّة،</w:t>
      </w:r>
    </w:p>
    <w:p w14:paraId="587AEB41" w14:textId="77777777" w:rsidR="00F80473" w:rsidRDefault="00F80473" w:rsidP="00F80473">
      <w:pPr>
        <w:rPr>
          <w:b/>
          <w:rtl/>
        </w:rPr>
      </w:pPr>
      <w:r w:rsidRPr="00DF30B0">
        <w:rPr>
          <w:rFonts w:hint="cs"/>
          <w:b/>
          <w:bCs/>
          <w:color w:val="000000" w:themeColor="text1"/>
          <w:sz w:val="36"/>
          <w:szCs w:val="36"/>
          <w:highlight w:val="yellow"/>
          <w:u w:val="single"/>
          <w:rtl/>
        </w:rPr>
        <w:t>[السبب السادس]:</w:t>
      </w:r>
      <w:r>
        <w:rPr>
          <w:rFonts w:hint="cs"/>
          <w:rtl/>
        </w:rPr>
        <w:t xml:space="preserve"> كل الفرق عالة على أهل السنة والجماعة في الإجماع ثالث مصادر الدين، والإجماع هو المصدر الثالث من مصادر التشريع بعد الكتاب والسنة، وكان عصر الصحابة هو أول وأهم عصور الاجماع والطائفة الوحيدة التي تترضى على كل الصحابة بلا استثناء ويدخل فيهم بالضرورة آل البيت المطهرين، هم أهل السنة والجماعة، والكل عالة على أهل السنّة والجماعة في باب الإجماع، (الخوارج) يكفرون الإمام عليا رضي الله عنه ويكفرون أصحابه،</w:t>
      </w:r>
      <w:r>
        <w:rPr>
          <w:rFonts w:hint="cs"/>
          <w:rtl/>
          <w:lang w:eastAsia="ar-SA" w:bidi="ar-KW"/>
        </w:rPr>
        <w:t xml:space="preserve"> </w:t>
      </w:r>
      <w:r>
        <w:rPr>
          <w:rFonts w:hint="cs"/>
          <w:rtl/>
        </w:rPr>
        <w:t>و(النواصب): يفسقون الإمام عليا رضي الله عنه وأصحابه</w:t>
      </w:r>
      <w:r>
        <w:rPr>
          <w:rFonts w:hint="cs"/>
          <w:rtl/>
          <w:lang w:eastAsia="ar-SA" w:bidi="ar-KW"/>
        </w:rPr>
        <w:t xml:space="preserve"> و (</w:t>
      </w:r>
      <w:r>
        <w:rPr>
          <w:rFonts w:hint="cs"/>
          <w:rtl/>
        </w:rPr>
        <w:t>الروافض) يلعنون أصحاب النبي صلى الله عليه وسلم ويكفرونهم إلا نفرا يسيرا، و (المعتزلة) يقولون بفسق بعض الصحابة دونما تحديد، إما طائفة الإمام علي رضي الله عنه، وإما طائفة الزبير وطلحة رضي الله عنهما، وإما طائفة معاوية رضي الله عنه، فهذه الفرق لا يسلم لها الإجماع أبدا، أما (أهل السنة والجماعة)، فهم يوالون أصحاب رسول الله صلى الله عليه وسلم جميعا ويترضون عنهم جميعا، ويؤمنون ويقرون بما أثبته الله تبارك وتعالى من فضلهم ومن الكرامة لهم , ويقولون أنّ منزلة الصحابة لا يعدلها شيء، لمشاهدة رسول الله صلى الله عليه وسلم، فأدناهم صحبة هو أفضل من القرن الذين لم يروه ولو لقوا الله بجميع الأعمال، وأنّ فضيلة الصحبة ولو لحظة لا يوازيها عمل ولا تنال درجتها بشيء، والفضائل لا تؤخذ بقياس، وذلك فضل الله يؤتيه من يشاء، وهم يتذكرون دائما قول النبي صلى الله عليه وسلم: (لا تسبوا أحداً من أصحابي فإن أحدكم لو أنفق مثل أحد ذهباً ما أدرك مد أحدهم ولا نصيفه) [أخرجه مسلم]، وقول ابن عمر رضي الله عنهما: (لا تسبوا أصحاب محمد، فلمقام أحدهم ساعة خير من عمل أحدكم عمره) [أخرجه أحمد وابن ماجة وصححه الألباني]،</w:t>
      </w:r>
    </w:p>
    <w:p w14:paraId="7EA001B0" w14:textId="57960E33" w:rsidR="00F80473" w:rsidRDefault="00F80473" w:rsidP="00F80473">
      <w:pPr>
        <w:rPr>
          <w:kern w:val="0"/>
        </w:rPr>
      </w:pPr>
      <w:r w:rsidRPr="00DF30B0">
        <w:rPr>
          <w:rFonts w:hint="cs"/>
          <w:b/>
          <w:bCs/>
          <w:color w:val="000000" w:themeColor="text1"/>
          <w:sz w:val="36"/>
          <w:szCs w:val="36"/>
          <w:highlight w:val="yellow"/>
          <w:u w:val="single"/>
          <w:rtl/>
        </w:rPr>
        <w:t>[السبب السابع]:</w:t>
      </w:r>
      <w:r>
        <w:rPr>
          <w:rFonts w:hint="cs"/>
          <w:rtl/>
        </w:rPr>
        <w:t xml:space="preserve"> </w:t>
      </w:r>
      <w:r w:rsidR="0063226A" w:rsidRPr="0063226A">
        <w:rPr>
          <w:rFonts w:hint="cs"/>
          <w:b/>
          <w:bCs/>
          <w:u w:val="single"/>
          <w:rtl/>
        </w:rPr>
        <w:t>أهل السنّة والجماعة هم اهل التخصص العلمي</w:t>
      </w:r>
      <w:r w:rsidR="0063226A">
        <w:rPr>
          <w:rFonts w:hint="cs"/>
          <w:rtl/>
        </w:rPr>
        <w:t>: ف</w:t>
      </w:r>
      <w:r>
        <w:rPr>
          <w:rFonts w:hint="cs"/>
          <w:kern w:val="0"/>
          <w:rtl/>
        </w:rPr>
        <w:t xml:space="preserve">لم يظهر التخصص العلمي في كافة العلوم سوى عند أهل السنّة والجماعة، وأهم ذلك العقيدة والفقه والتزكية، </w:t>
      </w:r>
      <w:r>
        <w:rPr>
          <w:rFonts w:hint="cs"/>
          <w:rtl/>
          <w:lang w:bidi="ar-KW"/>
        </w:rPr>
        <w:t xml:space="preserve">ففي العقيدة تأسست </w:t>
      </w:r>
      <w:r>
        <w:rPr>
          <w:rFonts w:hint="cs"/>
          <w:rtl/>
          <w:lang w:bidi="ar-KW"/>
        </w:rPr>
        <w:lastRenderedPageBreak/>
        <w:t xml:space="preserve">لهم ثلاث مدارس: (المدرسة الأثرية)، (والمدرسة الأشعرية)، (والمدرسة الماتريدية)،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الطرق التزكوية التي يسلكها الربانيون على مذهب أهل السنّة والجماعة في تربيتهم للسالكين إلى منازل الإسلام والإيمان والإحسان، فنشأ عنها ما عرف بـ (الطرق الصوفية)، القائمة على معتقد أهل السنّة والجماعة، والمتخصصة في التزكية والأخلاق، </w:t>
      </w:r>
      <w:r>
        <w:rPr>
          <w:rFonts w:hint="cs"/>
          <w:b/>
          <w:kern w:val="0"/>
          <w:rtl/>
          <w:lang w:bidi="ar-KW"/>
        </w:rPr>
        <w:t>وإذا كان أهل السنة والجماعة (سواد المسلمين الأعظم) قد اتفقوا على مدارس العقيدة الثلاث (الأثرية والأشعرية والماتريدية) كمدارس متخصصة في العقيدة، واتفقوا على مذاهب الفقه الأربعة (الأحناف والمالكية والشافعية والحنابلة) كمدارس متخصصة في الفقه، فإنهم اتفقوا على أن التصوف الصحيح القائم على الكتاب والسنة، هو التزكية المقصودة بقوله تعالى: {</w:t>
      </w:r>
      <w:r>
        <w:rPr>
          <w:rFonts w:hint="cs"/>
          <w:b/>
          <w:kern w:val="0"/>
          <w:rtl/>
        </w:rPr>
        <w:t>قَدْ أَفْلَحَ مَنْ زَكَّاهَا * وَقَدْ خَابَ مَنْ دَسَّاهَا} [الشمس: 9-10]، وهو الإحسان الذي جاء في حديث جبريل عليه السلام المشهور وفيه: ((قَالَ: فأخبرني عَنْ الإحسان؟ قَالَ: "أن تعبد اللَّه كأنك تراه فإن لم تكن تراه فإنه يراك")) [أخرجه مسلم]، وأهله هم المتخصصون في علوم التزكية والإحسان، ولما كان المتخصصون في هذا الجانب قد عُرفوا (بالصوفية) فلا مشاحة في الاصطلاح، والمهم المضمون في هذا الباب، وهو أنّ التصوف الصحيح قد تكفل بعلم بتزكية الباطن، وهو العلم المتخصص في إصلاح القلب وسلامته وتزكيته، بطهارته من الحقد والحسد والكبر والعجب والرياء ودسائس الاخلاق، وتحليته بالإخلاص والصدق والتواضع والتقوى وعظيم الأخلاق، والتصوف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 وقد كان السادة الصوفية المتمسكون بالكتاب والسنة هم العلماء العاملون الصادقون والمرشدون المربون والعارفون بمناهج التربية والإحسان،</w:t>
      </w:r>
      <w:r>
        <w:rPr>
          <w:rFonts w:hint="cs"/>
          <w:b/>
          <w:kern w:val="0"/>
          <w:rtl/>
          <w:lang w:bidi="ar-KW"/>
        </w:rPr>
        <w:t xml:space="preserve"> وعلى ذلك استقر لهم (أهل السنة والجماعة) على مر عصور الإسلام السابقة: في العقيدة ثلاث مدارس أصولية معتمدة، الأولى: المدرسة الأثرية، والثانية: الأشعرية، والثالثة: الماتريدية، واستقر لهم (أهل السنة والجماعة) في الفقه مذاهب أربعة، يأخذون الفقه عنها، المذهب الحنفي، والمذهب المالكي، والمذهب الشافعي، والمذهب الحنبلي، ولهم مذاهب فقهية أخرى غير هذه الأربع لكنها لم تنتشر ولم تؤصل ولم تُراجع أقوالها ولم يحصل لها الاشتهار مثل هذه المذاهب الأربعة، </w:t>
      </w:r>
      <w:r>
        <w:rPr>
          <w:rFonts w:eastAsia="Times New Roman" w:hint="cs"/>
          <w:b/>
          <w:kern w:val="0"/>
          <w:rtl/>
        </w:rPr>
        <w:t xml:space="preserve">وقد تنوعت الطرق التي يسلكها الربانيون على مذهب أهل السنّة والجماعة في تربيتهم لمريديهم فنشأ عنها ما عرف بـ (الطرق الصوفية)، القائمة على معتقد أهل السنّة والجماعة، والمتخصصة في </w:t>
      </w:r>
      <w:r>
        <w:rPr>
          <w:rFonts w:hint="cs"/>
          <w:b/>
          <w:kern w:val="0"/>
          <w:rtl/>
        </w:rPr>
        <w:t xml:space="preserve">التزكية والأخلاق، </w:t>
      </w:r>
      <w:r>
        <w:rPr>
          <w:rFonts w:hint="cs"/>
          <w:kern w:val="0"/>
          <w:rtl/>
        </w:rPr>
        <w:t xml:space="preserve">والكل عالة </w:t>
      </w:r>
      <w:r>
        <w:rPr>
          <w:rFonts w:hint="cs"/>
          <w:kern w:val="0"/>
          <w:rtl/>
        </w:rPr>
        <w:lastRenderedPageBreak/>
        <w:t>على أهل السنّة والجماعة في باب التخصص العلمي، وبهذا التخصص العلمي الرصين: صار الإطار الواسع الصحيح لأهل السنة والجماعة يشمل سواد المسلمين الأعظم أتباع أئمة الهدى المتخصصين في العقيدة وفي الفقه وفي التزكية، وهم إن شاء الله تعالى الفرقة الناجية التي تتمسك بسنة الرسول صلى الله عليه وسلم، وتتمسك وتحرص أشد الحرص على وحدة المسلمين وجماعتهم،</w:t>
      </w:r>
    </w:p>
    <w:p w14:paraId="5B6DBE6A" w14:textId="77777777" w:rsidR="00F80473" w:rsidRDefault="00F80473" w:rsidP="00F80473">
      <w:pPr>
        <w:rPr>
          <w:rtl/>
        </w:rPr>
      </w:pPr>
      <w:r w:rsidRPr="00DF30B0">
        <w:rPr>
          <w:rFonts w:hint="cs"/>
          <w:b/>
          <w:bCs/>
          <w:color w:val="000000" w:themeColor="text1"/>
          <w:sz w:val="36"/>
          <w:szCs w:val="36"/>
          <w:highlight w:val="yellow"/>
          <w:u w:val="single"/>
          <w:rtl/>
        </w:rPr>
        <w:t>[السبب الثامن]:</w:t>
      </w:r>
      <w:r>
        <w:rPr>
          <w:rFonts w:hint="cs"/>
          <w:rtl/>
        </w:rPr>
        <w:t xml:space="preserve"> أهل السنّة والجماعة هم أهل التوسط والاعتدال بين طرفي غلو في كل أبواب الدين: أهل السنّة 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والحشوية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w:t>
      </w:r>
    </w:p>
    <w:p w14:paraId="1C2EBD8E" w14:textId="77777777" w:rsidR="00F80473" w:rsidRDefault="00F80473" w:rsidP="00F80473">
      <w:pPr>
        <w:rPr>
          <w:b/>
          <w:kern w:val="0"/>
          <w:rtl/>
        </w:rPr>
      </w:pPr>
      <w:r w:rsidRPr="00DF30B0">
        <w:rPr>
          <w:rFonts w:hint="cs"/>
          <w:b/>
          <w:bCs/>
          <w:color w:val="000000" w:themeColor="text1"/>
          <w:sz w:val="36"/>
          <w:szCs w:val="36"/>
          <w:highlight w:val="yellow"/>
          <w:u w:val="single"/>
          <w:rtl/>
        </w:rPr>
        <w:t>[السبب التاسع]:</w:t>
      </w:r>
      <w:r>
        <w:rPr>
          <w:rFonts w:hint="cs"/>
          <w:kern w:val="0"/>
          <w:rtl/>
        </w:rPr>
        <w:t xml:space="preserve"> أهل السنّة والجماعة هم أهل الرسوخ في العلم يعملون بالمحكم من القرآن، وهم ابعد الفرق عن متشابه القرآن، يردون المتشابه إلى المحكم، عملا بقوله تعالى: {</w:t>
      </w:r>
      <w:r>
        <w:rPr>
          <w:rFonts w:hint="cs"/>
          <w:b/>
          <w:kern w:val="0"/>
          <w:rtl/>
          <w:lang w:bidi="ar-KW"/>
        </w:rPr>
        <w:t>{</w:t>
      </w:r>
      <w:r>
        <w:rPr>
          <w:rFonts w:hint="cs"/>
          <w:b/>
          <w:kern w:val="0"/>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w:t>
      </w:r>
      <w:r>
        <w:rPr>
          <w:rFonts w:eastAsia="Times New Roman" w:hint="cs"/>
          <w:b/>
          <w:kern w:val="0"/>
          <w:rtl/>
        </w:rPr>
        <w:t xml:space="preserve">لقد </w:t>
      </w:r>
      <w:r>
        <w:rPr>
          <w:rFonts w:hint="cs"/>
          <w:b/>
          <w:kern w:val="0"/>
          <w:rtl/>
        </w:rPr>
        <w:t>وصف الله تعالى متتبعي المتشابه بأن في قلوبهم زيغ يتتبعون المتشابه ابتغاء الفتنة وهي الخلاف والفرقة بين المسلمين، والفرق الضالة كلها تتبع المتشابه، المعتزلة القدرية تتبع الآيات الدلة على أن الإنسان صانع مشيئته، وقالوا بالقدر، والجهمية الجبرية تتبع الآيات المتشابهات التي تدل على انّ كل شيء بيد الله وحده، وقالوا بالجبر، وجمع علماء أهل السنّة والجماعة بين هذه الآيات وتلك الآيات، وأخذوا بالمحكم وردوا المتشابه إلى المحكم، وقالوا بالكسب، وهو الصيغة القرآنية الوسط بين هؤلاء وهؤلاء، قال تعالى: {</w:t>
      </w:r>
      <w:r>
        <w:rPr>
          <w:rFonts w:hint="cs"/>
          <w:kern w:val="0"/>
          <w:rtl/>
        </w:rPr>
        <w:t xml:space="preserve">وَلَكِنْ يُؤَاخِذُكُمْ بِمَا كَسَبَتْ قُلُوبُكُمْ وَاللَّهُ غَفُورٌ حَلِيمٌ} [البقرة: 225]، وقال تعالى: {وَاتَّقُوا يَوْمًا تُرْجَعُونَ فِيهِ إِلَى اللَّهِ ثُمَّ تُوَفَّى كُلُّ نَفْسٍ مَا كَسَبَتْ وَهُمْ لَا يُظْلَمُونَ} [البقرة: 281]، وقال تعالى: {لَا يُكَلِّفُ اللَّهُ نَفْسًا إِلَّا وُسْعَهَا لَهَا مَا كَسَبَتْ وَعَلَيْهَا مَا اكْتَسَبَتْ} [البقرة: </w:t>
      </w:r>
      <w:r>
        <w:rPr>
          <w:rFonts w:hint="cs"/>
          <w:kern w:val="0"/>
          <w:rtl/>
        </w:rPr>
        <w:lastRenderedPageBreak/>
        <w:t xml:space="preserve">286]، وهكذا في كل أبواب العلم والعقيدة أخذوا بالمحكم وردوا المتشابه إلى المحكم، </w:t>
      </w:r>
      <w:r>
        <w:rPr>
          <w:rFonts w:hint="cs"/>
          <w:bCs/>
          <w:kern w:val="0"/>
          <w:rtl/>
        </w:rPr>
        <w:t>ففي باب الآيات المتعلقة بمتشابه الصفات والأخبار</w:t>
      </w:r>
      <w:r>
        <w:rPr>
          <w:rFonts w:hint="cs"/>
          <w:b/>
          <w:kern w:val="0"/>
          <w:rtl/>
        </w:rPr>
        <w:t xml:space="preserve"> حيث أدى تتابع المتشابه فيها إلى ظهور الجهمية والمعتزلة في جهة، والمشبهة والمجسمة والحشوية في جهة أخرى، كلٌ يستدل لمذهبه بمتشابهات القرآن، وجمع علماء أهل السنّة والجماعة بين هذه الآيات وتلك الآيات، وأخذوا بالمحكم وردوا المتشابه إلى المحكم، وجاؤوا بأحسن مذاهب التقديس والتنزيه والاثبات، فلا هم معطلون تعطيل المعتزلة والجهمية ولا هم مفرطون في التجسيم والتمثيل تشبيه المجسمة والحشوية، وقعدوا قواعد التقديس التي ملئت الدنيا علما ونورا وتقديسا لله وتسبيحا بحمد الله، وقد اشتمل بحمد الله تعالى كتابي الاول من سلسلة مفاتيح العلوم الإسلامية، (مفاتيح علم التقديس) كل تلك القواعد على احسن ما يكون الفقه في الدين ورد المتشابه إلى محكماته، في باب التقديس والتنزيه، </w:t>
      </w:r>
      <w:r>
        <w:rPr>
          <w:rFonts w:hint="cs"/>
          <w:b/>
          <w:bCs/>
          <w:kern w:val="0"/>
          <w:rtl/>
        </w:rPr>
        <w:t>ففي باب الآيات المتعلقة بالإيمان</w:t>
      </w:r>
      <w:r>
        <w:rPr>
          <w:rFonts w:hint="cs"/>
          <w:b/>
          <w:kern w:val="0"/>
          <w:rtl/>
        </w:rPr>
        <w:t xml:space="preserve"> حيث</w:t>
      </w:r>
      <w:r>
        <w:rPr>
          <w:rFonts w:hint="cs"/>
          <w:kern w:val="0"/>
          <w:rtl/>
        </w:rPr>
        <w:t xml:space="preserve"> </w:t>
      </w:r>
      <w:r>
        <w:rPr>
          <w:rFonts w:hint="cs"/>
          <w:b/>
          <w:kern w:val="0"/>
          <w:rtl/>
        </w:rPr>
        <w:t>أدى تتابع المتشابه فيه إلى ظهور الخوارج والمعتزلة في جهة والجهمية والمرجئة في جهة أخرى، وجمع علماء أهل السنّة والجماعة بين هذه الآيات وتلك الآيات، وأخذوا بالمحكم وردوا المتشابه إلى المحكم، وجاؤوا بأحسن مذاهب الإيمان فلا هم متشددون تشدد الخوارج والمعتزلة ولا هم مفرطون تفريط الجهمية والمرجئة، وقعدوا القواعد التي ملئت الدنيا علما وفقها في الدين، وقد اشتمل بحد الله تعالى كتابي الثاني من سلسلة مفاتيح العلوم الإسلامية، كل تلك القواعد على احسن ما يكون الفقه للدين ورد المتشابه إلى محكماته، وهكذا فإنّ تتبع المتشابهات يؤدي إلى الزيغ والخلاف الفرقة والفتنة والضلال، وطريقة أهل السنة في ذلك هي التوفيق في</w:t>
      </w:r>
      <w:r>
        <w:rPr>
          <w:rFonts w:hint="cs"/>
          <w:kern w:val="0"/>
          <w:rtl/>
        </w:rPr>
        <w:t xml:space="preserve"> </w:t>
      </w:r>
      <w:r>
        <w:rPr>
          <w:rFonts w:hint="cs"/>
          <w:b/>
          <w:kern w:val="0"/>
          <w:rtl/>
        </w:rPr>
        <w:t>هذه المسائل بين كافة أدلة الكتاب والسنّه</w:t>
      </w:r>
      <w:r>
        <w:rPr>
          <w:rFonts w:hint="cs"/>
          <w:b/>
          <w:kern w:val="0"/>
          <w:rtl/>
          <w:lang w:bidi="ar-KW"/>
        </w:rPr>
        <w:t xml:space="preserve">، ورد المتشابه إلى أمه وأصله، وهو المحكم </w:t>
      </w:r>
      <w:r>
        <w:rPr>
          <w:rFonts w:hint="cs"/>
          <w:b/>
          <w:kern w:val="0"/>
          <w:rtl/>
        </w:rPr>
        <w:t>فتبدو وكأنها نسيج واحد لا ترى فيه من فطور بل تتفق وتتآلف ولا يكون بينها</w:t>
      </w:r>
      <w:r>
        <w:rPr>
          <w:rFonts w:hint="cs"/>
          <w:kern w:val="0"/>
          <w:rtl/>
        </w:rPr>
        <w:t xml:space="preserve"> </w:t>
      </w:r>
      <w:r>
        <w:rPr>
          <w:rFonts w:hint="cs"/>
          <w:b/>
          <w:kern w:val="0"/>
          <w:rtl/>
        </w:rPr>
        <w:t>تعارض ولا اختلاف وهذا الفقه هو ما تميز به علماء أهل السنّه والجماعة الأئمة الأعلام فجمعوا بين الأدلة</w:t>
      </w:r>
      <w:r>
        <w:rPr>
          <w:rFonts w:hint="cs"/>
          <w:kern w:val="0"/>
          <w:rtl/>
        </w:rPr>
        <w:t xml:space="preserve"> </w:t>
      </w:r>
      <w:r>
        <w:rPr>
          <w:rFonts w:hint="cs"/>
          <w:b/>
          <w:kern w:val="0"/>
          <w:rtl/>
        </w:rPr>
        <w:t>ووفقوا بينها، وحملوا الأقوال المتعارضة على محاملها الصحيحة فصار الاعتقاد</w:t>
      </w:r>
      <w:r>
        <w:rPr>
          <w:rFonts w:hint="cs"/>
          <w:kern w:val="0"/>
          <w:rtl/>
        </w:rPr>
        <w:t xml:space="preserve"> </w:t>
      </w:r>
      <w:r>
        <w:rPr>
          <w:rFonts w:hint="cs"/>
          <w:b/>
          <w:kern w:val="0"/>
          <w:rtl/>
        </w:rPr>
        <w:t>بكافة</w:t>
      </w:r>
      <w:r>
        <w:rPr>
          <w:rFonts w:hint="cs"/>
          <w:kern w:val="0"/>
          <w:rtl/>
        </w:rPr>
        <w:t xml:space="preserve"> </w:t>
      </w:r>
      <w:r>
        <w:rPr>
          <w:rFonts w:hint="cs"/>
          <w:b/>
          <w:kern w:val="0"/>
          <w:rtl/>
        </w:rPr>
        <w:t>أحكامه ومسائله نسيج واحد يدل ويؤكد</w:t>
      </w:r>
      <w:r>
        <w:rPr>
          <w:rFonts w:hint="cs"/>
          <w:kern w:val="0"/>
          <w:rtl/>
        </w:rPr>
        <w:t xml:space="preserve"> </w:t>
      </w:r>
      <w:r>
        <w:rPr>
          <w:rFonts w:hint="cs"/>
          <w:b/>
          <w:kern w:val="0"/>
          <w:rtl/>
        </w:rPr>
        <w:t>أنه دين الله عز وجل الذي رضيه لعباده، قال تعالى: {أَفَلَا يَتَدَبَّرُونَ الْقُرْآنَ وَلَوْ كَانَ مِنْ عِنْدِ غَيْرِ اللَّهِ لَوَجَدُوا فِيهِ اخْتِلَافًا كَثِيرًا} [النساء: 82]،</w:t>
      </w:r>
    </w:p>
    <w:p w14:paraId="482AAA48" w14:textId="77777777" w:rsidR="00F80473" w:rsidRDefault="00F80473" w:rsidP="00F80473">
      <w:pPr>
        <w:rPr>
          <w:rtl/>
        </w:rPr>
      </w:pPr>
      <w:r w:rsidRPr="00DF30B0">
        <w:rPr>
          <w:rFonts w:hint="cs"/>
          <w:b/>
          <w:bCs/>
          <w:color w:val="000000" w:themeColor="text1"/>
          <w:sz w:val="36"/>
          <w:szCs w:val="36"/>
          <w:highlight w:val="yellow"/>
          <w:u w:val="single"/>
          <w:rtl/>
        </w:rPr>
        <w:t>[السبب العاشر]:</w:t>
      </w:r>
      <w:r>
        <w:rPr>
          <w:rFonts w:hint="cs"/>
          <w:kern w:val="0"/>
          <w:rtl/>
        </w:rPr>
        <w:t xml:space="preserve"> أهل السنّة والجماعة هم أهل الفقه في الدين، </w:t>
      </w:r>
      <w:r>
        <w:rPr>
          <w:rFonts w:hint="cs"/>
          <w:kern w:val="0"/>
          <w:rtl/>
          <w:lang w:bidi="ar-KW"/>
        </w:rPr>
        <w:t xml:space="preserve">وإذا كانت مراتب الدين ثلاثة هي الإسلام والإيمان والإحسان، فإن علوم الدين الثلاثة التي اصطلح دارسوها على مر عصور الإسلام بتسميتها، وهي: (الفقه) ويتناول مرتبة الإسلام، و (العقيدة) وتتناول مرتبة الإيمان، و (التصوف) ويتناول مرتبة الإحسان، واهل السنّة والجماعة هم من تخصص في علم الفقه الذي يغطي مرتبة </w:t>
      </w:r>
      <w:r>
        <w:rPr>
          <w:rFonts w:hint="cs"/>
          <w:kern w:val="0"/>
          <w:rtl/>
          <w:lang w:bidi="ar-KW"/>
        </w:rPr>
        <w:lastRenderedPageBreak/>
        <w:t xml:space="preserve">الإسلام، وأبدعوا فيه أيما ابداع، فمنهم الفقهاء وإليهم تعود المذاهب الفقهية المعتمدة وهم أهل أصول الفقه وأهل القواعد الفقهية والنظريات الفقهية التي تغطي كل احكام العبادات والمعاملات، منهم أبو حنيفة ومالك والشافعي واحمد بن حنبل وسفيان بن عيينة وسفيان الثوري والليث بن سعد، وغيرهم من اكابر الفقهاء في امة النبي صلى الله عليه وسلم الكثير والكثير، والمذاهب الأربعة في كل مذهب منها على اقل تقدير وعلى مر عصور الإسلام آلاف من الفقهاء المجتهدين في المذهب، واهل السنّة والجماعة هم من تخصص في علم العقيدة وهم من تخصص في علم العقيدة، وهم من حل </w:t>
      </w:r>
      <w:r>
        <w:rPr>
          <w:rFonts w:hint="cs"/>
          <w:kern w:val="0"/>
          <w:rtl/>
        </w:rPr>
        <w:t xml:space="preserve">مشكلات عويصة  ضل فيها الآخرون كمشكلة الرؤية والكسب والقضاء والقدر والكفر والإيمان والصحابة والآل، فجمعوا ادلة الكتاب والسنّة في ككل مسألة وأنزلوا كل دليل على مرتبته الخاصة به، وهم من حل شيفرة الإيمان والكفر، بأدق تفصيل،  واحسن الفهم واجمل الجمع بين النصوص المتعارضة والتي ضل في فهمها الخوارج والمعتزلة والوهابية والجهمية والجبرية، وهم أيضا من حل شيفرة القضاء والقدر بأحسن العلاج، واجلى بيان، واحسن الفهم واجمل الجمع بين النصوص المتعارضة والتي ضل في فهمها المعتزلة والجهمية الجبرية واكثر الفرق إلا هم بحمد الله، وهم بفضل الله تعالى من حل شيفرة الآل والصحب بحب الجميع، محبة نحفظ لهم المراتب التي اكرمهم الله بها ولا يدعون لاحد منهم العصمة، يحبون الجميع ويقفون مع المحق يؤازرون حقه كما يزعم أهل الجهل والضلال، وهم من حل شيفرة السنّة والبدعة بوضع ضوابط التبديع، بمقياس دقيق وفهم عميق، وفقه راسخ في العلم والدين، </w:t>
      </w:r>
      <w:r>
        <w:rPr>
          <w:rFonts w:hint="cs"/>
          <w:kern w:val="0"/>
          <w:rtl/>
          <w:lang w:bidi="ar-KW"/>
        </w:rPr>
        <w:t xml:space="preserve">واهل السنّة والجماعة هم أهل السلوك والتخصص، هم القائمون على ثغور الإحسان، ومنهم الصديقون والاولياء، </w:t>
      </w:r>
      <w:r>
        <w:rPr>
          <w:rFonts w:hint="cs"/>
          <w:rtl/>
        </w:rPr>
        <w:t xml:space="preserve">لأنّ التصوف الحق هو المدرسة التي يتخرج منها الأولياء، وورثة الأنبياء، قال تعالى: {  مَنْ يَهْدِ اللَّهُ فَهُوَ الْمُهْتَدِ وَمَنْ يُضْلِلْ فَلَنْ تَجِدَ لَهُ وَلِيًّا مُرْشِدًا } [ الكهف: 17 ]، ومنهم أهل المشاهدة والعرفان، لأنه من اهم معاني التصوف (( ان تعبد الله كأنك تراه )) [ صحيح مسلم ]، وهم الربانيون الوارثون لأحوال النبي صلى الله عليه وآله وسلم وعلومه ومعارفه، وهم اعلم الناس بمنازل الدين وهم السائرون إلى الله بالله وفي الله كما قال تعالى: { فَفِرُّوا إِلَى اللَّهِ إِنِّي لَكُمْ مِنْهُ نَذِيرٌ مُبِينٌ} [الذاريات: 50]، وقال تعالى: { وَظَنُّوا أَنْ لَا مَلْجَأَ مِنَ اللَّهِ إِلَّا إِلَيْهِ ثُمَّ تَابَ عَلَيْهِمْ لِيَتُوبُوا إِنَّ اللَّهَ هُوَ التَّوَّابُ الرَّحِيمُ} [التوبة: 118]، وهم أهل المجاهدة في الله، عندما يجاهد المجاهدون في سبيل الله، قال تعالى: { وَالَّذِينَ جَاهَدُوا فِينَا لَنَهْدِيَنَّهُمْ سُبُلَنَا وَإِنَّ اللَّهَ لَمَعَ الْمُحْسِنِينَ} [العنكبوت: 69]، وهم القائمون المتحققون بمنازل الإحسان، لأن التصوف الحق هو القائم على حقائق مرتبة الإحسان أعلى مراتب الدين، فعند غيابه يغيب ثلث الدين الأعلى، وتغيب منازله ومعارفه،  وعند غيابه تغيب التزكية إحدى مهام النبي صلى </w:t>
      </w:r>
      <w:r>
        <w:rPr>
          <w:rFonts w:hint="cs"/>
          <w:rtl/>
        </w:rPr>
        <w:lastRenderedPageBreak/>
        <w:t xml:space="preserve">الله عليه وآله وسلم في امته، قال تعالى: { كَمَا أَرْسَلْنَا فِيكُمْ رَسُولًا مِنْكُمْ يَتْلُو عَلَيْكُمْ آيَاتِنَا وَيُزَكِّيكُمْ وَيُعَلِّمُكُمُ الْكِتَابَ وَالْحِكْمَةَ وَيُعَلِّمُكُمْ مَا لَمْ تَكُونُوا تَعْلَمُونَ } [ البقرة: 151 ]، لأنه القائم على علم تزكية الانفس وسلامة القلوب وتصفية الباطن وتخليته من الرذائل، وتحليته بالفضائل، وعند غيابه يضيع الطريق إلى الحق سبحانه، لأنه العلم الذي يُعرف به كيفية السلوك إلى حضرة ملك الملوك، وعند غياب التصوف الحق نعلم ظاهرا من الدين ونفقد لبه وباطنه، لأنه لباب الشريعة وحقيقتها، وعند غيابه يضيع الفهم الراقي والعميق لكل علوم الدين ومعارفه، وعند غيابه تضيع بوصلة الطريق، وذلك لأن طرحه في الإصلاح العلمي والعملي والسياسي والأخلاقي الإسلامي هو الطرح الأمثل للخروج من الأزمات الراهنة،  والمشكلات الطاحنة، أهله هم الخلاصة في معرفة العلوم الإسلامية الدقيقة والأحكام الصحيحة، وهم الغاية في معرفة أحكام الإيمان والكفر، والنهاية في معرفة </w:t>
      </w:r>
      <w:r>
        <w:rPr>
          <w:rFonts w:hint="cs"/>
          <w:rtl/>
          <w:lang w:bidi="ar-KW"/>
        </w:rPr>
        <w:t>أحكام التوحيد والشرك، وعلم السنة والبدعة،</w:t>
      </w:r>
      <w:r>
        <w:rPr>
          <w:rFonts w:hint="cs"/>
          <w:rtl/>
        </w:rPr>
        <w:t xml:space="preserve"> وعلم التقديس والتنزيه  معرفة وشهودا، </w:t>
      </w:r>
      <w:r>
        <w:rPr>
          <w:rFonts w:hint="cs"/>
          <w:rtl/>
          <w:lang w:bidi="ar-KW"/>
        </w:rPr>
        <w:t>وهم الفاهمون تماما لعلم السياسة الشرعية  واقعا وعيانا،</w:t>
      </w:r>
      <w:r>
        <w:rPr>
          <w:rFonts w:hint="cs"/>
          <w:rtl/>
        </w:rPr>
        <w:t xml:space="preserve"> وهم أقدر الناس على احترام التخصص العلمي لأهل السنة والجماعة،  وهم أحرص الناس على </w:t>
      </w:r>
      <w:r>
        <w:rPr>
          <w:rFonts w:hint="cs"/>
          <w:rtl/>
          <w:lang w:bidi="ar-KW"/>
        </w:rPr>
        <w:t>حرمة أهل الإسلام</w:t>
      </w:r>
      <w:r>
        <w:rPr>
          <w:rFonts w:hint="cs"/>
          <w:rtl/>
        </w:rPr>
        <w:t xml:space="preserve"> قاطبة</w:t>
      </w:r>
      <w:r>
        <w:rPr>
          <w:rFonts w:hint="cs"/>
          <w:rtl/>
          <w:lang w:bidi="ar-KW"/>
        </w:rPr>
        <w:t>،</w:t>
      </w:r>
      <w:r>
        <w:rPr>
          <w:rFonts w:hint="cs"/>
          <w:rtl/>
        </w:rPr>
        <w:t xml:space="preserve"> وهم أعدل الناس في موقفهم من </w:t>
      </w:r>
      <w:r>
        <w:rPr>
          <w:rFonts w:hint="cs"/>
          <w:rtl/>
          <w:lang w:bidi="ar-KW"/>
        </w:rPr>
        <w:t xml:space="preserve">الفرق الإسلامية الضالة </w:t>
      </w:r>
      <w:r>
        <w:rPr>
          <w:rFonts w:hint="cs"/>
          <w:rtl/>
        </w:rPr>
        <w:t xml:space="preserve">المنحرفة، وهم اكثر الناس لله تعالى عبودية واجتهادا، وهم أعظم الناس خلقا وديانة، وهم أعرف الخلق بالله ودين الله، أهل الشريعة يؤمنون بالله استدلالا وهم يوقنون بالله شهودا وعيانا، وحين يدور العلماء حول علم اليقين استدلالا يدورون هم حول عين اليقين وحق اليقين تحقيقا وعرفانا، هم أهل منازل السير إلى الله وهم أهل السفر إلى الحق المبين ابتداء من اليقظة وسيرا نحو التوحيد، وهم أهل الزهد فيما سوى الله،  </w:t>
      </w:r>
      <w:r>
        <w:rPr>
          <w:rFonts w:eastAsia="Times New Roman" w:hint="cs"/>
          <w:b/>
          <w:rtl/>
        </w:rPr>
        <w:t>لا يشقى بهم جليسهم،</w:t>
      </w:r>
      <w:r>
        <w:rPr>
          <w:rFonts w:hint="cs"/>
          <w:rtl/>
        </w:rPr>
        <w:t xml:space="preserve"> يحتون جميع المخالفين بسعة العلم والصدر والدين،  وهم في عمق التاريخ الإسلامي العريق أهل الولاية أهل </w:t>
      </w:r>
      <w:r>
        <w:rPr>
          <w:rFonts w:hint="cs"/>
          <w:rtl/>
          <w:lang w:bidi="ar-KW"/>
        </w:rPr>
        <w:t>المخاطبات والمكاشفات والمشاهدات والمعاينات، وأهل التحقق والتمكين، وأهل التجريد والتفريد والجمع والتوحيد،  و</w:t>
      </w:r>
      <w:r>
        <w:rPr>
          <w:rFonts w:hint="cs"/>
          <w:rtl/>
        </w:rPr>
        <w:t xml:space="preserve">هم أعمق الناس فهما للكتاب وهم اعرف الناس بسنة المصطفى المختار، وهم اعلم الناس بحال الدنيا وهم اعلم الناس بمكائد النفس والشيطان والدنيا والهوى، فهل سمع احد عن التصوف الحق الرشيد إلا في أهل السنّة والجماعة الناجية وسواد أهل الإسلام الأكبر، ومن عداهم فرق متعادون وشرازم قليلون فرقوا دينهم وكانوا شيعا كل حزب بما لديهم فرحون، (اهل السنّة والجماعة) هم أهل التوسط والاعتدال، والله تعالى يقول: {وَكَذَلِكَ جَعَلْنَاكُمْ أُمَّةً وَسَطًا لِتَكُونُوا شُهَدَاءَ عَلَى النَّاسِ وَيَكُونَ الرَّسُولُ عَلَيْكُمْ شَهِيدًا} [البقرة: 143]، فالمسلمون أمة وسط بين الناس جميعا وأهل  السنّة والجماعة وسط بين أهل الإسلام جميعا، ولهذه الأسباب كانت الجماعة </w:t>
      </w:r>
      <w:r>
        <w:rPr>
          <w:rFonts w:hint="cs"/>
          <w:rtl/>
        </w:rPr>
        <w:lastRenderedPageBreak/>
        <w:t>الناجية (أهل السنّة والجماعة) أسعد المسلمين حظا بهدي الكتاب والسنّة والاجماع واحسن المسلمين حالا مع الآل والصحب الكرام، ولا يصلح أن تكون النجاة إلا لمن كان على مذهبهم، يقتدي بهداهم،</w:t>
      </w:r>
    </w:p>
    <w:p w14:paraId="27D360C1" w14:textId="77777777" w:rsidR="00F80473" w:rsidRDefault="00F80473" w:rsidP="00F80473">
      <w:pPr>
        <w:jc w:val="center"/>
        <w:rPr>
          <w:rtl/>
        </w:rPr>
      </w:pPr>
      <w:r>
        <w:rPr>
          <w:rFonts w:hint="cs"/>
          <w:rtl/>
        </w:rPr>
        <w:t>***</w:t>
      </w:r>
    </w:p>
    <w:p w14:paraId="301072CD" w14:textId="42A6028E" w:rsidR="00DF30B0" w:rsidRDefault="00DF30B0" w:rsidP="00F80473">
      <w:pPr>
        <w:rPr>
          <w:b/>
          <w:bCs/>
          <w:kern w:val="0"/>
          <w:sz w:val="36"/>
          <w:szCs w:val="36"/>
          <w:highlight w:val="yellow"/>
          <w:u w:val="single"/>
          <w:rtl/>
        </w:rPr>
      </w:pPr>
    </w:p>
    <w:p w14:paraId="75BCEA55" w14:textId="77777777" w:rsidR="00DF30B0" w:rsidRPr="00DF30B0" w:rsidRDefault="00DF30B0" w:rsidP="00DF30B0">
      <w:pPr>
        <w:pStyle w:val="a3"/>
        <w:jc w:val="center"/>
        <w:rPr>
          <w:sz w:val="40"/>
          <w:szCs w:val="40"/>
          <w:highlight w:val="yellow"/>
          <w:u w:val="single"/>
          <w:rtl/>
        </w:rPr>
      </w:pPr>
    </w:p>
    <w:p w14:paraId="3D7E78EF" w14:textId="3162A2E8" w:rsidR="00DF30B0" w:rsidRPr="00DF30B0" w:rsidRDefault="00F80473" w:rsidP="00DF30B0">
      <w:pPr>
        <w:pStyle w:val="a3"/>
        <w:jc w:val="center"/>
        <w:rPr>
          <w:sz w:val="40"/>
          <w:szCs w:val="40"/>
          <w:highlight w:val="yellow"/>
          <w:u w:val="single"/>
          <w:rtl/>
        </w:rPr>
      </w:pPr>
      <w:r w:rsidRPr="00DF30B0">
        <w:rPr>
          <w:rFonts w:hint="cs"/>
          <w:sz w:val="40"/>
          <w:szCs w:val="40"/>
          <w:highlight w:val="yellow"/>
          <w:u w:val="single"/>
          <w:rtl/>
        </w:rPr>
        <w:t>[ا</w:t>
      </w:r>
      <w:r w:rsidR="00DF30B0" w:rsidRPr="00DF30B0">
        <w:rPr>
          <w:rFonts w:hint="cs"/>
          <w:sz w:val="40"/>
          <w:szCs w:val="40"/>
          <w:highlight w:val="yellow"/>
          <w:u w:val="single"/>
          <w:rtl/>
        </w:rPr>
        <w:t>لمبحث</w:t>
      </w:r>
      <w:r w:rsidRPr="00DF30B0">
        <w:rPr>
          <w:rFonts w:hint="cs"/>
          <w:sz w:val="40"/>
          <w:szCs w:val="40"/>
          <w:highlight w:val="yellow"/>
          <w:u w:val="single"/>
          <w:rtl/>
        </w:rPr>
        <w:t xml:space="preserve"> </w:t>
      </w:r>
      <w:r w:rsidR="00DF30B0" w:rsidRPr="00DF30B0">
        <w:rPr>
          <w:rFonts w:hint="cs"/>
          <w:sz w:val="40"/>
          <w:szCs w:val="40"/>
          <w:highlight w:val="yellow"/>
          <w:u w:val="single"/>
          <w:rtl/>
        </w:rPr>
        <w:t>الثالث</w:t>
      </w:r>
      <w:r w:rsidRPr="00DF30B0">
        <w:rPr>
          <w:rFonts w:hint="cs"/>
          <w:sz w:val="40"/>
          <w:szCs w:val="40"/>
          <w:highlight w:val="yellow"/>
          <w:u w:val="single"/>
          <w:rtl/>
        </w:rPr>
        <w:t>]</w:t>
      </w:r>
    </w:p>
    <w:p w14:paraId="600B61FA" w14:textId="77777777" w:rsidR="00DF30B0" w:rsidRPr="00DF30B0" w:rsidRDefault="00F80473" w:rsidP="00DF30B0">
      <w:pPr>
        <w:pStyle w:val="a3"/>
        <w:jc w:val="center"/>
        <w:rPr>
          <w:sz w:val="40"/>
          <w:szCs w:val="40"/>
          <w:u w:val="single"/>
          <w:rtl/>
          <w:lang w:bidi="ar-EG"/>
        </w:rPr>
      </w:pPr>
      <w:r w:rsidRPr="00DF30B0">
        <w:rPr>
          <w:rFonts w:hint="cs"/>
          <w:sz w:val="40"/>
          <w:szCs w:val="40"/>
          <w:highlight w:val="yellow"/>
          <w:u w:val="single"/>
          <w:rtl/>
          <w:lang w:bidi="ar-EG"/>
        </w:rPr>
        <w:t>وجوب احترام التخصص العلمي الإسلامي</w:t>
      </w:r>
    </w:p>
    <w:p w14:paraId="67F9D7A4" w14:textId="77777777" w:rsidR="00DF30B0" w:rsidRPr="00DF30B0" w:rsidRDefault="00DF30B0" w:rsidP="00DF30B0">
      <w:pPr>
        <w:pStyle w:val="a3"/>
        <w:jc w:val="center"/>
        <w:rPr>
          <w:sz w:val="40"/>
          <w:szCs w:val="40"/>
          <w:u w:val="single"/>
          <w:rtl/>
          <w:lang w:bidi="ar-EG"/>
        </w:rPr>
      </w:pPr>
    </w:p>
    <w:p w14:paraId="0A06D1A9" w14:textId="77777777" w:rsidR="00DF30B0" w:rsidRDefault="00DF30B0" w:rsidP="00F80473">
      <w:pPr>
        <w:rPr>
          <w:b/>
          <w:bCs/>
          <w:kern w:val="0"/>
          <w:sz w:val="30"/>
          <w:szCs w:val="30"/>
          <w:u w:val="single"/>
          <w:rtl/>
          <w:lang w:bidi="ar-EG"/>
        </w:rPr>
      </w:pPr>
    </w:p>
    <w:p w14:paraId="1A1CF0BF" w14:textId="58B33F0D" w:rsidR="00F80473" w:rsidRDefault="00DF30B0" w:rsidP="00F80473">
      <w:pPr>
        <w:rPr>
          <w:kern w:val="0"/>
          <w:rtl/>
          <w:lang w:bidi="ar-KW"/>
        </w:rPr>
      </w:pPr>
      <w:r>
        <w:rPr>
          <w:b/>
          <w:bCs/>
          <w:kern w:val="0"/>
          <w:sz w:val="36"/>
          <w:szCs w:val="36"/>
          <w:highlight w:val="yellow"/>
          <w:u w:val="single"/>
          <w:rtl/>
        </w:rPr>
        <w:t>[المفتاح الأول]</w:t>
      </w:r>
      <w:r>
        <w:rPr>
          <w:kern w:val="0"/>
          <w:rtl/>
          <w:lang w:bidi="ar-KW"/>
        </w:rPr>
        <w:t xml:space="preserve">: </w:t>
      </w:r>
      <w:r w:rsidR="00F80473">
        <w:rPr>
          <w:rFonts w:hint="cs"/>
          <w:b/>
          <w:bCs/>
          <w:kern w:val="0"/>
          <w:sz w:val="30"/>
          <w:szCs w:val="30"/>
          <w:u w:val="single"/>
          <w:rtl/>
          <w:lang w:bidi="ar-EG"/>
        </w:rPr>
        <w:t>الشرع الحنيف يدعو إلى التخصص وإلى احترام التخصص:</w:t>
      </w:r>
      <w:r w:rsidR="00F80473">
        <w:rPr>
          <w:rFonts w:hint="cs"/>
          <w:kern w:val="0"/>
          <w:rtl/>
          <w:lang w:bidi="ar-EG"/>
        </w:rPr>
        <w:t xml:space="preserve"> قال تعالى: {وَلَوْ رَدُّوهُ إِلَى الرَّسُولِ وَإِلَى أُولِي الْأَمْرِ مِنْهُمْ لَعَلِمَهُ الَّذِينَ يَسْتَنْبِطُونَهُ مِنْهُمْ} [النساء: 83]، ومعنى الآية الرد إلى المتخصصين، وهؤلاء المتخصصون ينبغي الرجوع إليهم في مجال علومهم لأنهم أهل المعرفة والخبرة به، قال تعالى: {وَلَا يُنَبِّئُكَ مِثْلُ خَبِيرٍ} [فاطر: 14]، بل أمرنا الشرع بسؤال أهل التخصص لا غيرهم، قال تعالى: {فَاسْأَلُوا أهل الذِّكْرِ إِنْ كُنْتُمْ لَا تَعْلَمُونَ} [النحل: 43]، ولذلك فإنّ احترام التخصص العلمي والرد إلى المدارس العلمية المتخصصة في علوم الإسلام واجب شرعي، فمن أراد معرفة الحديث لجأ إلى أهل التخصص فيه وهم علماء الحديث، ومن أرا</w:t>
      </w:r>
      <w:r w:rsidR="00F80473">
        <w:rPr>
          <w:rFonts w:hint="cs"/>
          <w:kern w:val="0"/>
          <w:rtl/>
        </w:rPr>
        <w:t xml:space="preserve">د معرفة الفقه لجأ إلى علماء الفقه، ومدارس الفقه المتأصلة معروفة، في عمق التاريخ الإسلامي، ومن أراد معرفة العقيدة لجأ إلى علماء العقيدة </w:t>
      </w:r>
      <w:r w:rsidR="00F80473">
        <w:rPr>
          <w:rFonts w:hint="cs"/>
          <w:kern w:val="0"/>
          <w:rtl/>
        </w:rPr>
        <w:lastRenderedPageBreak/>
        <w:t xml:space="preserve">ومدارسها المتخصصة فيها معرفة على مر عصور الإسلام، ومن أراد التزكية لجأ إلى أهل التصوف الحق أهل التصوف السني الرشيد،، وقد ذكرت في المدخل السابق (أسباب عشرة) علمنا من خلالها </w:t>
      </w:r>
      <w:r w:rsidR="00F80473">
        <w:rPr>
          <w:rFonts w:hint="cs"/>
          <w:kern w:val="0"/>
          <w:rtl/>
          <w:lang w:bidi="ar-KW"/>
        </w:rPr>
        <w:t>ماهية الجماعة الناجية وانها (اهل السنّة والجماعة) سواد أهل الإسلام الأعظم، وعلمنا المدارس العلمية التي تمثل المرجعية الصحيحة والدقيقة لتلك الجماعة، في العقيدة وفي الفقه وفي التزكية وفي كافة علوم الإسلام،</w:t>
      </w:r>
    </w:p>
    <w:p w14:paraId="634C8376" w14:textId="777374EE" w:rsidR="00F80473" w:rsidRDefault="00DF30B0" w:rsidP="00F80473">
      <w:pPr>
        <w:rPr>
          <w:kern w:val="0"/>
          <w:rtl/>
          <w:lang w:bidi="ar-EG"/>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الثاني</w:t>
      </w:r>
      <w:r>
        <w:rPr>
          <w:b/>
          <w:bCs/>
          <w:kern w:val="0"/>
          <w:sz w:val="36"/>
          <w:szCs w:val="36"/>
          <w:highlight w:val="yellow"/>
          <w:u w:val="single"/>
          <w:rtl/>
        </w:rPr>
        <w:t>]</w:t>
      </w:r>
      <w:r>
        <w:rPr>
          <w:kern w:val="0"/>
          <w:rtl/>
          <w:lang w:bidi="ar-KW"/>
        </w:rPr>
        <w:t xml:space="preserve">: </w:t>
      </w:r>
      <w:r w:rsidR="00F80473">
        <w:rPr>
          <w:rFonts w:hint="cs"/>
          <w:b/>
          <w:bCs/>
          <w:kern w:val="0"/>
          <w:sz w:val="30"/>
          <w:szCs w:val="30"/>
          <w:u w:val="single"/>
          <w:rtl/>
          <w:lang w:bidi="ar-EG"/>
        </w:rPr>
        <w:t>لقد تطرق القرآن الكريم إلى العلوم الإسلامية كلها</w:t>
      </w:r>
      <w:r w:rsidR="00F80473">
        <w:rPr>
          <w:rFonts w:hint="cs"/>
          <w:kern w:val="0"/>
          <w:rtl/>
          <w:lang w:bidi="ar-KW"/>
        </w:rPr>
        <w:t xml:space="preserve"> ولمواضيعها الأساسية، دون أن يعطي لها مسميات أو تعريفات ودون أن يجمع أصولها وقواعدها وضوابطها وشروطها في موضع واحد، بل فرق تلك القواعد في ثنايا السور والآيات، ثم ترك جمع القواعد والأصول لكافة علوم الدين للعلماء لكي يتدبروا ويجتهدوا ويسعى كل عالم منهم من أجل كشف لبنات هذه العلوم، وعندما فتح الصحابة رضي الله عنهم مشارق الأرض ومغاربها، ودخل </w:t>
      </w:r>
      <w:r w:rsidR="00F80473">
        <w:rPr>
          <w:rFonts w:hint="cs"/>
          <w:kern w:val="0"/>
          <w:rtl/>
        </w:rPr>
        <w:t xml:space="preserve">الناس من شتى الأمم والأجناس في دين الله تعالى، اتسعت دائرة العلوم، وتقسمت وتوزعت بين أرباب الاختصاص، فقام كل فريق من أهل الاختصاص بتدوين العلم الذي يحتاج الناس إليه، (احتاج الناس إلى حفظ القرآن وفهمه): فظهرت أول ما ظهرت من التخصصات الأساسية من علوم الدين: مدرسة القرآن </w:t>
      </w:r>
      <w:r w:rsidR="00F80473">
        <w:rPr>
          <w:rFonts w:hint="cs"/>
          <w:kern w:val="0"/>
          <w:rtl/>
          <w:lang w:bidi="ar-EG"/>
        </w:rPr>
        <w:t xml:space="preserve">وانتسب إليها طلاب العلم وعرفوا باسم القراء، وتفرعت وتعددت مجالاتها، وظهرت داخلها علوم القراءات، وكان من ثمرتها حفظ القرآن عضاً طرياً كما أُنزل، وصار للمسلمين في القرآن قراءات عشر متواترة السند موصولة إلى رسول الله - صلى الله عليه وسلم، منها سبع قراءات مشهورة، (ثم احتاج الناس إلى الحديث)، فظهرت مدرسة الحديث وانتسب إليها طلاب العلم وعرفوا باسم أهل الحديث، وتفرعت وتعددت مجالاتها وظهرت داخلها علوم الحديث وعلوم الجرح والتعديل، وتأسست المدارس الحديثية التي كان من بركتها ظهور الصحيحين وكتب السنن والمسانيد وكتب الجرح والتعديل، وكافة علوم </w:t>
      </w:r>
      <w:r w:rsidR="00F80473">
        <w:rPr>
          <w:rFonts w:hint="cs"/>
          <w:kern w:val="0"/>
          <w:rtl/>
        </w:rPr>
        <w:t>الحديث، (</w:t>
      </w:r>
      <w:r w:rsidR="00F80473">
        <w:rPr>
          <w:rFonts w:hint="cs"/>
          <w:kern w:val="0"/>
          <w:rtl/>
          <w:lang w:bidi="ar-EG"/>
        </w:rPr>
        <w:t xml:space="preserve">ثم احتاج الناس إلى تعلم أحكام الدين وأحكام العبادات والمعاملات والحلال والحرام) فظهرت مدرسة الفقه، وانتسب إليها طلاب العلم، وعرفوا باسم الفقهاء، وتفرعت وتعددت مجالاتها وظهرت داخلها علوم أصول الفقه، وكان من ثمرة التخصص فيها ظهور مذاهب الأئمة الأربعة الفقهاء المجتهدين المعروفين أبي حنيفة ومالك والشافعي وأحمد بن حنبل، </w:t>
      </w:r>
      <w:r w:rsidR="00F80473">
        <w:rPr>
          <w:rFonts w:hint="cs"/>
          <w:kern w:val="0"/>
          <w:rtl/>
        </w:rPr>
        <w:t xml:space="preserve">ثم </w:t>
      </w:r>
      <w:r w:rsidR="00F80473">
        <w:rPr>
          <w:rFonts w:hint="cs"/>
          <w:kern w:val="0"/>
          <w:rtl/>
          <w:lang w:bidi="ar-KW"/>
        </w:rPr>
        <w:t xml:space="preserve">أصبحت تلك المذاهب على مر عصور الإسلام بفعل عوامل عديدة هي القبلة الصحيحة لطالبي الفقه على مذهب أهل الكتاب والسنّة، </w:t>
      </w:r>
      <w:r w:rsidR="00F80473">
        <w:rPr>
          <w:rFonts w:hint="cs"/>
          <w:kern w:val="0"/>
          <w:rtl/>
        </w:rPr>
        <w:t xml:space="preserve">مع أنّها عبارة عن اجتهادات في فهم النصوص الشرعية قد تصيب وقد تخطيء، ولهذا فالحق ليس محصورا في أحدها لا يخرج عنه بل الحق موزع </w:t>
      </w:r>
      <w:r w:rsidR="00F80473">
        <w:rPr>
          <w:rFonts w:hint="cs"/>
          <w:kern w:val="0"/>
          <w:rtl/>
        </w:rPr>
        <w:lastRenderedPageBreak/>
        <w:t xml:space="preserve">عليها جميعا بل وعلى بقية الأئمة الذين انقرضت مذاهبهم، ولكن الملاحظ أن أقوالهم دخلت في أقوال المذاهب الأربعة الجامعة تقريبا لفقه الدين الإسلامي، وصارت هي مجال التخصص الفقهي عند أهل </w:t>
      </w:r>
      <w:r w:rsidR="00F80473">
        <w:rPr>
          <w:rFonts w:hint="cs"/>
          <w:kern w:val="0"/>
          <w:rtl/>
          <w:lang w:bidi="ar-KW"/>
        </w:rPr>
        <w:t>السنّة والجماعة، (</w:t>
      </w:r>
      <w:r w:rsidR="00F80473">
        <w:rPr>
          <w:rFonts w:hint="cs"/>
          <w:kern w:val="0"/>
          <w:rtl/>
          <w:lang w:bidi="ar-EG"/>
        </w:rPr>
        <w:t>ثم استفحل أمر الفرق الضالة) في القرن الثالث الهجري و كان أهم أسباب ظهور تلك الفرق الضالة بالعقيدة هو الجهل بالدين، وتتبع المتشابهات وعدم ردها إلى أمهاتها من المحكمات أضف إلى ذلك الهوى الذي يجري من صاحبه مجرى الدم من العروق، وأصول الفرق الضالة هم (الخوارج) و (الشيعة) و (المعتزلة) و (الحشوية) و (المرجئة)، ولما استفحل أمر تلك الفرق احتاج المسلمون إلى أهل التخصص في العقيدة، لبيان عقائد الفرقة الناجية، والرد على الفرق الضالة، فظهرت مدرستان في العقيدة على منهاج أهل السنّة والجماعة هما (الأشاعرة والماتريدية)، وبهما اكتملت صورة العقيدة الفذة التي ينبغي أن يحملها كل مسلم، والمذهبان يقدمان طريقة الأثر من تفويض علم المتشابهات إلى الله عند سلامة العقيدة وعدم وجود الآراء الضالة ولكن عند ظهور الضلالات العقدية ووجوب الرد عليها فإنهم يحملون المتشابهات على محكماتها ويردون الفروع إلى أمهاتها فتستقيم العقيدة، لقد اكرم الله تعالى الامة بالإمامين (أبي الحسن الأشعري وأبي منصور الماتريدي) تخصصا في علوم العقيدة وتطهير عقائد المسلمين من أخطاء الخوارج والشيعة والمعتزلة والمشبهة والمجسمة والحشوية والجهمية والمرجئة وكافة الفرق الضالة والآراء المضلة، وصار المذهبان هما جناحا أهل السنة والجماعة في العقيدة، وعلماء المذهبين هم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w:t>
      </w:r>
    </w:p>
    <w:p w14:paraId="095C28ED" w14:textId="5DCBA08C" w:rsidR="00F80473" w:rsidRDefault="00DF30B0" w:rsidP="00F80473">
      <w:pPr>
        <w:rPr>
          <w:kern w:val="0"/>
          <w:rtl/>
          <w:lang w:bidi="ar-KW"/>
        </w:rPr>
      </w:pPr>
      <w:r>
        <w:rPr>
          <w:b/>
          <w:bCs/>
          <w:kern w:val="0"/>
          <w:sz w:val="36"/>
          <w:szCs w:val="36"/>
          <w:highlight w:val="yellow"/>
          <w:u w:val="single"/>
          <w:rtl/>
        </w:rPr>
        <w:t xml:space="preserve">[المفتاح </w:t>
      </w:r>
      <w:r w:rsidR="008F2D05">
        <w:rPr>
          <w:rFonts w:hint="cs"/>
          <w:b/>
          <w:bCs/>
          <w:kern w:val="0"/>
          <w:sz w:val="36"/>
          <w:szCs w:val="36"/>
          <w:highlight w:val="yellow"/>
          <w:u w:val="single"/>
          <w:rtl/>
        </w:rPr>
        <w:t>الثالث</w:t>
      </w:r>
      <w:r>
        <w:rPr>
          <w:b/>
          <w:bCs/>
          <w:kern w:val="0"/>
          <w:sz w:val="36"/>
          <w:szCs w:val="36"/>
          <w:highlight w:val="yellow"/>
          <w:u w:val="single"/>
          <w:rtl/>
        </w:rPr>
        <w:t>]</w:t>
      </w:r>
      <w:r>
        <w:rPr>
          <w:kern w:val="0"/>
          <w:rtl/>
          <w:lang w:bidi="ar-KW"/>
        </w:rPr>
        <w:t xml:space="preserve">: </w:t>
      </w:r>
      <w:r w:rsidR="00F80473">
        <w:rPr>
          <w:rFonts w:hint="cs"/>
          <w:b/>
          <w:bCs/>
          <w:kern w:val="0"/>
          <w:sz w:val="30"/>
          <w:szCs w:val="30"/>
          <w:u w:val="single"/>
          <w:rtl/>
          <w:lang w:bidi="ar-EG"/>
        </w:rPr>
        <w:t>وصار للمسلمين ثلاث مدارس في الأصول لا رابع لها إلا الميل إلى الاعتزال أو الحشو</w:t>
      </w:r>
      <w:r w:rsidR="00F80473">
        <w:rPr>
          <w:rFonts w:hint="cs"/>
          <w:kern w:val="0"/>
          <w:rtl/>
          <w:lang w:bidi="ar-EG"/>
        </w:rPr>
        <w:t xml:space="preserve">، </w:t>
      </w:r>
      <w:r w:rsidR="00F80473">
        <w:rPr>
          <w:rFonts w:hint="cs"/>
          <w:b/>
          <w:bCs/>
          <w:kern w:val="0"/>
          <w:sz w:val="30"/>
          <w:szCs w:val="30"/>
          <w:u w:val="single"/>
          <w:rtl/>
          <w:lang w:bidi="ar-EG"/>
        </w:rPr>
        <w:t>وأول تلك المدارس: (المدرسة الأثرية)</w:t>
      </w:r>
      <w:r w:rsidR="00F80473">
        <w:rPr>
          <w:rFonts w:hint="cs"/>
          <w:b/>
          <w:bCs/>
          <w:kern w:val="0"/>
          <w:sz w:val="30"/>
          <w:szCs w:val="30"/>
          <w:rtl/>
          <w:lang w:bidi="ar-EG"/>
        </w:rPr>
        <w:t xml:space="preserve">: </w:t>
      </w:r>
      <w:r w:rsidR="00F80473">
        <w:rPr>
          <w:rFonts w:hint="cs"/>
          <w:kern w:val="0"/>
          <w:rtl/>
          <w:lang w:bidi="ar-EG"/>
        </w:rPr>
        <w:t xml:space="preserve">وعليها فضلاء الحنابلة إلا من مال إلى الحشو والتجسيم وسوء الادب مع الله تعالى بسبب عدم العلم بقواعد التقديس، وهذه المدرسة لا تخوض في المتشابهات وإنما تكل العلم بمعانيها إلى الله، ولكن ابتليت هذه المدرسة بالأدعياء من أهل الحشو والتجسيم والزيغ فنازعوا منبرها وشغبوا على صفاء منهاجها فالحذر الحذر من مناهج هؤلاء ومنهم ابن تيمية وأتباعه، ومذهب هؤلاء هو الحشو والتجسيم، مهما أنكروا ذلك، ومذهبهم هو أنّ الله تعالى موجود بذاته فوق العالم، وأن العالم المخلوق تحته، وانه موجود بذاته في مكان وفي جهة من </w:t>
      </w:r>
      <w:r w:rsidR="00F80473">
        <w:rPr>
          <w:rFonts w:hint="cs"/>
          <w:kern w:val="0"/>
          <w:rtl/>
          <w:lang w:bidi="ar-EG"/>
        </w:rPr>
        <w:lastRenderedPageBreak/>
        <w:t xml:space="preserve">جهات الكون، وأنه بذاته على عرشه حقيقة، وانه ينزل إلى السماء على الحقيقة، وأنه متناه لاسيما من جهة التحت، وأنّه يتحرك ويقبل الحوادث وينزل إلى السماء الدنيا نزولاً حقيقياً بذاته، كما دندن هؤلاء واكثروا حول صفات الوجه واليدين والعينين والقدم والساق بما يُخيل أنّها أجزاء من الذات، وليست صفات منزهة عن الجارحة والجسمية، مع انها متشابهات تعارض الأحدية المطلقة التي تعدل ثلث القرآن، </w:t>
      </w:r>
      <w:r w:rsidR="00F80473">
        <w:rPr>
          <w:rFonts w:hint="cs"/>
          <w:kern w:val="0"/>
          <w:rtl/>
        </w:rPr>
        <w:t xml:space="preserve">لأن الله تعالى له الأحدية المطلقة فهو منزه عن الأبعاض والأجزاء، </w:t>
      </w:r>
      <w:r w:rsidR="00F80473">
        <w:rPr>
          <w:rFonts w:hint="cs"/>
          <w:kern w:val="0"/>
          <w:rtl/>
          <w:lang w:bidi="ar-KW"/>
        </w:rPr>
        <w:t xml:space="preserve">كالوجه واليد والعين، وهي في اللغة أجزاء من ذوات، فالوجه جزء من ذات وكذا اليد والعين، والله تعالى أحد له الأحدية المطلقة التي تمنع من قبول جناب الذات للاجزاء والابعاض، ولذا فلابد رد تلك المتشابهات إلى محكماتها، </w:t>
      </w:r>
      <w:r w:rsidR="00F80473">
        <w:rPr>
          <w:rFonts w:hint="cs"/>
          <w:kern w:val="0"/>
          <w:rtl/>
        </w:rPr>
        <w:t xml:space="preserve">ومثال ذلك (الوجه) فإنه إثبات لصفة خبرية (جاء بها الخبر) ولكن اثباتها على ظاهرها اللغوي قد يوحي بالجارحة والجزء من الله، وهذا محال لأنّ الله تعالى أحد لا جزء له، غني لا جارحة له، قهار لا حد له، متعال على النهاية فلا نهاية له، فينبغي أنّ نسلك في ذلك طرق الراسخين في العلم الذين علموا أنّ ظواهر تلك الآيات من الجارحة والجزء غير مرادة، ثم احترزوا من ظن الجاهلين انها أجزاء من جناب الذات، فسموها صفات أو حملوا الآيات على المعنى الذي سيقت الآيات من أجله، ومثال ذلك حمل الوجه على الذات في قوله تعالى: {كل شيء هالك إلا وجهه} على الذات أو ما قصد به ذات الله تعالى من العمل الصالح، إذ لا يعقل لذي لُب أن الهلاك سيلحق بالذات ولا يبقى إلا الوجه سبحانك هذا كفر عظيم،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 </w:t>
      </w:r>
      <w:r w:rsidR="00F80473">
        <w:rPr>
          <w:rFonts w:hint="cs"/>
          <w:kern w:val="0"/>
          <w:rtl/>
          <w:lang w:bidi="ar-EG"/>
        </w:rPr>
        <w:t xml:space="preserve">كما وصف هؤلاء الجاهلين بعقائد المسلمين الله تعالى بالحد والنهاية والحدوث، وكأنه جسم يقبل الحد والنهاية والصور والاشكال والتغير والحدوث وهل بعد تلك العقائد الفاسدة يبقى لنا شيء من التقديس الذي حبى الله تعالى به أمة التسبيح والتنزيه والتوحيد، </w:t>
      </w:r>
      <w:r w:rsidR="00F80473">
        <w:rPr>
          <w:rFonts w:hint="cs"/>
          <w:b/>
          <w:bCs/>
          <w:kern w:val="0"/>
          <w:sz w:val="30"/>
          <w:szCs w:val="30"/>
          <w:u w:val="single"/>
          <w:rtl/>
          <w:lang w:bidi="ar-EG"/>
        </w:rPr>
        <w:t>ولنا ان نسآل هل فهم هؤلاء المقصود من سورة الإخلاص التي تعدل ثلث القرآن</w:t>
      </w:r>
      <w:r w:rsidR="00F80473">
        <w:rPr>
          <w:rFonts w:hint="cs"/>
          <w:kern w:val="0"/>
          <w:rtl/>
          <w:lang w:bidi="ar-EG"/>
        </w:rPr>
        <w:t xml:space="preserve"> قبل أن يتكلموا على عقائد المسلمين، {قل هو الله احد}، </w:t>
      </w:r>
      <w:r w:rsidR="00F80473">
        <w:rPr>
          <w:rFonts w:hint="cs"/>
          <w:kern w:val="0"/>
          <w:rtl/>
        </w:rPr>
        <w:t xml:space="preserve">ما معنى الأحدية المطلقة: الله تعالى له قدرة والإنسان له قدرة ولكن قدرة الله مطلقة ما شاء كان وما لم يشا لم يكن والانسان قدرته محدودة، وهكذا السمع سمع الإنسان وبصره محدودان فلا يسمع ولا يبصر إلا ما تقوى أجهزته السمعية والبصرية على استيعابه أما سمع الله تعالى فهو مطلق يسمع كل مسموع مهما دق أو عظم ولا يجرى على سمعه زمان فهو يسمع كل الأصوات جملة واحدة ويميزها منذ بدء الخليقة وإلى أبد الأبد وكذلك له البصر المطلق الذي لا يغيب عن بصره شيء في الماضي والحاضر والمستقبل كل ذلك عنده سواء يرى كل الأشياء بكل الأزمان </w:t>
      </w:r>
      <w:r w:rsidR="00F80473">
        <w:rPr>
          <w:rFonts w:hint="cs"/>
          <w:kern w:val="0"/>
          <w:rtl/>
        </w:rPr>
        <w:lastRenderedPageBreak/>
        <w:t xml:space="preserve">جملة واحدة وهو بكل شيء شهيد وهو كذلك له الأحدية المطلقة التي تمنع من إمكان تصوره أو تخيله فلا تدركه الأبصار ولا نحيط به علما، ((الأحدية المطلقة)) توحيد في نفس جناب الذات، والأحدية المطلقة تعني نفي الكثرة والتبعيض والتركيب عن ذات الله سبحانه وتعالى وتعني تنزهه سبحانه عن الجسمية لأن أقل الجسم مركب من جزئين وكلما زادت الأجزاء كان الجسم أكبر والله تعالى منزه عن لوازم الجسمية من الصور والأشكال والألوان والأطوال والحجوم لأنها صفات الأجسام المخلوقة المحدودة والله لا حد ولا غاية ولا شكل ولا صورة ليس كمثله شيء وكل ما ورد في الشرع مما يوحي بالصورة أو الجارحة فإنما هي صفات لجناب الذات وليست أجزاء وأبعاض من جناب الذات لان الله تعالى له الاحدية المطلقة التي لم ترد إلا في سورة الإخلاص وبها عدلت السورة ثلث القرآن، {اللَّهُ أَحَدٌ} معناها عند المتخصصين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اخص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 {اللَّهُ الصَّمَدُ} وصفه سبحانه بالصمدية المطلقة وسلب كل معاني النقص والحاجة له كمال الحياة والقيومية على الدوام وتمام الغنى والحمد على الدوام منزه عن الحاجة يستحل التركيب على جناب ذاته سبحانه لأنّ الشيء المركب من مجموعة أجزاء محتاج في وجوده إليها والمحتاج إلى غيره ناقص غير كامل والمحتاج لا يوصف بالصمدية المطلقة والله تعالى </w:t>
      </w:r>
      <w:r w:rsidR="00F80473">
        <w:rPr>
          <w:rFonts w:hint="cs"/>
          <w:kern w:val="0"/>
          <w:rtl/>
          <w:lang w:bidi="ar-KW"/>
        </w:rPr>
        <w:t xml:space="preserve">هو الأحد الذي لا يتجزأ ولا ينقسم وهو الصمد المنزه عن التركيب والاحتياج </w:t>
      </w:r>
      <w:r w:rsidR="00F80473">
        <w:rPr>
          <w:rFonts w:hint="cs"/>
          <w:kern w:val="0"/>
          <w:rtl/>
        </w:rPr>
        <w:t>والصمدية تنفي عن جناب الله تعالى التركيب ونفي التركيب تنزيه عن الصور والأشكال لأن الصور لا تنشأ إلا من تركيب قال تعالى فِي أَيِّ صُورَةٍ مَا شَاءَ رَكَّبَكَ فالصور لا تنشأ إلا من تركيب والله تعالى أحد صمد منزه في جناب ذاته عن التركيب وقبول الأجزاء وكل ما ورد في القرآن والحديث مما يوحي بالصور فإنما يحمل على معاني الصفات فإن العرب تقول ما صورة الامر وتقصد صفات الامر فإن الاوامر ليس لها صور، {لَمْ يَلِدْ وَلَمْ يُولَدْ} وصف الله تعالى بالقدم أول بلا ابتداء وتنزيهه سبحانه عن الحدوث أو قبول الحوادث، {لَمْ يَلِدْ} فلا ينفصل من شيء ولم ينفصل منه شيء القديم الأزلي الأول الذي لا يكون منه جزء محدث مخلوق، {وَلَمْ يُولَدْ} منزه عن التغير والحدوث، {وَلَمْ يَكُنْ لَهُ كُفُوًا أَحَدٌ} تنزيهه سبحانه عن مماثلة الخلائق في جناب ذاته أو حقائق صفاته أو أفعاله لا نظير له بوجه من الوجوه ولا كفء له ولا شبيه</w:t>
      </w:r>
      <w:r w:rsidR="00F80473">
        <w:rPr>
          <w:rFonts w:hint="cs"/>
          <w:kern w:val="0"/>
          <w:rtl/>
          <w:lang w:bidi="ar-KW"/>
        </w:rPr>
        <w:t xml:space="preserve"> </w:t>
      </w:r>
      <w:r w:rsidR="00F80473">
        <w:rPr>
          <w:rFonts w:hint="cs"/>
          <w:kern w:val="0"/>
          <w:rtl/>
        </w:rPr>
        <w:t xml:space="preserve">ليس بجوهر ولا جسم ولا عرض ولا تحله الحوادث ولا يحل </w:t>
      </w:r>
      <w:r w:rsidR="00F80473">
        <w:rPr>
          <w:rFonts w:hint="cs"/>
          <w:kern w:val="0"/>
          <w:rtl/>
        </w:rPr>
        <w:lastRenderedPageBreak/>
        <w:t xml:space="preserve">في حادث ولا ينحصر فيه كان ولا مكان ثم خلق المكان وهو كما كان قبل خلق المكان لا يعرف بالحواس ولا يقاس بالناس فهو الغني عن كل شيء ولا يستغني عنه شيء ولا يشبه شيئا ولا يشبهه شيء ومهما خطر بالبال أو توهمه الخيال فهو بخلاف ذي الإكرام والجلال </w:t>
      </w:r>
      <w:r w:rsidR="00F80473">
        <w:rPr>
          <w:rFonts w:hint="cs"/>
          <w:kern w:val="0"/>
          <w:rtl/>
          <w:lang w:bidi="ar-KW"/>
        </w:rPr>
        <w:t>تقدس أن يكون له مثيل او شبيه هو سبحانه الأحد الصمد الذي لم يلد ولم يولد ولم يكن له كفوا أحد وهذه المعاني التقديسية هي ما قال به السادة الأشاعرة والسادة الماتريدية المتخصصون في العقيدة على منهاج الكتاب والسنة جزاهم الله عن أمة النبي صلى الله عليه وسلم خير الجزاء إذا لولاهم لسار المسلمون خلف الحشوية والمجسمة ولكانوا من الضالين، إن آفة هؤلاء الحشوية أنهم لم يدرسوا قواعد التقديس ولم يطلبوا علم العقيدة على يد المتخصصين، فالحذر الحذر أن نسير خلف هؤلاء لانهم ليسوا من ذوي التخصص في العقيدة،</w:t>
      </w:r>
    </w:p>
    <w:p w14:paraId="2F9AC485" w14:textId="72F5A548" w:rsidR="00F80473" w:rsidRDefault="00DF30B0" w:rsidP="00F80473">
      <w:pPr>
        <w:rPr>
          <w:kern w:val="0"/>
          <w:rtl/>
        </w:rPr>
      </w:pPr>
      <w:r>
        <w:rPr>
          <w:b/>
          <w:bCs/>
          <w:kern w:val="0"/>
          <w:sz w:val="36"/>
          <w:szCs w:val="36"/>
          <w:highlight w:val="yellow"/>
          <w:u w:val="single"/>
          <w:rtl/>
        </w:rPr>
        <w:t xml:space="preserve">[المفتاح </w:t>
      </w:r>
      <w:r w:rsidR="009E3743">
        <w:rPr>
          <w:rFonts w:hint="cs"/>
          <w:b/>
          <w:bCs/>
          <w:kern w:val="0"/>
          <w:sz w:val="36"/>
          <w:szCs w:val="36"/>
          <w:highlight w:val="yellow"/>
          <w:u w:val="single"/>
          <w:rtl/>
        </w:rPr>
        <w:t>الرابع</w:t>
      </w:r>
      <w:r>
        <w:rPr>
          <w:b/>
          <w:bCs/>
          <w:kern w:val="0"/>
          <w:sz w:val="36"/>
          <w:szCs w:val="36"/>
          <w:highlight w:val="yellow"/>
          <w:u w:val="single"/>
          <w:rtl/>
        </w:rPr>
        <w:t>]</w:t>
      </w:r>
      <w:r>
        <w:rPr>
          <w:kern w:val="0"/>
          <w:rtl/>
          <w:lang w:bidi="ar-KW"/>
        </w:rPr>
        <w:t xml:space="preserve">: </w:t>
      </w:r>
      <w:r w:rsidR="00F80473">
        <w:rPr>
          <w:rFonts w:hint="cs"/>
          <w:b/>
          <w:bCs/>
          <w:kern w:val="0"/>
          <w:sz w:val="30"/>
          <w:szCs w:val="30"/>
          <w:u w:val="single"/>
          <w:rtl/>
          <w:lang w:bidi="ar-KW"/>
        </w:rPr>
        <w:t>إذن الخلاصة في باب العقيدة:</w:t>
      </w:r>
      <w:r w:rsidR="00F80473">
        <w:rPr>
          <w:rFonts w:hint="cs"/>
          <w:kern w:val="0"/>
          <w:rtl/>
          <w:lang w:bidi="ar-KW"/>
        </w:rPr>
        <w:t xml:space="preserve"> </w:t>
      </w:r>
      <w:r w:rsidR="00F80473">
        <w:rPr>
          <w:rFonts w:hint="cs"/>
          <w:kern w:val="0"/>
          <w:rtl/>
          <w:lang w:bidi="ar-EG"/>
        </w:rPr>
        <w:t xml:space="preserve">اكرم الله تعالى الامة الإسلامين بالإمامين (أبي الحسن الأشعري وأبي منصور الماتريدي) وصار المذهب الأشعري والمذهب الماتريدي هما المذهبان المتخصصان في العقيدة على منهاج أهل الحق، وصارا جناحا أهل السنة والجماعة في علوم العقيدة وتخصصا في تطهير عقائد المسلمين من أخطاء الخوارج والشيعة والمعتزلة والمشبهة والمجسمة والحشوية والجهمية والمرجئة وكافة الفرق الضالة والآراء المضلة، هم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 للمسلمين ثلاث مدارس في الأصول لا رابع لها إلا الميل إلى الاعتزال أو التشبيه، وهي (المدرسة الأثرية) وعليها فضلاء الحنابلة إلا من مال إلى الحشو والتجسيم وسوء الادب مع الله تعالى بسبب عدم العلم بقواعد التقديس، وهذه المدرسة لا تخوض في المتشابهات وإنما تكل العلم بمعانيها إلى الله، ولكن ابتليت هذه المدرسة بالأدعياء كما ذكرت من أهل الحشو والتجسيم والزيغ فنازعوا منبرها وشغبوا على صفاء منهاجها فالحذر الحذر من مناهج هؤلاء ومنهم ابن تيمية وأتباعه ومذهب هؤلاء هو الحشو والتجسيم، وإن أنكروا ذلك، وآفة هؤلاء أنهم لم يدرسوا قواعد التقديس ولم يطلبوا علم العقيدة على يد المتخصصين، و المدرسة الثالثة هي (المدرسة الأشعرية) وعليها فضلاء المالكية والشافعية وهم سواد العلماء المتخصصين في العقيدة على مذهب أهل السنة والجماعة - إلا </w:t>
      </w:r>
      <w:r w:rsidR="00F80473">
        <w:rPr>
          <w:rFonts w:hint="cs"/>
          <w:kern w:val="0"/>
          <w:rtl/>
          <w:lang w:bidi="ar-EG"/>
        </w:rPr>
        <w:lastRenderedPageBreak/>
        <w:t xml:space="preserve">من مال إلى الحشو أو الاعتزال -، و المدرسة الثالثة هي (والمدرسة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منها فاتهمه على عقله أو علمه أو دينه، ثم نأتي إلى التخصص الثالث التخصص في علم التزكية والسلوك والاخلاق: (فمع اتساع الفتوحات الإسلامية وثراء المجتمعات الإسلامية، مال المسلمون إلى الدنيا وركنوا إليها، </w:t>
      </w:r>
      <w:r w:rsidR="00F80473">
        <w:rPr>
          <w:rFonts w:hint="cs"/>
          <w:kern w:val="0"/>
          <w:rtl/>
        </w:rPr>
        <w:t>وأخذ الناس يتناسون ضرورة الإقبال على الله بالعبودية، وبالقلب والهمة، مما دعا أرباب الزهد والمعرفة إلى أن يعملوا هُم من ناحيتهم أيضاً على تدوين علم التزكية (التصوف)، وإثبات شرفه وجلاله وفضله، ومن باب سد النقص، واستكمال علوم الدين في جميع نواحي الحياة الإنسانية،</w:t>
      </w:r>
    </w:p>
    <w:p w14:paraId="5F71F389" w14:textId="129FB61D" w:rsidR="00F80473" w:rsidRDefault="00DF30B0" w:rsidP="00F80473">
      <w:pPr>
        <w:rPr>
          <w:kern w:val="0"/>
          <w:rtl/>
          <w:lang w:bidi="ar-KW"/>
        </w:rPr>
      </w:pPr>
      <w:r>
        <w:rPr>
          <w:b/>
          <w:bCs/>
          <w:kern w:val="0"/>
          <w:sz w:val="36"/>
          <w:szCs w:val="36"/>
          <w:highlight w:val="yellow"/>
          <w:u w:val="single"/>
          <w:rtl/>
        </w:rPr>
        <w:t xml:space="preserve">[المفتاح </w:t>
      </w:r>
      <w:r w:rsidR="009E3743">
        <w:rPr>
          <w:rFonts w:hint="cs"/>
          <w:b/>
          <w:bCs/>
          <w:kern w:val="0"/>
          <w:sz w:val="36"/>
          <w:szCs w:val="36"/>
          <w:highlight w:val="yellow"/>
          <w:u w:val="single"/>
          <w:rtl/>
        </w:rPr>
        <w:t>الخامس</w:t>
      </w:r>
      <w:r>
        <w:rPr>
          <w:b/>
          <w:bCs/>
          <w:kern w:val="0"/>
          <w:sz w:val="36"/>
          <w:szCs w:val="36"/>
          <w:highlight w:val="yellow"/>
          <w:u w:val="single"/>
          <w:rtl/>
        </w:rPr>
        <w:t>]</w:t>
      </w:r>
      <w:r>
        <w:rPr>
          <w:kern w:val="0"/>
          <w:rtl/>
          <w:lang w:bidi="ar-KW"/>
        </w:rPr>
        <w:t xml:space="preserve">: </w:t>
      </w:r>
      <w:r w:rsidR="00F80473">
        <w:rPr>
          <w:rFonts w:hint="cs"/>
          <w:b/>
          <w:bCs/>
          <w:kern w:val="0"/>
          <w:sz w:val="30"/>
          <w:szCs w:val="30"/>
          <w:u w:val="single"/>
          <w:rtl/>
          <w:lang w:bidi="ar-KW"/>
        </w:rPr>
        <w:t>وإذا كان أهل السنة والجماعة (سواد المسلمين الأعظم)</w:t>
      </w:r>
      <w:r w:rsidR="00F80473">
        <w:rPr>
          <w:rFonts w:hint="cs"/>
          <w:kern w:val="0"/>
          <w:rtl/>
          <w:lang w:bidi="ar-KW"/>
        </w:rPr>
        <w:t xml:space="preserve"> قد اتفقوا على مدارس العقيدة الثلاث (الأثرية والأشعرية والماتريدية) كمدارس متخصصة في العقيدة، واتفقوا على مذاهب الفقه الأربعة (الأحناف والمالكية والشافعية والحنابلة) كمدارس متخصصة في الفقه، فإنهم اتفقوا على أن التصوف الصحيح القائم على الكتاب والسنة، هو التزكية المقصودة بقوله تعالى: {</w:t>
      </w:r>
      <w:r w:rsidR="00F80473">
        <w:rPr>
          <w:rFonts w:hint="cs"/>
          <w:kern w:val="0"/>
          <w:rtl/>
        </w:rPr>
        <w:t>قَدْ أَفْلَحَ مَنْ زَكَّاهَا * وَقَدْ خَابَ مَنْ دَسَّاهَا} [الشمس: 9-10]، وهو الإحسان الذي جاء في حديث جبريل عليه السلام المشهور وفيه: ((قَالَ: فأخبرني عَنْ الإحسان؟ قَالَ: "أن تعبد اللَّه كأنك تراه فإن لم تكن تراه فإنه يراك")) [أخرجه مسلم]، وأهله هم المتخصصون في علوم التزكية والإحسان، وبالتصوف اكتملت أهم العلوم التي تتعلق بالإنسان وزكاة الإنسان، فإن الفقه يسعى إلى تزكية جسده وجوارحه والعقيدة تسعى إلى تزكية عقله وأفكاره والتصوف يسعى إلى تزكية قلبه وروحه، فإن التصوف الصحيح قد تكفل بعلم بتزكية الباطن، بطهارته من الحقد والحسد والكبر والعجب والرياء ودسائس الاخلاق، وتحليته بالإخلاص والصدق والتواضع والتقوى وعظيم الأخلاق، وقد كان السادة الصوفية المتمسكون بالكتاب والسنة هم العلماء العاملون الصادقون والمرشدون المربون والعارفون بمناهج التربية والإحسان،</w:t>
      </w:r>
      <w:r w:rsidR="00F80473">
        <w:rPr>
          <w:rFonts w:hint="cs"/>
          <w:kern w:val="0"/>
          <w:rtl/>
          <w:lang w:bidi="ar-KW"/>
        </w:rPr>
        <w:t xml:space="preserve"> </w:t>
      </w:r>
    </w:p>
    <w:p w14:paraId="3198CB14" w14:textId="65B30332" w:rsidR="00F80473" w:rsidRDefault="00DF30B0" w:rsidP="00F80473">
      <w:pPr>
        <w:rPr>
          <w:rtl/>
        </w:rPr>
      </w:pPr>
      <w:r>
        <w:rPr>
          <w:b/>
          <w:bCs/>
          <w:kern w:val="0"/>
          <w:sz w:val="36"/>
          <w:szCs w:val="36"/>
          <w:highlight w:val="yellow"/>
          <w:u w:val="single"/>
          <w:rtl/>
        </w:rPr>
        <w:t xml:space="preserve">[المفتاح </w:t>
      </w:r>
      <w:r w:rsidR="009E3743">
        <w:rPr>
          <w:rFonts w:hint="cs"/>
          <w:b/>
          <w:bCs/>
          <w:kern w:val="0"/>
          <w:sz w:val="36"/>
          <w:szCs w:val="36"/>
          <w:highlight w:val="yellow"/>
          <w:u w:val="single"/>
          <w:rtl/>
        </w:rPr>
        <w:t>السادس</w:t>
      </w:r>
      <w:r>
        <w:rPr>
          <w:b/>
          <w:bCs/>
          <w:kern w:val="0"/>
          <w:sz w:val="36"/>
          <w:szCs w:val="36"/>
          <w:highlight w:val="yellow"/>
          <w:u w:val="single"/>
          <w:rtl/>
        </w:rPr>
        <w:t>]</w:t>
      </w:r>
      <w:r>
        <w:rPr>
          <w:kern w:val="0"/>
          <w:rtl/>
          <w:lang w:bidi="ar-KW"/>
        </w:rPr>
        <w:t xml:space="preserve">: </w:t>
      </w:r>
      <w:r w:rsidR="00F80473">
        <w:rPr>
          <w:rFonts w:hint="cs"/>
          <w:b/>
          <w:bCs/>
          <w:kern w:val="0"/>
          <w:sz w:val="30"/>
          <w:szCs w:val="30"/>
          <w:u w:val="single"/>
          <w:rtl/>
          <w:lang w:bidi="ar-KW"/>
        </w:rPr>
        <w:t>وعلى ذلك استقر لهم (أهل السنة والجماعة) على مر عصور الإسلام السابقة:</w:t>
      </w:r>
      <w:r w:rsidR="00F80473">
        <w:rPr>
          <w:rFonts w:hint="cs"/>
          <w:kern w:val="0"/>
          <w:rtl/>
          <w:lang w:bidi="ar-KW"/>
        </w:rPr>
        <w:t xml:space="preserve"> في العقيدة ثلاث مذاهب أصولية معتمدة، الأولى: المدرسة الأثرية، والثانية: الأشعرية، والثالثة: الماتريدية، واستقر لهم (أهل السنة والجماعة) في الفقه مذاهب أربعة، المذهب الحنفي، والمذهب المالكي، والمذهب الشافعي، والمذهب الحنبلي، </w:t>
      </w:r>
      <w:r w:rsidR="00F80473">
        <w:rPr>
          <w:rFonts w:hint="cs"/>
          <w:kern w:val="0"/>
          <w:rtl/>
        </w:rPr>
        <w:t xml:space="preserve">وقد تنوعت الطرق التربوية التي يسلكها </w:t>
      </w:r>
      <w:r w:rsidR="00F80473">
        <w:rPr>
          <w:rFonts w:hint="cs"/>
          <w:kern w:val="0"/>
          <w:rtl/>
        </w:rPr>
        <w:lastRenderedPageBreak/>
        <w:t xml:space="preserve">الربانيون على مذهب أهل السنّة والجماعة في تربيتهم لمريديهم فنشأ عنها ما عرف بـ (الطرق الصوفية)، القائمة على معتقد أهل السنّة والجماعة، والمتخصصة في التزكية والأخلاق، </w:t>
      </w:r>
      <w:r w:rsidR="00F80473">
        <w:rPr>
          <w:rFonts w:hint="cs"/>
          <w:kern w:val="0"/>
          <w:rtl/>
          <w:lang w:bidi="ar-KW"/>
        </w:rPr>
        <w:t xml:space="preserve">واهل التصوف تكلموا في فقه القلوب وبلوغ المنازل والسير إلى الله، وبهذا اكتملت علوم الاسلام التي يحتاج إليها كل مسلم (العقيدة والفقه والتصوف) وبهذا صار الإطار الواسع الصحيح لأهل السنة والجماعة يشمل هؤلاء، وهم سواد المسلمين الأعظم، وهم إن شاء الله تعالى الجماعة الناجية التي تتمسك بسنة الرسول صلى الله عليه وسلم، ولا شك أنّ هناك أخطاء وقصور عند تلك الطوائف كما هو القصور عند الأشخاص، ولكنه قصور في إطار أهل السنّة والجماعة يمكن تقويمه من خلال الحكمة والموعظة الحسنة، </w:t>
      </w:r>
      <w:r w:rsidR="00F80473">
        <w:rPr>
          <w:rFonts w:hint="cs"/>
          <w:kern w:val="0"/>
          <w:rtl/>
        </w:rPr>
        <w:t xml:space="preserve">وخلاصة فإن </w:t>
      </w:r>
      <w:r w:rsidR="00F80473">
        <w:rPr>
          <w:rFonts w:hint="cs"/>
          <w:kern w:val="0"/>
          <w:rtl/>
          <w:lang w:bidi="ar-EG"/>
        </w:rPr>
        <w:t xml:space="preserve">احترام التخصص الإسلامي يتمثل في عودة الشرعية للمرجعية الإسلامية العلمية المتخصصة والمتمثلة في المذهبية الإسلامية، فللعقيدة مدارسها المتخصصة المعروفة، وللفقه مدارسه المتخصصة، وللتزكية كذلك مدارسها المتخصصة، </w:t>
      </w:r>
      <w:r w:rsidR="00F80473">
        <w:rPr>
          <w:rFonts w:hint="cs"/>
          <w:kern w:val="0"/>
          <w:rtl/>
          <w:lang w:bidi="ar-KW"/>
        </w:rPr>
        <w:t xml:space="preserve">وطلب العلم الصحيح لا يكون إلا </w:t>
      </w:r>
      <w:r w:rsidR="00F80473">
        <w:rPr>
          <w:rFonts w:hint="cs"/>
          <w:kern w:val="0"/>
          <w:rtl/>
        </w:rPr>
        <w:t xml:space="preserve">من خلال احترام تلك المدارس </w:t>
      </w:r>
      <w:r w:rsidR="00F80473">
        <w:rPr>
          <w:rFonts w:hint="cs"/>
          <w:kern w:val="0"/>
          <w:rtl/>
          <w:lang w:bidi="ar-KW"/>
        </w:rPr>
        <w:t xml:space="preserve">ورد الأمور المتنازع عليها إلى الكتاب والسنّة بفهم المدارس العلمية للمتخصصة في علوم الدين فنأخذ بما اتفقت عليه من أصول العلم ومحكماته، ويسعنا ما وسعها من الاختلاف، </w:t>
      </w:r>
      <w:r w:rsidR="00F80473">
        <w:rPr>
          <w:rFonts w:hint="cs"/>
          <w:kern w:val="0"/>
          <w:rtl/>
          <w:lang w:bidi="ar-EG"/>
        </w:rPr>
        <w:t xml:space="preserve">لقد كان من ثمرة التخصص في العقيدة ظهور ثلاث مدارس متخصصة في الأصول على منهاج أهل السنّة والجماعة لا رابع لها إلا الميل إلى الاعتزال أو التشبيه، وهي (المدرسة الأثرية) وعليها فضلاء الحنابلة إلا من مال إلى الحشو والتجسيم وسوء الادب مع الله تعالى بسبب عدم العلم بقواعد التقديس، (والمدرسة الأشعرية) وعليها فضلاء المالكية والشافعية وهم سواد العلماء المتخصصين في العقيدة على مذهب أهل السنة والجماعة - إلا من مال إلى الحشو أو الاعتزال -، (والمدرسة الماتريدية) وعليها فضلاء الأحناف إلا من مال إلى الحشو أو الاعتزال، وصارت هذه المدارس هي المرجع الصحيح لكل مسلم يبتغي في العقائد وجه الحق والعدل والإنصاف، وكان من ثمرة التخصص في </w:t>
      </w:r>
      <w:r w:rsidR="00F80473">
        <w:rPr>
          <w:rFonts w:hint="cs"/>
          <w:kern w:val="0"/>
          <w:rtl/>
          <w:lang w:bidi="ar-KW"/>
        </w:rPr>
        <w:t>علم الفقه ظهور المذاهب الأربعة، المذهب الحنفي، والمذهب المالكي، والمذهب الشافعي، والمذهب الحنبلي،</w:t>
      </w:r>
      <w:r w:rsidR="00F80473">
        <w:rPr>
          <w:rFonts w:hint="cs"/>
          <w:kern w:val="0"/>
          <w:rtl/>
          <w:lang w:bidi="ar-EG"/>
        </w:rPr>
        <w:t xml:space="preserve"> وصارت هذه المدارس هي المرجع الصحيح لكل مسلم يبتغي في الفقه وجه الصحة والصواب، وكان من ثمرة التخصص في </w:t>
      </w:r>
      <w:r w:rsidR="00F80473">
        <w:rPr>
          <w:rFonts w:hint="cs"/>
          <w:kern w:val="0"/>
          <w:rtl/>
          <w:lang w:bidi="ar-KW"/>
        </w:rPr>
        <w:t>علم التزكية ظهور مدارس التصوف،</w:t>
      </w:r>
      <w:r w:rsidR="00F80473">
        <w:rPr>
          <w:rFonts w:hint="cs"/>
          <w:kern w:val="0"/>
          <w:rtl/>
          <w:lang w:bidi="ar-EG"/>
        </w:rPr>
        <w:t xml:space="preserve"> وصارت هذه المدارس هي المرجع الصحيح لكل مسلم يبتغي في التزكية وجه الطهارة والنقاء، </w:t>
      </w:r>
      <w:r w:rsidR="00F80473">
        <w:rPr>
          <w:rFonts w:hint="cs"/>
          <w:kern w:val="0"/>
          <w:rtl/>
        </w:rPr>
        <w:t xml:space="preserve">وبعد فهذا اختصار مبسط لبيان تخصصات أهل الإسلام الذين ملئوا الدنيا علما، ويستحيل على أحد بعد ذلك أن يطرح مؤسسة واحدة على أنّها البديل عن جميع التخصصات العلمية الإسلامية، والإسلام يدعو إلى احترام التخصص العلمي، قال تعالى: {وَلَوْ رَدُّوهُ إِلَى الرَّسُولِ وَإِلَى أُولِي الْأَمْرِ مِنْهُمْ لَعَلِمَهُ الَّذِينَ يَسْتَنْبِطُونَهُ مِنْهُمْ وَلَوْلَا فَضْلُ اللَّهِ عَلَيْكُمْ وَرَحْمَتُهُ </w:t>
      </w:r>
      <w:r w:rsidR="00F80473">
        <w:rPr>
          <w:rFonts w:hint="cs"/>
          <w:kern w:val="0"/>
          <w:rtl/>
        </w:rPr>
        <w:lastRenderedPageBreak/>
        <w:t>لَاتَّبَعْتُمُ الشَّيْطَانَ إِلَّا قَلِيلًا} [النساء: 83]، وقال تعالى:</w:t>
      </w:r>
      <w:r w:rsidR="00F80473">
        <w:rPr>
          <w:rFonts w:hint="cs"/>
          <w:kern w:val="0"/>
          <w:rtl/>
          <w:lang w:bidi="ar-EG"/>
        </w:rPr>
        <w:t xml:space="preserve"> {وَلَا يُنَبِّئُكَ مِثْلُ خَبِيرٍ} [فاطر: 14]، وقال تعالى: {فَاسْأَلُوا أهل الذِّكْرِ إِنْ كُنْتُمْ لَا تَعْلَمُونَ} [النحل: 43]، </w:t>
      </w:r>
      <w:r w:rsidR="00F80473">
        <w:rPr>
          <w:rFonts w:hint="cs"/>
          <w:kern w:val="0"/>
          <w:rtl/>
        </w:rPr>
        <w:t>ونحمد الله تعالى أنّ جعل خصيصة لأهل السنّة والجماعة الناجية لا يُشاركهم فيها أحد من الفرق الإسلامية الأخرى ألا وهو التخصص العلمي ووجود المذاهب العلمية المتخصصة في كافة أبواب العلم، والواجب على كل مسلم أن يطلب علم الدين من خلال مدارسه المتخصصة فيه على منهاج أهل السنة الجماعة</w:t>
      </w:r>
      <w:r w:rsidR="00F80473">
        <w:rPr>
          <w:rFonts w:hint="cs"/>
          <w:kern w:val="0"/>
          <w:rtl/>
          <w:lang w:bidi="ar-KW"/>
        </w:rPr>
        <w:t>،</w:t>
      </w:r>
    </w:p>
    <w:p w14:paraId="4DB37EDA" w14:textId="7D627A25" w:rsidR="00F80473" w:rsidRDefault="00F80473" w:rsidP="00F80473">
      <w:pPr>
        <w:rPr>
          <w:rtl/>
        </w:rPr>
      </w:pPr>
      <w:r>
        <w:rPr>
          <w:rFonts w:hint="cs"/>
          <w:b/>
          <w:bCs/>
          <w:sz w:val="36"/>
          <w:szCs w:val="36"/>
          <w:highlight w:val="yellow"/>
          <w:u w:val="single"/>
          <w:rtl/>
        </w:rPr>
        <w:t>[تنبيه]:</w:t>
      </w:r>
      <w:r>
        <w:rPr>
          <w:rFonts w:hint="cs"/>
          <w:rtl/>
        </w:rPr>
        <w:t xml:space="preserve"> ظهرت طائفة تنتسب إلى أهل السنّة والجماعة – بل إلى السلف الكرام – مباشرة وهي لا تخترم تخصصات أهل السنّة والجماعة العقائدية ولا الفقهية ولا السلوكية، وهذه الطائفة تسمت بالسلفية والسلف الصالح منها برآء، وهؤلاء يرفعون راية التمسك بالكتاب والسنّة، ويصولون بهما على أهل العلم والفقه المتخصصين في علوم الدين، يريدون هدم صروح التخصص العلمي الإسلامي، وهم - في حقيقة الأمر - قطاع طرق على علوم الدين في صورة المدافعين عنه، وهم أبعد الناس عن السلفية والسلف، وما هم في حقيقة الامر إلا حشوية زائغة قلوبهم، يحشون عقولهم بما يستحيل نسبته إلى ذات الله تعالى من التجسيم والتشبيه، ويتتبعون المتشابه أينما كان يريدون به فتنة المسلمين عن دينهم، حذّر القرآن الكريم منهم في قوله تعالى: </w:t>
      </w:r>
      <w:r>
        <w:rPr>
          <w:rFonts w:eastAsia="Times New Roman" w:hint="cs"/>
          <w:rtl/>
        </w:rPr>
        <w:t xml:space="preserve">{فَأَمَّا الَّذِينَ فِي قُلُوبِهِمْ زَيْغٌ فَيَتَّبِعُونَ مَا تَشَابَهَ مِنْهُ ابْتِغَاءَ الْفِتْنَةِ} [آل عمران: 7]، وهم ينتسبون إلى السلف، والسلف برآء منهم، وهم يذهلون عن حقيقة مذهب السلف في تفويض علم المتشابه إلى الله تعالى، واعتقاد أن مذهبهم إثبات العلم ونفي الكيفية، ولنا أن نتساءل كيف يكون متشابها ثم يتصف بالعلم، وهل كان متشابها إلا لمحاذير إثبات العلم به ولكنهم لا يعلمون تلك المحاذير، ثم لم يكتفوا بذلك حتى اتهموا المفوضة - وهم أهل السلف الحقيقيون - بالتجهيل والتبديع وأنهم أشر أهل البدع، مع أنهم هم السلف الراسخون في العلم، تراهم دوماً في حروب وهمية مع من يظنونهم مبتدعون مارقون عن مذهب السلف الذي صنعوه بأيديهم ونسبوه إلى السلف، ويدافعون عنه ضد كل من تسول له نفسه مخالفة، ديدنهم الوقيعة في أهل التنزيه والأصول من أكابر أهل السنة الأشاعرة والماتريدية ومحاولة التشكيك في انتسابهم إلى أهل السنة والجماعة، وتلميع أهل التعدي على أكابرهم بغيا وظلما بغير وجه حق، ويشنون حروبا لا داعي لها - بين الحين والآخر - على المذاهب الفقهية الأربعة المعتمدة، بدعوى إتباع الدليل من الكتاب والسنة وتجريد الإتباع لرسول الله صلى الله عليه وسلم، مع أن أصحابها بلغوا القمة العالية في الفقه والعلم والورع، وقام أصحابهم على ضبط أقوالهم، وصقلت مدارسهم الفقهية على مر عصور الإسلام كل ما يتعلق بالفقه ومسائله، فأيهما أجدى </w:t>
      </w:r>
      <w:r>
        <w:rPr>
          <w:rFonts w:eastAsia="Times New Roman" w:hint="cs"/>
          <w:rtl/>
        </w:rPr>
        <w:lastRenderedPageBreak/>
        <w:t>البناء على ما بنوه فيرتفع البناء عاليا، أم هدمه والتشكيك فيه، مع استحالة إتقان ما أتقنوه، واستيعاب ما استوعبوه، وبناء ما بنوه، ويشنون حروبا لا داعي لها على التصوف برمته، وهم لا يفرقون في ذلك بين الصوفية الصادقين والأدعياء، مع أنه قد مرت عصور كاملة، وقرون تامة، يندر أن يكون فيها المسلم لا يلتزم بمنهج صوفي للتزكية، وطريقة صوفية تأخذ بيده نحو رضا الله، فهل جميع أولئك على ضلالة، وأين خيرية هذه الأمة إن كانوا جميعا كذلك، وأخطر ما في هذه الفرقة أنّها تسعى إلى هدم تخصصات الإسلام، ونخر القلاع العلمية الحصينة، التي أسّسها وبناها علماء المسلمين طوال القرون، ولذلك فهم من شر الفرق، وذلك لأنّهم يتدثرون بلباس السلف، ويهدمون بمعاولهم دين الإسلام بزعم اتباع الكتاب والسنّة وباسم السلف،</w:t>
      </w:r>
      <w:r>
        <w:rPr>
          <w:rFonts w:hint="cs"/>
          <w:rtl/>
        </w:rPr>
        <w:t xml:space="preserve"> وهل كان السلف إلا منزهة ومقدسة لذات الباري سبحانه، وهل خاضت السلفية فيما يخوض فيه أولئك الحشوية من الحشو والجهل فيما يتعلق بذات الله تعالى وصفاته وأفعاله، </w:t>
      </w:r>
      <w:r>
        <w:rPr>
          <w:rFonts w:eastAsia="Times New Roman" w:hint="cs"/>
          <w:rtl/>
        </w:rPr>
        <w:t xml:space="preserve">ثم هل من السلفية في شيء أن يأتي أحدهم بجمع الاحاديث التي تتعلق بالصفات الخبرية، ويسردها في مؤلف واحد يُوهم التشبيه والتجسيم، ويمتحن الناس باعتقادها، هل هذه سلفية، أم حشوية،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w:t>
      </w:r>
      <w:r>
        <w:rPr>
          <w:rFonts w:hint="cs"/>
          <w:rtl/>
        </w:rPr>
        <w:t>وقد كان السلف الأوائل يحجمون عن الخوض في ذلك مع اليقين باستحالة ظاهره على الله تعالى، ومن أبرز صفات هؤلاء الحشوية</w:t>
      </w:r>
      <w:r>
        <w:rPr>
          <w:rFonts w:eastAsia="Times New Roman" w:hint="cs"/>
          <w:rtl/>
        </w:rPr>
        <w:t xml:space="preserve"> أنّهم بعيدون عن التقديس والتنزيه، لا يعلمون شيئا عن التنزيه والتقديس المتعلق بذات الله تعالى، ينسبون إلى الله تعالى الجوارح والأجزاء والأبعاض، ويعتقدون في ذات الله تعالى الحد والمقدار والكون في المكان، ويجيزون عليه سبحانه الحركة والسكون والجلوس والقيام والقعود، ويجيزون أنّ تكون ذاته سبحانه محلاً للحوادث، يتكلمون في ذات الله تعالى بالمحسوس الذي يحسونه، والحشو الذي لا يجيدون غيره، أوباش لا يحترمون تخصص العلماء، ويهجمون على كل أبواب العلم، يكفرون ويبدعون ويقعون في أعراض أكابر العلماء، يشوشون على أبواب العلم كلما بنى العلماء صرحاً علميا هدموه، فيهم زيادة تكفير وزيادة تبديع وسوء ظن بكل مخالف لهم يتهمونه على دينه، ظاهريون سطحيون لا يتعمقون في فهم المراد من النصوص، ويحشون رؤوسهم بما لا يُعقل، ويبتعدون عن المنهج العلمي في الاستدلال على العقائد، ويكتفون فقط بظاهر النصوص، ومن أخطر مشاكل هؤلاء، أنّ ما فهموه بعقولهم السقيمة، وعلومهم القاصرة، نسبوه إلى السلف، وتحصنوا بهذه النسبة، فمن خالفهم اتهموه بمخالفة السلف، والمروق من الدين، لا يستوعبون قواعد </w:t>
      </w:r>
      <w:r>
        <w:rPr>
          <w:rFonts w:eastAsia="Times New Roman" w:hint="cs"/>
          <w:rtl/>
        </w:rPr>
        <w:lastRenderedPageBreak/>
        <w:t xml:space="preserve">التقديس والتنزيه المستمدة من فقه الكتاب والسنّة، وأدى ذلك إلى قصور واضح جلي في الإلمام بما يجب وما يجوز وما يستحيل في ذات الله تعالى، وإلى اعتقاد التجسيم في كثير من الأحيان وإن لم يشعروا بذلك، لديهم جهل وغلو في فهم مفردات التوحيد وفهم مفردات العبادة بسبب عدم التفريق بين أصل العبادة وصور العبادة، والخطأ في فهم بعض معاني الشرك والعبادة وفيما يدخل في مسمى عبادة غير الله وما لا يدخل فيها، فأدى ذلك إلى اتهام الكثير من المسلمين بالشرك الأكبر، بسبب بعض أعمال الجهل والبدعة، وأدى ذلكم إلى استحلال دماء المسلمين وأموالهم، على أنهم مشركون شركهم أكبر من شرك المشركين زمان رسول الله صلى الله عليه وسلم، ولديهم جهل وغلو في فهم مسائل الإيمان فاقتربوا كثيرا من مذاهب الخوارج، ولديهم خلل في فهم اطار أهل السنّة والجماعة فوقعوا في تبديع الأكابر من علماء أهل السنة والجماعة وهم يحسبون أنهم يحسنون صنعا، </w:t>
      </w:r>
      <w:r>
        <w:rPr>
          <w:rFonts w:hint="cs"/>
          <w:rtl/>
        </w:rPr>
        <w:t xml:space="preserve">وهم أبعد الناس عن العقل، فالشيعة على بدعهم، والخوارج على طوامهم يستحون من وصف الله تعالى بما يصفه به هؤلاء الأجلاف السفهاء، من نسبة الجوارح والأجزاء والأبعاض إلى الله تعالى، ونسبة الحد والمقدار إلى ذات الله تعالى، ولو عقلوا أنّ المحدود لا يكون إلهاً لما تفوهوا بهذا الجرم، ويجيزون عليه سبحانه الكون في المكان والحركة والسكون والجلوس والقيام والقعود، ويجيزون أنّ تكون ذاته سبحانه محلاً للحوادث، يتكلمون في ذات الله تعالى بالجهل والضلالة، يحشون عقولهم بالمتناقضات، ولأنّهم أهل التناقض، فهم يبدعون المؤولة، ثم يتأولون القرب والمعية والإحاطة بالعلم والسمع والبصر، ولا يتأولون العلو بعلو المكانة، ولا الاستواء بالهيمنة والتدبير والربوبية، مع أنّ المنهج العلمي القويم يحتم إما تأويل الجميع أو اعتقاد الجميع، لا فرق بين هذا وهذا إلا في أسقامهم التي كيفت وجود الله من حيث لا تشعر بوجود الملك في مملكته، ولا بد له من مكان يدير منه أمر المملكة، وهذا المكان هو العرش على ظنهم، وأنّه بذاته فوق عرشه، فأتو بلفظ (ذاته) من عند أنفسهم، وجعلوا الاستواء حسيا، مع أنّ الله تعالى ليس كمثله شيء، ومهما كلمتهم في ذلك لا يفهمون، ويظنون أنّك تحدثهم عن العدم، ولو تواضعوا للعلم لحظات على يد </w:t>
      </w:r>
      <w:r w:rsidR="002F71B1">
        <w:rPr>
          <w:rFonts w:hint="cs"/>
          <w:rtl/>
        </w:rPr>
        <w:t xml:space="preserve">متخصص </w:t>
      </w:r>
      <w:r>
        <w:rPr>
          <w:rFonts w:hint="cs"/>
          <w:rtl/>
        </w:rPr>
        <w:t xml:space="preserve">عالم بالأصول لفرقوا بين المحسوس والمعقول، ولعلموا أنّ وجود الله ليس كمثل وجوده وجود، </w:t>
      </w:r>
      <w:r w:rsidR="002F71B1">
        <w:rPr>
          <w:rFonts w:hint="cs"/>
          <w:rtl/>
        </w:rPr>
        <w:t xml:space="preserve">قال </w:t>
      </w:r>
      <w:r>
        <w:rPr>
          <w:rFonts w:hint="cs"/>
          <w:rtl/>
        </w:rPr>
        <w:t xml:space="preserve">تعالى: {وَلَا يُنَبِّئُكَ مِثْلُ خَبِيرٍ} [فاطر: 14]، </w:t>
      </w:r>
      <w:r w:rsidR="002F71B1">
        <w:rPr>
          <w:rFonts w:hint="cs"/>
          <w:rtl/>
          <w:lang w:bidi="ar-EG"/>
        </w:rPr>
        <w:t xml:space="preserve">وقال </w:t>
      </w:r>
      <w:r>
        <w:rPr>
          <w:rFonts w:hint="cs"/>
          <w:rtl/>
          <w:lang w:bidi="ar-EG"/>
        </w:rPr>
        <w:t xml:space="preserve">تعالى: {وَلَوْ رَدُّوهُ إِلَى الرَّسُولِ وَإِلَى أُولِي الْأَمْرِ مِنْهُمْ لَعَلِمَهُ الَّذِينَ يَسْتَنْبِطُونَهُ مِنْهُمْ} </w:t>
      </w:r>
      <w:r>
        <w:rPr>
          <w:rFonts w:hint="cs"/>
          <w:rtl/>
        </w:rPr>
        <w:t>[</w:t>
      </w:r>
      <w:r>
        <w:rPr>
          <w:rFonts w:hint="cs"/>
          <w:rtl/>
          <w:lang w:bidi="ar-EG"/>
        </w:rPr>
        <w:t xml:space="preserve">النساء: 83]، </w:t>
      </w:r>
      <w:r w:rsidR="002F71B1">
        <w:rPr>
          <w:rFonts w:hint="cs"/>
          <w:rtl/>
        </w:rPr>
        <w:t xml:space="preserve">وقال </w:t>
      </w:r>
      <w:r>
        <w:rPr>
          <w:rFonts w:hint="cs"/>
          <w:rtl/>
        </w:rPr>
        <w:t>تعالى: {فَاسْأَلُوا أهل الذِّكْرِ إِنْ كُنْتُمْ لَا تَعْلَمُونَ} [النحل: 43]، فإنّا لله وإنّا إليه راجعون،</w:t>
      </w:r>
    </w:p>
    <w:p w14:paraId="479683EB" w14:textId="284F56CA" w:rsidR="00F80473" w:rsidRDefault="00F80473" w:rsidP="009E3743">
      <w:pPr>
        <w:jc w:val="center"/>
        <w:rPr>
          <w:rtl/>
        </w:rPr>
      </w:pPr>
      <w:r>
        <w:rPr>
          <w:rFonts w:hint="cs"/>
          <w:rtl/>
        </w:rPr>
        <w:t>***</w:t>
      </w:r>
    </w:p>
    <w:p w14:paraId="395F69EE" w14:textId="294FDFF9" w:rsidR="008D50AB" w:rsidRDefault="008D50AB">
      <w:pPr>
        <w:rPr>
          <w:rtl/>
        </w:rPr>
      </w:pPr>
    </w:p>
    <w:p w14:paraId="78502DE4" w14:textId="36FD8D3F" w:rsidR="001D30E5" w:rsidRPr="00F95BAC" w:rsidRDefault="001D30E5" w:rsidP="00F95BAC">
      <w:pPr>
        <w:pStyle w:val="a3"/>
        <w:jc w:val="center"/>
        <w:rPr>
          <w:rtl/>
        </w:rPr>
      </w:pPr>
    </w:p>
    <w:p w14:paraId="00CAE61D" w14:textId="77777777" w:rsidR="00F95BAC" w:rsidRPr="00F95BAC" w:rsidRDefault="00F95BAC" w:rsidP="00F95BAC">
      <w:pPr>
        <w:pStyle w:val="a3"/>
        <w:jc w:val="center"/>
        <w:rPr>
          <w:kern w:val="0"/>
          <w:sz w:val="56"/>
          <w:szCs w:val="56"/>
          <w:highlight w:val="yellow"/>
          <w:u w:val="single"/>
          <w:rtl/>
        </w:rPr>
      </w:pPr>
      <w:r w:rsidRPr="00F95BAC">
        <w:rPr>
          <w:kern w:val="0"/>
          <w:sz w:val="56"/>
          <w:szCs w:val="56"/>
          <w:highlight w:val="yellow"/>
          <w:u w:val="single"/>
          <w:rtl/>
        </w:rPr>
        <w:t>[الباب الثاني]</w:t>
      </w:r>
    </w:p>
    <w:p w14:paraId="79265B57" w14:textId="77777777" w:rsidR="00F95BAC" w:rsidRDefault="00F95BAC" w:rsidP="00F95BAC">
      <w:pPr>
        <w:pStyle w:val="a3"/>
        <w:jc w:val="center"/>
        <w:rPr>
          <w:kern w:val="0"/>
          <w:sz w:val="56"/>
          <w:szCs w:val="56"/>
          <w:highlight w:val="yellow"/>
          <w:u w:val="single"/>
          <w:rtl/>
        </w:rPr>
      </w:pPr>
      <w:r w:rsidRPr="00F95BAC">
        <w:rPr>
          <w:kern w:val="0"/>
          <w:sz w:val="56"/>
          <w:szCs w:val="56"/>
          <w:highlight w:val="yellow"/>
          <w:u w:val="single"/>
          <w:rtl/>
        </w:rPr>
        <w:t>مدارس أهل السنّة والجماعة</w:t>
      </w:r>
    </w:p>
    <w:p w14:paraId="6CD65C3C" w14:textId="77777777" w:rsidR="00F95BAC" w:rsidRDefault="00F95BAC" w:rsidP="00F95BAC">
      <w:pPr>
        <w:pStyle w:val="a3"/>
        <w:jc w:val="center"/>
        <w:rPr>
          <w:kern w:val="0"/>
          <w:sz w:val="56"/>
          <w:szCs w:val="56"/>
          <w:highlight w:val="yellow"/>
          <w:u w:val="single"/>
          <w:rtl/>
        </w:rPr>
      </w:pPr>
      <w:r w:rsidRPr="00F95BAC">
        <w:rPr>
          <w:kern w:val="0"/>
          <w:sz w:val="56"/>
          <w:szCs w:val="56"/>
          <w:highlight w:val="yellow"/>
          <w:u w:val="single"/>
          <w:rtl/>
        </w:rPr>
        <w:t xml:space="preserve">في اهم أبواب </w:t>
      </w:r>
      <w:r>
        <w:rPr>
          <w:rFonts w:hint="cs"/>
          <w:kern w:val="0"/>
          <w:sz w:val="56"/>
          <w:szCs w:val="56"/>
          <w:highlight w:val="yellow"/>
          <w:u w:val="single"/>
          <w:rtl/>
        </w:rPr>
        <w:t>العلوم المستنبطة</w:t>
      </w:r>
    </w:p>
    <w:p w14:paraId="762B166F" w14:textId="0605500C" w:rsidR="00F95BAC" w:rsidRPr="00F95BAC" w:rsidRDefault="00F95BAC" w:rsidP="00F95BAC">
      <w:pPr>
        <w:pStyle w:val="a3"/>
        <w:jc w:val="center"/>
        <w:rPr>
          <w:kern w:val="0"/>
          <w:sz w:val="56"/>
          <w:szCs w:val="56"/>
          <w:u w:val="single"/>
          <w:rtl/>
        </w:rPr>
      </w:pPr>
      <w:r>
        <w:rPr>
          <w:rFonts w:hint="cs"/>
          <w:kern w:val="0"/>
          <w:sz w:val="56"/>
          <w:szCs w:val="56"/>
          <w:highlight w:val="yellow"/>
          <w:u w:val="single"/>
          <w:rtl/>
        </w:rPr>
        <w:t>(</w:t>
      </w:r>
      <w:r w:rsidRPr="00F95BAC">
        <w:rPr>
          <w:kern w:val="0"/>
          <w:sz w:val="56"/>
          <w:szCs w:val="56"/>
          <w:highlight w:val="yellow"/>
          <w:u w:val="single"/>
          <w:rtl/>
        </w:rPr>
        <w:t>العقيدة والفقه والتصوف</w:t>
      </w:r>
      <w:r w:rsidRPr="00F95BAC">
        <w:rPr>
          <w:rFonts w:hint="cs"/>
          <w:kern w:val="0"/>
          <w:sz w:val="56"/>
          <w:szCs w:val="56"/>
          <w:highlight w:val="yellow"/>
          <w:u w:val="single"/>
          <w:rtl/>
        </w:rPr>
        <w:t>)</w:t>
      </w:r>
    </w:p>
    <w:p w14:paraId="5C697E33" w14:textId="77777777" w:rsidR="00F95BAC" w:rsidRPr="00F95BAC" w:rsidRDefault="00F95BAC" w:rsidP="00F95BAC">
      <w:pPr>
        <w:pStyle w:val="a3"/>
        <w:jc w:val="center"/>
        <w:rPr>
          <w:kern w:val="0"/>
          <w:u w:val="single"/>
          <w:rtl/>
        </w:rPr>
      </w:pPr>
    </w:p>
    <w:p w14:paraId="45B1EC76" w14:textId="77777777" w:rsidR="00F95BAC" w:rsidRDefault="00F95BAC">
      <w:pPr>
        <w:rPr>
          <w:b/>
          <w:bCs/>
          <w:kern w:val="0"/>
          <w:u w:val="single"/>
          <w:rtl/>
        </w:rPr>
      </w:pPr>
      <w:r>
        <w:rPr>
          <w:b/>
          <w:bCs/>
          <w:kern w:val="0"/>
          <w:u w:val="single"/>
          <w:rtl/>
        </w:rPr>
        <w:t>ويتناول تلك الفصول:</w:t>
      </w:r>
    </w:p>
    <w:p w14:paraId="228BEDF9" w14:textId="77777777" w:rsidR="00F95BAC" w:rsidRDefault="00F95BAC">
      <w:pPr>
        <w:rPr>
          <w:b/>
          <w:bCs/>
          <w:kern w:val="0"/>
          <w:u w:val="single"/>
          <w:rtl/>
          <w:lang w:bidi="ar-KW"/>
        </w:rPr>
      </w:pPr>
      <w:r>
        <w:rPr>
          <w:b/>
          <w:bCs/>
          <w:kern w:val="0"/>
          <w:u w:val="single"/>
          <w:rtl/>
        </w:rPr>
        <w:t xml:space="preserve">(الفصل الاول): </w:t>
      </w:r>
      <w:r>
        <w:rPr>
          <w:b/>
          <w:bCs/>
          <w:kern w:val="0"/>
          <w:u w:val="single"/>
          <w:rtl/>
          <w:lang w:bidi="ar-KW"/>
        </w:rPr>
        <w:t>مدارس أهل السنّة والجماعة المتخصصة في العقيدة</w:t>
      </w:r>
    </w:p>
    <w:p w14:paraId="6971C263" w14:textId="77777777" w:rsidR="00F95BAC" w:rsidRDefault="00F95BAC">
      <w:pPr>
        <w:rPr>
          <w:b/>
          <w:bCs/>
          <w:kern w:val="0"/>
          <w:u w:val="single"/>
          <w:rtl/>
          <w:lang w:bidi="ar-KW"/>
        </w:rPr>
      </w:pPr>
      <w:r>
        <w:rPr>
          <w:kern w:val="0"/>
          <w:rtl/>
          <w:lang w:bidi="ar-KW"/>
        </w:rPr>
        <w:t>(</w:t>
      </w:r>
      <w:r>
        <w:rPr>
          <w:b/>
          <w:bCs/>
          <w:kern w:val="0"/>
          <w:u w:val="single"/>
          <w:rtl/>
        </w:rPr>
        <w:t>الفصل الثاني):</w:t>
      </w:r>
      <w:r>
        <w:rPr>
          <w:b/>
          <w:bCs/>
          <w:kern w:val="0"/>
          <w:u w:val="single"/>
          <w:rtl/>
          <w:lang w:bidi="ar-KW"/>
        </w:rPr>
        <w:t xml:space="preserve"> مدارس أهل السنّة والجماعة المتخصصة في الفقه</w:t>
      </w:r>
    </w:p>
    <w:p w14:paraId="382088D2" w14:textId="6F44D6C3" w:rsidR="001D30E5" w:rsidRDefault="00F95BAC">
      <w:pPr>
        <w:rPr>
          <w:kern w:val="0"/>
          <w:rtl/>
          <w:lang w:bidi="ar-KW"/>
        </w:rPr>
      </w:pPr>
      <w:r>
        <w:rPr>
          <w:kern w:val="0"/>
          <w:rtl/>
        </w:rPr>
        <w:t>(</w:t>
      </w:r>
      <w:r>
        <w:rPr>
          <w:b/>
          <w:bCs/>
          <w:kern w:val="0"/>
          <w:u w:val="single"/>
          <w:rtl/>
          <w:lang w:bidi="ar-KW"/>
        </w:rPr>
        <w:t>الفصل الثالث): مدارس أهل السنّة والجماعة المتخصصة في التزكية (التصوف)</w:t>
      </w:r>
      <w:r>
        <w:rPr>
          <w:kern w:val="0"/>
          <w:rtl/>
          <w:lang w:bidi="ar-KW"/>
        </w:rPr>
        <w:t>،</w:t>
      </w:r>
    </w:p>
    <w:p w14:paraId="3EEFF7A4" w14:textId="485C648C" w:rsidR="00F95BAC" w:rsidRDefault="00F95BAC" w:rsidP="00F95BAC">
      <w:pPr>
        <w:jc w:val="center"/>
        <w:rPr>
          <w:kern w:val="0"/>
          <w:rtl/>
          <w:lang w:bidi="ar-KW"/>
        </w:rPr>
      </w:pPr>
      <w:r>
        <w:rPr>
          <w:rFonts w:hint="cs"/>
          <w:kern w:val="0"/>
          <w:rtl/>
          <w:lang w:bidi="ar-KW"/>
        </w:rPr>
        <w:t>***</w:t>
      </w:r>
    </w:p>
    <w:p w14:paraId="20FC02D6" w14:textId="77777777" w:rsidR="00F95BAC" w:rsidRDefault="00F95BAC" w:rsidP="00F95BAC">
      <w:pPr>
        <w:jc w:val="center"/>
      </w:pPr>
    </w:p>
    <w:p w14:paraId="7F058DCA" w14:textId="77777777" w:rsidR="00F95BAC" w:rsidRDefault="00F95BAC" w:rsidP="00F95BAC">
      <w:pPr>
        <w:pStyle w:val="a3"/>
        <w:jc w:val="center"/>
        <w:rPr>
          <w:color w:val="auto"/>
          <w:u w:val="single"/>
          <w:rtl/>
          <w:lang w:bidi="ar-KW"/>
        </w:rPr>
      </w:pPr>
    </w:p>
    <w:p w14:paraId="131D6FDD" w14:textId="77777777" w:rsidR="00F95BAC" w:rsidRDefault="00F95BAC" w:rsidP="00F95BAC">
      <w:pPr>
        <w:pStyle w:val="a3"/>
        <w:jc w:val="center"/>
        <w:rPr>
          <w:color w:val="auto"/>
          <w:sz w:val="48"/>
          <w:szCs w:val="48"/>
          <w:highlight w:val="yellow"/>
          <w:u w:val="single"/>
          <w:rtl/>
          <w:lang w:bidi="ar-KW"/>
        </w:rPr>
      </w:pPr>
      <w:r>
        <w:rPr>
          <w:rFonts w:hint="cs"/>
          <w:color w:val="auto"/>
          <w:sz w:val="48"/>
          <w:szCs w:val="48"/>
          <w:highlight w:val="yellow"/>
          <w:u w:val="single"/>
          <w:rtl/>
          <w:lang w:bidi="ar-KW"/>
        </w:rPr>
        <w:t>[الفصل الأول]</w:t>
      </w:r>
    </w:p>
    <w:p w14:paraId="6B593BB0" w14:textId="77777777" w:rsidR="00F95BAC" w:rsidRDefault="00F95BAC" w:rsidP="00F95BAC">
      <w:pPr>
        <w:pStyle w:val="a3"/>
        <w:jc w:val="center"/>
        <w:rPr>
          <w:color w:val="auto"/>
          <w:sz w:val="48"/>
          <w:szCs w:val="48"/>
          <w:u w:val="single"/>
          <w:rtl/>
          <w:lang w:bidi="ar-KW"/>
        </w:rPr>
      </w:pPr>
      <w:r>
        <w:rPr>
          <w:rFonts w:hint="cs"/>
          <w:color w:val="auto"/>
          <w:sz w:val="48"/>
          <w:szCs w:val="48"/>
          <w:highlight w:val="yellow"/>
          <w:u w:val="single"/>
          <w:rtl/>
          <w:lang w:bidi="ar-KW"/>
        </w:rPr>
        <w:t>مدارس أهل السنّة والجماعة المتخصصة في العقيدة</w:t>
      </w:r>
    </w:p>
    <w:p w14:paraId="5953B6F0" w14:textId="77777777" w:rsidR="00F95BAC" w:rsidRDefault="00F95BAC" w:rsidP="00F95BAC">
      <w:pPr>
        <w:pStyle w:val="a3"/>
        <w:jc w:val="center"/>
        <w:rPr>
          <w:color w:val="auto"/>
          <w:sz w:val="36"/>
          <w:szCs w:val="36"/>
          <w:u w:val="single"/>
          <w:rtl/>
          <w:lang w:bidi="ar-KW"/>
        </w:rPr>
      </w:pPr>
    </w:p>
    <w:p w14:paraId="7B9DF385" w14:textId="77777777" w:rsidR="00F95BAC" w:rsidRDefault="00F95BAC" w:rsidP="00F95BAC">
      <w:pPr>
        <w:rPr>
          <w:b/>
        </w:rPr>
      </w:pPr>
      <w:r>
        <w:rPr>
          <w:rFonts w:hint="cs"/>
          <w:b/>
          <w:rtl/>
        </w:rPr>
        <w:t xml:space="preserve">ويتناول تلك المباحث: </w:t>
      </w:r>
    </w:p>
    <w:p w14:paraId="75942974" w14:textId="77777777" w:rsidR="00F95BAC" w:rsidRDefault="00F95BAC" w:rsidP="00F95BAC">
      <w:pPr>
        <w:rPr>
          <w:b/>
          <w:rtl/>
          <w:lang w:bidi="ar-KW"/>
        </w:rPr>
      </w:pPr>
      <w:r>
        <w:rPr>
          <w:rFonts w:hint="cs"/>
          <w:b/>
          <w:rtl/>
        </w:rPr>
        <w:t xml:space="preserve">[1] </w:t>
      </w:r>
      <w:r>
        <w:rPr>
          <w:rFonts w:hint="cs"/>
          <w:b/>
          <w:rtl/>
          <w:lang w:bidi="ar-KW"/>
        </w:rPr>
        <w:t xml:space="preserve">حقيقة مذهب السلف في باب الصفات الخبرية والأخبار المتشابهات، </w:t>
      </w:r>
    </w:p>
    <w:p w14:paraId="500735F5" w14:textId="77777777" w:rsidR="00F95BAC" w:rsidRDefault="00F95BAC" w:rsidP="00F95BAC">
      <w:pPr>
        <w:rPr>
          <w:b/>
          <w:rtl/>
        </w:rPr>
      </w:pPr>
      <w:r>
        <w:rPr>
          <w:rFonts w:hint="cs"/>
          <w:b/>
          <w:rtl/>
          <w:lang w:bidi="ar-KW"/>
        </w:rPr>
        <w:t xml:space="preserve">[2] </w:t>
      </w:r>
      <w:r>
        <w:rPr>
          <w:rFonts w:hint="cs"/>
          <w:b/>
          <w:rtl/>
        </w:rPr>
        <w:t xml:space="preserve">الأسباب العلمية التي منعت السلف الكرام من الخوض في متشابهات الصفات، </w:t>
      </w:r>
    </w:p>
    <w:p w14:paraId="3FADEAB8" w14:textId="77777777" w:rsidR="00F95BAC" w:rsidRDefault="00F95BAC" w:rsidP="00F95BAC">
      <w:pPr>
        <w:rPr>
          <w:b/>
        </w:rPr>
      </w:pPr>
      <w:r>
        <w:rPr>
          <w:rFonts w:hint="cs"/>
          <w:b/>
          <w:rtl/>
        </w:rPr>
        <w:t xml:space="preserve">[3] </w:t>
      </w:r>
      <w:r>
        <w:rPr>
          <w:rFonts w:hint="cs"/>
          <w:b/>
          <w:rtl/>
          <w:lang w:bidi="ar-KW"/>
        </w:rPr>
        <w:t xml:space="preserve">مدارس أهل السنّة والجماعة في باب العقيدة وفضلها </w:t>
      </w:r>
      <w:r>
        <w:rPr>
          <w:rFonts w:hint="cs"/>
          <w:b/>
          <w:rtl/>
        </w:rPr>
        <w:t xml:space="preserve">على مر عصور الإسلام، </w:t>
      </w:r>
    </w:p>
    <w:p w14:paraId="0E127235" w14:textId="77777777" w:rsidR="00F95BAC" w:rsidRDefault="00F95BAC" w:rsidP="00F95BAC">
      <w:pPr>
        <w:rPr>
          <w:b/>
          <w:rtl/>
          <w:lang w:bidi="ar-KW"/>
        </w:rPr>
      </w:pPr>
      <w:r>
        <w:rPr>
          <w:rFonts w:hint="cs"/>
          <w:b/>
          <w:rtl/>
        </w:rPr>
        <w:t xml:space="preserve">[4] </w:t>
      </w:r>
      <w:r>
        <w:rPr>
          <w:rFonts w:hint="cs"/>
          <w:b/>
          <w:rtl/>
          <w:lang w:bidi="ar-KW"/>
        </w:rPr>
        <w:t xml:space="preserve">الأثرية هم الامتداد الحقيقي لمذهب السلف، </w:t>
      </w:r>
    </w:p>
    <w:p w14:paraId="74B41B2A" w14:textId="77777777" w:rsidR="00F95BAC" w:rsidRDefault="00F95BAC" w:rsidP="00F95BAC">
      <w:pPr>
        <w:rPr>
          <w:b/>
          <w:rtl/>
          <w:lang w:bidi="ar-KW"/>
        </w:rPr>
      </w:pPr>
      <w:r>
        <w:rPr>
          <w:rFonts w:hint="cs"/>
          <w:b/>
          <w:rtl/>
          <w:lang w:bidi="ar-KW"/>
        </w:rPr>
        <w:t xml:space="preserve">[5] بيان القواعد الأثرية في فهم الصفات الخبرية، </w:t>
      </w:r>
    </w:p>
    <w:p w14:paraId="3C831823" w14:textId="77777777" w:rsidR="00F95BAC" w:rsidRDefault="00F95BAC" w:rsidP="00F95BAC">
      <w:pPr>
        <w:rPr>
          <w:b/>
          <w:rtl/>
        </w:rPr>
      </w:pPr>
      <w:r>
        <w:rPr>
          <w:rFonts w:hint="cs"/>
          <w:b/>
          <w:rtl/>
          <w:lang w:bidi="ar-KW"/>
        </w:rPr>
        <w:t xml:space="preserve">[6] </w:t>
      </w:r>
      <w:r>
        <w:rPr>
          <w:rFonts w:hint="cs"/>
          <w:b/>
          <w:rtl/>
        </w:rPr>
        <w:t xml:space="preserve">الأشاعرة والماتريدية هم المتخصصون في العقيدة على منهاج أهل السنّة والجماعة، </w:t>
      </w:r>
    </w:p>
    <w:p w14:paraId="0C41D68D" w14:textId="77777777" w:rsidR="00F95BAC" w:rsidRDefault="00F95BAC" w:rsidP="00F95BAC">
      <w:pPr>
        <w:rPr>
          <w:b/>
          <w:rtl/>
        </w:rPr>
      </w:pPr>
      <w:r>
        <w:rPr>
          <w:rFonts w:hint="cs"/>
          <w:b/>
          <w:rtl/>
        </w:rPr>
        <w:t xml:space="preserve">[7] على مذهب الأشاعرة والماتريدية العقائدي غالب علماء أمة الإسلام، </w:t>
      </w:r>
    </w:p>
    <w:p w14:paraId="54D09EE9" w14:textId="77777777" w:rsidR="00F95BAC" w:rsidRDefault="00F95BAC" w:rsidP="00F95BAC">
      <w:pPr>
        <w:rPr>
          <w:b/>
          <w:rtl/>
        </w:rPr>
      </w:pPr>
      <w:r>
        <w:rPr>
          <w:rFonts w:hint="cs"/>
          <w:b/>
          <w:rtl/>
        </w:rPr>
        <w:t xml:space="preserve">[8] الأسباب التي تدل على جواز التأويل المقبول الذي أجازه الأشاعرة والماتريدية، </w:t>
      </w:r>
    </w:p>
    <w:p w14:paraId="626D399E" w14:textId="77777777" w:rsidR="00F95BAC" w:rsidRDefault="00F95BAC" w:rsidP="00F95BAC">
      <w:pPr>
        <w:rPr>
          <w:b/>
          <w:rtl/>
          <w:lang w:bidi="ar-KW"/>
        </w:rPr>
      </w:pPr>
      <w:r>
        <w:rPr>
          <w:rFonts w:hint="cs"/>
          <w:b/>
          <w:rtl/>
        </w:rPr>
        <w:t xml:space="preserve">[9] </w:t>
      </w:r>
      <w:r>
        <w:rPr>
          <w:rFonts w:hint="cs"/>
          <w:b/>
          <w:rtl/>
          <w:lang w:bidi="ar-KW"/>
        </w:rPr>
        <w:t xml:space="preserve">الأسباب التي دعت الأشاعرة والماتريدية إلى تبني منهج التنزيه في العقيدة، </w:t>
      </w:r>
    </w:p>
    <w:p w14:paraId="13484E99" w14:textId="77777777" w:rsidR="00F95BAC" w:rsidRDefault="00F95BAC" w:rsidP="00F95BAC">
      <w:pPr>
        <w:rPr>
          <w:b/>
          <w:rtl/>
          <w:lang w:bidi="ar-KW"/>
        </w:rPr>
      </w:pPr>
      <w:r>
        <w:rPr>
          <w:rFonts w:hint="cs"/>
          <w:b/>
          <w:rtl/>
          <w:lang w:bidi="ar-KW"/>
        </w:rPr>
        <w:t>[10] جهود الأشاعرة والماتريدية في بناء صرح العقيدة الإسلامية المتكاملة،</w:t>
      </w:r>
    </w:p>
    <w:p w14:paraId="57FC0225" w14:textId="77777777" w:rsidR="00F95BAC" w:rsidRDefault="00F95BAC" w:rsidP="00F95BAC">
      <w:pPr>
        <w:jc w:val="center"/>
        <w:rPr>
          <w:rtl/>
          <w:lang w:bidi="ar-KW"/>
        </w:rPr>
      </w:pPr>
      <w:r>
        <w:rPr>
          <w:rFonts w:hint="cs"/>
          <w:rtl/>
          <w:lang w:bidi="ar-KW"/>
        </w:rPr>
        <w:t>***</w:t>
      </w:r>
    </w:p>
    <w:p w14:paraId="79EB38FA" w14:textId="77777777" w:rsidR="00F95BAC" w:rsidRDefault="00F95BAC" w:rsidP="00F95BAC">
      <w:pPr>
        <w:pStyle w:val="a3"/>
        <w:jc w:val="center"/>
        <w:rPr>
          <w:color w:val="auto"/>
          <w:sz w:val="40"/>
          <w:szCs w:val="40"/>
          <w:rtl/>
          <w:lang w:bidi="ar-KW"/>
        </w:rPr>
      </w:pPr>
    </w:p>
    <w:p w14:paraId="4FF5D278"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المبحث الاول</w:t>
      </w:r>
    </w:p>
    <w:p w14:paraId="249824FB"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مذهب حقيقة السلف الصالح</w:t>
      </w:r>
    </w:p>
    <w:p w14:paraId="7BCF6D6C" w14:textId="77777777" w:rsidR="00F95BAC" w:rsidRDefault="00F95BAC" w:rsidP="00F95BAC">
      <w:pPr>
        <w:pStyle w:val="a3"/>
        <w:jc w:val="center"/>
        <w:rPr>
          <w:color w:val="auto"/>
          <w:sz w:val="40"/>
          <w:szCs w:val="40"/>
          <w:u w:val="single"/>
          <w:rtl/>
        </w:rPr>
      </w:pPr>
      <w:r>
        <w:rPr>
          <w:rFonts w:hint="cs"/>
          <w:color w:val="auto"/>
          <w:sz w:val="40"/>
          <w:szCs w:val="40"/>
          <w:highlight w:val="yellow"/>
          <w:u w:val="single"/>
          <w:rtl/>
        </w:rPr>
        <w:t>في باب الصفات الخبرية والأخبار المتشابهات</w:t>
      </w:r>
    </w:p>
    <w:p w14:paraId="5FA5C9EF" w14:textId="77777777" w:rsidR="00F95BAC" w:rsidRDefault="00F95BAC" w:rsidP="00F95BAC">
      <w:pPr>
        <w:pStyle w:val="a3"/>
        <w:jc w:val="center"/>
        <w:rPr>
          <w:color w:val="auto"/>
          <w:sz w:val="40"/>
          <w:szCs w:val="40"/>
          <w:rtl/>
        </w:rPr>
      </w:pPr>
    </w:p>
    <w:p w14:paraId="7640BFD8" w14:textId="77777777" w:rsidR="00F95BAC" w:rsidRDefault="00F95BAC" w:rsidP="00F95BAC">
      <w:pPr>
        <w:rPr>
          <w:rtl/>
        </w:rPr>
      </w:pPr>
      <w:r>
        <w:rPr>
          <w:rFonts w:hint="cs"/>
          <w:b/>
          <w:bCs/>
          <w:kern w:val="0"/>
          <w:sz w:val="36"/>
          <w:szCs w:val="36"/>
          <w:highlight w:val="yellow"/>
          <w:u w:val="single"/>
          <w:rtl/>
        </w:rPr>
        <w:t>[المفتاح الأول]</w:t>
      </w:r>
      <w:r>
        <w:rPr>
          <w:rFonts w:hint="cs"/>
          <w:b/>
          <w:bCs/>
          <w:kern w:val="0"/>
          <w:sz w:val="36"/>
          <w:szCs w:val="36"/>
          <w:highlight w:val="yellow"/>
          <w:rtl/>
        </w:rPr>
        <w:t>:</w:t>
      </w:r>
      <w:r>
        <w:rPr>
          <w:rFonts w:hint="cs"/>
          <w:b/>
          <w:bCs/>
          <w:kern w:val="0"/>
          <w:sz w:val="36"/>
          <w:szCs w:val="36"/>
          <w:rtl/>
        </w:rPr>
        <w:t xml:space="preserve"> </w:t>
      </w:r>
      <w:r w:rsidRPr="0063226A">
        <w:rPr>
          <w:rFonts w:hint="cs"/>
          <w:bCs/>
          <w:u w:val="single"/>
          <w:rtl/>
        </w:rPr>
        <w:t>عصور السلف هي عصور القدوة المثلى لأهل الحق في باب العقيدة</w:t>
      </w:r>
      <w:r>
        <w:rPr>
          <w:rFonts w:hint="cs"/>
          <w:rtl/>
        </w:rPr>
        <w:t xml:space="preserve">، فقد ثبت الحديث عن النبي صلى الله عليه وسلم أن الفرقة الناجية من أمة الإسلام هي تلك التي تتمثل بما كان عليه النبي صلى الله عليه وسلم وصحابته الكرام رضي الله عنهم وأرضاهم، فقد أخرج الترمذي وحسنه عن النبي صلى الله عليه وسلم قوله: ((وتفترق أمتي على ثلاث وسبعين ملة كلهم في النار إلا واحدة، قالوا: ومن هي يا رسول الله، قال: ما أنا عليه وأصحابي)) [أخرجه الترمذي، وحسنه الألباني في صحيح الترمذي ج2 ص 334، ح (2129)]، وأهل السنة والجماعة يعتبرون عصر النبي صلى الله عليه وسلم وصحابته الكرام رضي الله عنهم هو العصر الأمثل الذي يقيدون به ويتأسون بهديهن ويسيرون على ما كان عليه النبي صلى الله عليه وسلم وصحابته الكرام رضي الله عنهم في كافة عرى الدين وجوانبه، وخير من سار على هدى النبي صلى الله عليه وسلم وصحابته الكرام رضي الله عنهم هم التابعون وتابعوا التابعون رحمهم الله تعالى، ولذلك وقد جاءت أحاديث النبي صلى الله عليه وسلم تنعت هذه القرون الثلاثة بالخيرية العامة منها قوله صلى الله عليه وسلم: ((خير أمتي قومي، ثم الذين يلونهم، ثم الذين يلونهم)) [أخرجه البخاري ح (3651)]، وقوله صلى الله عليه وسلم وقد سئل أي الناس خير؟ فقال صلى الله عليه وسلم: ((القرن الذي بعثت فيه ثم الثاني ثم الثالث)) [أخرجه مسلم]، </w:t>
      </w:r>
      <w:r>
        <w:rPr>
          <w:rFonts w:hint="cs"/>
          <w:rtl/>
        </w:rPr>
        <w:lastRenderedPageBreak/>
        <w:t xml:space="preserve">فهذه الأحاديث الكريمة تبين المدى الزمني والعمق المنهجي الذي ينبغي أن يتأسى به أهل السنة والجماعة في كافة جوانب دينهم وعراه، وإن من خيرية عصور السلف الصالح أنّها وضعت الأسس والأصول واللبنات الأولى للتخصص الإسلامي في كل فن من فنون العلم، ثم تركت المجال للعلماء ليظهروا ابداعهم العلمي، فظهرت مدارس التخصص العلمي في شتى مجالات العلم ببركة اتباع أئمة السلف الكرام من الصحابة وتابعيهم وتابعي تابعيهم، إنّ من خيرية عصور السلف الصالح أنّها وضعت الأسس والأصول واللبنات الأولى للتخصص الإسلامي في كل فن من فنون العلم، ثم تركت المجال للعلماء ليظهروا ابداعهم العلمي، ففي القرون التالية لعصور السلف ظهر التخصص في الحديث وكان من ثمرته أن حفظت السنّة متمثلة في صحيح البخاري وصحيح مسلم وسنن أبي داود وسنن الترمذي وسنن النسائي وسنن ابن ماجة وعير ذلك من كتب السنن والمسانيد، وظهر التخصص في الفقه وكان من ثمرته أن دون الفقه وظهرت المذاهب الفقهية الأربعة وغيرها مما يعد مفخرة أهل السنّة والجماعة في حفظ الشريعة، وانتشرت البدع واحتاج الناس إلى انتصاب العلماء للرد عليها، وأكرم الله تعالى الأمة بثلاثة من علماء المسلمين الأكابر، حملوا لواء الدفاع عن عقيدة المسلمين وبيان عقيدة أهل 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فالإمام أحمد حمل لواء الدفاع عن عقيدة أهل السنة تجاه المخالفين، والإمامان أبو الحسن الأشعري والإمام أبو منصور الماتريدي حملا لواء الهجوم على أعداء هذه العقيدة وتفنيد أخطائهم، وتطهير عقائد المسلمين من بدع الخوارج والشيعة والمعتزلة والمشبهة والمجسمة وغيرهم، وأكرم الله تعالى الأمة بهم وبتلامذتهم، وامتزجت علومهم، وظهر منهم المتخصصون في مجال العقيدة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وصار للمسلمين ثلاث مدارس في الأصول تمثل أهل السنّة والجماعة في باب العقيدة، وهي المدرسة الأثرية وعليها غالب الحنابلة إلا من مال إلى الحشو والتجسيم وسوء الادب مع الله تعالى بسبب عدم العلم بقواعد التقديس، والمدرسة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الماتريدية وعليها غالب الأحناف إلا من </w:t>
      </w:r>
      <w:r>
        <w:rPr>
          <w:rFonts w:hint="cs"/>
          <w:rtl/>
        </w:rPr>
        <w:lastRenderedPageBreak/>
        <w:t>مال إلى الحشو أو الاعتزال، وأُحكم أساس تلك المدارس على يد المتخصصين فيها واتقنت علومها، وصارت المرجع لكل مسلم يبتغي في العقائد وجه الحق والعدل والإنصاف،</w:t>
      </w:r>
    </w:p>
    <w:p w14:paraId="2D0CC27F" w14:textId="0F847133" w:rsidR="00F95BAC" w:rsidRDefault="00F95BAC" w:rsidP="00F95BAC">
      <w:pPr>
        <w:rPr>
          <w:rtl/>
          <w:lang w:bidi="ar-KW"/>
        </w:rPr>
      </w:pPr>
      <w:r>
        <w:rPr>
          <w:rFonts w:hint="cs"/>
          <w:b/>
          <w:bCs/>
          <w:kern w:val="0"/>
          <w:sz w:val="36"/>
          <w:szCs w:val="36"/>
          <w:highlight w:val="yellow"/>
          <w:u w:val="single"/>
          <w:rtl/>
        </w:rPr>
        <w:t>[المفتاح الثاني]</w:t>
      </w:r>
      <w:r>
        <w:rPr>
          <w:rFonts w:hint="cs"/>
          <w:b/>
          <w:bCs/>
          <w:kern w:val="0"/>
          <w:sz w:val="36"/>
          <w:szCs w:val="36"/>
          <w:highlight w:val="yellow"/>
          <w:rtl/>
        </w:rPr>
        <w:t>:</w:t>
      </w:r>
      <w:r>
        <w:rPr>
          <w:rFonts w:hint="cs"/>
          <w:b/>
          <w:bCs/>
          <w:kern w:val="0"/>
          <w:sz w:val="36"/>
          <w:szCs w:val="36"/>
          <w:rtl/>
        </w:rPr>
        <w:t xml:space="preserve"> </w:t>
      </w:r>
      <w:r w:rsidR="0063226A" w:rsidRPr="0063226A">
        <w:rPr>
          <w:rFonts w:hint="cs"/>
          <w:bCs/>
          <w:u w:val="single"/>
          <w:rtl/>
        </w:rPr>
        <w:t>منهج السلف في المتشابهات</w:t>
      </w:r>
      <w:r w:rsidR="0063226A">
        <w:rPr>
          <w:rFonts w:hint="cs"/>
          <w:b/>
          <w:bCs/>
          <w:kern w:val="0"/>
          <w:sz w:val="36"/>
          <w:szCs w:val="36"/>
          <w:rtl/>
        </w:rPr>
        <w:t xml:space="preserve">: </w:t>
      </w:r>
      <w:r>
        <w:rPr>
          <w:rFonts w:hint="cs"/>
          <w:kern w:val="0"/>
          <w:rtl/>
          <w:lang w:bidi="ar-KW"/>
        </w:rPr>
        <w:t xml:space="preserve">هناك منهجان صحيحان ثابتان عن للسلف الصالح في فهم النصوص المتشابهة التي توهم التشبيه أو التجسيم أو الحدوث، </w:t>
      </w:r>
      <w:r>
        <w:rPr>
          <w:rFonts w:hint="cs"/>
          <w:kern w:val="0"/>
          <w:rtl/>
        </w:rPr>
        <w:t xml:space="preserve">(المنهج الأول): هو تفويض المعنى المُراد من المتشابهات، و (المنهج الثاني) حمل المتشابهات على أمهاتها من المحكمات وبالتالي تزول الفتنة ويُقضى على الزيغ، (أ) </w:t>
      </w:r>
      <w:r>
        <w:rPr>
          <w:rFonts w:hint="cs"/>
          <w:rtl/>
          <w:lang w:bidi="ar-KW"/>
        </w:rPr>
        <w:t>الدليل على وجود المحكم والمتشابه: قوله تعالى: {</w:t>
      </w:r>
      <w:r>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(ب) خطورة ترك المحكم والاشتغال بالمتشابه: قال تعالى: {فَأَمَّا الَّذِينَ فِي قُلُوبِهِمْ زَيْغٌ فَيَتَّبِعُونَ مَا تَشَابَهَ مِنْهُ ابْتِغَاءَ الْفِتْنَةِ وَابْتِغَاءَ تَأَوِيلِهِ}، و</w:t>
      </w:r>
      <w:r>
        <w:rPr>
          <w:rFonts w:eastAsia="Times New Roman" w:hint="cs"/>
          <w:rtl/>
        </w:rPr>
        <w:t xml:space="preserve">أخرج البخاري ومسلم وأبو داود والترمذي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قالَتْ: قال رسولُ اللهِ صلَّى اللهُ عليه وسلَّم: ((فإذا رأيتَ الذين يتَّبِعون ما تَشابَه منه، فأولئك الذين سَمَّى اللهُ، فاحذَروهم)) [البخاري:ح (4547)، مسلم:ح (2665)]، (ت) </w:t>
      </w:r>
      <w:r>
        <w:rPr>
          <w:rFonts w:hint="cs"/>
          <w:b/>
          <w:rtl/>
        </w:rPr>
        <w:t>ماهي دائرة المتشابه</w:t>
      </w:r>
      <w:r>
        <w:rPr>
          <w:rFonts w:hint="cs"/>
          <w:rtl/>
        </w:rPr>
        <w:t>: في آية آل عمران السابقة وصف الله تعالى متتبعي المتشابه بأن في قلوبهم زيغ يتتبعون المتشابه ابتغاء الفتنة وهي الخلاف والفرقة بين المسلمين، وفي الحديث السابق والمتفق علي صحته حذّر النبي صلى الله عليه وسلم من أولئك الذين يتتبعون المتشابه ويتركون المحكم، وعلى ذلك فكل ما أدى تتبعه إلى الفرقة والخلاف بين المسلمين، فهو من المتشابه الذي ينبغي أن يرد إلى المحكم، والأمثلة الصحيحة الواقعية للمتشابه: جميع الآيات التي أدى اتباعها إلى الزيغ والضلال ومخالفة منهاج السنّة والجماعة الناجية، ومثال ذلك الآيات المتعلقة بالقدر حيث أدى تتابع المتشابه فيها إلى ظهور القدرية (المعتزلة) في جهة والجبرية في جهة أخرى، وكذلك الآيات المتعلقة بالإيمان حيث</w:t>
      </w:r>
      <w:r>
        <w:rPr>
          <w:rFonts w:hint="cs"/>
        </w:rPr>
        <w:t xml:space="preserve"> </w:t>
      </w:r>
      <w:r>
        <w:rPr>
          <w:rFonts w:hint="cs"/>
          <w:rtl/>
        </w:rPr>
        <w:t xml:space="preserve">أدى تتابع المتشابه فيه إلى ظهور الخوارج والمعتزلة في جهة والجهمية والمرجئة في جهة أخرى، وكذلك الآيات المتعلقة بمتشابه الصفات والأخبار حيث أدى تتابع المتشابه </w:t>
      </w:r>
      <w:r>
        <w:rPr>
          <w:rFonts w:hint="cs"/>
          <w:rtl/>
        </w:rPr>
        <w:lastRenderedPageBreak/>
        <w:t xml:space="preserve">فيها إلى ظهور الجهمية والمعتزلة في جهة، والمشبهة والمجسمة والحشوية في جهة أخرى، وهكذا فإنّ تتبع المتشابهات يؤدي إلى الزيغ والخلاف الفرقة والفتنة والضلال، (ت) </w:t>
      </w:r>
      <w:r>
        <w:rPr>
          <w:rFonts w:eastAsia="Times New Roman" w:hint="cs"/>
          <w:rtl/>
        </w:rPr>
        <w:t>من الذي يعلم المتشابه: قال تعالى: {</w:t>
      </w:r>
      <w:r>
        <w:rPr>
          <w:rFonts w:hint="cs"/>
          <w:rtl/>
        </w:rPr>
        <w:t>وَمَا يَعْلَمُ تَأْوِيلَهُ إِلَّا اللَّهُ وَالرَّاسِخُونَ فِي الْعِلْمِ يَقُولُونَ آمَنَّا بِهِ كُلٌّ مِنْ عِنْدِ رَبِّنَا وَمَا يَذَّكَّرُ إِلَّا أُولُو الْأَلْبَابِ</w:t>
      </w:r>
      <w:r>
        <w:rPr>
          <w:rFonts w:eastAsia="Times New Roman" w:hint="cs"/>
          <w:rtl/>
        </w:rPr>
        <w:t>} [آل عمران: 7]، جميع من تكلم في تفسير القرآن نقل اختلاف العلماء في تحديد من الذي يعلم المتشابه، فمن قال أن الوقف لازم عند لفظ الجلالة {الله} من قوله تعالى: {</w:t>
      </w:r>
      <w:r>
        <w:rPr>
          <w:rFonts w:hint="cs"/>
          <w:rtl/>
        </w:rPr>
        <w:t>وَمَا يَعْلَمُ تَأْوِيلَهُ إِلَّا اللَّهُ</w:t>
      </w:r>
      <w:r>
        <w:rPr>
          <w:rFonts w:eastAsia="Times New Roman" w:hint="cs"/>
          <w:rtl/>
        </w:rPr>
        <w:t xml:space="preserve">}، قال: لا يعلم المتشابه إلا الله وحده، </w:t>
      </w:r>
      <w:r>
        <w:rPr>
          <w:rFonts w:hint="cs"/>
          <w:rtl/>
        </w:rPr>
        <w:t>وَالرَّاسِخُونَ فِي الْعِلْمِ يَقُولُونَ آمَنَّا بِهِ (أي المتشابه) كُلٌّ مِنْ عِنْدِ رَبِّنَا</w:t>
      </w:r>
      <w:r>
        <w:rPr>
          <w:rFonts w:eastAsia="Times New Roman" w:hint="cs"/>
          <w:rtl/>
        </w:rPr>
        <w:t xml:space="preserve"> (أي المحكم والمتشابه) فنعمل بالمحكم ونفوض علم المتشابه إلى الله، </w:t>
      </w:r>
      <w:r>
        <w:rPr>
          <w:rFonts w:hint="cs"/>
          <w:rtl/>
        </w:rPr>
        <w:t xml:space="preserve">وهو قول ابن عمر من الصحابة رضي الله عنهم، وهو قول: عروة بن الزبير وعمر بن عبدالعزيز وغيرهم من التابعين، وهو مذهب الكسائي والأخفش والفراء وأبي عبيد وغيرهم من أهل اللغة، وحكى الطبري نحوه عن يونس عن أشهب عن مالك بن أنس رحمه الله، </w:t>
      </w:r>
      <w:r>
        <w:rPr>
          <w:rFonts w:eastAsia="Times New Roman" w:hint="cs"/>
          <w:rtl/>
        </w:rPr>
        <w:t>ومن قال أنّ الوقف عند لفظ الراسخون في العلم من قوله تعالى: {</w:t>
      </w:r>
      <w:r>
        <w:rPr>
          <w:rFonts w:hint="cs"/>
          <w:rtl/>
        </w:rPr>
        <w:t>وَمَا يَعْلَمُ تَأْوِيلَهُ إِلَّا اللَّهُ وَالرَّاسِخُونَ فِي الْعِلْمِ</w:t>
      </w:r>
      <w:r>
        <w:rPr>
          <w:rFonts w:eastAsia="Times New Roman" w:hint="cs"/>
          <w:rtl/>
        </w:rPr>
        <w:t xml:space="preserve">} قال: إنّ الله تعالى رزق الراسخين في العلم علم المتشابه، </w:t>
      </w:r>
      <w:r>
        <w:rPr>
          <w:rFonts w:hint="cs"/>
          <w:rtl/>
        </w:rPr>
        <w:t>وهو قول ابن مسعود وأبي بن كعب وابن عباس وعائشة من الصحابة رضي الله عنهم، وهو قول مجاهد والربيع ومحمد بن جعفر بن الزبير والقاسم بن محمد وغيرهم من التابعين، [أنظر تفسير القرطبي والطبري وابن كثير وعيرهم من المفسرين عند تفسير الآية]، (ث) ا</w:t>
      </w:r>
      <w:r>
        <w:rPr>
          <w:rFonts w:hint="cs"/>
          <w:rtl/>
          <w:lang w:bidi="ar-KW"/>
        </w:rPr>
        <w:t>تباع المتشابه هو الذي أهلك الفرق الضالة: حذرنا القرآن الكريم من تتبع المتشابه، قال تعالى: {</w:t>
      </w:r>
      <w:r>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و</w:t>
      </w:r>
      <w:r>
        <w:rPr>
          <w:rFonts w:eastAsia="Times New Roman" w:hint="cs"/>
          <w:rtl/>
        </w:rPr>
        <w:t xml:space="preserve">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قالَتْ: قال رسولُ اللهِ صلَّى اللهُ عليه وسلَّم: ((فإذا رأيتَ الذين يتَّبِعون ما تَشابَه منه، فأولئك الذين سَمَّى اللهُ، فاحذَروهم)) [البخاري: ح (4547)، مسلم: ح (2665)]، (ج) خلاصة القول في المتشابه 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 وذلك لأنّ الله تعالى ليس كمثله شيء، وليس له مثال يُقاس عليه، وكل ما يحكم البشر والخلق من قوانين ونواميس فهي من خلق الله تعالى ووضعه، ومحال أن تسري هذه النواميس والقوانين على الله تعالى خالقها وخالق كل شيء، ومهمة العلماء تجاه هذا </w:t>
      </w:r>
      <w:r>
        <w:rPr>
          <w:rFonts w:eastAsia="Times New Roman" w:hint="cs"/>
          <w:rtl/>
        </w:rPr>
        <w:lastRenderedPageBreak/>
        <w:t xml:space="preserve">المتشابه هو الإيمان وتفويض العلم الحقيقي فيه إلى الله وحده، لأنّه لا قبل لمخلوق في إدراك ذات الخالق وحقائق صفات الخالق، وللعلماء دور آخر مهم وهو تقليل أثر المتشابه وذلك بعدم تتبعه، وحمله ما أمكن على محكمه، وتفويض حقائق علمه إلى الله وحده، ومن المتشابه ما يمكن أن يعلمه العلماء مع الاجتهاد والاستنباط وإعمال الجهد في فهم النصوص، وحمل المتشابه على المحكم، ومثال ذلك كل ما يتعلق بالدين نفسه في مسائل الإيمان والكفر والتوحيد والشرك والسنّة والبدعة، وعموم مسائل الأسماء والأحكام مما لا يتعلق بحقائق ذات الله تعالى وصفاته وأفعاله، ومن هذا التفصيل نعلم أن كلا القولين صحيح بالوقف على: لفظ الجلالة (الله) أو بالوقف على: (الراسخون في العلم)، ولكن وفق طبيعة المتشابه ونوعيه، إذ منه ما لا يعلمه سوى الله وحده، ومنه ما يعلمه الراسخون في العلم مع الاجتهاد والاستنباط، (ح) </w:t>
      </w:r>
      <w:r>
        <w:rPr>
          <w:rFonts w:hint="cs"/>
          <w:rtl/>
        </w:rPr>
        <w:t xml:space="preserve">آيات الصفات التي توهم النقص من المتشابه وليست من المحكم: </w:t>
      </w:r>
      <w:r>
        <w:rPr>
          <w:rFonts w:hint="cs"/>
          <w:rtl/>
          <w:lang w:bidi="ar-KW"/>
        </w:rPr>
        <w:t xml:space="preserve">آيات الصفات منها آيات محكمات تدل على الكمال من كل وجه، وهناك آيات متشابهات يؤدي إثبات ظواهرها إلى نسبة النقص أو العجز أو الحدوث أو القصور إلى ذات الله تعالى وصفاته: فمن المحكم - على سبيل المثال - (صفة العلم) وهي صفة كمال من كل وجه، وضدها الجهل وهو مستحيل على جناب الله تعالى، و (صفة القدرة) وهي صفة كمال من كل وجه وضدها (العجز)، وهو مستحيل على جناب الله تعالى، وما أكثر الصفات المحكمة التي تدل على وجوه الكمال والجلال والإكرام لله تعالى كما أنّ جميع الأسماء الحسنى الثابتة في حق الله تعالى فهي تدل على صفات محكمة لله تعالى، أما المتشابهات فهي (الأخبار) التي توهم النقص أو العجز أو العيب في حق الله تعالى ولا يوحي إثباتها بإثبات الكمال من كل الوجوه، وتلك المتشابهات أقسام: فمنها نصوص توهم الجارحة والتبعض والتجزئ إلى ذات الله تعالى كالوجه والعين واليد، والله أحد له الأحدية المطلقة فيستحيل عليه قبول الأجزاء التي تدل على الكثرة لأنها تنافي الأحدية المطلقة، فلابد من ردها إلى محكمها حتى لا تزيغ العقيدة، وهناك آيات توهم التغير والحدوث كالمجيء والإتيان والنزول والاستواء، والله تعالى قديم منزه عن الحدوث فيستحيل عليه قبول الحوادث والتغير من حال إلى حال، </w:t>
      </w:r>
      <w:r>
        <w:rPr>
          <w:rFonts w:hint="cs"/>
          <w:b/>
          <w:rtl/>
          <w:lang w:bidi="ar-KW"/>
        </w:rPr>
        <w:t>فهذه من المتشابه الذي ثبت عن السلف أنهم لهم فيها مذهبان صحيحان، (المنهج الأول): هو تفويض المعنى المُراد من المتشابهات، و (المنهج الثاني) حمل المتشابهات على أمهاتها من المحكمات وبالتالي تزول الفتنة ويُقضى على الزيغ،</w:t>
      </w:r>
    </w:p>
    <w:p w14:paraId="5D8E53E2" w14:textId="1A6F0D7F" w:rsidR="00F95BAC" w:rsidRDefault="00F95BAC" w:rsidP="00F95BAC">
      <w:pPr>
        <w:rPr>
          <w:rtl/>
        </w:rPr>
      </w:pPr>
      <w:r>
        <w:rPr>
          <w:rFonts w:hint="cs"/>
          <w:b/>
          <w:bCs/>
          <w:kern w:val="0"/>
          <w:sz w:val="36"/>
          <w:szCs w:val="36"/>
          <w:highlight w:val="yellow"/>
          <w:u w:val="single"/>
          <w:rtl/>
        </w:rPr>
        <w:t>[المفتاح الثالث]</w:t>
      </w:r>
      <w:r>
        <w:rPr>
          <w:rFonts w:hint="cs"/>
          <w:b/>
          <w:bCs/>
          <w:kern w:val="0"/>
          <w:sz w:val="36"/>
          <w:szCs w:val="36"/>
          <w:highlight w:val="yellow"/>
          <w:rtl/>
        </w:rPr>
        <w:t>:</w:t>
      </w:r>
      <w:r w:rsidRPr="002C449E">
        <w:rPr>
          <w:rFonts w:hint="cs"/>
          <w:b/>
          <w:bCs/>
          <w:sz w:val="32"/>
          <w:szCs w:val="32"/>
          <w:highlight w:val="yellow"/>
          <w:u w:val="single"/>
          <w:rtl/>
          <w:lang w:bidi="ar-KW"/>
        </w:rPr>
        <w:t xml:space="preserve"> </w:t>
      </w:r>
      <w:r w:rsidR="002C449E" w:rsidRPr="002C449E">
        <w:rPr>
          <w:rFonts w:hint="cs"/>
          <w:b/>
          <w:bCs/>
          <w:sz w:val="32"/>
          <w:szCs w:val="32"/>
          <w:highlight w:val="yellow"/>
          <w:u w:val="single"/>
          <w:rtl/>
          <w:lang w:bidi="ar-KW"/>
        </w:rPr>
        <w:t xml:space="preserve">[1] </w:t>
      </w:r>
      <w:r w:rsidRPr="002C449E">
        <w:rPr>
          <w:rFonts w:hint="cs"/>
          <w:b/>
          <w:bCs/>
          <w:sz w:val="32"/>
          <w:szCs w:val="32"/>
          <w:highlight w:val="yellow"/>
          <w:u w:val="single"/>
          <w:rtl/>
          <w:lang w:bidi="ar-KW"/>
        </w:rPr>
        <w:t xml:space="preserve">المنهج الأول هو تفويض المعنى المُراد من المتشابهات: </w:t>
      </w:r>
      <w:r>
        <w:rPr>
          <w:rFonts w:hint="cs"/>
          <w:rtl/>
          <w:lang w:bidi="ar-KW"/>
        </w:rPr>
        <w:t xml:space="preserve">وهو يتعلق بالنصوص التي توهم الجارحة كالعين واليد، والنصوص توهم التغير والحدوث كالمجيء والإتيان </w:t>
      </w:r>
      <w:r>
        <w:rPr>
          <w:rFonts w:hint="cs"/>
          <w:rtl/>
          <w:lang w:bidi="ar-KW"/>
        </w:rPr>
        <w:lastRenderedPageBreak/>
        <w:t xml:space="preserve">والنزول، والنصوص توهم النقص والحد، ونسبتها إلى الله تعالى الاحد القديم بجناب ذاته وصفاته محال، ومذهب السلف الأول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 وليس معنى ذلك أن السلف كانوا لا يدركون أي معنى لهذه النصوص المتشابهة، - حاش لله من هذا الظن السيئ بهم - بل كانوا يدركون المعنى الإجمالي الذي سيقت الآيات من أجله، ولكن لعلمهم الراسخ بما يجب لله من الأسماء والصفات وما يستحيل عليه من الصفات التي يلزم من إثباتها النقص أو التمثيل أو التشبيه، </w:t>
      </w:r>
      <w:r>
        <w:rPr>
          <w:rFonts w:hint="cs"/>
          <w:rtl/>
        </w:rPr>
        <w:t>فكانوا لا يثبتون للمتشابه أي معنى يخالف التنزيه والتقديس، و مما يدل على مدى حرصهم الشديد على هذا المنهج، مقالاتهم التي نُقلت عنهم والتي تتركز على كلمات لها مدلول عجيب على غلق باب الفتنة بتفويض المراد منها إلى الله، فمن ذلك: قولهم: ونؤمن</w:t>
      </w:r>
      <w:r>
        <w:rPr>
          <w:rFonts w:hint="cs"/>
        </w:rPr>
        <w:t xml:space="preserve"> </w:t>
      </w:r>
      <w:r>
        <w:rPr>
          <w:rFonts w:hint="cs"/>
          <w:rtl/>
        </w:rPr>
        <w:t>بها ولا يقال كيف ولا نفسر ولا نتوهم، وقولهم: نؤمن بها ونفوض معناها المراد منها إلى الله تعالى ولا نفسرها، وقولهم: نترك التعرض لمعانيها، وقولهم: نحن نروي هذه الأحاديث ولا نريغ لها المعاني، وقولهم: كل</w:t>
      </w:r>
      <w:r>
        <w:rPr>
          <w:rFonts w:hint="cs"/>
        </w:rPr>
        <w:t xml:space="preserve"> </w:t>
      </w:r>
      <w:r>
        <w:rPr>
          <w:rFonts w:hint="cs"/>
          <w:rtl/>
        </w:rPr>
        <w:t>ما وصف الله به نفسه في القرآن فقراءته تفسيره، وقولهم: ما</w:t>
      </w:r>
      <w:r>
        <w:rPr>
          <w:rFonts w:hint="cs"/>
        </w:rPr>
        <w:t xml:space="preserve"> </w:t>
      </w:r>
      <w:r>
        <w:rPr>
          <w:rFonts w:hint="cs"/>
          <w:rtl/>
        </w:rPr>
        <w:t>وصف الله تبارك به نفسه في كتابه فقراءته تفسيره ليس</w:t>
      </w:r>
      <w:r>
        <w:rPr>
          <w:rFonts w:hint="cs"/>
        </w:rPr>
        <w:t xml:space="preserve"> </w:t>
      </w:r>
      <w:r>
        <w:rPr>
          <w:rFonts w:hint="cs"/>
          <w:rtl/>
        </w:rPr>
        <w:t>لأحد أن يفسره إلا الله ورسوله، وقولهم: أمروا الأحاديث كما جاءت، وقولهم: كانوا لا يفسرون شيئا، وقولهم: قلنا لا نفسر هذا ولا سمعنا أحدا يفسره، وقولهم: فتفسيره تلاوته</w:t>
      </w:r>
      <w:r>
        <w:rPr>
          <w:rFonts w:hint="cs"/>
        </w:rPr>
        <w:t xml:space="preserve"> </w:t>
      </w:r>
      <w:r>
        <w:rPr>
          <w:rFonts w:hint="cs"/>
          <w:rtl/>
        </w:rPr>
        <w:t>والسكوت عليه، وقولهم: فنحن</w:t>
      </w:r>
      <w:r>
        <w:rPr>
          <w:rFonts w:hint="cs"/>
        </w:rPr>
        <w:t xml:space="preserve"> </w:t>
      </w:r>
      <w:r>
        <w:rPr>
          <w:rFonts w:hint="cs"/>
          <w:rtl/>
        </w:rPr>
        <w:t>نرويها ونؤمن بها ولا نفسرها، وقولهم: كل شيء وصف</w:t>
      </w:r>
      <w:r>
        <w:rPr>
          <w:rFonts w:hint="cs"/>
        </w:rPr>
        <w:t xml:space="preserve"> </w:t>
      </w:r>
      <w:r>
        <w:rPr>
          <w:rFonts w:hint="cs"/>
          <w:rtl/>
        </w:rPr>
        <w:t>الله به نفسه في القرآن فقراءته تفسيره لا كيف</w:t>
      </w:r>
      <w:r>
        <w:rPr>
          <w:rFonts w:hint="cs"/>
        </w:rPr>
        <w:t xml:space="preserve"> </w:t>
      </w:r>
      <w:r>
        <w:rPr>
          <w:rFonts w:hint="cs"/>
          <w:rtl/>
        </w:rPr>
        <w:t>ولا مثل، وقولهم: كل ما جاء في القرآن أو صح عن المصطفى عليه السلام من صفات الرحمن وجب الإيمان به وتلقيه بالتسليم والقبول وترك التعرض له، وقولهم: إذا سئلنا عن تفسيرها قلنا: ما أدركنا أحدا يفسر منها شيئا ونحن لا نفسر منها شيئا نصدق بها ونسكت، وقولهم: وما يعلم تأويله إلا الله، وقولهم: كان</w:t>
      </w:r>
      <w:r>
        <w:rPr>
          <w:rFonts w:hint="cs"/>
        </w:rPr>
        <w:t xml:space="preserve"> </w:t>
      </w:r>
      <w:r>
        <w:rPr>
          <w:rFonts w:hint="cs"/>
          <w:rtl/>
        </w:rPr>
        <w:t>رسوخهم في العلم أن آمنوا بمتشابهه</w:t>
      </w:r>
      <w:r>
        <w:rPr>
          <w:rFonts w:hint="cs"/>
        </w:rPr>
        <w:t xml:space="preserve"> </w:t>
      </w:r>
      <w:r>
        <w:rPr>
          <w:rFonts w:hint="cs"/>
          <w:rtl/>
        </w:rPr>
        <w:t>ولا</w:t>
      </w:r>
      <w:r>
        <w:rPr>
          <w:rFonts w:hint="cs"/>
        </w:rPr>
        <w:t xml:space="preserve"> </w:t>
      </w:r>
      <w:r>
        <w:rPr>
          <w:rFonts w:hint="cs"/>
          <w:rtl/>
        </w:rPr>
        <w:t>يعلمونه، وقولهم: نكل</w:t>
      </w:r>
      <w:r>
        <w:rPr>
          <w:rFonts w:hint="cs"/>
        </w:rPr>
        <w:t xml:space="preserve"> </w:t>
      </w:r>
      <w:r>
        <w:rPr>
          <w:rFonts w:hint="cs"/>
          <w:rtl/>
        </w:rPr>
        <w:t>علمه إلى الله، وقولهم: ونفوض علمه إلى الله، وقولهم: هذا من متشابه</w:t>
      </w:r>
      <w:r>
        <w:rPr>
          <w:rFonts w:hint="cs"/>
        </w:rPr>
        <w:t xml:space="preserve"> </w:t>
      </w:r>
      <w:r>
        <w:rPr>
          <w:rFonts w:hint="cs"/>
          <w:rtl/>
        </w:rPr>
        <w:t>القرآن الذي</w:t>
      </w:r>
      <w:r>
        <w:rPr>
          <w:rFonts w:hint="cs"/>
        </w:rPr>
        <w:t xml:space="preserve"> </w:t>
      </w:r>
      <w:r>
        <w:rPr>
          <w:rFonts w:hint="cs"/>
          <w:rtl/>
        </w:rPr>
        <w:t>نؤمن</w:t>
      </w:r>
      <w:r>
        <w:rPr>
          <w:rFonts w:hint="cs"/>
        </w:rPr>
        <w:t xml:space="preserve"> </w:t>
      </w:r>
      <w:r>
        <w:rPr>
          <w:rFonts w:hint="cs"/>
          <w:rtl/>
        </w:rPr>
        <w:t>به</w:t>
      </w:r>
      <w:r>
        <w:rPr>
          <w:rFonts w:hint="cs"/>
        </w:rPr>
        <w:t xml:space="preserve"> </w:t>
      </w:r>
      <w:r>
        <w:rPr>
          <w:rFonts w:hint="cs"/>
          <w:rtl/>
        </w:rPr>
        <w:t>ولا</w:t>
      </w:r>
      <w:r>
        <w:rPr>
          <w:rFonts w:hint="cs"/>
        </w:rPr>
        <w:t xml:space="preserve"> </w:t>
      </w:r>
      <w:r>
        <w:rPr>
          <w:rFonts w:hint="cs"/>
          <w:rtl/>
        </w:rPr>
        <w:t>نتعرض</w:t>
      </w:r>
      <w:r>
        <w:rPr>
          <w:rFonts w:hint="cs"/>
        </w:rPr>
        <w:t xml:space="preserve"> </w:t>
      </w:r>
      <w:r>
        <w:rPr>
          <w:rFonts w:hint="cs"/>
          <w:rtl/>
        </w:rPr>
        <w:t>لمعناه، وقولهم: المذهب هو عدم الخوض في مثل هذا والسكوت عنه وتفويض علمه</w:t>
      </w:r>
      <w:r>
        <w:rPr>
          <w:rFonts w:hint="cs"/>
        </w:rPr>
        <w:t xml:space="preserve"> </w:t>
      </w:r>
      <w:r>
        <w:rPr>
          <w:rFonts w:hint="cs"/>
          <w:rtl/>
        </w:rPr>
        <w:t>إلى الله تعالى، وقولهم: المذهب في هذا وأمثاله السكوت عن الخوض في معناه وتفويض علمه</w:t>
      </w:r>
      <w:r>
        <w:rPr>
          <w:rFonts w:hint="cs"/>
        </w:rPr>
        <w:t xml:space="preserve"> </w:t>
      </w:r>
      <w:r>
        <w:rPr>
          <w:rFonts w:hint="cs"/>
          <w:rtl/>
        </w:rPr>
        <w:t>إلى الله تعالى، وقولهم: هذه</w:t>
      </w:r>
      <w:r>
        <w:rPr>
          <w:rFonts w:hint="cs"/>
        </w:rPr>
        <w:t xml:space="preserve"> </w:t>
      </w:r>
      <w:r>
        <w:rPr>
          <w:rFonts w:hint="cs"/>
          <w:rtl/>
        </w:rPr>
        <w:t>الأحاديث ونحوها تروى كما جاءت ويفوض معناها إلى</w:t>
      </w:r>
      <w:r>
        <w:rPr>
          <w:rFonts w:hint="cs"/>
        </w:rPr>
        <w:t xml:space="preserve"> </w:t>
      </w:r>
      <w:r>
        <w:rPr>
          <w:rFonts w:hint="cs"/>
          <w:rtl/>
        </w:rPr>
        <w:t>الله، وقولهم: حرام</w:t>
      </w:r>
      <w:r>
        <w:rPr>
          <w:rFonts w:hint="cs"/>
        </w:rPr>
        <w:t xml:space="preserve"> </w:t>
      </w:r>
      <w:r>
        <w:rPr>
          <w:rFonts w:hint="cs"/>
          <w:rtl/>
        </w:rPr>
        <w:t>على العقول</w:t>
      </w:r>
      <w:r>
        <w:rPr>
          <w:rFonts w:hint="cs"/>
        </w:rPr>
        <w:t xml:space="preserve"> </w:t>
      </w:r>
      <w:r>
        <w:rPr>
          <w:rFonts w:hint="cs"/>
          <w:rtl/>
        </w:rPr>
        <w:t>أن</w:t>
      </w:r>
      <w:r>
        <w:rPr>
          <w:rFonts w:hint="cs"/>
        </w:rPr>
        <w:t xml:space="preserve"> </w:t>
      </w:r>
      <w:r>
        <w:rPr>
          <w:rFonts w:hint="cs"/>
          <w:rtl/>
        </w:rPr>
        <w:t>تمثل</w:t>
      </w:r>
      <w:r>
        <w:rPr>
          <w:rFonts w:hint="cs"/>
        </w:rPr>
        <w:t xml:space="preserve"> </w:t>
      </w:r>
      <w:r>
        <w:rPr>
          <w:rFonts w:hint="cs"/>
          <w:rtl/>
        </w:rPr>
        <w:t>الله</w:t>
      </w:r>
      <w:r>
        <w:rPr>
          <w:rFonts w:hint="cs"/>
        </w:rPr>
        <w:t xml:space="preserve"> </w:t>
      </w:r>
      <w:r>
        <w:rPr>
          <w:rFonts w:hint="cs"/>
          <w:rtl/>
        </w:rPr>
        <w:t>تعالى وعلى الأوهام أن</w:t>
      </w:r>
      <w:r>
        <w:rPr>
          <w:rFonts w:hint="cs"/>
        </w:rPr>
        <w:t xml:space="preserve"> </w:t>
      </w:r>
      <w:r>
        <w:rPr>
          <w:rFonts w:hint="cs"/>
          <w:rtl/>
        </w:rPr>
        <w:t>تحد</w:t>
      </w:r>
      <w:r>
        <w:rPr>
          <w:rFonts w:hint="cs"/>
        </w:rPr>
        <w:t xml:space="preserve"> </w:t>
      </w:r>
      <w:r>
        <w:rPr>
          <w:rFonts w:hint="cs"/>
          <w:rtl/>
        </w:rPr>
        <w:t>وعلى</w:t>
      </w:r>
      <w:r>
        <w:rPr>
          <w:rFonts w:hint="cs"/>
        </w:rPr>
        <w:t xml:space="preserve"> </w:t>
      </w:r>
      <w:r>
        <w:rPr>
          <w:rFonts w:hint="cs"/>
          <w:rtl/>
        </w:rPr>
        <w:t>الظنون</w:t>
      </w:r>
      <w:r>
        <w:rPr>
          <w:rFonts w:hint="cs"/>
        </w:rPr>
        <w:t xml:space="preserve"> </w:t>
      </w:r>
      <w:r>
        <w:rPr>
          <w:rFonts w:hint="cs"/>
          <w:rtl/>
        </w:rPr>
        <w:t>أن</w:t>
      </w:r>
      <w:r>
        <w:rPr>
          <w:rFonts w:hint="cs"/>
        </w:rPr>
        <w:t xml:space="preserve"> </w:t>
      </w:r>
      <w:r>
        <w:rPr>
          <w:rFonts w:hint="cs"/>
          <w:rtl/>
        </w:rPr>
        <w:t>تقطع وعلى النفوس أن</w:t>
      </w:r>
      <w:r>
        <w:rPr>
          <w:rFonts w:hint="cs"/>
        </w:rPr>
        <w:t xml:space="preserve"> </w:t>
      </w:r>
      <w:r>
        <w:rPr>
          <w:rFonts w:hint="cs"/>
          <w:rtl/>
        </w:rPr>
        <w:t>تفكر</w:t>
      </w:r>
      <w:r>
        <w:rPr>
          <w:rFonts w:hint="cs"/>
        </w:rPr>
        <w:t xml:space="preserve"> </w:t>
      </w:r>
      <w:r>
        <w:rPr>
          <w:rFonts w:hint="cs"/>
          <w:rtl/>
        </w:rPr>
        <w:t>وعلى</w:t>
      </w:r>
      <w:r>
        <w:rPr>
          <w:rFonts w:hint="cs"/>
        </w:rPr>
        <w:t xml:space="preserve"> </w:t>
      </w:r>
      <w:r>
        <w:rPr>
          <w:rFonts w:hint="cs"/>
          <w:rtl/>
        </w:rPr>
        <w:t>الضمائر</w:t>
      </w:r>
      <w:r>
        <w:rPr>
          <w:rFonts w:hint="cs"/>
        </w:rPr>
        <w:t xml:space="preserve"> </w:t>
      </w:r>
      <w:r>
        <w:rPr>
          <w:rFonts w:hint="cs"/>
          <w:rtl/>
        </w:rPr>
        <w:t>أن تعمق وعلى الخواطر أن تحيط، وقولهم: آمنت</w:t>
      </w:r>
      <w:r>
        <w:rPr>
          <w:rFonts w:hint="cs"/>
        </w:rPr>
        <w:t xml:space="preserve"> </w:t>
      </w:r>
      <w:r>
        <w:rPr>
          <w:rFonts w:hint="cs"/>
          <w:rtl/>
        </w:rPr>
        <w:t>بالله وبما جاء عن الله وعلى مراد الله وآمنت برسول الله</w:t>
      </w:r>
      <w:r>
        <w:rPr>
          <w:rFonts w:hint="cs"/>
        </w:rPr>
        <w:t xml:space="preserve"> </w:t>
      </w:r>
      <w:r>
        <w:rPr>
          <w:rFonts w:hint="cs"/>
          <w:rtl/>
        </w:rPr>
        <w:t>وبما جاء به رسول الله وعلى مراد رسول الله، وقولهم: نكل علمه</w:t>
      </w:r>
      <w:r>
        <w:rPr>
          <w:rFonts w:hint="cs"/>
        </w:rPr>
        <w:t xml:space="preserve"> </w:t>
      </w:r>
      <w:r>
        <w:rPr>
          <w:rFonts w:hint="cs"/>
          <w:rtl/>
        </w:rPr>
        <w:t>إلى الله تعالى، وقولهم: والسؤال عنه بدعة، وقولهم: من</w:t>
      </w:r>
      <w:r>
        <w:rPr>
          <w:rFonts w:hint="cs"/>
        </w:rPr>
        <w:t xml:space="preserve"> </w:t>
      </w:r>
      <w:r>
        <w:rPr>
          <w:rFonts w:hint="cs"/>
          <w:rtl/>
        </w:rPr>
        <w:lastRenderedPageBreak/>
        <w:t xml:space="preserve">تكلم في معناها فقد ابتدع، (قلت): وهذه العبارات الممتلئة علماً وورعاً تدل على مدى حذر السلف من الخوض في المتشابه حذراً من قوله تعالى: {فَأَمَّا الَّذِينَ فِي قُلُوبِهِمْ زَيْغٌ فَيَتَّبِعُونَ مَا تَشَابَهَ مِنْهُ ابْتِغَاءَ الْفِتْنَةِ} [آل عمران: 7]، </w:t>
      </w:r>
      <w:r>
        <w:rPr>
          <w:rFonts w:hint="cs"/>
          <w:b/>
          <w:rtl/>
        </w:rPr>
        <w:t>وفي بيان دقة هذا المنهج وتورعه وبيان أهم الأسس والضوابط التي يقوم عليها هذا المنهج العظيم، يقول الدكتور عبد الحليم محمود في كتابه التفكير الفلسفي في الاسلام</w:t>
      </w:r>
      <w:r>
        <w:rPr>
          <w:rFonts w:hint="cs"/>
          <w:rtl/>
        </w:rPr>
        <w:t xml:space="preserve">: " عود فنتساءل عن موقف السلف من الصورة واليد والنزول والاستواء وما يجرى مجراها مما ورد في الكتاب والسنه مما يوهم التشبيه؟ 1- إن أول موقف يقفه السلفي من هذه الاخبار: إنما هو التقديس لله سبحانه وتعالى عن الجسمية وتوابعها، فإذا سمع كلمة الصورة: مثلا في قوله،صلى الله عليه وسلم (إني رأيت ربى في أحسن صوره) فينبغي أن يعلم أن الصورة اسم مشترك قد يطلق ويراد به الهيئة الحاصلة في أجسام مؤلفه، مرتبه ترتيبا مخصوصا، مثل الأنف، والعين، والفم، والخد التي هي أجسام، وهى لحوم العظام، وقد يطلق ويراد به ما ليس بجسم ولا هيئه في جسم، كما تقول: صورة هذه المسألة كذا وصورة الواقعة كذا، ولقد صورت للمسألة صوره في غاية الحسن، فليتحقق كل مؤمن أن الصورة في حق الله لم تطلق لإرادة المعنى الأول الذى هو جسم وهيئه، وإن خالق الاجسام ليتنزه عن مشابهتها وصفاتها: وإذا علم هذا يقينا فهو مؤمن، فإن خطر له أنه، عليه الصلاة والسلام، إن لم يرد هذا المعنى الجسم فأي معنى أراد؟ فينبغي أن يعلم أن ذلك لم يؤمر به، بل أمر بأن لا يخوض فيه فإنه ليس على قدر طاقته، لكن ينبغي أن يعتقد أنه أريد به معنى يليق بجلال الله وعظمته ما ليس بجسم ولا عرض في جسم، وعلى هذا النمط يكون موقفه في بقية ما ورد: كالفوقية والنزول واليد والقدم يجب أن ينفي في كل ذلك المعنى المادي وأن يحدد معنى يخترعه هو، 2- ويجب عليه الايمان والتصديق: وهو أن يعلم قطعا أن هذه الألفاظ أريد بها معنى يليق بجلال الله وعظمته وأن رسول الله، صلى الله عليه وسلم صادق في وصف الله تعالى به، فليؤمن بذلك وليوقن بأن ما قاله صدق، وما أخبر عنه حق لا ريب فيه ويقول آمنا وصدقنا وأن ما وصف الله، تعالى به نفسه أو وصفه به رسوله فهو كما وصفه وحق بالمعنى الذى أراده، وعلى الوجه الذى قاله، وإن كان لا يقف على حقيقته، 3- ويجب أمام هذه الاخبار أن يعترف بالعجز فإن التصديق واجب وهو عن إدراك المعنى عاجز فإن ادعى المعرفة فقد كذب، وأوائل حقائق هذه المعاني بالإضافة الى عوام الخلق كأواخرها بالإضافة الى خواص الخلق، 4- وبالسؤال عن هذه الامور، يتعرض الإنسان لما لا يطيقه وقد ضرب عمر بالدرة من سأله عن المتشابهات ويرى الامام "الغزالي" أنه يحرم على الواعظ على رؤوس المنابر الجواب عن أسئلة المتشابهات وإنما يجب عليهم المبالغة في التقديس، ونفي التشبيه، 5- ولا يجوز تبديل لفظ من الالفاظ </w:t>
      </w:r>
      <w:r>
        <w:rPr>
          <w:rFonts w:hint="cs"/>
          <w:rtl/>
        </w:rPr>
        <w:lastRenderedPageBreak/>
        <w:t xml:space="preserve">المتشابهة بلفظ آخر غير متشابه سواء كان بالعربية أو بالفارسية وذلك لأن الألفاظ المتشابهة قد يكون بعضها أكثر إبهاما للباطل من البعض، فتفسيرها وترجمتها إذن ممنوعان ولا يجوز النطق إل بالفظ الوارد:" للأن من الألفاظ العربية ما لا يوجد لها فارسيه تطابقها، ومنها ما يوجد لها فارسيه، ولكن ما جرت عادة الفرس باستعارتها للمعاني التى جرت عادة العرب باستعارتها منها ومنها ما يكون مشتركا في العربية ولا يكون في العجمية كذلك "والأمثلة كثيره: فمثلا لفظ ((الاستواء)) فإنه ليس له في الفارسية – كما يقول الإمام "الغزالى" – لفظ مطابق يؤدى بين الفرس من المعنى ما يؤديه لفظ الاستواء بين العرب، بحيث لا يشتمل على مزيد إيهام: إذ فارسيته أن يقال "راست بإستاد " وهذان لفظان (الاول) ينبئ عن انتصاب واستقامة فيما يتصور أن ينحى ويعوج، و (الثاني) ينبئ عن سكون وثبات فيما يتصور أن يتحرك ويضطرب وإشعاره بهذه المعانى وإشارته إليها في العجمية: أظهر من إشعار لفظ الاستواء وإشارته إليها في العربية فإذا تفاوتا في الدلالة، والاشعار: لم يكن هذا مثل الأول، وإنما يجوز تبديل اللفظ بمثله، المرادف له الذى لا يخالفه ولو بأدنى شيء، 6- ويجب الاحتراز عن التصرف: فلا تقول في قوله تعالى:(استوى) أنه مستو فاسم الفاعل يدل على كون المشتق ممكنا ومستقرا، أما لفظ الفعل فدلالته على هذا المعنى ضعيفة، 7- ولا يجوز الجمع بين هذه الألفاظ المتشابهة في مكان واحد: لأنا إذا جمعنا الألفاظ المتشابهة، وروينا هذا دفعه واحدة أوهمت كثرتها: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 والله سبحانه وتعالى: لم يذكر لفظ المتشابهات إلا وقرن بها قرينه من سابق أو لا حق تدل على زوال الوهم الباطل، فذكر العبودية: عند وصف الله تعالى بالفوقية في قوله تعالى " وهو القاهر فوق عباده يدل على أن المراد من تلك الفوقية شيء آخر غير الفوقية المكانية، 8- ولا يقاس على هذه الألفاظ فإذا ورد لفظ اليد فلا يجوز إثبات الساعد أو العضد أو الكف مصيرا الى أن هذا من لوازم اليد كل ذلك محال وكذلك زيادة قد يتجاسر عليها بعض الحمقى، 9- وكما يجب على الانسان إمساك اللسان عن التصرف فإنه يجب عليه كف الباطن عن التفكير في هذه الأمور: وهذا ثقيل على النفس ولكن من المكن أن يشغل الانسان نفسه عنه بمختلف أنواع العبادة أو بهواية من الهوايات العلمية أو العملية، 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 وأخيرا فإن حاصل هذا المذهب – </w:t>
      </w:r>
      <w:r>
        <w:rPr>
          <w:rFonts w:hint="cs"/>
          <w:rtl/>
        </w:rPr>
        <w:lastRenderedPageBreak/>
        <w:t xml:space="preserve">كما يقول الرازي – هو: أن هذه المتشابهات يجب القطع فيها بأن مراد الله تعالى منها شيء غير ظواهرها ثم يجب تفويض معناها الى الله تعالى ولا يجوز الخوض في تفسيرها " أهـــ [التفكير الفلسفي في الاسلام صـ 134 الى 144]، </w:t>
      </w:r>
      <w:r>
        <w:rPr>
          <w:rFonts w:hint="cs"/>
          <w:b/>
          <w:rtl/>
        </w:rPr>
        <w:t>وهنا حان الموعد لذكر تطبيقات السلف</w:t>
      </w:r>
      <w:r>
        <w:rPr>
          <w:rFonts w:hint="cs"/>
          <w:rtl/>
        </w:rPr>
        <w:t xml:space="preserve"> في متشابه تلك الإضافات إلى الله: قال الإمام</w:t>
      </w:r>
      <w:r>
        <w:rPr>
          <w:rFonts w:hint="cs"/>
        </w:rPr>
        <w:t xml:space="preserve"> </w:t>
      </w:r>
      <w:r>
        <w:rPr>
          <w:rFonts w:hint="cs"/>
          <w:rtl/>
        </w:rPr>
        <w:t>الترمذي رحمه الله في السنن: " قد</w:t>
      </w:r>
      <w:r>
        <w:rPr>
          <w:rFonts w:hint="cs"/>
        </w:rPr>
        <w:t xml:space="preserve"> </w:t>
      </w:r>
      <w:r>
        <w:rPr>
          <w:rFonts w:hint="cs"/>
          <w:rtl/>
        </w:rPr>
        <w:t>قال غير واحد من أهل العلم في</w:t>
      </w:r>
      <w:r>
        <w:rPr>
          <w:rFonts w:hint="cs"/>
        </w:rPr>
        <w:t xml:space="preserve"> </w:t>
      </w:r>
      <w:r>
        <w:rPr>
          <w:rFonts w:hint="cs"/>
          <w:rtl/>
        </w:rPr>
        <w:t>هذه الروايات</w:t>
      </w:r>
      <w:r>
        <w:rPr>
          <w:rFonts w:hint="cs"/>
        </w:rPr>
        <w:t xml:space="preserve"> </w:t>
      </w:r>
      <w:r>
        <w:rPr>
          <w:rFonts w:hint="cs"/>
          <w:rtl/>
        </w:rPr>
        <w:t>من الصفات ونزول الرب تبارك وتعالى كل ليلة إلى السماء الدنيا، فإنهم</w:t>
      </w:r>
      <w:r>
        <w:rPr>
          <w:rFonts w:hint="cs"/>
        </w:rPr>
        <w:t xml:space="preserve"> </w:t>
      </w:r>
      <w:r>
        <w:rPr>
          <w:rFonts w:hint="cs"/>
          <w:rtl/>
        </w:rPr>
        <w:t>قالوا: قد</w:t>
      </w:r>
      <w:r>
        <w:rPr>
          <w:rFonts w:hint="cs"/>
        </w:rPr>
        <w:t xml:space="preserve"> </w:t>
      </w:r>
      <w:r>
        <w:rPr>
          <w:rFonts w:hint="cs"/>
          <w:rtl/>
        </w:rPr>
        <w:t>ثبتت الروايات في هذا ونؤمن بها ولا نتوهم، ولا يقال كيف هكذا روي عن</w:t>
      </w:r>
      <w:r>
        <w:rPr>
          <w:rFonts w:hint="cs"/>
        </w:rPr>
        <w:t xml:space="preserve"> </w:t>
      </w:r>
      <w:r>
        <w:rPr>
          <w:rFonts w:hint="cs"/>
          <w:rtl/>
        </w:rPr>
        <w:t>مالك بن</w:t>
      </w:r>
      <w:r>
        <w:rPr>
          <w:rFonts w:hint="cs"/>
        </w:rPr>
        <w:t xml:space="preserve"> </w:t>
      </w:r>
      <w:r>
        <w:rPr>
          <w:rFonts w:hint="cs"/>
          <w:rtl/>
        </w:rPr>
        <w:t>أنس وسفيان بن عيينة، وعبد الله بن المبارك، أنهم قالوا في هذه الأحاديث</w:t>
      </w:r>
      <w:r>
        <w:rPr>
          <w:rFonts w:hint="cs"/>
        </w:rPr>
        <w:t xml:space="preserve"> </w:t>
      </w:r>
      <w:r>
        <w:rPr>
          <w:rFonts w:hint="cs"/>
          <w:rtl/>
        </w:rPr>
        <w:t>أمرُّوها بلا</w:t>
      </w:r>
      <w:r>
        <w:rPr>
          <w:rFonts w:hint="cs"/>
        </w:rPr>
        <w:t xml:space="preserve"> </w:t>
      </w:r>
      <w:r>
        <w:rPr>
          <w:rFonts w:hint="cs"/>
          <w:rtl/>
        </w:rPr>
        <w:t>كيف وهذا قول أهل العلم من أهل السنة والجماعة "[سنن الترمذي – كتاب الزكاة (3: 24)] أهـ، وجاء في كتاب اعتقاد أهل السنة للحافظ هبة</w:t>
      </w:r>
      <w:r>
        <w:rPr>
          <w:rFonts w:hint="cs"/>
        </w:rPr>
        <w:t xml:space="preserve"> </w:t>
      </w:r>
      <w:r>
        <w:rPr>
          <w:rFonts w:hint="cs"/>
          <w:rtl/>
        </w:rPr>
        <w:t>الله بن الحسن بن منصور اللالكائي: " أخبرنا أحمد أخبرنا محمد بن أحمد بن سليمان قال ثنا أبو علي الحسن بن يوسف</w:t>
      </w:r>
      <w:r>
        <w:rPr>
          <w:rFonts w:hint="cs"/>
        </w:rPr>
        <w:t xml:space="preserve"> </w:t>
      </w:r>
      <w:r>
        <w:rPr>
          <w:rFonts w:hint="cs"/>
          <w:rtl/>
        </w:rPr>
        <w:t>بن يعقوب قال ثنا أبو محمد أحمد بن علي بن زيد الغجدواني قال ثنا أبو عبد الله</w:t>
      </w:r>
      <w:r>
        <w:rPr>
          <w:rFonts w:hint="cs"/>
        </w:rPr>
        <w:t xml:space="preserve"> </w:t>
      </w:r>
      <w:r>
        <w:rPr>
          <w:rFonts w:hint="cs"/>
          <w:rtl/>
        </w:rPr>
        <w:t xml:space="preserve">محمد بن أبي عمرو الطواويسي قال ثنا عمرو بن وهب يقول سمعت شداد بن حكيم </w:t>
      </w:r>
      <w:r>
        <w:rPr>
          <w:rFonts w:hint="cs"/>
          <w:b/>
          <w:u w:val="single"/>
          <w:rtl/>
        </w:rPr>
        <w:t>يذكر عن</w:t>
      </w:r>
      <w:r>
        <w:rPr>
          <w:rFonts w:hint="cs"/>
          <w:b/>
          <w:u w:val="single"/>
        </w:rPr>
        <w:t xml:space="preserve"> </w:t>
      </w:r>
      <w:r>
        <w:rPr>
          <w:rFonts w:hint="cs"/>
          <w:b/>
          <w:u w:val="single"/>
          <w:rtl/>
        </w:rPr>
        <w:t>محمد بن الحسن في الأحاديث التي جاءت أن الله يهبط إلى سماء الدنيا ونحو هذا من الأحاديث</w:t>
      </w:r>
      <w:r>
        <w:rPr>
          <w:rFonts w:hint="cs"/>
          <w:b/>
          <w:u w:val="single"/>
        </w:rPr>
        <w:t xml:space="preserve"> </w:t>
      </w:r>
      <w:r>
        <w:rPr>
          <w:rFonts w:hint="cs"/>
          <w:b/>
          <w:u w:val="single"/>
          <w:rtl/>
        </w:rPr>
        <w:t>إن هذه الأحاديث قد روتها الثقات فنحن نرويها ونؤمن بها ولا نفسرها</w:t>
      </w:r>
      <w:r>
        <w:rPr>
          <w:rFonts w:hint="cs"/>
          <w:rtl/>
        </w:rPr>
        <w:t xml:space="preserve"> " [اعتقاد أهل السنة ج 3 ص 433] أهـ، وجاء فيه أيضا: " أخبرنا أحمد بن عبيد قال أخبرنا محمد بن الحسين قال ثنا أحمد بن زهير قال ثنا عبد الوهاب بن نجدة الحوطي قال ثنا بقية قال ثنا الأوزاعي </w:t>
      </w:r>
      <w:r>
        <w:rPr>
          <w:rFonts w:hint="cs"/>
          <w:u w:val="single"/>
          <w:rtl/>
        </w:rPr>
        <w:t>قال كان الزهري ومكحول يقولان أمروا الأحاديث كما جاءت،</w:t>
      </w:r>
      <w:r>
        <w:rPr>
          <w:rFonts w:hint="cs"/>
          <w:rtl/>
        </w:rPr>
        <w:t xml:space="preserve"> أخبرنا محمد بن رزق الله قال أخبرنا بن عثمان قال نا عيسى بن موسى بن إسحاق الأنصاري قال سمعت أبي يقول: س</w:t>
      </w:r>
      <w:r>
        <w:rPr>
          <w:rFonts w:hint="cs"/>
          <w:b/>
          <w:u w:val="single"/>
          <w:rtl/>
        </w:rPr>
        <w:t>معت سفيان بن عيينة يقول كل شيء وصف الله به نفسه في القرآن فقراءته تفسيره لا كيف ولا مثل))</w:t>
      </w:r>
      <w:r>
        <w:rPr>
          <w:rFonts w:hint="cs"/>
          <w:rtl/>
        </w:rPr>
        <w:t xml:space="preserve"> [اعتقاد أهل السنة ج: 3 ص: 431] أهـ، وجاء فيه أيضا: </w:t>
      </w:r>
      <w:r>
        <w:rPr>
          <w:rFonts w:hint="cs"/>
          <w:b/>
          <w:u w:val="single"/>
          <w:rtl/>
        </w:rPr>
        <w:t>" سمعت</w:t>
      </w:r>
      <w:r>
        <w:rPr>
          <w:rFonts w:hint="cs"/>
          <w:b/>
          <w:u w:val="single"/>
        </w:rPr>
        <w:t xml:space="preserve"> </w:t>
      </w:r>
      <w:r>
        <w:rPr>
          <w:rFonts w:hint="cs"/>
          <w:b/>
          <w:u w:val="single"/>
          <w:rtl/>
        </w:rPr>
        <w:t>محمد بن الحسن يقول اتفق الفقهاء كلهم من</w:t>
      </w:r>
      <w:r>
        <w:rPr>
          <w:rFonts w:hint="cs"/>
          <w:b/>
          <w:u w:val="single"/>
        </w:rPr>
        <w:t xml:space="preserve"> </w:t>
      </w:r>
      <w:r>
        <w:rPr>
          <w:rFonts w:hint="cs"/>
          <w:b/>
          <w:u w:val="single"/>
          <w:rtl/>
        </w:rPr>
        <w:t>المشرق إلى المغرب على الإيمان بالقرآن والأحاديث التي جاء بها الثقات عن رسول الله</w:t>
      </w:r>
      <w:r>
        <w:rPr>
          <w:rFonts w:hint="cs"/>
          <w:b/>
          <w:u w:val="single"/>
        </w:rPr>
        <w:t xml:space="preserve"> </w:t>
      </w:r>
      <w:r>
        <w:rPr>
          <w:rFonts w:hint="cs"/>
          <w:b/>
          <w:u w:val="single"/>
          <w:rtl/>
        </w:rPr>
        <w:t>صلى الله عليه وسلم في صفة الرب عز وجل من غير تغيير ولا وصف ولا تشبيه، فمن فسر اليوم شيئا من</w:t>
      </w:r>
      <w:r>
        <w:rPr>
          <w:rFonts w:hint="cs"/>
          <w:b/>
          <w:u w:val="single"/>
        </w:rPr>
        <w:t xml:space="preserve"> </w:t>
      </w:r>
      <w:r>
        <w:rPr>
          <w:rFonts w:hint="cs"/>
          <w:b/>
          <w:u w:val="single"/>
          <w:rtl/>
        </w:rPr>
        <w:t>ذلك فقد خرج مما كان عليه النبي صلى الله عليه وسلم والجماعة فإنهم لم يصفوا</w:t>
      </w:r>
      <w:r>
        <w:rPr>
          <w:rFonts w:hint="cs"/>
          <w:b/>
          <w:u w:val="single"/>
        </w:rPr>
        <w:t xml:space="preserve"> </w:t>
      </w:r>
      <w:r>
        <w:rPr>
          <w:rFonts w:hint="cs"/>
          <w:b/>
          <w:u w:val="single"/>
          <w:rtl/>
        </w:rPr>
        <w:t>ولم يفسروا ولكن أفتوا بما في الكتاب والسنة ثم سكتوا، وكل ما جاء في القرآن أو صح عن المصطفى عليه السلام من صفات الرحمن وجب الإيمان به وتلقيه بالتسليم والقبول وترك التعرض له "</w:t>
      </w:r>
      <w:r>
        <w:rPr>
          <w:rFonts w:hint="cs"/>
          <w:rtl/>
        </w:rPr>
        <w:t xml:space="preserve">[اعتقاد أهل السنة ج: 3 ص: 432] أهـ، وجاء فيه أيضا: " أخبرنا أحمد أخبرنا محمد بن أحمد بن سليمان قال ثنا أبو علي الحسن بن يوسف بن يعقوب قال ثنا أبو محمد أحمد بن علي بن زيد الغجدواني قال ثنا أبو عبد الله محمد بن أبي عمرو الطواويسي قال ثنا عمرو بن وهب يقول سمعت </w:t>
      </w:r>
      <w:r>
        <w:rPr>
          <w:rFonts w:hint="cs"/>
          <w:rtl/>
        </w:rPr>
        <w:lastRenderedPageBreak/>
        <w:t xml:space="preserve">شداد بن حكيم، </w:t>
      </w:r>
      <w:r>
        <w:rPr>
          <w:rFonts w:hint="cs"/>
          <w:b/>
          <w:u w:val="single"/>
          <w:rtl/>
        </w:rPr>
        <w:t xml:space="preserve">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 </w:t>
      </w:r>
      <w:r>
        <w:rPr>
          <w:rFonts w:hint="cs"/>
          <w:rtl/>
        </w:rPr>
        <w:t xml:space="preserve">" [اعتقاد أهل السنة ج: 3 ص: 433] أهـ، وجاء فيه أيضا: " 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قال سمعت الوليد بن مسلم يقول: </w:t>
      </w:r>
      <w:r>
        <w:rPr>
          <w:rFonts w:hint="cs"/>
          <w:b/>
          <w:u w:val="single"/>
          <w:rtl/>
        </w:rPr>
        <w:t>سألت الأوزاعي وسفيان الثوري ومالك بن أنس والليث بن سعد عن هذه الأحاديث التي فيها الرؤية فقالوا: أمروها بلا كيف "</w:t>
      </w:r>
      <w:r>
        <w:rPr>
          <w:rFonts w:hint="cs"/>
          <w:rtl/>
        </w:rPr>
        <w:t xml:space="preserve"> [اعتقاد أهل السنة ج 3 ص 503] أهـ، وجاء في طبقات الشافعية الكبرى للإمام السبكي: " وسئل</w:t>
      </w:r>
      <w:r>
        <w:rPr>
          <w:rFonts w:hint="cs"/>
        </w:rPr>
        <w:t xml:space="preserve"> </w:t>
      </w:r>
      <w:r>
        <w:rPr>
          <w:rFonts w:hint="cs"/>
          <w:rtl/>
        </w:rPr>
        <w:t>الشافعي</w:t>
      </w:r>
      <w:r>
        <w:rPr>
          <w:rFonts w:hint="cs"/>
        </w:rPr>
        <w:t xml:space="preserve"> </w:t>
      </w:r>
      <w:r>
        <w:rPr>
          <w:rFonts w:hint="cs"/>
          <w:rtl/>
        </w:rPr>
        <w:t>رضي</w:t>
      </w:r>
      <w:r>
        <w:rPr>
          <w:rFonts w:hint="cs"/>
        </w:rPr>
        <w:t xml:space="preserve"> </w:t>
      </w:r>
      <w:r>
        <w:rPr>
          <w:rFonts w:hint="cs"/>
          <w:rtl/>
        </w:rPr>
        <w:t xml:space="preserve">الله عنه عن صفات الله فقال: </w:t>
      </w:r>
      <w:r>
        <w:rPr>
          <w:rFonts w:hint="cs"/>
          <w:u w:val="single"/>
          <w:rtl/>
        </w:rPr>
        <w:t>حرام على العقول</w:t>
      </w:r>
      <w:r>
        <w:rPr>
          <w:rFonts w:hint="cs"/>
          <w:u w:val="single"/>
        </w:rPr>
        <w:t xml:space="preserve"> </w:t>
      </w:r>
      <w:r>
        <w:rPr>
          <w:rFonts w:hint="cs"/>
          <w:u w:val="single"/>
          <w:rtl/>
        </w:rPr>
        <w:t>أن</w:t>
      </w:r>
      <w:r>
        <w:rPr>
          <w:rFonts w:hint="cs"/>
          <w:u w:val="single"/>
        </w:rPr>
        <w:t xml:space="preserve"> </w:t>
      </w:r>
      <w:r>
        <w:rPr>
          <w:rFonts w:hint="cs"/>
          <w:u w:val="single"/>
          <w:rtl/>
        </w:rPr>
        <w:t>تمثل</w:t>
      </w:r>
      <w:r>
        <w:rPr>
          <w:rFonts w:hint="cs"/>
          <w:u w:val="single"/>
        </w:rPr>
        <w:t xml:space="preserve"> </w:t>
      </w:r>
      <w:r>
        <w:rPr>
          <w:rFonts w:hint="cs"/>
          <w:u w:val="single"/>
          <w:rtl/>
        </w:rPr>
        <w:t>الله تعالى وعلى الأوهام أن</w:t>
      </w:r>
      <w:r>
        <w:rPr>
          <w:rFonts w:hint="cs"/>
          <w:u w:val="single"/>
        </w:rPr>
        <w:t xml:space="preserve"> </w:t>
      </w:r>
      <w:r>
        <w:rPr>
          <w:rFonts w:hint="cs"/>
          <w:u w:val="single"/>
          <w:rtl/>
        </w:rPr>
        <w:t>تحد وعلى</w:t>
      </w:r>
      <w:r>
        <w:rPr>
          <w:rFonts w:hint="cs"/>
          <w:u w:val="single"/>
        </w:rPr>
        <w:t xml:space="preserve"> </w:t>
      </w:r>
      <w:r>
        <w:rPr>
          <w:rFonts w:hint="cs"/>
          <w:u w:val="single"/>
          <w:rtl/>
        </w:rPr>
        <w:t>الظنون</w:t>
      </w:r>
      <w:r>
        <w:rPr>
          <w:rFonts w:hint="cs"/>
          <w:u w:val="single"/>
        </w:rPr>
        <w:t xml:space="preserve"> </w:t>
      </w:r>
      <w:r>
        <w:rPr>
          <w:rFonts w:hint="cs"/>
          <w:u w:val="single"/>
          <w:rtl/>
        </w:rPr>
        <w:t>أن تقطع وعلى النفوس أن</w:t>
      </w:r>
      <w:r>
        <w:rPr>
          <w:rFonts w:hint="cs"/>
          <w:u w:val="single"/>
        </w:rPr>
        <w:t xml:space="preserve"> </w:t>
      </w:r>
      <w:r>
        <w:rPr>
          <w:rFonts w:hint="cs"/>
          <w:u w:val="single"/>
          <w:rtl/>
        </w:rPr>
        <w:t>تفكر</w:t>
      </w:r>
      <w:r>
        <w:rPr>
          <w:rFonts w:hint="cs"/>
          <w:u w:val="single"/>
        </w:rPr>
        <w:t xml:space="preserve"> </w:t>
      </w:r>
      <w:r>
        <w:rPr>
          <w:rFonts w:hint="cs"/>
          <w:u w:val="single"/>
          <w:rtl/>
        </w:rPr>
        <w:t>وعلى</w:t>
      </w:r>
      <w:r>
        <w:rPr>
          <w:rFonts w:hint="cs"/>
          <w:u w:val="single"/>
        </w:rPr>
        <w:t xml:space="preserve"> </w:t>
      </w:r>
      <w:r>
        <w:rPr>
          <w:rFonts w:hint="cs"/>
          <w:u w:val="single"/>
          <w:rtl/>
        </w:rPr>
        <w:t>الضمائر أن تعمق وعلى الخواطر أن تحيط إلا ما وصف</w:t>
      </w:r>
      <w:r>
        <w:rPr>
          <w:rFonts w:hint="cs"/>
          <w:u w:val="single"/>
        </w:rPr>
        <w:t xml:space="preserve"> </w:t>
      </w:r>
      <w:r>
        <w:rPr>
          <w:rFonts w:hint="cs"/>
          <w:u w:val="single"/>
          <w:rtl/>
        </w:rPr>
        <w:t>به</w:t>
      </w:r>
      <w:r>
        <w:rPr>
          <w:rFonts w:hint="cs"/>
          <w:u w:val="single"/>
        </w:rPr>
        <w:t xml:space="preserve"> </w:t>
      </w:r>
      <w:r>
        <w:rPr>
          <w:rFonts w:hint="cs"/>
          <w:u w:val="single"/>
          <w:rtl/>
        </w:rPr>
        <w:t>نفسه على لسان نبيه ومن</w:t>
      </w:r>
      <w:r>
        <w:rPr>
          <w:rFonts w:hint="cs"/>
          <w:u w:val="single"/>
        </w:rPr>
        <w:t xml:space="preserve"> </w:t>
      </w:r>
      <w:r>
        <w:rPr>
          <w:rFonts w:hint="cs"/>
          <w:u w:val="single"/>
          <w:rtl/>
        </w:rPr>
        <w:t>تقصى</w:t>
      </w:r>
      <w:r>
        <w:rPr>
          <w:rFonts w:hint="cs"/>
          <w:u w:val="single"/>
        </w:rPr>
        <w:t xml:space="preserve"> </w:t>
      </w:r>
      <w:r>
        <w:rPr>
          <w:rFonts w:hint="cs"/>
          <w:u w:val="single"/>
          <w:rtl/>
        </w:rPr>
        <w:t>وفتش</w:t>
      </w:r>
      <w:r>
        <w:rPr>
          <w:rFonts w:hint="cs"/>
          <w:u w:val="single"/>
        </w:rPr>
        <w:t xml:space="preserve"> </w:t>
      </w:r>
      <w:r>
        <w:rPr>
          <w:rFonts w:hint="cs"/>
          <w:u w:val="single"/>
          <w:rtl/>
        </w:rPr>
        <w:t>وبحث وجد أن الصحابة رضي</w:t>
      </w:r>
      <w:r>
        <w:rPr>
          <w:rFonts w:hint="cs"/>
          <w:u w:val="single"/>
        </w:rPr>
        <w:t xml:space="preserve"> </w:t>
      </w:r>
      <w:r>
        <w:rPr>
          <w:rFonts w:hint="cs"/>
          <w:u w:val="single"/>
          <w:rtl/>
        </w:rPr>
        <w:t>الله</w:t>
      </w:r>
      <w:r>
        <w:rPr>
          <w:rFonts w:hint="cs"/>
          <w:u w:val="single"/>
        </w:rPr>
        <w:t xml:space="preserve"> </w:t>
      </w:r>
      <w:r>
        <w:rPr>
          <w:rFonts w:hint="cs"/>
          <w:u w:val="single"/>
          <w:rtl/>
        </w:rPr>
        <w:t>عنهم</w:t>
      </w:r>
      <w:r>
        <w:rPr>
          <w:rFonts w:hint="cs"/>
          <w:u w:val="single"/>
        </w:rPr>
        <w:t xml:space="preserve"> </w:t>
      </w:r>
      <w:r>
        <w:rPr>
          <w:rFonts w:hint="cs"/>
          <w:u w:val="single"/>
          <w:rtl/>
        </w:rPr>
        <w:t>والتابعين والصدر الأول لم يكن دأبهم غير الإمساك</w:t>
      </w:r>
      <w:r>
        <w:rPr>
          <w:rFonts w:hint="cs"/>
          <w:u w:val="single"/>
        </w:rPr>
        <w:t xml:space="preserve"> </w:t>
      </w:r>
      <w:r>
        <w:rPr>
          <w:rFonts w:hint="cs"/>
          <w:u w:val="single"/>
          <w:rtl/>
        </w:rPr>
        <w:t>عن</w:t>
      </w:r>
      <w:r>
        <w:rPr>
          <w:rFonts w:hint="cs"/>
          <w:u w:val="single"/>
        </w:rPr>
        <w:t xml:space="preserve"> </w:t>
      </w:r>
      <w:r>
        <w:rPr>
          <w:rFonts w:hint="cs"/>
          <w:u w:val="single"/>
          <w:rtl/>
        </w:rPr>
        <w:t>الخوض في هذه الأمور</w:t>
      </w:r>
      <w:r>
        <w:rPr>
          <w:rFonts w:hint="cs"/>
          <w:u w:val="single"/>
        </w:rPr>
        <w:t xml:space="preserve"> </w:t>
      </w:r>
      <w:r>
        <w:rPr>
          <w:rFonts w:hint="cs"/>
          <w:u w:val="single"/>
          <w:rtl/>
        </w:rPr>
        <w:t>وترك</w:t>
      </w:r>
      <w:r>
        <w:rPr>
          <w:rFonts w:hint="cs"/>
          <w:u w:val="single"/>
        </w:rPr>
        <w:t xml:space="preserve"> </w:t>
      </w:r>
      <w:r>
        <w:rPr>
          <w:rFonts w:hint="cs"/>
          <w:u w:val="single"/>
          <w:rtl/>
        </w:rPr>
        <w:t>ذكرها</w:t>
      </w:r>
      <w:r>
        <w:rPr>
          <w:rFonts w:hint="cs"/>
          <w:u w:val="single"/>
        </w:rPr>
        <w:t xml:space="preserve"> </w:t>
      </w:r>
      <w:r>
        <w:rPr>
          <w:rFonts w:hint="cs"/>
          <w:u w:val="single"/>
          <w:rtl/>
        </w:rPr>
        <w:t>في المشاهد ولم يكونوا يدسونها إلى العوام ولا</w:t>
      </w:r>
      <w:r>
        <w:rPr>
          <w:rFonts w:hint="cs"/>
          <w:u w:val="single"/>
        </w:rPr>
        <w:t xml:space="preserve"> </w:t>
      </w:r>
      <w:r>
        <w:rPr>
          <w:rFonts w:hint="cs"/>
          <w:u w:val="single"/>
          <w:rtl/>
        </w:rPr>
        <w:t>يتكلمون</w:t>
      </w:r>
      <w:r>
        <w:rPr>
          <w:rFonts w:hint="cs"/>
          <w:u w:val="single"/>
        </w:rPr>
        <w:t xml:space="preserve"> </w:t>
      </w:r>
      <w:r>
        <w:rPr>
          <w:rFonts w:hint="cs"/>
          <w:u w:val="single"/>
          <w:rtl/>
        </w:rPr>
        <w:t>بها على المنابر</w:t>
      </w:r>
      <w:r>
        <w:rPr>
          <w:rFonts w:hint="cs"/>
          <w:u w:val="single"/>
        </w:rPr>
        <w:t xml:space="preserve"> </w:t>
      </w:r>
      <w:r>
        <w:rPr>
          <w:rFonts w:hint="cs"/>
          <w:u w:val="single"/>
          <w:rtl/>
        </w:rPr>
        <w:t>ولا</w:t>
      </w:r>
      <w:r>
        <w:rPr>
          <w:rFonts w:hint="cs"/>
          <w:u w:val="single"/>
        </w:rPr>
        <w:t xml:space="preserve"> </w:t>
      </w:r>
      <w:r>
        <w:rPr>
          <w:rFonts w:hint="cs"/>
          <w:u w:val="single"/>
          <w:rtl/>
        </w:rPr>
        <w:t>يوقعون</w:t>
      </w:r>
      <w:r>
        <w:rPr>
          <w:rFonts w:hint="cs"/>
          <w:u w:val="single"/>
        </w:rPr>
        <w:t xml:space="preserve"> </w:t>
      </w:r>
      <w:r>
        <w:rPr>
          <w:rFonts w:hint="cs"/>
          <w:u w:val="single"/>
          <w:rtl/>
        </w:rPr>
        <w:t>في قلوب الناس منها هواجس كالحريق المشعل وهذا</w:t>
      </w:r>
      <w:r>
        <w:rPr>
          <w:rFonts w:hint="cs"/>
          <w:u w:val="single"/>
        </w:rPr>
        <w:t xml:space="preserve"> </w:t>
      </w:r>
      <w:r>
        <w:rPr>
          <w:rFonts w:hint="cs"/>
          <w:u w:val="single"/>
          <w:rtl/>
        </w:rPr>
        <w:t>معلوم</w:t>
      </w:r>
      <w:r>
        <w:rPr>
          <w:rFonts w:hint="cs"/>
          <w:u w:val="single"/>
        </w:rPr>
        <w:t xml:space="preserve"> </w:t>
      </w:r>
      <w:r>
        <w:rPr>
          <w:rFonts w:hint="cs"/>
          <w:u w:val="single"/>
          <w:rtl/>
        </w:rPr>
        <w:t>بالضرورة من</w:t>
      </w:r>
      <w:r>
        <w:rPr>
          <w:rFonts w:hint="cs"/>
          <w:u w:val="single"/>
        </w:rPr>
        <w:t xml:space="preserve"> </w:t>
      </w:r>
      <w:r>
        <w:rPr>
          <w:rFonts w:hint="cs"/>
          <w:u w:val="single"/>
          <w:rtl/>
        </w:rPr>
        <w:t>سيرهم</w:t>
      </w:r>
      <w:r>
        <w:rPr>
          <w:rFonts w:hint="cs"/>
          <w:rtl/>
        </w:rPr>
        <w:t xml:space="preserve">" </w:t>
      </w:r>
      <w:r>
        <w:rPr>
          <w:rFonts w:hint="cs"/>
          <w:rtl/>
          <w:lang w:bidi="ar-KW"/>
        </w:rPr>
        <w:t>[</w:t>
      </w:r>
      <w:r>
        <w:rPr>
          <w:rFonts w:hint="cs"/>
          <w:rtl/>
        </w:rPr>
        <w:t>طبقات الشافعية الكبرى ج 9 ص 40</w:t>
      </w:r>
      <w:r>
        <w:rPr>
          <w:rFonts w:hint="cs"/>
          <w:rtl/>
          <w:lang w:bidi="ar-KW"/>
        </w:rPr>
        <w:t>]</w:t>
      </w:r>
      <w:r>
        <w:rPr>
          <w:rFonts w:hint="cs"/>
          <w:rtl/>
        </w:rPr>
        <w:t xml:space="preserve"> أهـ، وجاء في كتاب عقيدة الإمام أحمد</w:t>
      </w:r>
      <w:r>
        <w:rPr>
          <w:rFonts w:hint="cs"/>
        </w:rPr>
        <w:t xml:space="preserve"> </w:t>
      </w:r>
      <w:r>
        <w:rPr>
          <w:rFonts w:hint="cs"/>
          <w:rtl/>
        </w:rPr>
        <w:t>بن</w:t>
      </w:r>
      <w:r>
        <w:rPr>
          <w:rFonts w:hint="cs"/>
        </w:rPr>
        <w:t xml:space="preserve"> </w:t>
      </w:r>
      <w:r>
        <w:rPr>
          <w:rFonts w:hint="cs"/>
          <w:rtl/>
        </w:rPr>
        <w:t>حنبل: ((نص</w:t>
      </w:r>
      <w:r>
        <w:rPr>
          <w:rFonts w:hint="cs"/>
        </w:rPr>
        <w:t xml:space="preserve"> </w:t>
      </w:r>
      <w:r>
        <w:rPr>
          <w:rFonts w:hint="cs"/>
          <w:rtl/>
        </w:rPr>
        <w:t>اعتقاد</w:t>
      </w:r>
      <w:r>
        <w:rPr>
          <w:rFonts w:hint="cs"/>
        </w:rPr>
        <w:t xml:space="preserve"> </w:t>
      </w:r>
      <w:r>
        <w:rPr>
          <w:rFonts w:hint="cs"/>
          <w:rtl/>
        </w:rPr>
        <w:t>الإمام أحمد</w:t>
      </w:r>
      <w:r>
        <w:rPr>
          <w:rFonts w:hint="cs"/>
        </w:rPr>
        <w:t xml:space="preserve"> </w:t>
      </w:r>
      <w:r>
        <w:rPr>
          <w:rFonts w:hint="cs"/>
          <w:rtl/>
        </w:rPr>
        <w:t>بن</w:t>
      </w:r>
      <w:r>
        <w:rPr>
          <w:rFonts w:hint="cs"/>
        </w:rPr>
        <w:t xml:space="preserve"> </w:t>
      </w:r>
      <w:r>
        <w:rPr>
          <w:rFonts w:hint="cs"/>
          <w:rtl/>
        </w:rPr>
        <w:t xml:space="preserve">حنبل: </w:t>
      </w:r>
      <w:r>
        <w:rPr>
          <w:rFonts w:hint="cs"/>
          <w:b/>
          <w:u w:val="single"/>
          <w:rtl/>
        </w:rPr>
        <w:t>وسئل</w:t>
      </w:r>
      <w:r>
        <w:rPr>
          <w:rFonts w:hint="cs"/>
          <w:b/>
          <w:u w:val="single"/>
        </w:rPr>
        <w:t xml:space="preserve"> </w:t>
      </w:r>
      <w:r>
        <w:rPr>
          <w:rFonts w:hint="cs"/>
          <w:b/>
          <w:u w:val="single"/>
          <w:rtl/>
        </w:rPr>
        <w:t>قبل موته بيوم عن أحاديث الصفات فقال تمر كما جاءت ويؤمن</w:t>
      </w:r>
      <w:r>
        <w:rPr>
          <w:rFonts w:hint="cs"/>
          <w:b/>
          <w:u w:val="single"/>
        </w:rPr>
        <w:t xml:space="preserve"> </w:t>
      </w:r>
      <w:r>
        <w:rPr>
          <w:rFonts w:hint="cs"/>
          <w:b/>
          <w:u w:val="single"/>
          <w:rtl/>
        </w:rPr>
        <w:t>بها ولا يرد منها شيء إذا كانت بأسانيد صحاح ولا يوصف الله بأكثر مما وصف</w:t>
      </w:r>
      <w:r>
        <w:rPr>
          <w:rFonts w:hint="cs"/>
          <w:b/>
          <w:u w:val="single"/>
        </w:rPr>
        <w:t xml:space="preserve"> </w:t>
      </w:r>
      <w:r>
        <w:rPr>
          <w:rFonts w:hint="cs"/>
          <w:b/>
          <w:u w:val="single"/>
          <w:rtl/>
        </w:rPr>
        <w:t>به نفسه بلا حد ولا غاية، ليس كمثله</w:t>
      </w:r>
      <w:r>
        <w:rPr>
          <w:rFonts w:hint="cs"/>
          <w:b/>
          <w:u w:val="single"/>
        </w:rPr>
        <w:t xml:space="preserve"> </w:t>
      </w:r>
      <w:r>
        <w:rPr>
          <w:rFonts w:hint="cs"/>
          <w:b/>
          <w:u w:val="single"/>
          <w:rtl/>
        </w:rPr>
        <w:t>شيء وهو السميع البصير "</w:t>
      </w:r>
      <w:r>
        <w:rPr>
          <w:rFonts w:hint="cs"/>
          <w:rtl/>
        </w:rPr>
        <w:t xml:space="preserve"> أهـ [العقيدة ج: 1 ص: 127] أهـ،</w:t>
      </w:r>
    </w:p>
    <w:p w14:paraId="3834E576" w14:textId="78AFEFD6" w:rsidR="00F95BAC" w:rsidRDefault="002C449E" w:rsidP="00F95BAC">
      <w:pPr>
        <w:rPr>
          <w:rtl/>
          <w:lang w:val="uz-Latn-UZ"/>
        </w:rPr>
      </w:pPr>
      <w:r>
        <w:rPr>
          <w:rFonts w:hint="cs"/>
          <w:b/>
          <w:bCs/>
          <w:sz w:val="32"/>
          <w:szCs w:val="32"/>
          <w:highlight w:val="yellow"/>
          <w:u w:val="single"/>
          <w:rtl/>
          <w:lang w:bidi="ar-KW"/>
        </w:rPr>
        <w:t xml:space="preserve">[2] </w:t>
      </w:r>
      <w:r w:rsidRPr="002C449E">
        <w:rPr>
          <w:rFonts w:hint="cs"/>
          <w:b/>
          <w:bCs/>
          <w:sz w:val="32"/>
          <w:szCs w:val="32"/>
          <w:highlight w:val="yellow"/>
          <w:u w:val="single"/>
          <w:rtl/>
          <w:lang w:bidi="ar-KW"/>
        </w:rPr>
        <w:t xml:space="preserve">والمنهج الثاني </w:t>
      </w:r>
      <w:r w:rsidR="00F95BAC" w:rsidRPr="002C449E">
        <w:rPr>
          <w:rFonts w:hint="cs"/>
          <w:b/>
          <w:bCs/>
          <w:sz w:val="32"/>
          <w:szCs w:val="32"/>
          <w:highlight w:val="yellow"/>
          <w:u w:val="single"/>
          <w:rtl/>
          <w:lang w:bidi="ar-KW"/>
        </w:rPr>
        <w:t>للسلف في المتشابهات هو حمل المتشابهات على أمهاتها من المحكمات</w:t>
      </w:r>
      <w:r w:rsidR="00F95BAC">
        <w:rPr>
          <w:rFonts w:hint="cs"/>
          <w:rtl/>
          <w:lang w:bidi="ar-KW"/>
        </w:rPr>
        <w:t xml:space="preserve">، وذلك بتفسير النصوص وفق السياق القرآني مع مراعاة السباق واللحاق لتلك الآيات دون التعرض للخوض في جناب الذات، وهو ما اصطلح العلماء على تسميته بتأويل النصوص وفق ما تسمح به قواعد اللغة العربية التي نزل بها القرآن الكريم: والتأويل نوعان تأويل لسبب حقيقي تلزم به قواعد التقديس المستمدة من الكتاب والسنة، فهذا تأويل شرعي صحيح، ورد عن السلف الكرام بضوابط حكيمة، وهناك تأويل آخر للتلاعب بحقائق الدين والعقيدة، وهذا (تعطيل) وليس تأويل، وهذا ما اتهمت به الفرق الضالة كالجهمية والباطنية والمعتزلة، وهذا (التعطيل) لا يختلف على منعه وحرمته أحد من علماء أهل السنة والجماعة، أما (التأويل الصحيح بضوابطه)، فهذا قد ورد عن السلف الكرام، </w:t>
      </w:r>
      <w:r w:rsidR="00F95BAC">
        <w:rPr>
          <w:rFonts w:hint="cs"/>
          <w:rtl/>
          <w:lang w:val="uz-Latn-UZ"/>
        </w:rPr>
        <w:t xml:space="preserve">ومما </w:t>
      </w:r>
      <w:r w:rsidR="00F95BAC">
        <w:rPr>
          <w:rFonts w:hint="cs"/>
          <w:rtl/>
          <w:lang w:val="uz-Latn-UZ"/>
        </w:rPr>
        <w:lastRenderedPageBreak/>
        <w:t xml:space="preserve">يدل عليه أنّه ثابت عن الحبر البحر </w:t>
      </w:r>
      <w:r w:rsidR="00F95BAC">
        <w:rPr>
          <w:rFonts w:hint="cs"/>
          <w:rtl/>
        </w:rPr>
        <w:t xml:space="preserve">ترجمان القرآن </w:t>
      </w:r>
      <w:r w:rsidR="00F95BAC">
        <w:rPr>
          <w:rFonts w:hint="cs"/>
          <w:rtl/>
          <w:lang w:val="uz-Latn-UZ"/>
        </w:rPr>
        <w:t>عبد الله ابن عباس رضي الله عنه: للكرسي في قوله تعالى (وسع كرسيه السموات والأرض) بعلم الله [</w:t>
      </w:r>
      <w:r w:rsidR="00F95BAC">
        <w:rPr>
          <w:rFonts w:hint="cs"/>
          <w:spacing w:val="-6"/>
          <w:rtl/>
          <w:lang w:val="uz-Latn-UZ"/>
        </w:rPr>
        <w:t>تفسير الطبري (3: 7)</w:t>
      </w:r>
      <w:r w:rsidR="00F95BAC">
        <w:rPr>
          <w:rFonts w:hint="cs"/>
          <w:rtl/>
          <w:lang w:val="uz-Latn-UZ"/>
        </w:rPr>
        <w:t>]، وتأويله رضي الله عنه للفظ (الأعين) في قوله تعالى (واصنع الفلك بأعيننا) قال رضي الله عنه: (بمرأى منا) [تفسير البغوي 2: 322]، وتأويله رضي الله عنه للفظ (الأيد) في قوله تعالى (والسماء بنيناها بأييد) قال رضي الله عنه: (بقوّة وقدرة) [القرطبي17: 52]، تأويله رضي الله عنه للنور في قوله تعالى (الله نور السموات والأرض) بالهادي [</w:t>
      </w:r>
      <w:r w:rsidR="00F95BAC">
        <w:rPr>
          <w:rFonts w:hint="cs"/>
          <w:spacing w:val="-10"/>
          <w:rtl/>
          <w:lang w:val="uz-Latn-UZ"/>
        </w:rPr>
        <w:t>تفسير الطبري (18: 135)]، و</w:t>
      </w:r>
      <w:r w:rsidR="00F95BAC">
        <w:rPr>
          <w:rFonts w:hint="cs"/>
          <w:rtl/>
          <w:lang w:val="uz-Latn-UZ"/>
        </w:rPr>
        <w:t xml:space="preserve">تأويله رضي الله عنه للفظ (الساق) في قوله تعالى (يوم يُكشف عن ساق) بالكرب شديـد [الطبري 29: 38، القرطبي 18: 249]، فهذه هي تأويلات حبر الأمة وترجمان القرآن الذي دعـا له رسول الله </w:t>
      </w:r>
      <w:r w:rsidR="00F95BAC">
        <w:rPr>
          <w:rFonts w:hint="cs"/>
          <w:rtl/>
        </w:rPr>
        <w:t xml:space="preserve">‘ </w:t>
      </w:r>
      <w:r w:rsidR="00F95BAC">
        <w:rPr>
          <w:rFonts w:hint="cs"/>
          <w:rtl/>
          <w:lang w:val="uz-Latn-UZ"/>
        </w:rPr>
        <w:t xml:space="preserve">بقوله: (اللهمّ فقّهه في الدين وعلمه التأويل)، ومن تأويلات التابعين: تأويل مجاهد والسدي للفظ (الجنب) في قوله تعالى (أن تقول نفس يا حسرتى على ما فرّطت في جنب الله) قال مجاهد: في أمر الله، وقال السدي: على ما تركت من أمر الله، [تفسير الطبري (24: 19)]، وتأويل الضحاك وقتادة وسعيد بن جبير للفظ (الساق) قال الضحاك: هو أمر شديد، وقال قتادة: أمر فظيع وشدّة الأمر، وقال سعيد: شدة الأمر،[تفسير الطبري (29: 38 – 39)]، وتأويل مجاهد والضحاك وأبي عبيدة للفظ (الوجه)، في قوله تعالى (فأينما تولُّوا فثم وجه الله) بقبلة الله [(الطبري 1: 402]، وقال الضحاك وأبو عبيدة في قوله تعالى (كلُّ شيء هالك إلا وجهه): أي إلا هو [دفع شبه التشبيه ص: 113] وتأويل الحسن البصري (المجيء) في قوله تعالى: (وجاء ربك): بمجيء أمره وقضاؤه [تفسير البغوي 4: 454]، وتأويله (الجنب) في قوله تعالى (أن تقول نفس يا حسرتى على ما فرطت في جنب الله) قال: في طاعة الله، [روح المعاني تفسير الآية 56 من سورة الزمر]، ومن تأويلات تابعي التابعين، تأويل سفيان الثوري للاستواء في قوله تعالى (ثم استوي إلى السماء) بالقصد إليها [مرقاة المفاتيح 2: 137]، وتأويل الإمام مالك بن أنس للنزول في حديث النزول، بقوله: (ينزل أمره - تعالى - كل سَحَر، فأما هو عزّ وجلّ فإنه دائم لا يزول ولا ينتقل سبحانه لا إله إلى هو) اهـ [التمهيد 7: 143، سير أعلام النبلاء 8: 105، الرسالة الوافية لأبي عمرو الداني ص: 136، شرح النووي على صحيح مسلم 6: 37، الإنصاف لابن السيد البطليوسي ص: 82]، وقد تأول الإمام أحمد مجيء الله تعالى، في قوله تعالى (وجاء ربك) أنه جاء ثوابه، ثم قال البيهقي: وهذا إسناد لا غبار عليه [البداية والنهاية لابن كثير 10: 361]، ونقل الحافظ ابن الجوزي عن القاضي أبي يعلى عن الإمام أحمد في قولـه تعالـى: (هل ينظرون إلا أن يأتيهم الله في ظلل من الغمام) أنه قال: المراد به قدرته وأمره، قال: وقد بيّنه في قوله تعالى (أو يأتى أمر ربك) ومثل هذا في القرآن (وجاء ربك) </w:t>
      </w:r>
      <w:r w:rsidR="00F95BAC">
        <w:rPr>
          <w:rFonts w:hint="cs"/>
          <w:rtl/>
          <w:lang w:val="uz-Latn-UZ"/>
        </w:rPr>
        <w:lastRenderedPageBreak/>
        <w:t>قال: إنما هو قدرته، [دفع شبه التشبيه ص: 141]، وقد تأول الإمام البخاري (الوجه) في قوله تعالى (كلّ شـئ هالك إلا وجهه) (إلا ملكه) [صحيـح البخاري كتـاب التفسيـر سـورة القصص، فتح البـاري 8: 364]، وقد تأول الإمام الطبري (العين) في قوله تعالى (ولتصنع على عيني) أي بمرأى مني ومحبة وإرادة [تفسير الطبري (16: 123)]، وتأول (الاستواء) بقوله (علا عليهن وارتفع، فدبرهن بقدرته...،علا عليها علو ملك وسلطان، لا علو انتقال وزوال) [تفسير الطبري: (1: 192)]</w:t>
      </w:r>
      <w:r w:rsidR="00F95BAC">
        <w:rPr>
          <w:rFonts w:hint="cs"/>
          <w:rtl/>
        </w:rPr>
        <w:t>،</w:t>
      </w:r>
      <w:r w:rsidR="00F95BAC">
        <w:rPr>
          <w:rFonts w:hint="cs"/>
          <w:rtl/>
          <w:lang w:val="uz-Latn-UZ"/>
        </w:rPr>
        <w:t xml:space="preserve"> وهذا غيض من فيض ومنه يتبين أنّ للسلف الصالح في المتشابهات مسلكان، وكلاهما يخدم التقديس والتنزيه، الأول تفويض المعنى المراد منه إلى الله ورسوله، والثاني حمل الكلام على ما يقتضيه سياق الآيات من البلاغة والمجاز،</w:t>
      </w:r>
    </w:p>
    <w:p w14:paraId="6053A9F8" w14:textId="77777777" w:rsidR="00F95BAC" w:rsidRDefault="00F95BAC" w:rsidP="00F95BAC">
      <w:pPr>
        <w:jc w:val="center"/>
        <w:rPr>
          <w:rtl/>
          <w:lang w:val="uz-Latn-UZ"/>
        </w:rPr>
      </w:pPr>
      <w:r>
        <w:rPr>
          <w:rFonts w:hint="cs"/>
          <w:rtl/>
          <w:lang w:val="uz-Latn-UZ"/>
        </w:rPr>
        <w:t>***</w:t>
      </w:r>
    </w:p>
    <w:p w14:paraId="04AC8197" w14:textId="77777777" w:rsidR="00F95BAC" w:rsidRDefault="00F95BAC" w:rsidP="00F95BAC">
      <w:pPr>
        <w:rPr>
          <w:b/>
          <w:rtl/>
        </w:rPr>
      </w:pPr>
    </w:p>
    <w:p w14:paraId="68F41FF2" w14:textId="77777777" w:rsidR="00F95BAC" w:rsidRDefault="00F95BAC" w:rsidP="00F95BAC">
      <w:pPr>
        <w:rPr>
          <w:b/>
          <w:rtl/>
        </w:rPr>
      </w:pPr>
    </w:p>
    <w:p w14:paraId="787A798D" w14:textId="77777777" w:rsidR="00F95BAC" w:rsidRDefault="00F95BAC" w:rsidP="00F95BAC">
      <w:pPr>
        <w:rPr>
          <w:b/>
          <w:rtl/>
        </w:rPr>
      </w:pPr>
    </w:p>
    <w:p w14:paraId="0D9612FB" w14:textId="77777777" w:rsidR="00F95BAC" w:rsidRDefault="00F95BAC" w:rsidP="00F95BAC">
      <w:pPr>
        <w:rPr>
          <w:b/>
          <w:rtl/>
        </w:rPr>
      </w:pPr>
    </w:p>
    <w:p w14:paraId="5162EB4B" w14:textId="77777777" w:rsidR="00F95BAC" w:rsidRDefault="00F95BAC" w:rsidP="00F95BAC">
      <w:pPr>
        <w:rPr>
          <w:b/>
          <w:rtl/>
        </w:rPr>
      </w:pPr>
    </w:p>
    <w:p w14:paraId="5AE97A5B" w14:textId="77777777" w:rsidR="00F95BAC" w:rsidRDefault="00F95BAC" w:rsidP="00F95BAC">
      <w:pPr>
        <w:rPr>
          <w:b/>
          <w:rtl/>
        </w:rPr>
      </w:pPr>
    </w:p>
    <w:p w14:paraId="4A07D44B" w14:textId="77777777" w:rsidR="00F95BAC" w:rsidRDefault="00F95BAC" w:rsidP="00F95BAC">
      <w:pPr>
        <w:rPr>
          <w:b/>
          <w:rtl/>
        </w:rPr>
      </w:pPr>
    </w:p>
    <w:p w14:paraId="296815EB" w14:textId="77777777" w:rsidR="00F95BAC" w:rsidRDefault="00F95BAC" w:rsidP="00F95BAC">
      <w:pPr>
        <w:rPr>
          <w:b/>
          <w:rtl/>
        </w:rPr>
      </w:pPr>
    </w:p>
    <w:p w14:paraId="191D9597" w14:textId="77777777" w:rsidR="00F95BAC" w:rsidRDefault="00F95BAC" w:rsidP="00F95BAC">
      <w:pPr>
        <w:pStyle w:val="a3"/>
        <w:jc w:val="center"/>
        <w:rPr>
          <w:color w:val="auto"/>
          <w:sz w:val="40"/>
          <w:szCs w:val="40"/>
          <w:u w:val="single"/>
          <w:rtl/>
        </w:rPr>
      </w:pPr>
    </w:p>
    <w:p w14:paraId="1F0084B2"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المبحث الثاني</w:t>
      </w:r>
    </w:p>
    <w:p w14:paraId="71EF5509"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lastRenderedPageBreak/>
        <w:t>الأسباب العلمية الحقيقية</w:t>
      </w:r>
    </w:p>
    <w:p w14:paraId="059E3934" w14:textId="77777777" w:rsidR="00F95BAC" w:rsidRDefault="00F95BAC" w:rsidP="00F95BAC">
      <w:pPr>
        <w:pStyle w:val="a3"/>
        <w:jc w:val="center"/>
        <w:rPr>
          <w:color w:val="auto"/>
          <w:sz w:val="40"/>
          <w:szCs w:val="40"/>
          <w:u w:val="single"/>
          <w:rtl/>
        </w:rPr>
      </w:pPr>
      <w:r>
        <w:rPr>
          <w:rFonts w:hint="cs"/>
          <w:color w:val="auto"/>
          <w:sz w:val="40"/>
          <w:szCs w:val="40"/>
          <w:highlight w:val="yellow"/>
          <w:u w:val="single"/>
          <w:rtl/>
        </w:rPr>
        <w:t>التي منعت السلف الكرام من الخوض في معاني متشابهات الصفات</w:t>
      </w:r>
    </w:p>
    <w:p w14:paraId="220527FB" w14:textId="77777777" w:rsidR="00F95BAC" w:rsidRDefault="00F95BAC" w:rsidP="00F95BAC">
      <w:pPr>
        <w:pStyle w:val="a3"/>
        <w:jc w:val="center"/>
        <w:rPr>
          <w:color w:val="auto"/>
          <w:sz w:val="40"/>
          <w:szCs w:val="40"/>
          <w:u w:val="single"/>
          <w:rtl/>
        </w:rPr>
      </w:pPr>
    </w:p>
    <w:p w14:paraId="3ADB827A" w14:textId="77777777" w:rsidR="00F95BAC" w:rsidRDefault="00F95BAC" w:rsidP="00F95BAC">
      <w:pPr>
        <w:rPr>
          <w:b/>
          <w:rtl/>
        </w:rPr>
      </w:pPr>
    </w:p>
    <w:p w14:paraId="1229684D" w14:textId="77777777" w:rsidR="00F95BAC" w:rsidRDefault="00F95BAC" w:rsidP="00F95BAC">
      <w:pPr>
        <w:rPr>
          <w:rtl/>
        </w:rPr>
      </w:pPr>
      <w:r>
        <w:rPr>
          <w:rFonts w:hint="cs"/>
          <w:b/>
          <w:bCs/>
          <w:kern w:val="0"/>
          <w:sz w:val="36"/>
          <w:szCs w:val="36"/>
          <w:highlight w:val="yellow"/>
          <w:u w:val="single"/>
          <w:rtl/>
        </w:rPr>
        <w:t>[المفتاح الأول]</w:t>
      </w:r>
      <w:r>
        <w:rPr>
          <w:rFonts w:hint="cs"/>
          <w:b/>
          <w:bCs/>
          <w:kern w:val="0"/>
          <w:sz w:val="36"/>
          <w:szCs w:val="36"/>
          <w:highlight w:val="yellow"/>
          <w:rtl/>
        </w:rPr>
        <w:t>:</w:t>
      </w:r>
      <w:r>
        <w:rPr>
          <w:rFonts w:hint="cs"/>
          <w:b/>
          <w:bCs/>
          <w:kern w:val="0"/>
          <w:sz w:val="36"/>
          <w:szCs w:val="36"/>
          <w:rtl/>
        </w:rPr>
        <w:t xml:space="preserve"> </w:t>
      </w:r>
      <w:r>
        <w:rPr>
          <w:rFonts w:hint="cs"/>
          <w:b/>
          <w:bCs/>
          <w:rtl/>
        </w:rPr>
        <w:t>علم السلف بخطأ اعتماد جميع ظواهر النصوص في فهم القرآن</w:t>
      </w:r>
      <w:r>
        <w:rPr>
          <w:rFonts w:hint="cs"/>
          <w:rtl/>
        </w:rPr>
        <w:t>: لأن هناك آيات ظاهرها يدل على حدوث علم الله، كقوله تعالى {أَمْ حَسِبْتُمْ</w:t>
      </w:r>
      <w:r>
        <w:rPr>
          <w:rFonts w:hint="cs"/>
        </w:rPr>
        <w:t xml:space="preserve"> </w:t>
      </w:r>
      <w:r>
        <w:rPr>
          <w:rFonts w:hint="cs"/>
          <w:rtl/>
        </w:rPr>
        <w:t>أَن تَدْخُلُواْ الْجَنَّةَ وَلَمَّا يَعْلَمِ اللّهُ الَّذِينَ جَاهَدُواْ</w:t>
      </w:r>
      <w:r>
        <w:rPr>
          <w:rFonts w:hint="cs"/>
        </w:rPr>
        <w:t xml:space="preserve"> </w:t>
      </w:r>
      <w:r>
        <w:rPr>
          <w:rFonts w:hint="cs"/>
          <w:rtl/>
        </w:rPr>
        <w:t>مِنكُمْ وَيَعْلَمَ الصَّابِرِينَ}، واعتقاد هذا الظاهر كفر بالله تعالى، لأنّ علم الله تعالى قديم، يعلم ما كان وما يكون وما سيكون، لا يعزب عن علمه شيء في الماضي أو الحاضر أو المستقبل، وهناك آيات ظاهرها جواز النسيان على الله تعالى، كقوله تعالى: {نَسُوا اللَّهَ فَنَسِيَهُمْ إِنَّ الْمُنَافِقِينَ هُمُ الْفَاسِقُونَ}، واعتقاد هذا الظاهر كفر بالله تعالى لأنّ الله تعالى لا يضل ولا ينسى، وهناك آيات ظاهرها أنّ الله تعالى يشغله شيء عن شيء، مثل قوله تعالى: {سَنَفْرُغُ لَكُمْ أَيُّهَا الثَّقَلَانِ} [الرحمن: 31]، واعتقاد هذا الظاهر كفر بالله تعالى لأنّ الله تعالى لا يشغله شيء عن شيء، وسع علمه كل شيء ووسعت قدرته كل شيء، وهناك آيات ظاهرها أنّ الله تعالى تتفاوت قدرته، وأنّ هناك شيء أهون عليه من شيء، ومن هذه الآيات، قوله تعالى: {وَهُوَ الَّذِي يَبْدَأُ الْخَلْقَ ثُمَّ يُعِيدُهُ وَهُوَ أَهْوَنُ عَلَيْهِ} [الروم: 27]، واعتقاد هذا الظاهر كفر، لأنّ الله تعالى وسعت قدرته كل شيء لا يعجزه شيء، وليس هناك شيء أهون عليه من شيء، ولا شيء أثقل عليه من شيء، وهناك آيات ظاهرها أنّ الله تعالى محيط بالعالم وأنّ احاطته بالعالم حسية، ومن هذه الآيات،</w:t>
      </w:r>
      <w:r>
        <w:rPr>
          <w:rFonts w:hint="cs"/>
          <w:rtl/>
          <w:lang w:bidi="ar-KW"/>
        </w:rPr>
        <w:t xml:space="preserve"> قوله تعالى: {</w:t>
      </w:r>
      <w:r>
        <w:rPr>
          <w:rFonts w:hint="cs"/>
          <w:rtl/>
        </w:rPr>
        <w:t xml:space="preserve">وَلِلَّهِ مَا فِي السَّمَوَاتِ وَمَا فِي الْأَرْضِ وَكَانَ اللَّهُ بِكُلِّ شَيْءٍ مُحِيطًا} [النساء: 126]، وقوله تعالى: {أَلَا إِنَّهُمْ فِي مِرْيَةٍ مِنْ لِقَاءِ رَبِّهِمْ أَلَا إِنَّهُ بِكُلِّ شَيْءٍ مُحِيطٌ} [فصلت: 54]،، واعتقاد هذا الظاهر كفر، لأنّ معناه أنّ العالم كله محاط بالرحمن وأنّ الكون بما فيه داخل الرحمن، تعالى الله عن ذلك علواً كبيرا، وقد حمل العلماء الإحاطة على إحاطة العلم لقوله تعالى: {وَأَنَّ اللَّهَ قَدْ أَحَاطَ بِكُلِّ شَيْءٍ عِلْمًا} [الطلاق: 12]، إذ جعلت الآية الإحاطة هي إحاطة العلم، وسع </w:t>
      </w:r>
      <w:r>
        <w:rPr>
          <w:rFonts w:hint="cs"/>
          <w:rtl/>
        </w:rPr>
        <w:lastRenderedPageBreak/>
        <w:t xml:space="preserve">ربي كل شيء علما، وهناك آيات ظاهرها أنّ الله تعالى معنا بذاته، ومن هذه الآيات </w:t>
      </w:r>
      <w:r>
        <w:rPr>
          <w:rFonts w:hint="cs"/>
          <w:rtl/>
          <w:lang w:bidi="ar-KW"/>
        </w:rPr>
        <w:t>قوله تعالى: {</w:t>
      </w:r>
      <w:r>
        <w:rPr>
          <w:rFonts w:hint="cs"/>
          <w:rtl/>
        </w:rPr>
        <w:t xml:space="preserve">وَإِذَا سَأَلَكَ عِبَادِي عَنِّي فَإِنِّي قَرِيبٌ}، وقوله تعالى: {وَلَقَدْ خَلَقْنَا الْإِنْسَانَ وَنَعْلَمُ مَا تُوَسْوِسُ بِهِ نَفْسُهُ وَنَحْنُ أَقْرَبُ إِلَيْهِ مِنْ حَبْلِ الْوَرِيدِ} [ق: 16]، وقوله تعالى: {وَنَحْنُ أَقْرَبُ إِلَيْهِ مِنْكُمْ وَلَكِنْ لَا تُبْصِرُونَ} [الواقعة: 85]، وظاهر هذه الادلة يدل على قرب الله تعالى بذاته من عباده، وهذا الظاهر محال على الله تعالى، وقد حمل العلماء المتخصصون في العقيدة القرب على قرب العلم والسمع والبصر والقدرة، وقرب الملائكة، وذلك للتنزيه وابعاد شبهة الحلول والاتحاد مع المخلوقات، وهناك آيات ظاهرها أنّ الله تعالى يجلس على عرشه بذاته ويستقر عليه بذاته، وأنّ العرش مكان الرحمن، كقوله تعالى: إِنَّ رَبَّكُمُ اللَّهُ الَّذِي خَلَقَ السَّمَوَاتِ وَالْأَرْضَ فِي سِتَّةِ أَيَّامٍ ثُمَّ اسْتَوَى عَلَى الْعَرْشِ يُدَبِّرُ الْأَمْرَ} [يونس: 3]، واعتقاد هذا الظاهر جهل وضلال، لأنّ العرش خلق من خلق الله، ولا يجوز في حق الله تعالى المماسة والاتصال مع شيء من خلقه، كما لا يجوز في حق الله تعالى الحيز والحد والمقدار، كما أنّ من لوازم هذا كون العرش أكبر من ذات الرحمن، وعقيدة كل المسلمين عدا المجسمة أنّ الله تعالى أكبر من كل شيء، وأنه الواحد القهار، وأنّه الكبير المتعال، وأنّه مستغن عن خلقه بما فيهم عرشه وغيره، وقد ورد الاستواء في سبعة مواضع من القرآن الكريم كلها تدل لمن تدبرها بقرآئنها بأن الاستواء المقصود هو استواء الربوبية والملك والتسخير والتدبير وقد جاء المفتاح مع الأستواء في آيتين قال تعالى: {ثُمَّ اسْتَوَى عَلَى الْعَرْشِ يُدَبِّرُ الْأَمْرَ} [يونس: 3]، وقال تعالى: {ثُمَّ اسْتَوَى عَلَى الْعَرْشِ وَسَخَّرَ الشَّمْسَ وَالْقَمَرَ كُلٌّ يَجْرِي لِأَجَلٍ مُسَمًّى يُدَبِّرُ الْأَمْرَ يُفَصِّلُ الْآيَاتِ لَعَلَّكُمْ بِلِقَاءِ رَبِّكُمْ تُوقِنُونَ} [الرعد: 2]، فهذا هو التمدح المقصود بالاستواء، أما تفسير الاستواء بالجلوس والاستقرار فهذا ليس فيه من المدح شيء وليس فيه من الكمال شيء، وآيات الكتاب الكريم جاءت لبيان كمال عظمة الخالق وجليل قدرته، وليس لإثبات المحال على الله، لأنه منزه عن المكان، والمكان محدود مهما كبر والله تعالى أكبر من كل تصور ومن كل حد ومن كل مقدار لا حد لجناب ذاته، والزعم بأنه استواء استقرار فهو باطل لأن الله عز وجل منزه عن التغير والحدوث، والاستقرار يوحي بمعنى الحاجة وهل يحتاج الله لمخلوق حتى يستقر عليه وقبل الاستقرار أخبرونا ماذا كان حاله تعالى الله عما يقولون علوا كبيراً، وهؤلاء الذين يفهمون من الاستواء ظاهره المحال على الله من كون العرش مكان الذات، فقد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w:t>
      </w:r>
      <w:r>
        <w:rPr>
          <w:rFonts w:hint="cs"/>
          <w:rtl/>
        </w:rPr>
        <w:lastRenderedPageBreak/>
        <w:t xml:space="preserve">الأخير فمتى يستوي على عرشه حقيقة كما يقولون ومتى يكون في السماء حقيقة كما تقولون مع أن الأرض لا تخلو من الليل في وقت من الأوقات ولا في ساعة من الساعات كما هو ثابت مسطور لا يمارى فيه إلا أحمق جهول، كما أنّ هناك آيات ظاهرها يوحي </w:t>
      </w:r>
      <w:r>
        <w:rPr>
          <w:rFonts w:hint="cs"/>
          <w:rtl/>
          <w:lang w:bidi="ar-KW"/>
        </w:rPr>
        <w:t xml:space="preserve">بنسبة الأبعاض والاجزاء والجوارح إلى الله تعالى كالوجه واليد والعين على حقائقها اللغوية، </w:t>
      </w:r>
      <w:r>
        <w:rPr>
          <w:rFonts w:hint="cs"/>
          <w:rtl/>
        </w:rPr>
        <w:t xml:space="preserve">وهذا محال لأنّ الله تعالى أحد لا جزء له، غني لا جارحة له، قهار لا حد له، فينبغي التوقف وتفويض علمها إلى الله وهذا ما حدا بالسلف الصالح أن يقولوا: نؤمن بها ونفوض معناها المراد منها إلى الله تعالى ولا نفسرها، وأن يقولوا: نترك التعرض لمعانيها، وان يقولوا: كل ما وصف الله به نفسه في القرآن فقراءته تفسيره والسكوت عنه، وان يقولوا: المذهب هو عدم الخوض في مثل هذا والسكوت عنه وتفويض علمه إلى الله تعالى، وان يقولوا: حرام على العقول أن تمثل الله تعالى وعلى الأوهام أن تحد وعلى الظنون أن تقطع وعلى النفوس أن تفكر وعلى الضمائر أن تعمق وعلى الخواطر أن تحيط، وان يقولوا: آمنت بالله وبما جاء عن الله وعلى مراد الله وآمنت برسول الله وبما جاء به رسول الله وعلى مراد رسول الله، فالوجه يفوضون علم حقيقته إلى الله، ويعلمون من السياق المراد منه، ففي قوله تعالى: {إِنَّمَا نُطْعِمُكُمْ لِوَجْهِ اللَّهِ لَا نُرِيدُ مِنْكُمْ جَزَاءً وَلَا شُكُورًا} والمعنى المراد (ابتغاء رضا الله)، وقوله تعالى: {كُلُّ شَيْءٍ هَالِكٌ إِلَّا وَجْهَهُ} أي إلا ذاته أو ما أريد به رضاه، وقوله تعالى: {وَلِلَّهِ الْمَشْرِقُ وَالْمَغْرِبُ فَأَيْنَمَا تُوَلُّوا فَثَمَّ وَجْهُ اللَّهِ} أي قبلة الصلاة، وهكذا، اللفظة التي تتعرض لذكر الذات يفوضون علمها إلى الله ولا يفسرونها، ويهمون الآيات وفق السياق، هكذا كانوا يعملون، فعدما ذكر القران اليهود لعنهم الله: {وَقَالَتِ الْيَهُودُ يَدُ اللَّهِ مَغْلُولَةٌ غُلَّتْ أَيْدِيهِمْ وَلُعِنُوا بِمَا قَالُوا بَلْ يَدَاهُ مَبْسُوطَتَانِ يُنْفِقُ كَيْفَ يَشَاءُ}، اليهود اتهموا الله الكريم بالبخل {وَقَالَتِ الْيَهُودُ يَدُ اللَّهِ مَغْلُولَةٌ}، فرد القرآن الكريم عليهم بأنه غاية الكرم والجود {بَلْ يَدَاهُ مَبْسُوطَتَانِ يُنْفِقُ كَيْفَ يَشَاءُ}، وإلا فقد ورد بالقرآن قوله تعالى: {وَلَا تَجْعَلْ يَدَكَ مَغْلُولَةً إِلَى عُنُقِكَ وَلَا تَبْسُطْهَا كُلَّ الْبَسْطِ فَتَقْعُدَ مَلُومًا مَحْسُورًا}، ولم يفهم أحد من الآية لا من السلف ولا من غيرهم أن ظاهر الكلام مراد، وإنما هو مثال ضرب للتوسط في الانفاق، وعندما قال الله تعالى: {وَاصْبِرْ لِحُكْمِ رَبِّكَ فَإِنَّكَ بِأَعْيُنِنَا}، لم يشكوا لحظة أن المراد بحفظنا ورعايتنا، ولم يؤثر عن واحد منهم بأن المراد من الآية أن نؤمن بان لله عين، بل علموا أنّ ظواهر تلك الآيات من الجارحة والجزء غير مرادة، فحملوا الآيات على المعنى الذي سيقت الآيات من أجله بعيدا عن تتبع المتشابه والذي لا يتتبعه إلا الذين في قلوبهم زيغ نسأل الله السلامة، </w:t>
      </w:r>
    </w:p>
    <w:p w14:paraId="59930D9D" w14:textId="77777777" w:rsidR="00F95BAC" w:rsidRDefault="00F95BAC" w:rsidP="00F95BAC">
      <w:pPr>
        <w:rPr>
          <w:rtl/>
        </w:rPr>
      </w:pPr>
      <w:r>
        <w:rPr>
          <w:rFonts w:hint="cs"/>
          <w:b/>
          <w:bCs/>
          <w:kern w:val="0"/>
          <w:sz w:val="36"/>
          <w:szCs w:val="36"/>
          <w:highlight w:val="yellow"/>
          <w:u w:val="single"/>
          <w:rtl/>
        </w:rPr>
        <w:lastRenderedPageBreak/>
        <w:t>[المفتاح الثاني]</w:t>
      </w:r>
      <w:r>
        <w:rPr>
          <w:rFonts w:hint="cs"/>
          <w:b/>
          <w:bCs/>
          <w:kern w:val="0"/>
          <w:sz w:val="36"/>
          <w:szCs w:val="36"/>
          <w:highlight w:val="yellow"/>
          <w:rtl/>
        </w:rPr>
        <w:t>:</w:t>
      </w:r>
      <w:r>
        <w:rPr>
          <w:rFonts w:hint="cs"/>
          <w:b/>
          <w:bCs/>
          <w:kern w:val="0"/>
          <w:sz w:val="36"/>
          <w:szCs w:val="36"/>
          <w:rtl/>
        </w:rPr>
        <w:t xml:space="preserve"> </w:t>
      </w:r>
      <w:r>
        <w:rPr>
          <w:rFonts w:hint="cs"/>
          <w:bCs/>
          <w:rtl/>
          <w:lang w:bidi="ar-KW"/>
        </w:rPr>
        <w:t>علم السلف الواسع ببلاغة القرآن الكريم وأسلوبه المعجز في إيصال المعاني</w:t>
      </w:r>
      <w:r>
        <w:rPr>
          <w:rFonts w:hint="cs"/>
          <w:b/>
          <w:rtl/>
          <w:lang w:bidi="ar-KW"/>
        </w:rPr>
        <w:t xml:space="preserve">: </w:t>
      </w:r>
      <w:r>
        <w:rPr>
          <w:rFonts w:hint="cs"/>
          <w:rtl/>
          <w:lang w:bidi="ar-KW"/>
        </w:rPr>
        <w:t>وهم أهل اللغة وأساطين البلاغة، و</w:t>
      </w:r>
      <w:r>
        <w:rPr>
          <w:rFonts w:eastAsia="Times New Roman" w:hint="cs"/>
          <w:rtl/>
        </w:rPr>
        <w:t>القرآن كتاب عربي مبين نزل بلسان عربي مبين، قال تعالى: {</w:t>
      </w:r>
      <w:r>
        <w:rPr>
          <w:rFonts w:hint="cs"/>
          <w:rtl/>
        </w:rPr>
        <w:t>وَإِنَّهُ لَتَنْزِيلُ رَبِّ الْعَالَمِينَ * نَزَلَ بِهِ الرُّوحُ الْأَمِينُ * عَلَى قَلْبِكَ لِتَكُونَ مِنَ الْمُنْذِرِينَ * بِلِسَانٍ عَرَبِيٍّ مُبِينٍ}</w:t>
      </w:r>
      <w:r>
        <w:rPr>
          <w:rFonts w:eastAsia="Times New Roman" w:hint="cs"/>
          <w:rtl/>
        </w:rPr>
        <w:t xml:space="preserve"> [الشعراء: 192 إلى 195]، فما كان من استعمالات العربية من أساليب البلاغة والبيان، فهو لاشك يسري على القرآن لأنه نزل بلسان عربي مبين، ولما كانت البلاغة هو ذروة البيان العربي، فلا غرابة في أن يكون القرآن الكريم هو مصدر البلاغة التي تحدى الله تعالى بها بلغاء العرب وفصحائهم، ولما كان المجاز هو ذروة البلاغة والفصاحة وهو سنام اللغة والبيان بما فيه من الاستعارة والكناية والخيال، كان القرآن الكريم لا تكاد تخلو منه سورة من المجاز، </w:t>
      </w:r>
      <w:r>
        <w:rPr>
          <w:rFonts w:hint="cs"/>
          <w:rtl/>
          <w:lang w:bidi="ar-KW"/>
        </w:rPr>
        <w:t xml:space="preserve">ومن ذلك: </w:t>
      </w:r>
      <w:r>
        <w:rPr>
          <w:rFonts w:hint="cs"/>
          <w:u w:val="single"/>
          <w:rtl/>
          <w:lang w:bidi="ar-KW"/>
        </w:rPr>
        <w:t>التعبير عن الإيمان بالنور وعن الكفر بالظلمات</w:t>
      </w:r>
      <w:r>
        <w:rPr>
          <w:rFonts w:hint="cs"/>
          <w:rtl/>
          <w:lang w:bidi="ar-KW"/>
        </w:rPr>
        <w:t xml:space="preserve">، كما في قوله تعالى: </w:t>
      </w:r>
      <w:r>
        <w:rPr>
          <w:rFonts w:hint="cs"/>
          <w:rtl/>
        </w:rPr>
        <w:t xml:space="preserve">{الـر كِتَابٌ أَنْزَلْنَاهُ إِلَيْكَ لِتُخْرِجَ النَّاسَ مِنَ الظُّلُمَاتِ إِلَى النُّورِ بِإِذْنِ رَبِّهِمْ إِلَى صِرَاطِ الْعَزِيزِ الْحَمِيدِ} [ابراهيم: 1]، </w:t>
      </w:r>
      <w:r>
        <w:rPr>
          <w:rFonts w:hint="cs"/>
          <w:u w:val="single"/>
          <w:rtl/>
        </w:rPr>
        <w:t>والتعبير عن المؤمن بالحي وعن الكافر بالميت</w:t>
      </w:r>
      <w:r>
        <w:rPr>
          <w:rFonts w:hint="cs"/>
          <w:rtl/>
        </w:rPr>
        <w:t xml:space="preserve">، لأن الحي يستفيد بما يسمع من النصيحة أما الكافر فلا وهذا كما في قوله تعالى: {إِنَّكَ لَا تُسْمِعُ الْمَوْتَى وَلَا تُسْمِعُ الصُّمَّ الدُّعَاءَ إِذَا وَلَّوْا مُدْبِرِينَ * وَمَا أَنْتَ بِهَادِي الْعُمْيِ عَنْ ضَلَالَتِهِمْ إِنْ تُسْمِعُ إِلَّا مَنْ يُؤْمِنُ بِآيَاتِنَا فَهُمْ مُسْلِمُونَ} [النمل: 80، 81]، فالآية عبّرت عن الكافر بالأعمى لأنّه لا يرى الهداية ولا يميزها عن الكفر والضلال، </w:t>
      </w:r>
      <w:r>
        <w:rPr>
          <w:rFonts w:hint="cs"/>
          <w:u w:val="single"/>
          <w:rtl/>
        </w:rPr>
        <w:t>والتعبير عن الكفر الموجب لدخول النار بشفا الحفرة</w:t>
      </w:r>
      <w:r>
        <w:rPr>
          <w:rFonts w:hint="cs"/>
          <w:rtl/>
        </w:rPr>
        <w:t xml:space="preserve">، كما في قوله تعالى: {وَكُنْتُمْ عَلَى شَفَا حُفْرَةٍ مِنَ النَّارِ فَأَنْقَذَكُمْ مِنْهَا} [آل عمران: 103]، </w:t>
      </w:r>
      <w:r>
        <w:rPr>
          <w:rFonts w:hint="cs"/>
          <w:u w:val="single"/>
          <w:rtl/>
        </w:rPr>
        <w:t>والتعبير عن التواضع ولين الجانب بخفض الجناح</w:t>
      </w:r>
      <w:r>
        <w:rPr>
          <w:rFonts w:hint="cs"/>
          <w:rtl/>
        </w:rPr>
        <w:t xml:space="preserve">، </w:t>
      </w:r>
      <w:r>
        <w:rPr>
          <w:rFonts w:hint="cs"/>
          <w:rtl/>
          <w:lang w:bidi="ar-KW"/>
        </w:rPr>
        <w:t>كما في قوله تعالى: {</w:t>
      </w:r>
      <w:r>
        <w:rPr>
          <w:rFonts w:hint="cs"/>
          <w:rtl/>
        </w:rPr>
        <w:t xml:space="preserve">وَاخْفِضْ لَهُمَا جَنَاحَ الذُّلِّ مِنَ الرَّحْمَةِ وَقُلْ رَبِّ ارْحَمْهُمَا كَمَا رَبَّيَانِي صَغِيرًا} [الإسراء: 24]، وقوله تعالى: {وَاخْفِضْ جَنَاحَكَ لِمَنِ اتَّبَعَكَ مِنَ الْمُؤْمِنِينَ} [الشعراء: 215]، ومعلوم أنّه ليس للمؤمن جناح يخفضه عند والديه، ولا للرسول صلى الله عليه وسلم جناح يخفضه للمؤمنين، وإنما هو مجاز عن التواضع ولين الجانب، </w:t>
      </w:r>
      <w:r>
        <w:rPr>
          <w:rFonts w:hint="cs"/>
          <w:u w:val="single"/>
          <w:rtl/>
        </w:rPr>
        <w:t>وقمة البلاغة والمجاز التعبير عن التوسط بالإنفاق</w:t>
      </w:r>
      <w:r>
        <w:rPr>
          <w:rFonts w:hint="cs"/>
          <w:rtl/>
        </w:rPr>
        <w:t xml:space="preserve"> في قوله تعالى: {وَلَا تَجْعَلْ يَدَكَ مَغْلُولَةً إِلَى عُنُقِكَ وَلَا تَبْسُطْهَا كُلَّ الْبَسْطِ فَتَقْعُدَ مَلُومًا مَحْسُورًا} [الإسراء: 29]، </w:t>
      </w:r>
      <w:r>
        <w:rPr>
          <w:rFonts w:hint="cs"/>
          <w:u w:val="single"/>
          <w:rtl/>
        </w:rPr>
        <w:t>والتعبير عن غاية الكرم والسخاء ببسط اليد</w:t>
      </w:r>
      <w:r>
        <w:rPr>
          <w:rFonts w:hint="cs"/>
          <w:rtl/>
        </w:rPr>
        <w:t xml:space="preserve"> كما في قوله تعالى: {وَقَالَتِ الْيَهُودُ يَدُ اللَّهِ مَغْلُولَةٌ غُلَّتْ أَيْدِيهِمْ وَلُعِنُوا بِمَا قَالُوا بَلْ يَدَاهُ مَبْسُوطَتَانِ يُنْفِقُ كَيْفَ يَشَاءُ} [المائدة: 64]، فاليهود قصدوا بالغل وصف الله تعالى بالبخل {غُلَّتْ أَيْدِيهِمْ وَلُعِنُوا بِمَا قَالُوا بَلْ يَدَاهُ مَبْسُوطَتَانِ} أي غاية السخاء والكرم {يُنْفِقُ كَيْفَ يَشَاءُ}، </w:t>
      </w:r>
      <w:r>
        <w:rPr>
          <w:rFonts w:hint="cs"/>
          <w:u w:val="single"/>
          <w:rtl/>
        </w:rPr>
        <w:t>والتعبير عن الرعاية والحفظ والكلاءة بالعين</w:t>
      </w:r>
      <w:r>
        <w:rPr>
          <w:rFonts w:hint="cs"/>
          <w:rtl/>
        </w:rPr>
        <w:t xml:space="preserve">، كما في قوله تعالى: {وَاصْبِرْ لِحُكْمِ رَبِّكَ فَإِنَّكَ بِأَعْيُنِنَا وَسَبِّحْ بِحَمْدِ رَبِّكَ حِينَ تَقُومُ} [الطور: 48]، ومعلوم أنّ الرسول صلى الله عليه </w:t>
      </w:r>
      <w:r>
        <w:rPr>
          <w:rFonts w:hint="cs"/>
          <w:rtl/>
        </w:rPr>
        <w:lastRenderedPageBreak/>
        <w:t xml:space="preserve">وسلم لم يكن في عين الله، {فَإِنَّكَ بِأَعْيُنِنَا}، وإنما هو تعبير مجازي عن الرعاية والحفظ والكلاءة، ولهذا فقد تواترت أقوال العلماء على حمل الآيات المتعلقة بالعين على البصر والإدراك أو على الرعاية والحفظ أو على شدة العناية والحراسة، وأول من نقل عنه ذلك حبر الأمة وترجمان القرآن عبد الله ابن عباس الذي دعا له الرسول صلى الله عليه وسلم بالفقه في الدين وبعلم التأويل، فقوله تعالى: {واصنع الفلك بأعيننا ووحينا}، معناه بمرأى منا أو بحفظنا، وقوله تعالى: {وألقيت عليك محبة مني ولتصنع على عيني}، كناية عن الحفظ والصون والحنو والشفقة والرعاية والمراقبة، وقوله تعالى: {واصبر لحكم ربك فإنك بأعيننا} معناه بحفظنا إياك وحراستنا لك، </w:t>
      </w:r>
      <w:r>
        <w:rPr>
          <w:rFonts w:hint="cs"/>
          <w:u w:val="single"/>
          <w:rtl/>
        </w:rPr>
        <w:t>والتعبير عن القهر والقدرة والغلبة والملك بلفظ اليد</w:t>
      </w:r>
      <w:r>
        <w:rPr>
          <w:rFonts w:hint="cs"/>
          <w:rtl/>
        </w:rPr>
        <w:t xml:space="preserve">، كما في قوله تعالى: {يَا أَيُّهَا النَّبِيُّ قُلْ لِمَنْ فِي أَيْدِيكُمْ مِنَ الْأَسْرَى} [الأنفال: 70]، أي في قهركم واستيلائكم، لأنّ الكفار لم يكونوا في أيديهم، </w:t>
      </w:r>
      <w:r>
        <w:rPr>
          <w:rFonts w:hint="cs"/>
          <w:u w:val="single"/>
          <w:rtl/>
        </w:rPr>
        <w:t>والتعبير عن الذات بالوجه</w:t>
      </w:r>
      <w:r>
        <w:rPr>
          <w:rFonts w:hint="cs"/>
          <w:rtl/>
        </w:rPr>
        <w:t xml:space="preserve">، كما في قوله تعالى: {كُلُّ شَيْءٍ هَالِكٌ إِلَّا وَجْهَهُ} [القصص: 88]، وقوله تعالى: {كُلُّ مَنْ عَلَيْهَا فَانٍ * وَيَبْقَى وَجْهُ رَبِّكَ ذُو الْجَلَالِ وَالْإِكْرَامِ} [الرحمن: 26 ‘ 27]، ولا يعقل أنّ الذات يهلك ولا يبقى إلا الوجه، سبحان الله وتعالى عما يصفون، </w:t>
      </w:r>
      <w:r>
        <w:rPr>
          <w:rFonts w:hint="cs"/>
          <w:u w:val="single"/>
          <w:rtl/>
        </w:rPr>
        <w:t>كما أنّ المتدبر لآيات القرآن يعلم يقينا أن اليد تستعمل فيه في مجازات متعددة لا يمكن إنكارها ولا على سبيل المكابرة ومثالها</w:t>
      </w:r>
      <w:r>
        <w:rPr>
          <w:rFonts w:hint="cs"/>
          <w:rtl/>
        </w:rPr>
        <w:t>، كقوله تعالى: {قَالَ يَا إِبْلِيسُ مَا مَنَعَكَ أَن تَسْجُدَ لِمَا خَلَقْتُ بِيَدَيَّ أَسْتَكْبَرْتَ أَمْ كُنتَ مِنَ الْعَالِينَ * قَالَ أَنَا خَيْرٌ مِّنْهُ خَلَقْتَنِي مِن نَّارٍ وَخَلَقْتَهُ مِن طِينٍ} [ص: 75، 76]، فصحاء العرب وأهل البلاغة فيه يعلمون من قوله تعالى (لما</w:t>
      </w:r>
      <w:r>
        <w:rPr>
          <w:rFonts w:hint="cs"/>
        </w:rPr>
        <w:t xml:space="preserve"> </w:t>
      </w:r>
      <w:r>
        <w:rPr>
          <w:rFonts w:hint="cs"/>
          <w:rtl/>
        </w:rPr>
        <w:t>خلقت بيدي)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المخلوقين،هذا هو المفهوم من سياق الآيات فلم تسق الآية لإثبات جارحة لله تعالى عن ذلك لأنه نقص يتنزه الأحد الصمد القيوم الغني عنه، لأن الجارحة تعني الجزء والتجزؤ يضاد الأحدية التي تعني نفي التبغض ويضاد الصمدية التي تعني كمال الغنى لأن المتجزىء يحتاج إلى جزئه، والله تعالى صمد له كمال الصمدية قيوم له كمال القيومية غني له كمال الغنى،</w:t>
      </w:r>
      <w:r>
        <w:rPr>
          <w:rFonts w:hint="cs"/>
          <w:rtl/>
          <w:lang w:eastAsia="ar-SA"/>
        </w:rPr>
        <w:t xml:space="preserve"> </w:t>
      </w:r>
      <w:r>
        <w:rPr>
          <w:rFonts w:hint="cs"/>
          <w:rtl/>
        </w:rPr>
        <w:t>وإلا فما الفارق عند كل منصف لم تحرق البدعة قلبه بين هذا التعبير القرآني (لما</w:t>
      </w:r>
      <w:r>
        <w:rPr>
          <w:rFonts w:hint="cs"/>
        </w:rPr>
        <w:t xml:space="preserve"> </w:t>
      </w:r>
      <w:r>
        <w:rPr>
          <w:rFonts w:hint="cs"/>
          <w:rtl/>
        </w:rPr>
        <w:t xml:space="preserve">خلقت بيدي) وبين قوله تعالى (مما عملت أيدينا أنعاما) و قوله تعالى (والسماء بنيناها بأيد) وأيد جمع يد لقوله تعالى (ألهم أيد يبطشون بها) فالإنسان خلق بصفة اليد والأنعام كالغنم والبقر والإبل خلقت كذلك بصفة اليد والسماء خلقت كذلك بصفة اليد، والعربي الفصيح يقول: ليس لي بهذا الأمر يدان، أي ليس لي به قدرة ولا يقصد سوى ذلك، فإن قالوا إنما عبروا بذلك لأن للإنسان يد على الحقيقة، قلنا إذن يلزمنا إثبات اليدين للرحمة {بين يدي رحمته} وللعذاب {بين يدي عذاب شديد} وللنجوى {بين يدي نجواكم </w:t>
      </w:r>
      <w:r>
        <w:rPr>
          <w:rFonts w:hint="cs"/>
          <w:rtl/>
        </w:rPr>
        <w:lastRenderedPageBreak/>
        <w:t>صدقة} وفي هذا الإثبات من الجهل باللغة والتلاعب بثوابتها ما فيه، وقد قال الله تعالي في محكم التنزيل {إن مثل عيسي عند</w:t>
      </w:r>
      <w:r>
        <w:rPr>
          <w:rFonts w:hint="cs"/>
        </w:rPr>
        <w:t xml:space="preserve"> </w:t>
      </w:r>
      <w:r>
        <w:rPr>
          <w:rFonts w:hint="cs"/>
          <w:rtl/>
        </w:rPr>
        <w:t>الله كمثل آدم خلقه من تراب ثم قال له كن فيكون}، فالقرآن نص على أن خلق عيسى كخلق آدم كلاهما بالقدرة المعبر عنها بقوله تعالى {ثم قال له كن فيكون}، فهذا هو صريح القرآن، ومعنى الآية (لما</w:t>
      </w:r>
      <w:r>
        <w:rPr>
          <w:rFonts w:hint="cs"/>
        </w:rPr>
        <w:t xml:space="preserve"> </w:t>
      </w:r>
      <w:r>
        <w:rPr>
          <w:rFonts w:hint="cs"/>
          <w:rtl/>
        </w:rPr>
        <w:t>خلقت بيدي): لا يليق بالخالق أن يحتاج إلى أن يفعل بواسطة، لأن له الأحدية والغني المطلق بذاته منزه عن الأعضاء والاجزاء، فلا</w:t>
      </w:r>
      <w:r>
        <w:rPr>
          <w:rFonts w:hint="cs"/>
        </w:rPr>
        <w:t xml:space="preserve"> </w:t>
      </w:r>
      <w:r>
        <w:rPr>
          <w:rFonts w:hint="cs"/>
          <w:rtl/>
        </w:rPr>
        <w:t>ينبغي أن نتشاغل بطلب تعظيم آدم مع الغفلة عما يستحقه</w:t>
      </w:r>
      <w:r>
        <w:rPr>
          <w:rFonts w:hint="cs"/>
        </w:rPr>
        <w:t xml:space="preserve"> </w:t>
      </w:r>
      <w:r>
        <w:rPr>
          <w:rFonts w:hint="cs"/>
          <w:rtl/>
        </w:rPr>
        <w:t>البارئ سبحانه من التعظيم بإثبات الأحدية {قل هو الله أحد} ونفي المثلية {ليس كمثله شيء} وذلك بنفي الأجزاء و الأبعاض والجوارح، ونفي المماثلة في الأفعال بمس الطين ومعالجته حتى ظن بعض الجهلاء بما يجوز وما لا يجوز في حق الله تعالى أن الله تعالى مس طينة آدم بيد</w:t>
      </w:r>
      <w:r>
        <w:rPr>
          <w:rFonts w:hint="cs"/>
        </w:rPr>
        <w:t xml:space="preserve"> </w:t>
      </w:r>
      <w:r>
        <w:rPr>
          <w:rFonts w:hint="cs"/>
          <w:rtl/>
        </w:rPr>
        <w:t>هي بعض ذاته، والمس قرين الاتحاد والحلول فما يقبل المس يقبلهما، سبحانه وتعالى عن ذلك علواً كبيرا، والحاصل أنّ المتشابه كاليد</w:t>
      </w:r>
      <w:r>
        <w:rPr>
          <w:rFonts w:hint="cs"/>
        </w:rPr>
        <w:t xml:space="preserve"> </w:t>
      </w:r>
      <w:r>
        <w:rPr>
          <w:rFonts w:hint="cs"/>
          <w:rtl/>
        </w:rPr>
        <w:t>والوجه والعين ونحو ذلك ظاهره المستعمل في اللغة ((الجارحة)) مستحيل على الباري سبحانه ولا يعلم معناه على</w:t>
      </w:r>
      <w:r>
        <w:rPr>
          <w:rFonts w:hint="cs"/>
        </w:rPr>
        <w:t xml:space="preserve"> </w:t>
      </w:r>
      <w:r>
        <w:rPr>
          <w:rFonts w:hint="cs"/>
          <w:rtl/>
        </w:rPr>
        <w:t xml:space="preserve">القطع إلا الله سبحانه وتعالى </w:t>
      </w:r>
    </w:p>
    <w:p w14:paraId="797E3059" w14:textId="77777777" w:rsidR="00F95BAC" w:rsidRDefault="00F95BAC" w:rsidP="00F95BAC">
      <w:pPr>
        <w:rPr>
          <w:rtl/>
        </w:rPr>
      </w:pPr>
      <w:r>
        <w:rPr>
          <w:rFonts w:hint="cs"/>
          <w:b/>
          <w:bCs/>
          <w:kern w:val="0"/>
          <w:sz w:val="36"/>
          <w:szCs w:val="36"/>
          <w:highlight w:val="yellow"/>
          <w:u w:val="single"/>
          <w:rtl/>
        </w:rPr>
        <w:t>[المفتاح الثالث]</w:t>
      </w:r>
      <w:r>
        <w:rPr>
          <w:rFonts w:hint="cs"/>
          <w:b/>
          <w:bCs/>
          <w:kern w:val="0"/>
          <w:sz w:val="36"/>
          <w:szCs w:val="36"/>
          <w:highlight w:val="yellow"/>
          <w:rtl/>
        </w:rPr>
        <w:t>:</w:t>
      </w:r>
      <w:r>
        <w:rPr>
          <w:rFonts w:hint="cs"/>
          <w:b/>
          <w:bCs/>
          <w:kern w:val="0"/>
          <w:sz w:val="36"/>
          <w:szCs w:val="36"/>
          <w:rtl/>
        </w:rPr>
        <w:t xml:space="preserve"> </w:t>
      </w:r>
      <w:r>
        <w:rPr>
          <w:rFonts w:hint="cs"/>
          <w:b/>
          <w:bCs/>
          <w:rtl/>
        </w:rPr>
        <w:t>علم السلف بوجود المحكم والمتشابه في القرآن الكريم، ووجوب رد المتشابه من الأخبار إلى أمهاته من المحكم</w:t>
      </w:r>
      <w:r>
        <w:rPr>
          <w:rFonts w:hint="cs"/>
          <w:rtl/>
        </w:rPr>
        <w:t>: لقوله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و</w:t>
      </w:r>
      <w:r>
        <w:rPr>
          <w:rFonts w:eastAsia="Times New Roman" w:hint="cs"/>
          <w:rtl/>
        </w:rPr>
        <w:t xml:space="preserve">آيات الصفات منها آيات محكمات تدل على الكمال من كل وجه، ومنها آيات متشابهات يؤدي إثبات ظواهرها إلى نسبة النقص أو العجز أو الحدوث أو القصور إلى ذات الله تعالى وصفاته، إنّ (صفة العلم) - على سبيل المثال: صفة كمال من كل وجه، وضدها الجهل وهو مستحيل على جناب الله تعالى، و (صفة القدرة) صفة كمال من كل وجه وضدها (العجز)، وهو مستحيل على جناب الله تعالى، </w:t>
      </w:r>
      <w:r>
        <w:rPr>
          <w:rFonts w:hint="cs"/>
          <w:rtl/>
          <w:lang w:bidi="ar-KW"/>
        </w:rPr>
        <w:t xml:space="preserve">أما المتشابهات فهي (الأخبار) التي توهم النقص أو العجز أو العيب في حق الله تعالى ولا يوحي إثباتها بإثبات الكمال من كل الوجوه، فمن هذه المتشابهات نصوص توهم الجارحة والتبعض والتجزئ إلى ذات الله تعالى كالوجه والعين واليد، وهناك آيات توهم التغير والحدوث كالمجيء والإتيان والنزول والاستواء، وهناك نصوص توهم الحدوث والتغير من حال إلى حال، وكل ذلك مستحيل على جناب الله، </w:t>
      </w:r>
      <w:r>
        <w:rPr>
          <w:rFonts w:hint="cs"/>
          <w:rtl/>
        </w:rPr>
        <w:t xml:space="preserve">وليس في إثبات ظاهره كمال، بل عند التدبر فإنّ إثبات ظاهره نقص يوهم محدودية الخالق </w:t>
      </w:r>
      <w:r>
        <w:rPr>
          <w:rFonts w:hint="cs"/>
          <w:rtl/>
        </w:rPr>
        <w:lastRenderedPageBreak/>
        <w:t>وتحيزه في مخلوقاته وتشكله وتبعضه مع أنّه الأحد الصمد {</w:t>
      </w:r>
      <w:r>
        <w:rPr>
          <w:rFonts w:eastAsia="Times New Roman" w:hint="cs"/>
          <w:rtl/>
        </w:rPr>
        <w:t>ليس كمثله شيء}، و</w:t>
      </w:r>
      <w:r>
        <w:rPr>
          <w:rFonts w:hint="cs"/>
          <w:rtl/>
          <w:lang w:bidi="ar-KW"/>
        </w:rPr>
        <w:t xml:space="preserve">مذهب السلف فيها أن تروى هذه المتشابهات كما جاءت ويؤمن بها على مراد الله ومراد رسول الله، ولا تفسر ولا تتوهم ويوكل علمها إلى الله تعالى ويعتقد مع ذلك تنزيه الله تعالى عن النقص والعجز، وعن الشبيه والمثيل، وذلك لعلمهم الراسخ بأن اثباتها على ظواهرها </w:t>
      </w:r>
      <w:r>
        <w:rPr>
          <w:rFonts w:hint="cs"/>
          <w:rtl/>
        </w:rPr>
        <w:t xml:space="preserve">يخالف الأدلة القطعية التي توافرت على أنه تعالى ليس جسما ولا متحيزا ولا متجزئا ولا متركبا ولا محتاجا لأحد، إنّ مذهب السلف الصالح أنّه يعامل اللفظة التي توحي بتكييف جناب الذات على أنها من المتشابه، فلا يفسر ولا يخوض، ثم يفسرون الآية او الحديث بما سيق لأجله دون التعرض لمتشابه، فمثلاً حديث النزول سيق لبيان فضل الثلث الآخر وليس لبيان كيفية النزول، فيفسرونه بذلك، ولا يتعرضون لتفسير لفظة (النزول) لأنها من المتشابه الذي يجب رده إلى محكمه من الأحدية والصمدية ونفي المثلية، </w:t>
      </w:r>
    </w:p>
    <w:p w14:paraId="7911D13F" w14:textId="77777777" w:rsidR="00F95BAC" w:rsidRDefault="00F95BAC" w:rsidP="00F95BAC">
      <w:pPr>
        <w:rPr>
          <w:rtl/>
        </w:rPr>
      </w:pPr>
      <w:r>
        <w:rPr>
          <w:rFonts w:hint="cs"/>
          <w:b/>
          <w:bCs/>
          <w:kern w:val="0"/>
          <w:sz w:val="36"/>
          <w:szCs w:val="36"/>
          <w:highlight w:val="yellow"/>
          <w:u w:val="single"/>
          <w:rtl/>
        </w:rPr>
        <w:t>[المفتاح الرابع]</w:t>
      </w:r>
      <w:r>
        <w:rPr>
          <w:rFonts w:hint="cs"/>
          <w:b/>
          <w:bCs/>
          <w:kern w:val="0"/>
          <w:sz w:val="36"/>
          <w:szCs w:val="36"/>
          <w:highlight w:val="yellow"/>
          <w:rtl/>
        </w:rPr>
        <w:t>:</w:t>
      </w:r>
      <w:r>
        <w:rPr>
          <w:rFonts w:hint="cs"/>
          <w:b/>
          <w:bCs/>
          <w:kern w:val="0"/>
          <w:sz w:val="36"/>
          <w:szCs w:val="36"/>
          <w:rtl/>
        </w:rPr>
        <w:t xml:space="preserve"> </w:t>
      </w:r>
      <w:r>
        <w:rPr>
          <w:rFonts w:hint="cs"/>
          <w:bCs/>
          <w:rtl/>
        </w:rPr>
        <w:t xml:space="preserve">علم السلف الكرام بأدلة الشرع المحكمة على تنزيه ذات الله تعالى عن مشابهة ذوات خلقه: </w:t>
      </w:r>
      <w:r>
        <w:rPr>
          <w:rFonts w:hint="cs"/>
          <w:rtl/>
          <w:lang w:bidi="ar-KW"/>
        </w:rPr>
        <w:t xml:space="preserve">ومن تلك الأدلة القرآنية: قوله تعالى: </w:t>
      </w:r>
      <w:r>
        <w:rPr>
          <w:rFonts w:hint="cs"/>
          <w:rtl/>
        </w:rPr>
        <w:t>{ليس كمثلِه شيء} [سورة الشورى: 11]، في هذه الآية نفي المشابهة والمماثلة بين الله تعالى وخلقه ومعناه أن الله تعالى لا يشبه شيئًا من خلقه بأي وجه من الوجوه، وقوله تعالى: {سُبْحَانَهُ وَتَعَالَى عَمَّا يَصِفُونَ} [سورة الأنعام: 100] تنزيه وتقديس لله تعالى عن كل وصف يخطر ببال بشر لأنه ليس كمثله شيء ولا نعلم له سميا، وقوله تعالى: {وَلَا يُحِيطُونَ بِهِ عِلْمًا} [سورة طه: 110] ولو كان له مثيل لأحاطت به علوم البشر ولكنه سبحانه تنزه وتقدس عن كل وصف يخطر ببال بشر لأنه ليس كمثله شيء ولا نعلم له سميا، ومنه نعلم مخالفة ذات الله تعالى لجميع المخلوقات والموجودات والمحدثات، ويعلمون انه إذا كان المخلوق لا يحيط علماً بالروح التي تسكنه، {وَيَسْأَلُونَكَ عَنِ الرُّوحِ قُلِ الرُّوحُ مِنْ أَمْرِ رَبِّي وَمَا أُوتِيتُمْ مِنَ الْعِلْمِ إِلَّا قَلِيلًا} [الاسراء: 85] فأنى له أن يُدرك شيئا عن ذات الإله، وهم أعلم الناس بعلوم سورة الإخلاص لأنهم يعلمون انها تعدل ثلث القرآن، ويعلمون انه سبحانه (الأحد)، قال تعالى {قُلْ هُوَ اللَّهُ أَحَدٌ}</w:t>
      </w:r>
      <w:r>
        <w:rPr>
          <w:rFonts w:hint="cs"/>
          <w:rtl/>
          <w:lang w:bidi="ar-EG"/>
        </w:rPr>
        <w:t xml:space="preserve">، ولا معنى للأحدية سوى نفي التبعيض والجارحة والتركيب على الله، لأنه سبحانه [واحد] لا شريك ولا ند ولا كفء ولا مثيل له في ذاته ولا صفاته ولا أفعاله، وهو سبحانه [أحد] لا جزء له منزه عن الأجزاء والأبعاض والجوارح، </w:t>
      </w:r>
      <w:r>
        <w:rPr>
          <w:rFonts w:hint="cs"/>
          <w:rtl/>
        </w:rPr>
        <w:t xml:space="preserve">(أحدية الذات) تعني نفي التبعيض والتركيب عن ذات الله سبحانه وتعالى، تنزه سبحانه عن البعض والجزء والجارحة والجسمية والانقسام في ذاته، وهو توحيد في نفس الذات بعدم تصور الكثرة فيها أبدا، ولا حتى تصورها والفكر فيها: {ليس كمثله شيء}، و {ولم يكن له كفوا أحد}، أما الوجه في قوله تعالى: </w:t>
      </w:r>
      <w:r>
        <w:rPr>
          <w:rFonts w:hint="cs"/>
          <w:rtl/>
        </w:rPr>
        <w:lastRenderedPageBreak/>
        <w:t xml:space="preserve">{فَأَيْنَمَا تُوَلُّوا فَثَمَّ وَجْهُ اللَّهِ} [البقرة: 115] والعين في قوله تعالى: {وَلِتُصْنَعَ عَلَى عَيْنِي} [طه: 39] واليد في قوله تعالى: {يَدُ اللَّهِ فَوْقَ أَيْدِيهِمْ} [الفتح: 10]، فلم يقل أحدٌ منهم معاذ الله أنها جوارح لله، (الأحدية) تنزيه ذات الله تعالى عن التبعيض والتركيب وعن الجارحة والجسمية وكل ما يفيد الانقسام في ذاته و (الواحدية) بتنزيه الله تعالى عن الشريك والند والنظير والشبيه والمثيل والوزير والمعين، وتنزيه الله تعالى عن الصاحبة والولد والوالد فالله تعالى واحد أحد فرد صمد لم يلد ولم يولد ولم يكن له كفوا أحد، ليس كمثله شيء، ولا شريك له، ولا إله إلا هو سبحانه وتعالى عما يشركون و سبحانه وتعالى عما يصفون، </w:t>
      </w:r>
      <w:r>
        <w:rPr>
          <w:rFonts w:eastAsia="Times New Roman" w:hint="cs"/>
          <w:rtl/>
        </w:rPr>
        <w:t xml:space="preserve">والتوحيد في الذات يعني، إنه متفرّد ليس له مثل أو نظير، واجب الوجود الخالق المتعالي، له الأحدية المطلقة فلا يُمكن أن يكون مركباً أبداً، </w:t>
      </w:r>
      <w:r>
        <w:rPr>
          <w:rFonts w:hint="cs"/>
          <w:rtl/>
        </w:rPr>
        <w:t xml:space="preserve">واسم الله تعالى [الصمد] أي السيد الذي اكتمل غناه تنزه عن الحاجة والنقص والعيب، و {اللَّهُ أَحَدٌ * اللَّهُ الصَّمَدُ} أي الله الذي لا مثيل له ولا نظير ولا شبيه، له الكمال المنزه عن النقصان والحاجه، وجميع خلقه إليه محتاج، والصمدية تدل نفي الجارحة والأجزاء على الله بدليل: أن كل جسم فهو مركب، وكل مركب فهو محتاج إلى كل واحد من أجزائه وكل واحد من أجزائه غيره، فكل مركب فهو محتاج إلى غيره والمحتاج إلى الغير لا يكون غنياً فلم يكن صمداً مطلقاً </w:t>
      </w:r>
      <w:r>
        <w:rPr>
          <w:rFonts w:hint="cs"/>
          <w:rtl/>
          <w:lang w:bidi="ar-KW"/>
        </w:rPr>
        <w:t xml:space="preserve">وكذلك </w:t>
      </w:r>
      <w:r>
        <w:rPr>
          <w:rFonts w:hint="cs"/>
          <w:rtl/>
        </w:rPr>
        <w:t xml:space="preserve">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 </w:t>
      </w:r>
      <w:r>
        <w:rPr>
          <w:rFonts w:hint="cs"/>
          <w:rtl/>
          <w:lang w:bidi="ar-EG"/>
        </w:rPr>
        <w:t xml:space="preserve">وسورة الإخلاص التي ورد فيها (الأحد) و(الصمد) تَعْدل ثُلُثَ القرآن، ومما قيل في أَنَّها عَدَلَتْ ثُلُثَ القرآن أنَّه لأجل اسمي (الأحد والصمد) اللَّذان لم يوجدا في غيرها من السور، ولما اشتمل عليه اجتماعهما معاً من التوحيد (توحيد الذات) والتقديس والتنزيه، </w:t>
      </w:r>
      <w:r>
        <w:rPr>
          <w:rFonts w:hint="cs"/>
          <w:rtl/>
        </w:rPr>
        <w:t xml:space="preserve">وقوله تعالى (ولم يكن له كفوا أحد) نفي للمثلية كقوله تعالى (ليس كمثله شيء) ولو كان مركبا من أجزاء وجوارح لكان مثلاً لسائر المخلوقات المركبة من أجزاء وجوارح، </w:t>
      </w:r>
    </w:p>
    <w:p w14:paraId="3B955519" w14:textId="77777777" w:rsidR="00F95BAC" w:rsidRDefault="00F95BAC" w:rsidP="00F95BAC">
      <w:pPr>
        <w:rPr>
          <w:rtl/>
        </w:rPr>
      </w:pPr>
      <w:r>
        <w:rPr>
          <w:rFonts w:hint="cs"/>
          <w:b/>
          <w:bCs/>
          <w:kern w:val="0"/>
          <w:sz w:val="36"/>
          <w:szCs w:val="36"/>
          <w:highlight w:val="yellow"/>
          <w:u w:val="single"/>
          <w:rtl/>
        </w:rPr>
        <w:t>[المفتاح الخامس]</w:t>
      </w:r>
      <w:r>
        <w:rPr>
          <w:rFonts w:hint="cs"/>
          <w:b/>
          <w:bCs/>
          <w:kern w:val="0"/>
          <w:sz w:val="36"/>
          <w:szCs w:val="36"/>
          <w:highlight w:val="yellow"/>
          <w:rtl/>
        </w:rPr>
        <w:t>:</w:t>
      </w:r>
      <w:r>
        <w:rPr>
          <w:rFonts w:hint="cs"/>
          <w:b/>
          <w:bCs/>
          <w:kern w:val="0"/>
          <w:sz w:val="36"/>
          <w:szCs w:val="36"/>
          <w:rtl/>
        </w:rPr>
        <w:t xml:space="preserve"> </w:t>
      </w:r>
      <w:r>
        <w:rPr>
          <w:rFonts w:hint="cs"/>
          <w:bCs/>
          <w:rtl/>
        </w:rPr>
        <w:t>علم السلف الكرام أنّ المتشابهات تُعارض قواعد التقديس العامة المستفادة من الكتاب والسنّة</w:t>
      </w:r>
      <w:r>
        <w:rPr>
          <w:rFonts w:hint="cs"/>
          <w:b/>
          <w:rtl/>
        </w:rPr>
        <w:t>،</w:t>
      </w:r>
      <w:r>
        <w:rPr>
          <w:rFonts w:hint="cs"/>
          <w:rtl/>
        </w:rPr>
        <w:t xml:space="preserve"> ومن ذلك</w:t>
      </w:r>
      <w:r>
        <w:rPr>
          <w:rFonts w:hint="cs"/>
          <w:b/>
          <w:rtl/>
        </w:rPr>
        <w:t xml:space="preserve"> </w:t>
      </w:r>
      <w:r>
        <w:rPr>
          <w:rFonts w:hint="cs"/>
          <w:rtl/>
        </w:rPr>
        <w:t xml:space="preserve">تنزيه ذات الله تعالى عن الحد لأنّ الحد معناه التناهي، والتناهي في ذات الله تعالى نقص لا يجوز وصف ذات الله تعالى به، لأنّ الكمال أن لا يكون للشيء حد ونهاية ينتهي إليه، وإلا جاز أن يكون فوقه ما هو أكبر منه، والله تعالى أكبر من كل تصور، وأكبر من كل حد، وأكبر من كل مقدار، وأكبر من كل نهاية، وهو الكبير المتعال على الحدود، القاهر لكل خلقه بما حدهم عليه من حدود، فهو الذي حد الحدود على خلقه بقدرته، وكتب النهايات على كل محدود، ليدل </w:t>
      </w:r>
      <w:r>
        <w:rPr>
          <w:rFonts w:hint="cs"/>
          <w:rtl/>
        </w:rPr>
        <w:lastRenderedPageBreak/>
        <w:t xml:space="preserve">بحده على أنّه مخلوق له خالق قهره بحد ونهاية لا يتجاوزها إلى غيرها، وكل محدود مخلوق، والخالق متعالي عن الحد والنهاية، لأنّ صفات الله تعالى لا تتناهى ولا حد لها، فلا حد لعلمه، ولا حد لقدرته، ولا حد لرحمته، ولا حد لعزته، ومن كانت تلك صفاته، فلا حد لذاته، هو {الواحد القهار} قهر الخلق أجمعين بالحدود والمقادير، فليس مخلوق إلا مقهور بقدر معلوم وحد مخصوص، لا يستطيع أن يتجاوز تلك الحدود، لأنّه مقهور عليها، والقاهر له هو خالقه الواحد القهار، أما الخالق الواحد القهار فقد جل عن أن يقهره حدٌ أو يحده مقدار، لأنّه قاهر الخلق بتلك الحدود والمقادير، ومن ذلك تقديس ذات الإله عن الصور والأشكال، لأن الله تعالى هو المصور وجلّ المصوِرُ أن يكون مُصَورَاً وتعالى عن ذلك علوا كبيرا، لأن الصور لا تنتج إلا عن تأليف وتركيب والتركيب يستحيل على الله تعالى، وصاحب الصورة لا يختص بصورة إلا بمخصص، والمخصص هو الله تعالى المصور، وهو تعالى يصور مخلوقاته كيف شاء، وكل ما له صورة فهي علامة على كونه مخلوق مصور صوره خالقه، والله تعالى هو (المصور) خالق الصور (ليس كمثله شيء)، ومن ذلك تنزيه الله تعالى عن الأجزاء والأعضاء والجوارح تعالى الله عن ذلك علوا كبيرا، قال تعالى: {قل هو الله أحد}، ولفظ الأحد مبالغة في الوحدة، وذلك ينافي كونه مركباً من الأجزاء والأبعاض، والأحدية تدل على نفى الأجزاء المتمثل في نفي التركيب والتأليف في الذات فلو كان تعالى مركبا من جوارح وأجزاء لم يكن أحدا، لأن أجزاؤه توجب وقوع الكثرة في ذات الله تعالى والكثرة تنافي الأحدية في ذات الله، وقوله تعالى (الله الصمد) الصمدية كذلك تدل نفي الجارحة والأجزاء على الله بدليل: أن كل جسم فهو مركب، وكل مركب فهو محتاج إلى كل واحد من أجزائه وكل واحد من أجزائه غيره، فكل مركب فهو محتاج إلى غيره والمحتاج إلى الغير لا يكون غنياً محتاجا (إليه) فلم يكن صمداً مطلقاً </w:t>
      </w:r>
      <w:r>
        <w:rPr>
          <w:rFonts w:hint="cs"/>
          <w:rtl/>
          <w:lang w:bidi="ar-KW"/>
        </w:rPr>
        <w:t xml:space="preserve">وكذلك </w:t>
      </w:r>
      <w:r>
        <w:rPr>
          <w:rFonts w:hint="cs"/>
          <w:rtl/>
        </w:rPr>
        <w:t>لو كان سبحانه مركباً من الجوارح والأعضاء لأحتاج في الإبصار إلى العين وفى الفعل إلي اليد</w:t>
      </w:r>
      <w:r>
        <w:rPr>
          <w:rFonts w:hint="cs"/>
        </w:rPr>
        <w:t xml:space="preserve"> </w:t>
      </w:r>
      <w:r>
        <w:rPr>
          <w:rFonts w:hint="cs"/>
          <w:rtl/>
        </w:rPr>
        <w:t>وفى المشي إلي الرجل وذلك</w:t>
      </w:r>
      <w:r>
        <w:rPr>
          <w:rFonts w:hint="cs"/>
        </w:rPr>
        <w:t xml:space="preserve"> </w:t>
      </w:r>
      <w:r>
        <w:rPr>
          <w:rFonts w:hint="cs"/>
          <w:rtl/>
        </w:rPr>
        <w:t xml:space="preserve">ينافى كونه صمداً مطلقاً له كمال الغني ونفي الاحتياج، وقوله تعالى (ولم يكن له كفوا أحد) نفي للمثلية ولو كان مركبا من أجزاء وجوارح لكان مثلاً لسائر المخلوقات المركبة من أجزاء وجوارح، </w:t>
      </w:r>
      <w:r>
        <w:rPr>
          <w:rFonts w:hint="cs"/>
          <w:b/>
          <w:rtl/>
        </w:rPr>
        <w:t>ومن ذلك تنزيه ذات الله تعالى عن التغير والحدوث</w:t>
      </w:r>
      <w:r>
        <w:rPr>
          <w:rFonts w:hint="cs"/>
          <w:rtl/>
        </w:rPr>
        <w:t xml:space="preserve">، وعن حلول الحوادث بذاته تقدس وتعالى لأنه تعالى وتقدس، لأنهم أعلم الناس بالقرآن وهم يعلمون العلة التي من اجلها أقام نبي الله إبراهيم الخليل الحجة على قومه بنفي الإلهية عن الشمس والقمر والكواكب وسائر المعبودات من دون الله، قال تعالى: {وَكَذَلِكَ نُرِي إِبْرَاهِيمَ مَلَكُوتَ السَّمَوَاتِ وَالْأَرْضِ وَلِيَكُونَ مِنَ الْمُوقِنِينَ * فَلَمَّا جَنَّ عَلَيْهِ اللَّيْلُ رَأَى كَوْكَبًا قَالَ هَذَا رَبِّي </w:t>
      </w:r>
      <w:r>
        <w:rPr>
          <w:rFonts w:hint="cs"/>
          <w:u w:val="single"/>
          <w:rtl/>
        </w:rPr>
        <w:t>فَلَمَّا أَفَلَ قَالَ لَا أُحِبُّ الْآفِلِينَ</w:t>
      </w:r>
      <w:r>
        <w:rPr>
          <w:rFonts w:hint="cs"/>
          <w:rtl/>
        </w:rPr>
        <w:t xml:space="preserve"> * فَلَمَّا رَأَى الْقَمَرَ بَازِغًا قَالَ هَذَا رَبِّي </w:t>
      </w:r>
      <w:r>
        <w:rPr>
          <w:rFonts w:hint="cs"/>
          <w:u w:val="single"/>
          <w:rtl/>
        </w:rPr>
        <w:t>فَلَمَّا أَفَلَ</w:t>
      </w:r>
      <w:r>
        <w:rPr>
          <w:rFonts w:hint="cs"/>
          <w:rtl/>
        </w:rPr>
        <w:t xml:space="preserve"> قَالَ لَئِنْ لَمْ يَهْدِنِي رَبِّي لَأَكُونَنَّ مِنَ </w:t>
      </w:r>
      <w:r>
        <w:rPr>
          <w:rFonts w:hint="cs"/>
          <w:rtl/>
        </w:rPr>
        <w:lastRenderedPageBreak/>
        <w:t xml:space="preserve">الْقَوْمِ الضَّالِّينَ * فَلَمَّا رَأَى الشَّمْسَ بَازِغَةً قَالَ هَذَا رَبِّي هَذَا أَكْبَرُ </w:t>
      </w:r>
      <w:r>
        <w:rPr>
          <w:rFonts w:hint="cs"/>
          <w:u w:val="single"/>
          <w:rtl/>
        </w:rPr>
        <w:t>فَلَمَّا أَفَلَتْ</w:t>
      </w:r>
      <w:r>
        <w:rPr>
          <w:rFonts w:hint="cs"/>
          <w:rtl/>
        </w:rPr>
        <w:t xml:space="preserve"> قَالَ يَا قَوْمِ إِنِّي بَرِيءٌ مِمَّا تُشْرِكُونَ * إِنِّي وَجَّهْتُ وَجْهِيَ لِلَّذِي فَطَرَ السَّمَوَاتِ وَالْأَرْضَ حَنِيفًا وَمَا أَنَا مِنَ الْمُشْرِكِينَ} [الانعام: 75 إلى 79]، هل كان السلف الصالح وهم أساطين اللغة لا يعلمون معنى (الآفلين)، وهل كانوا لا يعلمون العلة من كون الأفول يعارض الإلهية والربوبية، سبحانك هذا بهتان عظيم بل كانوا يعلمون أنّ (الآفلين) أي المنتقلين من مكان إلى مكان المتغيرين من حال إلى حال وإنهم لتغيرهم من حال إلى حال فإنهم بمعزل من استحقاق الربوبية والإلهية، لأنّ من غاب بعد ظهوره كان حادثا مسخرا وليس ربا أزليا لا أولية له، ولهذا تبرأ الخليل عليه السلام من آلهتهم بقوله: {قَالَ يَا قَوْمِ إِنِّي بَرِيءٌ مِمَّا تُشْرِكُونَ * إِنِّي وَجَّهْتُ وَجْهِيَ لِلَّذِي فَطَرَ السَّمَوَاتِ وَالْأَرْضَ حَنِيفًا وَمَا أَنَا مِنَ الْمُشْرِكِينَ} [الأنعام: 78، 79]،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 هل نزعم ان السلف لم يعرفوا هذا، وأنه عليه السلام استدل عليهم ب (لأفول) تنبيها لقومه على أن الكواكب والشمس والقمر لتغير حالها لا تصلح للإلهية وأن من اتخذها آلهة مع الله فهو ضال مشرك، وأنه عليه السلام أشار إليهم بعبادة الله الدائم الذي لا يزول ولا يقبل التغير والحدوث، إنّ (الأفول) معناه التغير والتبدل من حال إلى حال بالظهور والاختفاء والقوة والفناء والتأثير والزوال وهذا الأفول صفة نقص تنزه عنها ذات الرحمن تقدس وتعالى، فكل متغير يقبل الظهور تارة و الاختفاء تارة والتأثير تارة والزوال تارة أخري لا يصلح أن يكون إلها البتة</w:t>
      </w:r>
      <w:r>
        <w:rPr>
          <w:rFonts w:eastAsia="Times New Roman" w:hint="cs"/>
          <w:rtl/>
        </w:rPr>
        <w:t xml:space="preserve">، </w:t>
      </w:r>
      <w:r>
        <w:rPr>
          <w:rFonts w:hint="cs"/>
          <w:rtl/>
        </w:rPr>
        <w:t xml:space="preserve">إنّ (الأفول) ينافي الأولية والأزلية التي يتصف بها ذات الله تقدس وتعالى، وينافي كمال الذات والصفات، فإن الكمال المطلق لا يقبل الزيادة ولا النقصان ‘ لأنه لو قبل الزيادة كان قبل الزيادة نقصا ولو قبل النقص لم يكن إلها له كمال الذات والصفات، إنّ الصحابة رضي الله عنهم أعلم الناس بالقرآن وعليهم نزل القرآن وهم أعلم الناس بحجة الخليل عليه السلام، ولكنهم كانوا اتقى الناس وأعلم الناس بالله بعد الأنبياء، فلم يؤثر عن أحدهم أن تكلم عن ذات الإله بما لا يليق، فكانوا أبعد الناس عن المتشابهات وتتبع المتشابهات كما يتتبعها الذين في قلوبهم زيغ، </w:t>
      </w:r>
    </w:p>
    <w:p w14:paraId="6AEE799E" w14:textId="77777777" w:rsidR="00F95BAC" w:rsidRDefault="00F95BAC" w:rsidP="00F95BAC">
      <w:pPr>
        <w:rPr>
          <w:rtl/>
          <w:lang w:bidi="ar-KW"/>
        </w:rPr>
      </w:pPr>
      <w:r>
        <w:rPr>
          <w:rFonts w:hint="cs"/>
          <w:b/>
          <w:bCs/>
          <w:kern w:val="0"/>
          <w:sz w:val="36"/>
          <w:szCs w:val="36"/>
          <w:highlight w:val="yellow"/>
          <w:u w:val="single"/>
          <w:rtl/>
        </w:rPr>
        <w:t>[المفتاح السادس]</w:t>
      </w:r>
      <w:r>
        <w:rPr>
          <w:rFonts w:hint="cs"/>
          <w:b/>
          <w:bCs/>
          <w:kern w:val="0"/>
          <w:sz w:val="36"/>
          <w:szCs w:val="36"/>
          <w:highlight w:val="yellow"/>
          <w:rtl/>
        </w:rPr>
        <w:t>:</w:t>
      </w:r>
      <w:r>
        <w:rPr>
          <w:rFonts w:hint="cs"/>
          <w:b/>
          <w:bCs/>
          <w:kern w:val="0"/>
          <w:sz w:val="36"/>
          <w:szCs w:val="36"/>
          <w:rtl/>
        </w:rPr>
        <w:t xml:space="preserve"> </w:t>
      </w:r>
      <w:r>
        <w:rPr>
          <w:rFonts w:hint="cs"/>
          <w:b/>
          <w:bCs/>
          <w:rtl/>
        </w:rPr>
        <w:t>علم السلف الكرام أنّ المتشابهات محال نسبة حقائقها إلى الله المنزه عن النقص والعيب والمثلية</w:t>
      </w:r>
      <w:r>
        <w:rPr>
          <w:rFonts w:hint="cs"/>
          <w:rtl/>
        </w:rPr>
        <w:t xml:space="preserve">، وأنه لا يتتبعها إلا الذين في قلوبهم زيغ عن العقيدة السليمة: </w:t>
      </w:r>
      <w:r>
        <w:rPr>
          <w:rFonts w:hint="cs"/>
          <w:b/>
          <w:rtl/>
        </w:rPr>
        <w:t xml:space="preserve">كان الصحابة رضي الله عنهم - وهم أعلم الناس باللغة وحقائقها ومجازها وبلاغتها – يعلمون علم اليقين بإنّ ألفاظ </w:t>
      </w:r>
      <w:r>
        <w:rPr>
          <w:rFonts w:hint="cs"/>
          <w:b/>
          <w:rtl/>
        </w:rPr>
        <w:lastRenderedPageBreak/>
        <w:t xml:space="preserve">(الوجه) و (اليد) و (العين) و (الساق) تستعمل </w:t>
      </w:r>
      <w:r>
        <w:rPr>
          <w:rFonts w:hint="cs"/>
          <w:b/>
          <w:rtl/>
          <w:lang w:bidi="ar-KW"/>
        </w:rPr>
        <w:t>في اللغة العربية للدلالة على جوارح هي أجزاء وأبعاض من الذات، وذلك لأنها وضعت لتدل على أجزاء الذات وليس صفاتها، ولذلك اعتبروها متشابهات لا يجوز الخوض في تفسيرها إذا تعلقت بجناب الذات الإلهي تعالى وتقدس، فما أُثر عن أحد منهم أبدا أنه قال للمسلمين أنّ من العقيدة أن نؤمن بأن لله الوجه أو اليد أو العين، بل عاملوا معاملة المتشابه وقالوا نؤمن بها ولا نتعرض لمعناها ولا نفسرها ونكل علمها إلى الله، وذلك لعلمهم الراسخ بأنّ ظواهرها تدل على تجزؤ الذات وتبعضه وتشكله ومحدوديته ونهايته، وكل ذلك علامات الخلق والحدوث وسمات المخلوق الناقص العاجز المحدود الذي ظهر عجزه بمحدوديته ونهاية غايته، أمّا الخالق البارئ المصور تعالى عن</w:t>
      </w:r>
      <w:r>
        <w:rPr>
          <w:b/>
          <w:lang w:bidi="ar-KW"/>
        </w:rPr>
        <w:t> </w:t>
      </w:r>
      <w:r>
        <w:rPr>
          <w:rFonts w:hint="cs"/>
          <w:b/>
          <w:rtl/>
          <w:lang w:bidi="ar-KW"/>
        </w:rPr>
        <w:t xml:space="preserve">الحدود والغايات، والأركان والأعضاء والأدوات، لا تحويه الجهات الست كسائر المبتدعات، فكانوا أبعد الناس عن الزيغ والضلالة، ما أُثر عن أحد منهم أنه فسر الاستواء، لأنهم </w:t>
      </w:r>
      <w:r>
        <w:rPr>
          <w:rFonts w:hint="cs"/>
          <w:rtl/>
        </w:rPr>
        <w:t xml:space="preserve">- ولاشك – يعرفون ما يجب لله تعالى من صفات الكمال، وما يستحيل على جنابه من صفات النقص والعجز والعيب والحدثان، ويعلمون أنّ اثبات الاستواء على سبيل الجلوس لا يجوز لأنّه لا يكون الجلوس إلا بالجوارح والله تعالى منزه عن الجارحة، كما لا يكون الجلوس إلا بمماسة واتصال وهما يستحيلان بين الخالق والمخلوق وبين الرب والمربوب وبين الإله والمعبود، ويعلمون أن الاستواء بمعنى الكون في مكان لا يجوز لأنّ المكان يحيط بمن فيه ويحده وهو أكبر من المتمكن فيه، والله تعالى هو خالق المكان وهو القاهر للمكان وهو بكل شيء محيط، ويعلمون أنّ العرش أعظم مخلوقات الله تعالى ومظهر قدرته وعظمته ولكنه ليس مكاناً للرحمن، لأن الرحمن هو خالق المكان وهو قيوم بذاته مستغن 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 وهو جل شأنه القريب منا (ونحن أقرب إليه من حبل الوريد) ولكنة قرب منزه عن الحلول والاتحاد والمسافة فهو قرب الصفات (صفات العلم والسمع والبصر والقدرة والرحمة والتصريف والتدبير) كما أن الاستواء استواء صفات (صفات الملك والكبرياء والجلال والعظمة) فهو سبحانه الملك القدوس المتكبر العظيم الجليل كما أنه العليم السميع البصير القدير الرحيم بالمؤمنين، فالقرب مظهر قدرته وعلمه ورحمته والاستواء مظهر ملكه وكبريائه وعظمته وجلاله، وكما أنه منزه عن الحلول والاتحاد والكون في الأرض لأنها خلقه، فهو سبحانه منزه عن ذلك كله في السماء أو العرش لأنها مخلوقاته، وتنزه عن المكان والزمان لأنها كذلك مخلوقاته، ثم بعد ذلك لا يكون إلا التنزيه المطلق توقن العقول المؤمنة في وجوده وتتحير الألباب في كنه وجوده </w:t>
      </w:r>
      <w:r>
        <w:rPr>
          <w:rFonts w:hint="cs"/>
          <w:rtl/>
        </w:rPr>
        <w:lastRenderedPageBreak/>
        <w:t xml:space="preserve">فضلا عن كنه ذاته والعجز عن درك الوجود محض إيمان ليس كمثله شيء ولا يحيطون به علماً ولم يكن له كفواً أحد، </w:t>
      </w:r>
      <w:r>
        <w:rPr>
          <w:rFonts w:hint="cs"/>
          <w:rtl/>
          <w:lang w:bidi="ar-KW"/>
        </w:rPr>
        <w:t>ولهذا اعتبر السلف الكرام الراسخون في العلم صفة الاستواء من المتشابهات التي لا يجوز الخوض في تفسيرها، لأنّ ظواهرها تدل على محدودية الخالق ونهاية ذاته، ومحاذاته للمخلوق وتمكنه في المكان، وكل ذلك علامات الخلق والحدوث وسمات المخلوق الناقص العاجز المحدود الذي ظهر عجزه بمحدوديته ونهاية غايته، أمّا الخالق البارئ المصور تنزه عن الحد والغاية وتنزه عن المقدار والنهاية، وتعالى عن</w:t>
      </w:r>
      <w:r>
        <w:rPr>
          <w:lang w:bidi="ar-KW"/>
        </w:rPr>
        <w:t> </w:t>
      </w:r>
      <w:r>
        <w:rPr>
          <w:rFonts w:hint="cs"/>
          <w:rtl/>
          <w:lang w:bidi="ar-KW"/>
        </w:rPr>
        <w:t xml:space="preserve">الحدود والغايات، والأركان والأعضاء والأدوات، لا تحويه الجهات الست كسائر المبتدعات، وهم أعلم الناس بالقرآن ومعاني القرآن وأن سياق آيات الاستواء في كل القرآن جاء لبيان كمال الربوبية والهيمنة والتدبير لقرينة قوله تعالى بعد ذكر الاستواء {يدبر الأمر}، ولذلك لم يؤثر عن أحد منهم أنه فسر الاستواء بالجلوس نعرض لتفسيره أصلا بل كانوا يطردون من مجالسهم من يسأل عن تلك المتشابهات، والمجسمة لا تجد في كتب العقائد لديهم سوى أبواب اليد والرجل والأصابع والانامل على الحقيقة وليس مجاز اللغة حتى ولا اعتبار لديهم بالسياق فآيات الاستواء ليست لاثبات الربوبية والهيمنة والتدبير والتصريف مع وجود مفاتيحها في نصوصها، بل لاثبات المكان والجلوس والقعود وكأن العظمة والربوبية في اثبات الجلوس والقعود وليس اثبات الهيمنة والتصريف والتدبير، وحديث النزول عندهم ليس لإثبات أفضلية الثلث الآخر من الليل مع ان سيق لأجله بل هو لإثبات النزول والصعود ولوازمهما من الحركة والسكون فسبحان من بيده الهداية يهدي من يشاء فضلا ويضل من يشاء عدلا، </w:t>
      </w:r>
    </w:p>
    <w:p w14:paraId="59BCA4EC" w14:textId="77777777" w:rsidR="00F95BAC" w:rsidRDefault="00F95BAC" w:rsidP="00F95BAC">
      <w:r>
        <w:rPr>
          <w:rFonts w:hint="cs"/>
          <w:b/>
          <w:bCs/>
          <w:kern w:val="0"/>
          <w:sz w:val="36"/>
          <w:szCs w:val="36"/>
          <w:highlight w:val="yellow"/>
          <w:u w:val="single"/>
          <w:rtl/>
        </w:rPr>
        <w:t>[المفتاح السابع]</w:t>
      </w:r>
      <w:r>
        <w:rPr>
          <w:rFonts w:hint="cs"/>
          <w:b/>
          <w:bCs/>
          <w:kern w:val="0"/>
          <w:sz w:val="36"/>
          <w:szCs w:val="36"/>
          <w:highlight w:val="yellow"/>
          <w:rtl/>
        </w:rPr>
        <w:t>:</w:t>
      </w:r>
      <w:r>
        <w:rPr>
          <w:rFonts w:hint="cs"/>
          <w:b/>
          <w:bCs/>
          <w:kern w:val="0"/>
          <w:sz w:val="36"/>
          <w:szCs w:val="36"/>
          <w:rtl/>
        </w:rPr>
        <w:t xml:space="preserve"> </w:t>
      </w:r>
      <w:r>
        <w:rPr>
          <w:rFonts w:hint="cs"/>
          <w:bCs/>
          <w:rtl/>
        </w:rPr>
        <w:t>علم السلف الكرام بما تحمله متشابهات الصفات في القرآن عند السياق من معانٍ بلاغية عظيمة</w:t>
      </w:r>
      <w:r>
        <w:rPr>
          <w:rFonts w:hint="cs"/>
          <w:b/>
          <w:rtl/>
        </w:rPr>
        <w:t xml:space="preserve">: </w:t>
      </w:r>
      <w:r>
        <w:rPr>
          <w:rFonts w:hint="cs"/>
          <w:rtl/>
          <w:lang w:bidi="ar-KW"/>
        </w:rPr>
        <w:t xml:space="preserve">من التلبيسات الشيطانية على الحشوية والمجسمة، قولهم: </w:t>
      </w:r>
      <w:r>
        <w:rPr>
          <w:rFonts w:hint="cs"/>
          <w:rtl/>
        </w:rPr>
        <w:t xml:space="preserve">" وصف الله تعالى نفسه بالسمع والبصر في قوله تعالى: {ليس كمثله شيء وهو السميع البصير}، ووصف الإنسان بقوله تعالى: {فجعلناه سميعا بصيرا}، فقالوا كما أنّ الله تعالى له السمع والبصر والإنسان له السمع والبصر، والله تعالى ليس كمثل سمعه سمع ولا كمثل بصره بصر، فما المانع أن يكون لله تعالى الوجه ليس كمثل وجهه وجه وأن يكون له اليد ليس كمثل يده يد، وأن تكون له العين ليس كمثل عينه عين وهكذا، وأن يكون له الجسم وليس كمثل جسمه جسم وان يكون له الكلام وصوته ليس كمثل صوته صوت وأن يكون له النزول وليس كمثل نزوله نزول وان يكون له الجلوس وليس كمثل جلوسه جلوس، وهذا خلط بين الامور، وتلبيس في باب الاعتقاد، وقديما قالوا بأنه في صورة شاب امرد، ولولا أهل التقديس </w:t>
      </w:r>
      <w:r>
        <w:rPr>
          <w:rFonts w:hint="cs"/>
          <w:rtl/>
        </w:rPr>
        <w:lastRenderedPageBreak/>
        <w:t xml:space="preserve">وجهودهم في ابطال هذا الزيغ لأجبروا الناس على اعتقاد هذه الخزعبلات والوثنيات، إنهم يحتجون بالسمع والبصر، وكلاهما في اللغة يستعملان للإخبار عن الصفات، وهما صفتا كمال ليس فيهما معنى النقص بحال، وضدهما العجز بكل حال، فضد السمع الصمم، وضد البصر العمى، وكلاهما عجز محض محال على الإله، ولكن (الوجه) و (اليد) و (العين) في اللغة ليست صفات وإنما هي أجزاء من الذات والله تعالى أحد صمد منزه عن الجزء والبعض والجارحة، وهي توحي بالحد والغاية والنهاية والحدوث كما توحي بالتبعض والتجزئ والتشكل واحتياج الذات إلى بعضها وجزئها وكل ذلك نقص وعجز محض محال على الإله الأحد الصمد الحي القيوم، وإثبات علماء أهل السنّة لها على سبيل الصفة وليس الجزء وهذا من مجاز اللغة لمن تدبره، لأنّ الوجه على الحقيقة لا يُطلق إلا على الجزء من الذات وليس الصفة، وعلى ذلك فإن صفات الكمال تختلف تماما عن صفات العجز والنقص والمحدودية إذا نسبت إلى الله تعالى، فكل ما يوهم العجز أو العيب أو النقص أو الخلق والحدوث فإذا أضيفت إلى ذات الله تعالى كانت من المتشابهات التي لابد من ردها إلى أمهاتها من المحكم عملا بقوله تعالى: {هُوَ الَّذِي أَنْزَلَ عَلَيْكَ الْكِتَابَ مِنْهُ آيَاتٌ مُحْكَمَاتٌ هُنَّ أُمُّ الْكِتَابِ وَأُخَرُ مُتَشَابِهَاتٌ} [آل عمران: 7]، فذكر الآيات المحكمات على أنّها أمهات إشارة إلى وجوب رد المتشابهات إليها إذ الأصول تقتضي رد الفرع إلى أصله، وقد أجمع أهل القبلة عدا المجسمة والمشبهة على تنزيه الله تعالى عن الأجزاء والأعضاء والجوارح تعالى الله عن ذلك علوا كبيرا، </w:t>
      </w:r>
      <w:r>
        <w:rPr>
          <w:rFonts w:hint="cs"/>
          <w:b/>
          <w:rtl/>
        </w:rPr>
        <w:t>والسلف الكرام أعلم الناس بالله،</w:t>
      </w:r>
      <w:r>
        <w:rPr>
          <w:rFonts w:hint="cs"/>
          <w:rtl/>
        </w:rPr>
        <w:t xml:space="preserve"> </w:t>
      </w:r>
      <w:r>
        <w:rPr>
          <w:rFonts w:hint="cs"/>
          <w:b/>
          <w:rtl/>
        </w:rPr>
        <w:t>ما قالوا عندما قال الله تعالى</w:t>
      </w:r>
      <w:r>
        <w:rPr>
          <w:rFonts w:hint="cs"/>
          <w:rtl/>
        </w:rPr>
        <w:t>: {وَلِلّهِ الْمَشْرِقُ</w:t>
      </w:r>
      <w:r>
        <w:rPr>
          <w:rFonts w:hint="cs"/>
        </w:rPr>
        <w:t xml:space="preserve"> </w:t>
      </w:r>
      <w:r>
        <w:rPr>
          <w:rFonts w:hint="cs"/>
          <w:rtl/>
        </w:rPr>
        <w:t>وَالْمَغْرِبُ فَأَيْنَمَا تُوَلُّواْ فَثَمَّ وَجْهُ اللّهِ إِنَّ اللّهَ</w:t>
      </w:r>
      <w:r>
        <w:rPr>
          <w:rFonts w:hint="cs"/>
        </w:rPr>
        <w:t xml:space="preserve"> </w:t>
      </w:r>
      <w:r>
        <w:rPr>
          <w:rFonts w:hint="cs"/>
          <w:rtl/>
        </w:rPr>
        <w:t>وَاسِعٌ عَلِيمٌ} [البقرة /115]، نؤمن بأن لله وجه، بل هذا مما تشمئز منه الأسماع أن يكون السياق في واد والاستدلال في واد آخر، بل قالوا: فثم قبلة</w:t>
      </w:r>
      <w:r>
        <w:rPr>
          <w:rFonts w:hint="cs"/>
        </w:rPr>
        <w:t xml:space="preserve"> </w:t>
      </w:r>
      <w:r>
        <w:rPr>
          <w:rFonts w:hint="cs"/>
          <w:rtl/>
        </w:rPr>
        <w:t xml:space="preserve">الله يعني بذلك الوجهة التي وجههم إليها، </w:t>
      </w:r>
      <w:r>
        <w:rPr>
          <w:rFonts w:hint="cs"/>
          <w:bCs/>
          <w:rtl/>
        </w:rPr>
        <w:t>وما قالوا عند قوله تعالى</w:t>
      </w:r>
      <w:r>
        <w:rPr>
          <w:rFonts w:hint="cs"/>
          <w:rtl/>
        </w:rPr>
        <w:t>: {وَاصْبِرْ نَفْسَكَ</w:t>
      </w:r>
      <w:r>
        <w:rPr>
          <w:rFonts w:hint="cs"/>
        </w:rPr>
        <w:t xml:space="preserve"> </w:t>
      </w:r>
      <w:r>
        <w:rPr>
          <w:rFonts w:hint="cs"/>
          <w:rtl/>
        </w:rPr>
        <w:t xml:space="preserve">مَعَ الَّذِينَ يَدْعُونَ رَبَّهُم بِالْغَدَاةِ وَالْعَشِيِّ يُرِيدُونَ وَجْهَهُ}[سورة الكهف: 28]، </w:t>
      </w:r>
      <w:r>
        <w:rPr>
          <w:rFonts w:hint="cs"/>
          <w:b/>
          <w:rtl/>
        </w:rPr>
        <w:t xml:space="preserve">نؤمن بانهم يؤمنون بأن لله الوجه يريدون هذا الوجه، بل فهموا انّ المعنى المراد وفق السياق: </w:t>
      </w:r>
      <w:r>
        <w:rPr>
          <w:rFonts w:hint="cs"/>
          <w:rtl/>
        </w:rPr>
        <w:t xml:space="preserve">يريدون وجهه: أي يريدون رضاه وطاعته والمقصود الإخلاص والصدق في محبته والحرص على رضاه، </w:t>
      </w:r>
      <w:r>
        <w:rPr>
          <w:rFonts w:hint="cs"/>
          <w:bCs/>
          <w:rtl/>
        </w:rPr>
        <w:t>وما قالوا عند قوله تعالى</w:t>
      </w:r>
      <w:r>
        <w:rPr>
          <w:rFonts w:hint="cs"/>
          <w:rtl/>
        </w:rPr>
        <w:t>: {وَلَا تَدْعُ</w:t>
      </w:r>
      <w:r>
        <w:rPr>
          <w:rFonts w:hint="cs"/>
        </w:rPr>
        <w:t xml:space="preserve"> </w:t>
      </w:r>
      <w:r>
        <w:rPr>
          <w:rFonts w:hint="cs"/>
          <w:rtl/>
        </w:rPr>
        <w:t>مَعَ اللَّهِ إِلَهًا آخَرَ لَا إِلَهَ إِلَّا هُوَ كُلُّ شَيْءٍ هَالِكٌ إِلَّا</w:t>
      </w:r>
      <w:r>
        <w:rPr>
          <w:rFonts w:hint="cs"/>
        </w:rPr>
        <w:t xml:space="preserve"> </w:t>
      </w:r>
      <w:r>
        <w:rPr>
          <w:rFonts w:hint="cs"/>
          <w:rtl/>
        </w:rPr>
        <w:t xml:space="preserve">وَجْهَهُ}، ما قالوا نؤمن بأن كل الوجود يفنى ويهلك إلا الوجه الذي هو الوجه على الحقيقة، ما هذا الهراء؟، إنّ الآية الكريمة تدعو إلى التوحيد وإخلاص الدعاء لله وتنهى عن الشرك ودعاء غير الله، ومناسبة الآية أن تختم بأنه لا يبقى إلا العمل الصالح الخالص الذي أُريد به رضا الله وحده لا شريك له، وعلى ذلك فالمفهوم من سياق الآية أن المقصود بالوجه هو ما قصد به الله تعالى من التوحيد والعمل الصالح، </w:t>
      </w:r>
      <w:r>
        <w:rPr>
          <w:rFonts w:hint="cs"/>
          <w:bCs/>
          <w:rtl/>
        </w:rPr>
        <w:t>وما قالوا عند قوله تعالى</w:t>
      </w:r>
      <w:r>
        <w:rPr>
          <w:rFonts w:hint="cs"/>
          <w:rtl/>
        </w:rPr>
        <w:t xml:space="preserve">: </w:t>
      </w:r>
      <w:r>
        <w:rPr>
          <w:rFonts w:hint="cs"/>
          <w:rtl/>
        </w:rPr>
        <w:lastRenderedPageBreak/>
        <w:t>{كُلُّ مَنْ</w:t>
      </w:r>
      <w:r>
        <w:rPr>
          <w:rFonts w:hint="cs"/>
        </w:rPr>
        <w:t xml:space="preserve"> </w:t>
      </w:r>
      <w:r>
        <w:rPr>
          <w:rFonts w:hint="cs"/>
          <w:rtl/>
        </w:rPr>
        <w:t xml:space="preserve">عَلَيْهَا فَانٍ * وَيَبْقَى وَجْهُ رَبِّكَ ذُو الْجَلَالِ وَالْإِكْرَامِ} [سورة الرحمن: 26 , 27]،  نؤمن ببقاء الوجه على العقيدة ولا يقبلون حتى بتفسير الوجه بالذات لأنه عندهم من التأويل الممقوت كما تفعل المتمسلفة، فسبحان الله وحسبنا الله على تلك العقول المتخلفة، بل سياق الآيات يوحي بأن كل الاعمال زائلة ولا يبقى إلا ما كان منها لله فهو من الآخرة وهو الذي يبقى، </w:t>
      </w:r>
      <w:r>
        <w:rPr>
          <w:rFonts w:hint="cs"/>
          <w:bCs/>
          <w:rtl/>
        </w:rPr>
        <w:t>وما قالوا عند قوله تعالى</w:t>
      </w:r>
      <w:r>
        <w:rPr>
          <w:rFonts w:hint="cs"/>
          <w:rtl/>
        </w:rPr>
        <w:t>: {وَاصْبِرْ لِحُكْمِ</w:t>
      </w:r>
      <w:r>
        <w:rPr>
          <w:rFonts w:hint="cs"/>
        </w:rPr>
        <w:t xml:space="preserve"> </w:t>
      </w:r>
      <w:r>
        <w:rPr>
          <w:rFonts w:hint="cs"/>
          <w:rtl/>
        </w:rPr>
        <w:t>رَبِّكَ فَإِنَّكَ</w:t>
      </w:r>
      <w:r>
        <w:rPr>
          <w:rFonts w:hint="cs"/>
        </w:rPr>
        <w:t xml:space="preserve"> </w:t>
      </w:r>
      <w:r>
        <w:rPr>
          <w:rFonts w:hint="cs"/>
          <w:rtl/>
        </w:rPr>
        <w:t>بِأَعْيُنِنَا وَسَبِّحْ</w:t>
      </w:r>
      <w:r>
        <w:rPr>
          <w:rFonts w:hint="cs"/>
        </w:rPr>
        <w:t xml:space="preserve"> </w:t>
      </w:r>
      <w:r>
        <w:rPr>
          <w:rFonts w:hint="cs"/>
          <w:rtl/>
        </w:rPr>
        <w:t>بِحَمْدِ رَبِّكَ حِينَ</w:t>
      </w:r>
      <w:r>
        <w:rPr>
          <w:rFonts w:hint="cs"/>
        </w:rPr>
        <w:t xml:space="preserve"> </w:t>
      </w:r>
      <w:r>
        <w:rPr>
          <w:rFonts w:hint="cs"/>
          <w:rtl/>
        </w:rPr>
        <w:t xml:space="preserve">تَقُومُ} [سورة الطور: 48]: نؤمن بأن لله العين على الحقيقة، بل قالوا: (بأعيننا) أي بمرأى منا وبعلمنا وبحفظنا وبحراستنا وكلاءتنا ورعايتنا نرى ونسمع ما تقول وتفعل، ولم يقل أحد منهم أن الآية تفيد أن لله عين يرى بها، وما ذلك إلا لعلمهم ببلاغة اللغة وجمالها ومجازها، </w:t>
      </w:r>
      <w:r>
        <w:rPr>
          <w:rFonts w:hint="cs"/>
          <w:bCs/>
          <w:rtl/>
        </w:rPr>
        <w:t>وما قالوا عند قوله تعالى</w:t>
      </w:r>
      <w:r>
        <w:rPr>
          <w:rFonts w:hint="cs"/>
          <w:rtl/>
        </w:rPr>
        <w:t>: {وَأَلْقَيْتُ عَلَيْكَ مَحَبَّةً</w:t>
      </w:r>
      <w:r>
        <w:rPr>
          <w:rFonts w:hint="cs"/>
        </w:rPr>
        <w:t xml:space="preserve"> </w:t>
      </w:r>
      <w:r>
        <w:rPr>
          <w:rFonts w:hint="cs"/>
          <w:rtl/>
        </w:rPr>
        <w:t xml:space="preserve">مِّنِّي وَلِتُصْنَعَ عَلَى عَيْنِي} [سورة طه/39]: </w:t>
      </w:r>
      <w:r>
        <w:rPr>
          <w:rFonts w:hint="cs"/>
          <w:b/>
          <w:rtl/>
        </w:rPr>
        <w:t xml:space="preserve">نؤمن بانه صنع على عين الله على الحقيقة، بل السياق يدل على انها كناية عن الحفظ والصون والرعاية، وغير ذلك جفاء تأباه اللغة الجميلة، </w:t>
      </w:r>
      <w:r>
        <w:rPr>
          <w:rFonts w:hint="cs"/>
          <w:bCs/>
          <w:rtl/>
        </w:rPr>
        <w:t>وما قالوا عند قوله تعالى</w:t>
      </w:r>
      <w:r>
        <w:rPr>
          <w:rFonts w:hint="cs"/>
          <w:rtl/>
        </w:rPr>
        <w:t>: {نَزَّلَ عَلَيْكَ</w:t>
      </w:r>
      <w:r>
        <w:rPr>
          <w:rFonts w:hint="cs"/>
        </w:rPr>
        <w:t xml:space="preserve"> </w:t>
      </w:r>
      <w:r>
        <w:rPr>
          <w:rFonts w:hint="cs"/>
          <w:rtl/>
        </w:rPr>
        <w:t>الْكِتَابَ بِالْحَقِّ مُصَدِّقاً لِّمَا بَيْنَ يَدَيْهِ وَأَنزَلَ التَّوْرَاةَ</w:t>
      </w:r>
      <w:r>
        <w:rPr>
          <w:rFonts w:hint="cs"/>
        </w:rPr>
        <w:t xml:space="preserve"> </w:t>
      </w:r>
      <w:r>
        <w:rPr>
          <w:rFonts w:hint="cs"/>
          <w:rtl/>
        </w:rPr>
        <w:t xml:space="preserve">وَالإِنجِيلَ}، نؤمن بأن للقرآن يدين على الحقيقة لقوله تعالى {مُصَدِّقاً لِّمَا بَيْنَ يَدَيْهِ}، </w:t>
      </w:r>
      <w:r>
        <w:rPr>
          <w:rFonts w:hint="cs"/>
          <w:bCs/>
          <w:rtl/>
        </w:rPr>
        <w:t>وما قالوا عند قوله تعالى</w:t>
      </w:r>
      <w:r>
        <w:rPr>
          <w:rFonts w:hint="cs"/>
          <w:rtl/>
        </w:rPr>
        <w:t>: {وَهُوَ الَّذِي</w:t>
      </w:r>
      <w:r>
        <w:rPr>
          <w:rFonts w:hint="cs"/>
        </w:rPr>
        <w:t xml:space="preserve"> </w:t>
      </w:r>
      <w:r>
        <w:rPr>
          <w:rFonts w:hint="cs"/>
          <w:rtl/>
        </w:rPr>
        <w:t xml:space="preserve">يُرْسِلُ الرِّيَاحَ بُشْرًا بَيْنَ يَدَيْ رَحْمَتِهِ}‏، نؤمن بأن للرحمة يدين على الحقيقة لقوله تعالى {بَيْنَ يَدَيْ رَحْمَتِهِ}‏، وما قالوا تفيد الآيات إثبات اليدين للرحمة لأنها جاءت بتثنية اليد، بل علموا وهم أهل اللغة أن ذلك من المجاز البلاغي الذي يستعير للرحمة لفظ اليدين للتأكيد على شمول رحمة الله تعالى لكافة خلقه، </w:t>
      </w:r>
      <w:r>
        <w:rPr>
          <w:rFonts w:hint="cs"/>
          <w:bCs/>
          <w:rtl/>
        </w:rPr>
        <w:t>وما قالوا عند قوله تعالى:</w:t>
      </w:r>
      <w:r>
        <w:rPr>
          <w:rFonts w:hint="cs"/>
          <w:rtl/>
        </w:rPr>
        <w:t xml:space="preserve"> {أَأَشْفَقْتُمْ أَن</w:t>
      </w:r>
      <w:r>
        <w:rPr>
          <w:rFonts w:hint="cs"/>
        </w:rPr>
        <w:t xml:space="preserve"> </w:t>
      </w:r>
      <w:r>
        <w:rPr>
          <w:rFonts w:hint="cs"/>
          <w:rtl/>
        </w:rPr>
        <w:t xml:space="preserve">تُقَدِّمُوا بَيْنَ يَدَيْ نَجْوَاكُمْ صَدَقَاتٍ}، نؤمن بان للنجوى يدين حقيقيتين لقوله تعالى {بَيْنَ يَدَيْ نَجْوَاكُمْ}، لأنهم يعلمون أنه المجاز البلاغي الذي يستعير للنجوى لفظ اليدين للدلالة على تقديم الصدقة قبل بدء النجوى مع الرسول صلى الله عليه وسلم، </w:t>
      </w:r>
      <w:r>
        <w:rPr>
          <w:rFonts w:hint="cs"/>
          <w:bCs/>
          <w:rtl/>
        </w:rPr>
        <w:t>وما قالوا عند قوله تعالى:</w:t>
      </w:r>
      <w:r>
        <w:rPr>
          <w:rFonts w:hint="cs"/>
          <w:rtl/>
        </w:rPr>
        <w:t xml:space="preserve"> {وَاذْكُرْ عَبْدَنَا</w:t>
      </w:r>
      <w:r>
        <w:rPr>
          <w:rFonts w:hint="cs"/>
        </w:rPr>
        <w:t xml:space="preserve"> </w:t>
      </w:r>
      <w:r>
        <w:rPr>
          <w:rFonts w:hint="cs"/>
          <w:rtl/>
        </w:rPr>
        <w:t>دَاوُودَ ذَا الْأَيْدِ إِنَّهُ أَوَّابٌ}، أو عند قوله تعالى: {وَاذْكُرْ عِبَادَنَا إبْرَاهِيمَ وَإِسْحَقَ وَيَعْقُوبَ أُوْلِي</w:t>
      </w:r>
      <w:r>
        <w:rPr>
          <w:rFonts w:hint="cs"/>
        </w:rPr>
        <w:t xml:space="preserve"> </w:t>
      </w:r>
      <w:r>
        <w:rPr>
          <w:rFonts w:hint="cs"/>
          <w:rtl/>
        </w:rPr>
        <w:t xml:space="preserve">الْأَيْدِي وَالْأَبْصَارِ}، أن هؤلاء لهم أيد مميزة لأن القرآن ذكرهم بتلك الصفة، فليس المراد من الآيات مدح الأنبياء بوجود الأيد التي هي الجوارح بل المقصود بالأيدي في الآيات هو جدهم وتشميرهم للعبادة والطاعة واستعير لذلك بلفظ الأيدي لأنها عادة موضع القوة والجد والعمل، </w:t>
      </w:r>
      <w:r>
        <w:rPr>
          <w:rFonts w:hint="cs"/>
          <w:bCs/>
          <w:rtl/>
        </w:rPr>
        <w:t>وما قالوا عند قوله تعالى</w:t>
      </w:r>
      <w:r>
        <w:rPr>
          <w:rFonts w:hint="cs"/>
          <w:rtl/>
        </w:rPr>
        <w:t>: {وَقَالَتِ الْيَهُودُ</w:t>
      </w:r>
      <w:r>
        <w:rPr>
          <w:rFonts w:hint="cs"/>
        </w:rPr>
        <w:t xml:space="preserve"> </w:t>
      </w:r>
      <w:r>
        <w:rPr>
          <w:rFonts w:hint="cs"/>
          <w:rtl/>
        </w:rPr>
        <w:t>يَدُ اللّهِ مَغْلُولَةٌ غُلَّتْ أَيْدِيهِمْ وَلُعِنُواْ بِمَا قَالُواْ</w:t>
      </w:r>
      <w:r>
        <w:rPr>
          <w:rFonts w:hint="cs"/>
        </w:rPr>
        <w:t xml:space="preserve"> </w:t>
      </w:r>
      <w:r>
        <w:rPr>
          <w:rFonts w:hint="cs"/>
          <w:rtl/>
        </w:rPr>
        <w:t>بَلْ يَدَاهُ مَبْسُوطَتَانِ يُنفِقُ كَيْفَ يَشَاء}، نؤمن بأن لله يدين اثنتين حقيقيتين لأن الآيات وردت بلفظ التثنية، بل كانوا يعلمون كما يعلم عامة العرب أن الوصف بغل</w:t>
      </w:r>
      <w:r>
        <w:rPr>
          <w:rFonts w:hint="cs"/>
        </w:rPr>
        <w:t xml:space="preserve"> </w:t>
      </w:r>
      <w:r>
        <w:rPr>
          <w:rFonts w:hint="cs"/>
          <w:rtl/>
        </w:rPr>
        <w:t>اليد وبسطها</w:t>
      </w:r>
      <w:r>
        <w:rPr>
          <w:rFonts w:hint="cs"/>
        </w:rPr>
        <w:t xml:space="preserve"> </w:t>
      </w:r>
      <w:r>
        <w:rPr>
          <w:rFonts w:hint="cs"/>
          <w:rtl/>
        </w:rPr>
        <w:t>مجاز</w:t>
      </w:r>
      <w:r>
        <w:rPr>
          <w:rFonts w:hint="cs"/>
        </w:rPr>
        <w:t xml:space="preserve"> </w:t>
      </w:r>
      <w:r>
        <w:rPr>
          <w:rFonts w:hint="cs"/>
          <w:rtl/>
        </w:rPr>
        <w:t>عن البخل والجود ومنه قوله تعالى آمراً نبيه صلى الله عليه وسلم (ولا تجعل يدك مغلولة</w:t>
      </w:r>
      <w:r>
        <w:rPr>
          <w:rFonts w:hint="cs"/>
        </w:rPr>
        <w:t xml:space="preserve"> </w:t>
      </w:r>
      <w:r>
        <w:rPr>
          <w:rFonts w:hint="cs"/>
          <w:rtl/>
        </w:rPr>
        <w:t>إلى عنقك ولا تبسطها</w:t>
      </w:r>
      <w:r>
        <w:rPr>
          <w:rFonts w:hint="cs"/>
        </w:rPr>
        <w:t xml:space="preserve"> </w:t>
      </w:r>
      <w:r>
        <w:rPr>
          <w:rFonts w:hint="cs"/>
          <w:rtl/>
        </w:rPr>
        <w:t>كل</w:t>
      </w:r>
      <w:r>
        <w:rPr>
          <w:rFonts w:hint="cs"/>
        </w:rPr>
        <w:t xml:space="preserve"> </w:t>
      </w:r>
      <w:r>
        <w:rPr>
          <w:rFonts w:hint="cs"/>
          <w:rtl/>
        </w:rPr>
        <w:t xml:space="preserve">البسط) فليس الأمر على حقيقته اللفظية ولم يكن الرسول صلى الله عليه وسلم </w:t>
      </w:r>
      <w:r>
        <w:rPr>
          <w:rFonts w:hint="cs"/>
          <w:rtl/>
        </w:rPr>
        <w:lastRenderedPageBreak/>
        <w:t>مأمورا بعدم غل اليد أو بسطها على الحقيقة ولم يقل بذلك عاقل، وإنما الأمر بالقصد في الإنفاق، وهكذا هاهنا، فالمقصود من غل اليد وبسطها</w:t>
      </w:r>
      <w:r>
        <w:rPr>
          <w:rFonts w:hint="cs"/>
        </w:rPr>
        <w:t xml:space="preserve"> </w:t>
      </w:r>
      <w:r>
        <w:rPr>
          <w:rFonts w:hint="cs"/>
          <w:rtl/>
        </w:rPr>
        <w:t>المجاز</w:t>
      </w:r>
      <w:r>
        <w:rPr>
          <w:rFonts w:hint="cs"/>
        </w:rPr>
        <w:t xml:space="preserve"> </w:t>
      </w:r>
      <w:r>
        <w:rPr>
          <w:rFonts w:hint="cs"/>
          <w:rtl/>
        </w:rPr>
        <w:t>عن محض البخل والجود من غير قصد في ذلك إلى إثبات يد</w:t>
      </w:r>
      <w:r>
        <w:rPr>
          <w:rFonts w:hint="cs"/>
        </w:rPr>
        <w:t xml:space="preserve"> </w:t>
      </w:r>
      <w:r>
        <w:rPr>
          <w:rFonts w:hint="cs"/>
          <w:rtl/>
        </w:rPr>
        <w:t>أو غل أو بسط، ومعنى الآيات: أن اليهود</w:t>
      </w:r>
      <w:r>
        <w:rPr>
          <w:rFonts w:hint="cs"/>
        </w:rPr>
        <w:t xml:space="preserve"> </w:t>
      </w:r>
      <w:r>
        <w:rPr>
          <w:rFonts w:hint="cs"/>
          <w:rtl/>
        </w:rPr>
        <w:t>لعنهم الله عز وجل قالوا على جهة الوصف بالبخل يد الله مغلولة فرد الله تعالى عليهم بقوله (بل يداه مبسوطتان) معناه أي كلا ليس كذلك بل هو في غاية ما يكون من الجود</w:t>
      </w:r>
      <w:r>
        <w:rPr>
          <w:rFonts w:hint="cs"/>
        </w:rPr>
        <w:t xml:space="preserve"> </w:t>
      </w:r>
      <w:r>
        <w:rPr>
          <w:rFonts w:hint="cs"/>
          <w:rtl/>
        </w:rPr>
        <w:t>والإنعام، فإن قيل لم ثنيت اليد في قوله تعالى {بل يداه مبسوطتان}؟ قلت: ثنيت اليد ليكون أبلغ وأدل على إثبات</w:t>
      </w:r>
      <w:r>
        <w:rPr>
          <w:rFonts w:hint="cs"/>
        </w:rPr>
        <w:t xml:space="preserve"> </w:t>
      </w:r>
      <w:r>
        <w:rPr>
          <w:rFonts w:hint="cs"/>
          <w:rtl/>
        </w:rPr>
        <w:t>غاية السخاء</w:t>
      </w:r>
      <w:r>
        <w:rPr>
          <w:rFonts w:hint="cs"/>
        </w:rPr>
        <w:t xml:space="preserve"> </w:t>
      </w:r>
      <w:r>
        <w:rPr>
          <w:rFonts w:hint="cs"/>
          <w:rtl/>
        </w:rPr>
        <w:t>له ونفى البخل عنه، فإن أقصى ما ينتهي إليه همم الأسخياء من الوصف بالمبالغة في الجود</w:t>
      </w:r>
      <w:r>
        <w:rPr>
          <w:rFonts w:hint="cs"/>
        </w:rPr>
        <w:t xml:space="preserve"> </w:t>
      </w:r>
      <w:r>
        <w:rPr>
          <w:rFonts w:hint="cs"/>
          <w:rtl/>
        </w:rPr>
        <w:t>والإنعام أن يعطوا ما يعطونه</w:t>
      </w:r>
      <w:r>
        <w:rPr>
          <w:rFonts w:hint="cs"/>
        </w:rPr>
        <w:t xml:space="preserve"> </w:t>
      </w:r>
      <w:r>
        <w:rPr>
          <w:rFonts w:hint="cs"/>
          <w:rtl/>
        </w:rPr>
        <w:t xml:space="preserve">بكلتا يديهم، فالآية من باب عظمة اللغة وجمالها، ومن نظر في علم البيان والبلاغة لا يصعب عليه تصور ذلك أبدا، الشاهد ما رأينا أحدا من أصحاب الرسول صلى الله عليه وسلم يقف عن ظواهر الكلمات بل كانوا أعلم الناس بمعاني الآيات وبالبلاغة التي جاء بها القرآن، </w:t>
      </w:r>
      <w:r>
        <w:rPr>
          <w:rFonts w:hint="cs"/>
          <w:bCs/>
          <w:rtl/>
        </w:rPr>
        <w:t>وما قالوا عند قوله تعالى</w:t>
      </w:r>
      <w:r>
        <w:rPr>
          <w:rFonts w:hint="cs"/>
          <w:rtl/>
        </w:rPr>
        <w:t>: {إِنَّ الَّذِينَ</w:t>
      </w:r>
      <w:r>
        <w:rPr>
          <w:rFonts w:hint="cs"/>
        </w:rPr>
        <w:t xml:space="preserve"> </w:t>
      </w:r>
      <w:r>
        <w:rPr>
          <w:rFonts w:hint="cs"/>
          <w:rtl/>
        </w:rPr>
        <w:t>يُبَايِعُونَكَ إِنَّمَا يُبَايِعُونَ اللَّهَ يَدُ اللَّهِ فَوْقَ أَيْدِيهِمْ</w:t>
      </w:r>
      <w:r>
        <w:rPr>
          <w:rFonts w:hint="cs"/>
        </w:rPr>
        <w:t xml:space="preserve"> </w:t>
      </w:r>
      <w:r>
        <w:rPr>
          <w:rFonts w:hint="cs"/>
          <w:rtl/>
        </w:rPr>
        <w:t>فَمَن نَّكَثَ فَإِنَّمَا يَنكُثُ عَلَى نَفْسِهِ وَمَنْ أَوْفَى بِمَا</w:t>
      </w:r>
      <w:r>
        <w:rPr>
          <w:rFonts w:hint="cs"/>
        </w:rPr>
        <w:t xml:space="preserve"> </w:t>
      </w:r>
      <w:r>
        <w:rPr>
          <w:rFonts w:hint="cs"/>
          <w:rtl/>
        </w:rPr>
        <w:t xml:space="preserve">عَاهَدَ عَلَيْهُ اللَّهَ فَسَيُؤْتِيهِ أَجْرًا عَظِيمًا} [الفتح: 10]، نؤمن بان لله يد كانت فوق أيدي المعاهدين لقوله تعالى {يَدُ اللَّهِ فَوْقَ أَيْدِيهِمْ}، بل كانوا يراعون السياق العربي والبلاغة العربية والإعجاز القرآني، فالمعنى أن عقد الميثاق مع الرسول كعقده مع الله كقوله تعالى من يطع الرسول فقد أطاع الله سبحانه حاضر معهم يسمع أقوالهم ويرى مكانهم ويرضى بيعتهم، </w:t>
      </w:r>
      <w:r>
        <w:rPr>
          <w:rFonts w:hint="cs"/>
          <w:bCs/>
          <w:rtl/>
        </w:rPr>
        <w:t>وما قالوا عند قوله تعالى:</w:t>
      </w:r>
      <w:r>
        <w:rPr>
          <w:rFonts w:hint="cs"/>
          <w:rtl/>
        </w:rPr>
        <w:t xml:space="preserve"> {يَوْمَ يُكْشَفُ عَنْ سَاقٍ وَيُدْعَوْنَ إِلَى السُّجُودِ فَلَا يَسْتَطِيعُونَ} [القلم: 42]، نؤمن بأن لله الساق على الحقيقة، </w:t>
      </w:r>
      <w:r>
        <w:rPr>
          <w:rFonts w:hint="cs"/>
          <w:b/>
          <w:bCs/>
          <w:rtl/>
        </w:rPr>
        <w:t>معاذ الله وهو يعلمون أن الأحد الصمد مقدس عن الأعضاء والجوارح</w:t>
      </w:r>
      <w:r>
        <w:rPr>
          <w:rFonts w:hint="cs"/>
          <w:rtl/>
        </w:rPr>
        <w:t xml:space="preserve">، </w:t>
      </w:r>
      <w:r>
        <w:rPr>
          <w:rFonts w:hint="cs"/>
          <w:b/>
          <w:bCs/>
          <w:rtl/>
        </w:rPr>
        <w:t>بل الصحيح الذي جاء عن حبر الامة عبد الله ابن عباس رضي الله عنهما وهو الذي دعا له الرسول صلى الله عليه وسلم بالفقه في الدين والدراية بالتأويل، أنه أول المعنى بالشدة يوم القيامة،</w:t>
      </w:r>
      <w:r>
        <w:rPr>
          <w:rFonts w:hint="cs"/>
          <w:rtl/>
        </w:rPr>
        <w:t xml:space="preserve"> </w:t>
      </w:r>
      <w:r>
        <w:rPr>
          <w:rFonts w:hint="cs"/>
          <w:b/>
          <w:rtl/>
        </w:rPr>
        <w:t>قال الطبري في تفسيره</w:t>
      </w:r>
      <w:r>
        <w:rPr>
          <w:rFonts w:hint="cs"/>
          <w:rtl/>
        </w:rPr>
        <w:t xml:space="preserve">: حدثنا ابن حميد قال ثنا مهران عن سفيان عن المغيرة عن إبراهيم </w:t>
      </w:r>
      <w:r>
        <w:rPr>
          <w:rFonts w:hint="cs"/>
          <w:b/>
          <w:bCs/>
          <w:rtl/>
        </w:rPr>
        <w:t>عن ابن عباس {يوم يكشف عن ساق} قال عن أمر عظيم</w:t>
      </w:r>
      <w:r>
        <w:rPr>
          <w:rFonts w:hint="cs"/>
          <w:rtl/>
        </w:rPr>
        <w:t xml:space="preserve"> كقول الشاعر وقامت الحرب بنا على ساق... وحدثنا ابن حميد قال ثنا جرير عن مغيرة عن إبراهيم {يَوْمَ يُكْشَفُ عَنْ سَاقٍ} ولا يبقى مؤمن إلا سجد ويقسو ظهر الكافر فيكون عظما واحدا، </w:t>
      </w:r>
      <w:r>
        <w:rPr>
          <w:rFonts w:hint="cs"/>
          <w:b/>
          <w:bCs/>
          <w:rtl/>
        </w:rPr>
        <w:t xml:space="preserve">وكان ابن عباس يقول يكشف عن أمر عظيم ألا تسمع العرب تقول وقامت الحرب بنا على ساق... </w:t>
      </w:r>
      <w:r>
        <w:rPr>
          <w:rFonts w:hint="cs"/>
          <w:rtl/>
        </w:rPr>
        <w:t xml:space="preserve">حدثني علي قال ثنا أبو صالح قال ثنا معاوية </w:t>
      </w:r>
      <w:r>
        <w:rPr>
          <w:rFonts w:hint="cs"/>
          <w:b/>
          <w:bCs/>
          <w:rtl/>
        </w:rPr>
        <w:t xml:space="preserve">عن ابن عباس قوله {يَوْمَ يُكْشَفُ عَنْ سَاقٍ} هو الأمر الشديد المفظع من الهول يوم القيامة... </w:t>
      </w:r>
      <w:r>
        <w:rPr>
          <w:rFonts w:hint="cs"/>
          <w:rtl/>
        </w:rPr>
        <w:t xml:space="preserve">حدثني محمد بن عبيد المحاربي وابن حميد قالا ثنا ابن المبارك عن ابن جريج عن مجاهد قوله {يَوْمَ يُكْشَفُ عَنْ سَاقٍ} قال شدة الأمر وجده، قال ابن عباس هي أشد ساعة في يوم القيامة، </w:t>
      </w:r>
      <w:r>
        <w:rPr>
          <w:rFonts w:hint="cs"/>
          <w:b/>
          <w:bCs/>
          <w:rtl/>
        </w:rPr>
        <w:t xml:space="preserve">فهل </w:t>
      </w:r>
      <w:r>
        <w:rPr>
          <w:rFonts w:hint="cs"/>
          <w:b/>
          <w:bCs/>
          <w:rtl/>
        </w:rPr>
        <w:lastRenderedPageBreak/>
        <w:t>بعد علم حبر الامة من علم، وهل بعد فهمه من فهم</w:t>
      </w:r>
      <w:r>
        <w:rPr>
          <w:rFonts w:hint="cs"/>
          <w:rtl/>
        </w:rPr>
        <w:t xml:space="preserve">، فالمعنى المراد من قوله تعالى: {يَوْمَ يُكْشَفُ عَنْ سَاقٍ}، أي يُكشف عن شدة يوم القيامة وكربها ليس إلا، وما سيقت الآية لإثبات جارحة كما يفعل الذين في قلوبهم زيغ وبدعة، </w:t>
      </w:r>
    </w:p>
    <w:p w14:paraId="350FDBC2" w14:textId="77777777" w:rsidR="00F95BAC" w:rsidRDefault="00F95BAC" w:rsidP="00F95BAC">
      <w:pPr>
        <w:jc w:val="center"/>
        <w:rPr>
          <w:rtl/>
        </w:rPr>
      </w:pPr>
      <w:r>
        <w:rPr>
          <w:rFonts w:hint="cs"/>
          <w:rtl/>
        </w:rPr>
        <w:t xml:space="preserve">*** </w:t>
      </w:r>
    </w:p>
    <w:p w14:paraId="3C6E7C24" w14:textId="77777777" w:rsidR="00F95BAC" w:rsidRDefault="00F95BAC" w:rsidP="00F95BAC">
      <w:pPr>
        <w:jc w:val="center"/>
        <w:rPr>
          <w:rtl/>
        </w:rPr>
      </w:pPr>
    </w:p>
    <w:p w14:paraId="70A67AF6" w14:textId="77777777" w:rsidR="00F95BAC" w:rsidRDefault="00F95BAC" w:rsidP="00F95BAC">
      <w:pPr>
        <w:jc w:val="center"/>
        <w:rPr>
          <w:rtl/>
        </w:rPr>
      </w:pPr>
    </w:p>
    <w:p w14:paraId="3DC824DB" w14:textId="77777777" w:rsidR="00F95BAC" w:rsidRDefault="00F95BAC" w:rsidP="00F95BAC">
      <w:pPr>
        <w:pStyle w:val="a3"/>
        <w:jc w:val="center"/>
        <w:rPr>
          <w:color w:val="auto"/>
          <w:sz w:val="40"/>
          <w:szCs w:val="40"/>
          <w:u w:val="single"/>
          <w:rtl/>
        </w:rPr>
      </w:pPr>
      <w:bookmarkStart w:id="1" w:name="_Hlk164521587"/>
    </w:p>
    <w:p w14:paraId="423AB834"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المبحث الثالث</w:t>
      </w:r>
    </w:p>
    <w:p w14:paraId="61B98A24"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مدارس أهل السنة والجماعة في باب العقيدة</w:t>
      </w:r>
    </w:p>
    <w:p w14:paraId="25F56C75"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ثلاث طوائف (الأثرية والأشعرية والماتريدية)</w:t>
      </w:r>
    </w:p>
    <w:p w14:paraId="534E9520" w14:textId="77777777" w:rsidR="00F95BAC" w:rsidRDefault="00F95BAC" w:rsidP="00F95BAC">
      <w:pPr>
        <w:pStyle w:val="a3"/>
        <w:jc w:val="center"/>
        <w:rPr>
          <w:color w:val="auto"/>
          <w:sz w:val="40"/>
          <w:szCs w:val="40"/>
          <w:u w:val="single"/>
          <w:rtl/>
        </w:rPr>
      </w:pPr>
      <w:r>
        <w:rPr>
          <w:rFonts w:hint="cs"/>
          <w:color w:val="auto"/>
          <w:sz w:val="40"/>
          <w:szCs w:val="40"/>
          <w:highlight w:val="yellow"/>
          <w:u w:val="single"/>
          <w:rtl/>
        </w:rPr>
        <w:t>وهم امتداد السلف الكرام في هذا العلم</w:t>
      </w:r>
    </w:p>
    <w:p w14:paraId="08BBD78D" w14:textId="77777777" w:rsidR="00F95BAC" w:rsidRDefault="00F95BAC" w:rsidP="00F95BAC">
      <w:pPr>
        <w:pStyle w:val="a3"/>
        <w:jc w:val="center"/>
        <w:rPr>
          <w:color w:val="auto"/>
          <w:sz w:val="40"/>
          <w:szCs w:val="40"/>
          <w:u w:val="single"/>
          <w:rtl/>
        </w:rPr>
      </w:pPr>
    </w:p>
    <w:p w14:paraId="2948F76B" w14:textId="77777777" w:rsidR="00F95BAC" w:rsidRDefault="00F95BAC" w:rsidP="00F95BAC">
      <w:pPr>
        <w:rPr>
          <w:b/>
          <w:rtl/>
        </w:rPr>
      </w:pPr>
    </w:p>
    <w:bookmarkEnd w:id="1"/>
    <w:p w14:paraId="6F488A60" w14:textId="77777777" w:rsidR="00F95BAC" w:rsidRDefault="00F95BAC" w:rsidP="00F95BAC">
      <w:pPr>
        <w:rPr>
          <w:rtl/>
        </w:rPr>
      </w:pPr>
      <w:r>
        <w:rPr>
          <w:rFonts w:hint="cs"/>
          <w:b/>
          <w:bCs/>
          <w:kern w:val="0"/>
          <w:sz w:val="36"/>
          <w:szCs w:val="36"/>
          <w:highlight w:val="yellow"/>
          <w:u w:val="single"/>
          <w:rtl/>
        </w:rPr>
        <w:t>[المفتاح الأول]</w:t>
      </w:r>
      <w:r>
        <w:rPr>
          <w:rFonts w:hint="cs"/>
          <w:b/>
          <w:bCs/>
          <w:kern w:val="0"/>
          <w:sz w:val="36"/>
          <w:szCs w:val="36"/>
          <w:highlight w:val="yellow"/>
          <w:rtl/>
        </w:rPr>
        <w:t>:</w:t>
      </w:r>
      <w:r>
        <w:rPr>
          <w:rFonts w:hint="cs"/>
          <w:b/>
          <w:bCs/>
          <w:kern w:val="0"/>
          <w:sz w:val="36"/>
          <w:szCs w:val="36"/>
          <w:rtl/>
        </w:rPr>
        <w:t xml:space="preserve"> </w:t>
      </w:r>
      <w:r>
        <w:rPr>
          <w:rFonts w:hint="cs"/>
          <w:b/>
          <w:rtl/>
          <w:lang w:bidi="ar-KW"/>
        </w:rPr>
        <w:t>إذا كان السلف الصالح هم قدوة الأمة في شتى أمورها</w:t>
      </w:r>
      <w:r>
        <w:rPr>
          <w:rFonts w:hint="cs"/>
          <w:rtl/>
          <w:lang w:bidi="ar-KW"/>
        </w:rPr>
        <w:t xml:space="preserve">، وقد تبين أنّ لهم في المتشابهات مذهبان صحيحان، (المذهب الأول): هو تفويض المعنى المُراد من المتشابهات من غير </w:t>
      </w:r>
      <w:r>
        <w:rPr>
          <w:rFonts w:hint="cs"/>
          <w:rtl/>
          <w:lang w:bidi="ar-KW"/>
        </w:rPr>
        <w:lastRenderedPageBreak/>
        <w:t xml:space="preserve">تفسير، و (المذهب الثاني) حمل المتشابهات على أمهاتها من المحكمات وبالتالي تزول الفتنة ويُقضى على الزيغ، </w:t>
      </w:r>
      <w:r>
        <w:rPr>
          <w:rFonts w:hint="cs"/>
          <w:b/>
          <w:rtl/>
          <w:lang w:bidi="ar-KW"/>
        </w:rPr>
        <w:t>فإن أتباع السلف على مر عصور الإسلام هم الخلف العدول</w:t>
      </w:r>
      <w:r>
        <w:rPr>
          <w:rFonts w:hint="cs"/>
          <w:rtl/>
          <w:lang w:bidi="ar-KW"/>
        </w:rPr>
        <w:t xml:space="preserve">، والمقصود بالخلف العدول هم (الأثرية والأشاعرة والماتريدية) وهم امتداد السلف، وهم حملة لواء عقيدة أهل السنة والجماعة، وهم الواقفون على ثغور الدفاع عن عقائد الإسلام أمام الفرق الضالة جميعها، وهم يمثلون أغلبية علماء أهل السنة على مر عصور الإسلام، لا يعرف قدرهم إلا عالم بالله وبدين الله ولا ينتقصهم إلا جاهل بأمرهم وقدرهم في دين الله تعالى أو مبتدع ضال، أو جاهل بقواعد التقديس والتنزيه المستمدة من الكتاب والسنة، ثم كيف يعقل أن لا يكونوا ضمن إطار أهل السنة، وهم من بينوا إطاره، ووضحوا أسسه وقواعده، فإلى الله المشتكى من جهل هؤلاء الذين تكلموا في حقهم وهم يجهلون موقعهم من دين الله، </w:t>
      </w:r>
      <w:r>
        <w:rPr>
          <w:rFonts w:hint="cs"/>
          <w:rtl/>
        </w:rPr>
        <w:t xml:space="preserve">وهم (أهل السنة والجماعة) أهل الفقه الأكبر في الدين، وأهل العقيدة الصافية التي تقوم على أساس الكتاب والسنة، والتفريق بين المحكم والمتشابه، عملاً بقوله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w:t>
      </w:r>
      <w:r>
        <w:rPr>
          <w:rFonts w:hint="cs"/>
          <w:b/>
          <w:rtl/>
        </w:rPr>
        <w:t>ففي المحكم</w:t>
      </w:r>
      <w:r>
        <w:rPr>
          <w:rFonts w:hint="cs"/>
          <w:rtl/>
        </w:rPr>
        <w:t xml:space="preserve">: تقوم عقيدتهم على التصديق والتفسير والمعرفة والعلم واليقين والفقه في الدين، لأن المحكم أصل العلم، {مِنْهُ آيَاتٌ مُحْكَمَاتٌ هُنَّ أُمُّ الْكِتَابِ}، وفي المتشابه: تقوم عقيدتهم ضوابط ربانية عظيمة تمنع من الزلل والإفراط والتفريط، وتجعل طريقهم عدلاً وسطا بين المشبهة والمجسمة، وبين الجهمية والمعتزلة، إنها ضوابط العلم الراسخ التي تقوم على: التقديس ثم التصديق ثم الاعتراف بالعجز ثم السكوت ثم الإمساك ثم الكف ثم التسليم، أما التقديس: فهو تنزيه الله تعالى عن التشبيه والتمثيل والنقص والعجز والعيب ولوازمها، وأما التصديق: فهو الإيمان بما قاله الله تعالى، وبما صح من قول رسوله صلى الله عليه وسلم، وأن ما جاء في الكتاب والسنة من المتشابه حق وصدق، إلا أنه على مراد الله تعالى وعلى مراد رسوله صلى الله عليه وسلم، وأما الاعتراف بالعجز: فهو الإقرار بأن معرفة مراد المتشابه ليست على قدر طاقته، وأن ذلك ليس من شأنه وحرفته، وأما السكوت: فهو عدم السؤال عن معناه ولا يخوض فيه، ويعلم أن سؤاله عنه بدعة، وأنه في خوضه فيه مخاطر بدينه، وأنه يوشك أن يكفر لو خاض فيه من حيث لا يشعر، وأما الإمساك: فإن معناه عدم التصرف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 وأما الكف: فإن معناه أن يكف باطنه عن البحث عنه والتفكر فيه لأنه لا يقدره قدره ولا يعلم محاذير </w:t>
      </w:r>
      <w:r>
        <w:rPr>
          <w:rFonts w:hint="cs"/>
          <w:rtl/>
        </w:rPr>
        <w:lastRenderedPageBreak/>
        <w:t xml:space="preserve">التصرف فيه، وهذا كله حذرا من إتباع المتشابه الذي يؤدي إلى الفتنة كما في قوله تعالى: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ثم لما كان الوقف - في الآية - محتملاً على لفظ الجلالة (اللَّهُ) أو على قوله تعالى {وَالرَّاسِخُونَ فِي الْعِلْمِ}، ولا سبيل للجزم بأي منهما لأنه اجتهاد،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 فيحملون الآيات المتشابهات على المعاني المحكمة التي تقبلها قواعد اللغة العربية (لغة القرآن) لصرف العوام عن التشبيه والتمثيل، وللرد على طوائف المبتدعة الذين أوجب الله تعالى على أهل العلم الرد عليهم، دون الجزم بالمراد من المتشابه لأنه لا يعلم حقيقته إلا الله، وعلى ذلك استقر لهم (أهل السنة والجماعة) على مر عصور الإسلام السابقة في العقيدة ثلاث مدارس أصولية معتمدة، جميعها تمتد أصولها إلى السلف الكرام، (الأولى): المدرسة الأثرية الأصيلة وإمامها الإمام أحمد بن حنبل، و (الثانية): الأشعرية وإمامها الإمام أبو الحسن الأشعري، و (الثالثة): الماتريدية وإمامها الإمام أبو منصور الماتريدي، ولا يمكن فصل إحداها بحال، وكل من حاول ذلك متهم في علمه أو دينه أو عقله لا محالة، </w:t>
      </w:r>
      <w:r>
        <w:rPr>
          <w:rFonts w:hint="cs"/>
          <w:rtl/>
          <w:lang w:bidi="ar-KW"/>
        </w:rPr>
        <w:t>وعلى مر عصور الإسلام وقرونه المتتالية كان مصطلح (أهل السنة والجماعة) إذا أطلق فالمراد بهم أصحاب الحديث (أهل الأثر)، والأشاعرة، والماتريدية، ومجموعهم هم سواد الأمة الذين لا يجتمعون على ضلالة كما جاء في الحديث المشهور (لا تجتمع أمتـي علـى الضلالة) [</w:t>
      </w:r>
      <w:r>
        <w:rPr>
          <w:rFonts w:hint="cs"/>
          <w:rtl/>
        </w:rPr>
        <w:t>قال الحافظ السخاوي بعد أن عدّد طرق الحديث وأسانيده: (وبالجملة فهو حديث مشهور المتن، ذو أسانيد كثير وشواهد متعددة في المرفوع وغيره) المقاصد الحسنة حديث رقم 1288،]</w:t>
      </w:r>
      <w:r>
        <w:rPr>
          <w:rFonts w:hint="cs"/>
          <w:rtl/>
          <w:lang w:bidi="ar-KW"/>
        </w:rPr>
        <w:t>،</w:t>
      </w:r>
    </w:p>
    <w:p w14:paraId="4CF18228" w14:textId="77777777" w:rsidR="00F95BAC" w:rsidRDefault="00F95BAC" w:rsidP="00F95BAC">
      <w:pPr>
        <w:rPr>
          <w:rtl/>
        </w:rPr>
      </w:pPr>
      <w:r>
        <w:rPr>
          <w:rFonts w:hint="cs"/>
          <w:b/>
          <w:bCs/>
          <w:kern w:val="0"/>
          <w:sz w:val="36"/>
          <w:szCs w:val="36"/>
          <w:highlight w:val="yellow"/>
          <w:u w:val="single"/>
          <w:rtl/>
        </w:rPr>
        <w:t>[المفتاح الثاني]</w:t>
      </w:r>
      <w:r>
        <w:rPr>
          <w:rFonts w:hint="cs"/>
          <w:b/>
          <w:bCs/>
          <w:kern w:val="0"/>
          <w:sz w:val="36"/>
          <w:szCs w:val="36"/>
          <w:highlight w:val="yellow"/>
          <w:rtl/>
        </w:rPr>
        <w:t>:</w:t>
      </w:r>
      <w:r>
        <w:rPr>
          <w:rFonts w:hint="cs"/>
          <w:b/>
          <w:bCs/>
          <w:kern w:val="0"/>
          <w:sz w:val="36"/>
          <w:szCs w:val="36"/>
          <w:rtl/>
        </w:rPr>
        <w:t xml:space="preserve"> </w:t>
      </w:r>
      <w:r>
        <w:rPr>
          <w:rFonts w:hint="cs"/>
          <w:b/>
          <w:bCs/>
          <w:u w:val="single"/>
          <w:rtl/>
        </w:rPr>
        <w:t>مدارس أهل السنة والجماعة في العقيدة ثلاث مدارس</w:t>
      </w:r>
      <w:r>
        <w:rPr>
          <w:rFonts w:hint="cs"/>
          <w:rtl/>
        </w:rPr>
        <w:t xml:space="preserve"> هي (الأثرية و الأشعرية و الماتريدية): المدرسة الأولى: (الأثرية): وهؤلاء هم النسبة الصحيحة الحقيقية للسلف الكرام وأهم علماؤه مالك والشافعي وابن حنبل وسفيان ابن عيينة، ومذهبهم واضح وأهم أصوله ثلاثة: (الأول): التفريق بين المحكم والمتشابه، و (الثاني) تفويض علم المتشابه إلى الله وعدم تفسيره أو التعرض له، و (الثالث): عدم الخوض في الذات الإلهي أبدا، فيحرم عندهم مجرد السؤال عن الوجه والعين واليد والاستواء على سبيل الخوض في جناب الذات الإلهي لان له الأحدية المطلقة مقدس عن الأجزاء والأبعاض وله التقديس المطلق عن مشابهة الخلق، </w:t>
      </w:r>
      <w:r>
        <w:rPr>
          <w:rFonts w:hint="cs"/>
          <w:b/>
          <w:rtl/>
        </w:rPr>
        <w:t>والمدرسة الثانية والثالثة هم</w:t>
      </w:r>
      <w:r>
        <w:rPr>
          <w:rFonts w:hint="cs"/>
          <w:rtl/>
        </w:rPr>
        <w:t xml:space="preserve"> (الأشعرية والماتريدية): </w:t>
      </w:r>
      <w:r>
        <w:rPr>
          <w:rFonts w:hint="cs"/>
          <w:rtl/>
        </w:rPr>
        <w:lastRenderedPageBreak/>
        <w:t>وهؤلاء هم امتداد السلف والمتخصصون في علم العقيدة على مذهب أهل السنّة والجماعة والقائمون على ثغر الرد على الفرق الضالة والطوائف المنحرفة، وينتسب إليهما في العقيدة سواد علماء أهل السنّة والجماعة الأعظم في الفقه وفي التفسير وفي الحديث وفي اللغة وفي شتى تخصصات العلم الشرعي، وأهم أصول مذهبهم: الأصل الأول: التفريق بين المحكم والمتشابه، و (الثاني) رد المتشابه إلى أمهاته من المحكم، فحقيقة اللفظ المتشابه يفوضون علمه إلى الله ويفسرون الآية والحديث وفق السياق والسباق واللحاق فيقولون في الآية {ثُمَّ اسْتَوَى عَلَى الْعَرْشِ يُدَبِّرُ الْأَمْرَ} أنه استواء تدبير المراد منه اظهار الربوبية والقدرة والهيمنة والتسخير، ومفتاحه {يُدَبِّرُ الْأَمْرَ}، ثم لا يخوضون في الاستواء لأن حقيقته اللغوية لا تجوز على الله المقدس عن الأجزاء والأبعاض والكون في المكان وقبول الحركة والسكون والتغير والحدوث،</w:t>
      </w:r>
    </w:p>
    <w:p w14:paraId="681B06FB" w14:textId="77777777" w:rsidR="00F95BAC" w:rsidRDefault="00F95BAC" w:rsidP="00F95BAC">
      <w:r>
        <w:rPr>
          <w:rFonts w:hint="cs"/>
          <w:b/>
          <w:bCs/>
          <w:kern w:val="0"/>
          <w:sz w:val="36"/>
          <w:szCs w:val="36"/>
          <w:highlight w:val="yellow"/>
          <w:u w:val="single"/>
          <w:rtl/>
        </w:rPr>
        <w:t>[المفتاح الثالث]</w:t>
      </w:r>
      <w:r>
        <w:rPr>
          <w:rFonts w:hint="cs"/>
          <w:b/>
          <w:bCs/>
          <w:kern w:val="0"/>
          <w:sz w:val="36"/>
          <w:szCs w:val="36"/>
          <w:highlight w:val="yellow"/>
          <w:rtl/>
        </w:rPr>
        <w:t>:</w:t>
      </w:r>
      <w:r>
        <w:rPr>
          <w:rFonts w:hint="cs"/>
          <w:b/>
          <w:bCs/>
          <w:kern w:val="0"/>
          <w:sz w:val="36"/>
          <w:szCs w:val="36"/>
          <w:rtl/>
        </w:rPr>
        <w:t xml:space="preserve"> </w:t>
      </w:r>
      <w:r>
        <w:rPr>
          <w:rFonts w:hint="cs"/>
          <w:b/>
          <w:bCs/>
          <w:u w:val="single"/>
          <w:rtl/>
        </w:rPr>
        <w:t>على</w:t>
      </w:r>
      <w:r>
        <w:rPr>
          <w:rFonts w:hint="cs"/>
          <w:b/>
          <w:bCs/>
          <w:u w:val="single"/>
          <w:rtl/>
          <w:lang w:bidi="ar-KW"/>
        </w:rPr>
        <w:t xml:space="preserve"> مر عصور الإسلام وقرونه المتتالية كان مصطلح (أهل السنة والجماعة) إذا أطلق فالمراد بهم (أهل الأثر من أصحاب الحديث وفضلاء الحنابلة)، والأشاعرة، والماتريدية، ومجموعهم هم سواد الأمة الذين لا يجتمعون على ضلالة </w:t>
      </w:r>
      <w:r>
        <w:rPr>
          <w:rFonts w:hint="cs"/>
          <w:rtl/>
          <w:lang w:bidi="ar-KW"/>
        </w:rPr>
        <w:t>كما جاء في الحديث المشهور (لا تجتمع أمتـي علـى الضلالة) [</w:t>
      </w:r>
      <w:r>
        <w:rPr>
          <w:rFonts w:hint="cs"/>
          <w:rtl/>
        </w:rPr>
        <w:t>قال الحافظ السخاوي بعد أن عدّد طرق الحديث وأسانيده: (وبالجملة فهو حديث مشهور المتن، ذو أسانيد كثير وشواهد متعددة في المرفوع وغيره) المقاصد الحسنة حديث رقم 1288،]</w:t>
      </w:r>
      <w:r>
        <w:rPr>
          <w:rFonts w:hint="cs"/>
          <w:rtl/>
          <w:lang w:bidi="ar-KW"/>
        </w:rPr>
        <w:t xml:space="preserve">، قال العلامة السفاريني الحنبلي: " أهل السنة والجماعة ثلاث فرق: (الأثرية)، وإمامهم أحمد بن حنبل رضي الله عنه، و (الأشعرية)، وإمامهم أبو الحسن الأشعري رحمه الله، و (الماتريدية)، وإمامهم أبو منصور الماتريدي رحمه الله تعالى " اهـ، [لوامع الأنوار البهية 1: 73]، وقال الإمام تاج الدين السبكي: " اعلم أن أهل السنة والجماعة،، بالاستقراء ثلاث طوائف: الأولى: أهل الحديث ومعتمد مباديهم الأدلة السمعية، أعني الكتاب والسنة والإجماع، الثانية: أهل النظر العقلي والصناعة الفكرية، وهم الأشعرية والحنفية، وشيخ الأشعرية أبو الحسن الأشعري، وشيخ الحنفية أبو منصور الماتريدي...، الثالثة: أهل الوجدان والكشف، وهم الصوفية، ومباديهم مبادئ أهل النظر والحديث في البداية، والكشف والإلهام في النهاية) اهـ، [إتحاف السادة المتقين 2: 6]، وقال الإمام المرتضى الزبيدي: " والمراد بأهل السنة هم الفرق الأربعة، المحدثون والصوفية والأشاعرة والماتريدية " اهـ، [إتحاف السادة المتقين: 2: 86]، </w:t>
      </w:r>
      <w:r>
        <w:rPr>
          <w:rFonts w:hint="cs"/>
          <w:rtl/>
        </w:rPr>
        <w:t xml:space="preserve">وعلى ذلك فإنه إذا أطلقت كلمة أهل السنة والجماعة في كتب العلم- على اختلاف أنواعها- فإن المراد بها هذه الطوائف الثلاث، </w:t>
      </w:r>
      <w:r>
        <w:rPr>
          <w:rFonts w:hint="cs"/>
          <w:rtl/>
          <w:lang w:bidi="ar-KW"/>
        </w:rPr>
        <w:t xml:space="preserve">(الأثرية)، وإمامهم أحمد بن حنبل رحمه الله، و (الأشعرية)، وإمامهم أبو </w:t>
      </w:r>
      <w:r>
        <w:rPr>
          <w:rFonts w:hint="cs"/>
          <w:rtl/>
          <w:lang w:bidi="ar-KW"/>
        </w:rPr>
        <w:lastRenderedPageBreak/>
        <w:t xml:space="preserve">الحسن الأشعري رحمه الله، و (الماتريدية)، وإمامهم أبو منصور الماتريدي رحمه الله، </w:t>
      </w:r>
      <w:r>
        <w:rPr>
          <w:rFonts w:hint="cs"/>
          <w:rtl/>
        </w:rPr>
        <w:t>وأهل الفقه يدخلون بالضرورة ضمن تلك الطوائف، فالمالكية أشاعرة، والشافعية أشاعرة، والحنفية ماتريدية، والحنابلة أثرية ولا خلاف بينهم في شيء من الأصول إلا من مال إلى الاعتزال أو مال إلى الحشو والتجسيم،</w:t>
      </w:r>
    </w:p>
    <w:p w14:paraId="6FE7ABD7" w14:textId="77777777" w:rsidR="00F95BAC" w:rsidRDefault="00F95BAC" w:rsidP="00F95BAC">
      <w:pPr>
        <w:rPr>
          <w:rtl/>
        </w:rPr>
      </w:pPr>
      <w:r>
        <w:rPr>
          <w:rFonts w:hint="cs"/>
          <w:b/>
          <w:bCs/>
          <w:kern w:val="0"/>
          <w:sz w:val="36"/>
          <w:szCs w:val="36"/>
          <w:highlight w:val="yellow"/>
          <w:u w:val="single"/>
          <w:rtl/>
        </w:rPr>
        <w:t>[المفتاح الرابع]</w:t>
      </w:r>
      <w:r>
        <w:rPr>
          <w:rFonts w:hint="cs"/>
          <w:b/>
          <w:bCs/>
          <w:kern w:val="0"/>
          <w:sz w:val="36"/>
          <w:szCs w:val="36"/>
          <w:highlight w:val="yellow"/>
          <w:rtl/>
        </w:rPr>
        <w:t>:</w:t>
      </w:r>
      <w:r>
        <w:rPr>
          <w:rFonts w:hint="cs"/>
          <w:b/>
          <w:bCs/>
          <w:kern w:val="0"/>
          <w:sz w:val="36"/>
          <w:szCs w:val="36"/>
          <w:rtl/>
        </w:rPr>
        <w:t xml:space="preserve"> </w:t>
      </w:r>
      <w:r>
        <w:rPr>
          <w:rFonts w:hint="cs"/>
          <w:b/>
          <w:bCs/>
          <w:u w:val="single"/>
          <w:rtl/>
        </w:rPr>
        <w:t>لا يصلح للعقيدة الإسلامية: إلا المدارس الثلاث الأثرية والأشاعرة والماتريدية:</w:t>
      </w:r>
      <w:r>
        <w:rPr>
          <w:rFonts w:hint="cs"/>
          <w:rtl/>
        </w:rPr>
        <w:t xml:space="preserve"> </w:t>
      </w:r>
    </w:p>
    <w:p w14:paraId="25B83D16" w14:textId="77777777" w:rsidR="00F95BAC" w:rsidRDefault="00F95BAC" w:rsidP="00F95BAC">
      <w:pPr>
        <w:rPr>
          <w:lang w:val="uz-Latn-UZ"/>
        </w:rPr>
      </w:pPr>
      <w:r>
        <w:rPr>
          <w:rFonts w:hint="cs"/>
          <w:rtl/>
        </w:rPr>
        <w:t xml:space="preserve">[1] المنهج الصحيح في معاملة المتشابهات هو </w:t>
      </w:r>
      <w:r>
        <w:rPr>
          <w:rFonts w:hint="cs"/>
          <w:rtl/>
          <w:lang w:bidi="ar-KW"/>
        </w:rPr>
        <w:t xml:space="preserve">منهج السلف الصالح: السلف الصالح المتمثل في صحابة النبي صلى الله عليه وسلم وتابعيهم وتابعي تابعيهم من علماء السلف الكرام، هم أعلم الناس بالقرآن وهم أعلم الناس بسنّة النبي صلى الله عليه وسلم وهم اعلم الناس بالشرع الحنيف، ولذلك تميز منهاجهم في معاملة المتشابهات بالدقة والسعة والصحة والشمول، ولذلك كان لهم في فهم النصوص المتشابهة التي توهم التشبيه أو التجسيم أو الحدوث، </w:t>
      </w:r>
      <w:r>
        <w:rPr>
          <w:rFonts w:hint="cs"/>
          <w:rtl/>
        </w:rPr>
        <w:t xml:space="preserve">منهجان صحيحان: المنهج الأول: هو تفويض المعنى المُراد من المتشابهات، لأنه لا يعلم حقائقها على وجه اليقين إلا الله، والمنهج الثاني حمل المتشابهات على أمهاتها من المحكمات وبالتالي تزول الفتنة ويُقضى على الزيغ، والآية الكريمة في سورة آل عمران، {وَمَا يَعْلَمُ تَأْوِيلَهُ إِلَّا اللَّهُ وَالرَّاسِخُونَ فِي الْعِلْمِ يَقُولُونَ آمَنَّا بِهِ كُلٌّ مِنْ عِنْدِ رَبِّنَا وَمَا يَذَّكَّرُ إِلَّا أُولُو الْأَلْبَابِ} [آل عمران: 7]، الوقف محتمل عند قوله تعالى: {وَمَا يَعْلَمُ تَأْوِيلَهُ إِلَّا اللَّهُ}، والواو من قوله تعالى {والراسخون}، واو الابتداء، وهذا يمثل المنهج الأول للسلف، و الوقف محتمل أيضا عند قوله تعالى: {وَمَا يَعْلَمُ تَأْوِيلَهُ إِلَّا اللَّهُ وَالرَّاسِخُونَ فِي الْعِلْمِ}، فحرف الواو في قوله تعالى: {وَالرَّاسِخُونَ}، واو العطف، وقوله تعالى: {يَقُولُونَ آمَنَّا بِهِ كُلٌّ مِنْ عِنْدِ رَبِّنَا}، على الابتداء بعد الوقف أي انهم يعلمون التأويل ويفوضون حقائق التأويل إلى علم الله وانه كله -المحكم والمتشابه- من عند الله، المحكم لنعمل به والمتشابه اختبار من الله للمؤمنين، فالصادقين في الإيمان يفوضون علمه إلى الله والذين في قلوبهم زيغ ومرض وشك ييتبعون المتشابه فيهلكون، وهنا تظهر قيمة العلم والعلماء فيردون المتشابه إلى امه من المحكم فيظهر المعنى المراد، وتزول الفتنة وينعدم الزيغ، وهذا يمثل المنهج الثاني للسلف وهو مذهب حبر الامة عبد الله بن عباس رضي الله عنهما، وغالب من تكلم في تفسير القرآن نقل اختلاف العلماء في تحديد من الذي يعلم المتشابه، فمن قال أن الوقف لازم عند لفظ الجلالة {الله} من قوله تعالى: {وَمَا يَعْلَمُ تَأْوِيلَهُ إِلَّا اللَّهُ}، قال: لا يعلم المتشابه إلا الله وحده، وَالرَّاسِخُونَ فِي الْعِلْمِ يَقُولُونَ آمَنَّا بِهِ (أي المتشابه) كُلٌّ مِنْ عِنْدِ رَبِّنَا (أي المحكم والمتشابه) فنعمل بالمحكم ونفوض </w:t>
      </w:r>
      <w:r>
        <w:rPr>
          <w:rFonts w:hint="cs"/>
          <w:rtl/>
        </w:rPr>
        <w:lastRenderedPageBreak/>
        <w:t xml:space="preserve">علم المتشابه إلى الله، وهو قول ابن عمر من الصحابة رضي الله عنهم، وهو قول: عروة بن الزبير وعمر بن عبدالعزيز وغيرهم من التابعين، وهو مذهب الكسائي والأخفش والفراء وأبي عبيد وغيرهم من أهل اللغة، وحكى الطبري نحوه عن يونس عن أشهب عن مالك بن أنس رحمه الله، ومن قال أنّ الوقف عند لفظ الراسخون في العلم من قوله تعالى: {وَمَا يَعْلَمُ تَأْوِيلَهُ إِلَّا اللَّهُ وَالرَّاسِخُونَ فِي الْعِلْمِ} قال: إنّ الله تعالى رزق الراسخين في العلم علم المتشابه، وهو قول ابن مسعود وأبي بن كعب وابن عباس وعائشة من الصحابة رضي الله عنهم، وهو قول مجاهد والربيع ومحمد بن جعفر بن الزبير والقاسم بن محمد وغيرهم من التابعين، [أنظر تفسير القرطبي والطبري وابن كثير في تفسير الآية]، والامر قريب جدا، فمن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 وذلك لأنّ الله تعالى ليس كمثله شيء، وليس له مثال يُقاس عليه، وكل ما يحكم البشر والخلق من قوانين ونواميس فهي من خلق الله تعالى ووضعه، ومحال أن تسري هذه النواميس والقوانين على الله تعالى خالقها وخالق كل شيء، فلا يكون في مكان، ولا يحيط به مكان ولا يسري عليه زمان، ولا ينتقل من مكان إلى آخر، لأنه محال أن يحل في شيء من مخلوقاته ومن مخلوقاته الزمان والمكان والحركة والسكون، وهو بكل شيء محيط وهو من كل شيء قريب وهو على كل شيء قدير، ليس كمثله شيء، ومهمة العلماء تجاه هذا المتشابه هو الإيمان وتفويض العلم الحقيقي فيه إلى الله وحده، لأنّه لا قبل لمخلوق في إدراك ذات الخالق وحقائق صفات الخالق، وللعلماء دور آخر مهم وهو تقليل أثر المتشابه وذلك بعدم تتبعه، وحمله ما أمكن على محكمه، وتفويض حقائق علمه إلى الله وحده، ومن المتشابه ما يمكن أن يعلمه العلماء مع الاجتهاد والاستنباط وإعمال الجهد في فهم النصوص، وحمل المتشابه على المحكم، ومثال ذلك كل ما يتعلق بالدين نفسه في مسائل الإيمان والكفر والتوحيد والشرك والسنّة والبدعة، وعموم مسائل الأسماء والأحكام مما لا يتعلق بحقائق ذات الله تعالى وصفاته وأفعاله، ومن هذا التفصيل نعلم أن كلا القولين صحيح بالوقف على: لفظ الجلالة (الله) أو بالوقف على: (الراسخون في العلم)، ولكن وفق طبيعة المتشابه ونوعيه، إذ منه ما لا يعلمه سوى الله وحده، ومنه ما يعلمه الراسخون في العلم مع الاجتهاد والاستنباط، ومنه نعلم أيضا جمال التشريع واعجاز القرآن في تعدد المذاهب الصحيحة وفق معايير الوقف والوصل في القرآن الكريم، ولا يقول قائل بأن القول الأول هو الصحيح او القول الثاني هو الصحيح، لأن الوقف محتمل أراد الله في كتابه ان يكون محتملا، ولأنّه قال بالقول الأول: وهو قول ابن عمر من الصحابة رضي الله عنهم، وهو قول: عروة بن الزبير وعمر بن عبدالعزيز وغيرهم كثير من التابعين، وهو مذهب </w:t>
      </w:r>
      <w:r>
        <w:rPr>
          <w:rFonts w:hint="cs"/>
          <w:rtl/>
        </w:rPr>
        <w:lastRenderedPageBreak/>
        <w:t xml:space="preserve">الكسائي والأخفش والفراء وأبي عبيد وغيرهم من أهل اللغة، وحكى الطبري نحوه عن يونس عن أشهب عن مالك بن أنس رحمه الله، وقال بالقول الثاني: عمالقة الفهم في القرآن وترجمان القرآن عبد الله ابن مسعود واعلم الناس بالقرآن أبي بن كعب وحبر القرآن عبد الله ابن عباس وأم المؤمنين عائشة رضي الله عنها وكفى بها من أعلم الناس بالقرآن، وهو أيضا قول مجاهد والربيع ومحمد بن جعفر بن الزبير والقاسم بن محمد وغيرهم كثير من التابعين، والحاصل: هو صحة المذهبين عن السلف، المذهب الأول: هو تفويض المعنى المُراد من المتشابهات، لأنه لا يعلم حقائقها على وجه اليقين إلا الله، والمذهب الثاني: حمل المتشابهات على أمهاتها من المحكمات وبالتالي تزول الفتنة ويُقضى على الزيغ، [المذهب الأول للسلف في المتشابهات]: هو تفويض المعنى المُراد من المتشابهات إلى الله: </w:t>
      </w:r>
      <w:r>
        <w:rPr>
          <w:rFonts w:hint="cs"/>
          <w:rtl/>
          <w:lang w:bidi="ar-KW"/>
        </w:rPr>
        <w:t xml:space="preserve">وهو يتعلق بالنصوص التي توهم الجارحة كالعين واليد، والنصوص توهم التغير والحدوث كالمجيء والإتيان والنزول، والنصوص توهم النقص والحد، ونسبتها إلى الله تعالى الاحد القديم بجناب ذاته وصفاته محال، ومذهب السلف الأول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 وليس معنى ذلك أن السلف كانوا لا يدركون أي معنى لهذه النصوص المتشابهة، - حاش لله من هذا الظن السيئ بهم – بل كانوا يدركون المعنى الإجمالي الذي سيقت الآيات من أجله، ولكن لعلمهم الراسخ بما يجب لله من الأسماء والصفات وما يستحيل عليه من الصفات التي يلزم من إثباتها النقص أو التمثيل أو التشبيه، </w:t>
      </w:r>
      <w:r>
        <w:rPr>
          <w:rFonts w:hint="cs"/>
          <w:rtl/>
        </w:rPr>
        <w:t>فكانوا لا يثبتون للمتشابه أي معنى يخالف التنزيه والتقديس، و[</w:t>
      </w:r>
      <w:r>
        <w:rPr>
          <w:rFonts w:hint="cs"/>
          <w:rtl/>
          <w:lang w:bidi="ar-KW"/>
        </w:rPr>
        <w:t xml:space="preserve">المذهب الثاني للسلف في المتشابهات]: هو حمل المتشابهات على أمهاتها من المحكمات]، وذلك بتأويل النصوص وفق ما تسمح به قواعد اللغة العربية التي نزل بها القرآن الكريم: والتأويل نوعان تأويل لسبب حقيقي تلزم به قواعد التقديس المستمدة من الكتاب والسنة، فهذا تأويل شرعي صحيح، ورد عن السلف الكرام بضوابط حكيمة، وهناك تأويل آخر للتلاعب بحقائق الدين والعقيدة، وهذا (تعطيل) وليس تأويل، وهذا ما اتهمت به الفرق الضالة كالجهمية والباطنية والمعتزلة، وهذا (التعطيل) لا يختلف على منعه وحرمته أحد من علماء أهل السنة والجماعة، أما (التأويل الصحيح بضوابطه)، فهذا قد ورد عن السلف الكرام، </w:t>
      </w:r>
      <w:r>
        <w:rPr>
          <w:rFonts w:hint="cs"/>
          <w:rtl/>
          <w:lang w:val="uz-Latn-UZ"/>
        </w:rPr>
        <w:t xml:space="preserve">ومما يدل عليه أنّه ثابت عن الحبر البحر </w:t>
      </w:r>
      <w:r>
        <w:rPr>
          <w:rFonts w:hint="cs"/>
          <w:rtl/>
        </w:rPr>
        <w:t xml:space="preserve">ترجمان القرآن </w:t>
      </w:r>
      <w:r>
        <w:rPr>
          <w:rFonts w:hint="cs"/>
          <w:rtl/>
          <w:lang w:val="uz-Latn-UZ"/>
        </w:rPr>
        <w:t xml:space="preserve">عبد الله ابن عباس رضي الله عنه، ومن ذلك تأويله رضي الله عنه للفظ (الأعين) في قوله تعالى (واصنع الفلك بأعيننا) قال رضي الله عنه: (بمرأى منا)، وتأويله رضي الله عنه للفظ (الأيد) في قوله تعالى (والسماء بنيناها بأييد)، قال رضي الله عنه: (بقوّة وقدرة)، تأويله رضي الله عنه للنور في قوله تعالى (الله نور </w:t>
      </w:r>
      <w:r>
        <w:rPr>
          <w:rFonts w:hint="cs"/>
          <w:rtl/>
          <w:lang w:val="uz-Latn-UZ"/>
        </w:rPr>
        <w:lastRenderedPageBreak/>
        <w:t>السموات والأرض) بالهادي،</w:t>
      </w:r>
      <w:r>
        <w:rPr>
          <w:rFonts w:hint="cs"/>
          <w:spacing w:val="-10"/>
          <w:rtl/>
          <w:lang w:val="uz-Latn-UZ"/>
        </w:rPr>
        <w:t xml:space="preserve"> و</w:t>
      </w:r>
      <w:r>
        <w:rPr>
          <w:rFonts w:hint="cs"/>
          <w:rtl/>
          <w:lang w:val="uz-Latn-UZ"/>
        </w:rPr>
        <w:t xml:space="preserve">تأويله رضي الله عنه للفظ (الساق) في قوله تعالى (يوم يُكشف عن ساق) بالكرب شديـد، فهذه هي تأويلات حبر الأمة وترجمان القرآن الذي دعـا له رسول الله </w:t>
      </w:r>
      <w:r>
        <w:rPr>
          <w:rFonts w:hint="cs"/>
          <w:rtl/>
        </w:rPr>
        <w:t xml:space="preserve">‘ </w:t>
      </w:r>
      <w:r>
        <w:rPr>
          <w:rFonts w:hint="cs"/>
          <w:rtl/>
          <w:lang w:val="uz-Latn-UZ"/>
        </w:rPr>
        <w:t xml:space="preserve">بقوله: (اللهمّ فقّهه في الدين وعلمه التأويل)، ومن تأويلات التابعين: تأويل مجاهد والسدي للفظ (الجنب) في قوله تعالى (أن تقول نفس يا حسرتى على ما فرّطت في جنب الله) قال مجاهد: في أمر الله، وقال السدي: على ما تركت من أمر الله، وتأويل الضحاك وقتادة وسعيد بن جبير للفظ (الساق) قال الضحاك: هو أمر شديد، وقال قتادة: أمر فظيع وشدّة الأمر، وقال سعيد: شدة الأمر، وتأويل مجاهد والضحاك وأبي عبيدة للفظ (الوجه)، في قوله تعالى (فأينما تولُّوا فثم وجه الله) بقبلة الله، وقال الضحاك وأبو عبيدة في قوله تعالى (كلُّ شيء هالك إلا وجهه): أي إلا هو، وتأويل الحسن البصري (المجيء) في قوله تعالى: (وجاء ربك): بمجيء أمره وقضاؤه، وتأويله (الجنب) في قوله تعالى (أن تقول نفس يا حسرتى على ما فرطت في جنب الله) قال: في طاعة الله، ومن تأويلات تابعي التابعين: تأويل الإمام مالك بن أنس للنزول في حديث النزول، بقوله: (ينزل أمره – تعالى – كل سَحَر، فأما هو عزّ وجلّ فإنه دائم لا يزول ولا ينتقل سبحانه لا إله إلى هو) اهـ [التمهيد 7 / 143، سير أعلام النبلاء 8 / 10 5، شرح النووي على صحيح مسلم 6 / 370]، وقد تأول الإمام أحمد مجيء الله تعالى، في قوله تعالى (وجاء ربك) أنه جاء ثوابه، ثم قال البيهقي: وهذا إسناد لا غبار عليه [البداية والنهاية لابن كثير 10 / 361]، وقد تأول الإمام البخاري (الوجه) في قوله تعالى (كلّ شـئ هالك إلا وجهه) (إلا ملكه) [صحيـح البخاري كتـاب التفسيـر]، وقد تأول الإمام الطبري (العين) في قوله تعالى (ولتصنع على عيني) أي بمرأى مني ومحبة وإرادة، وهذا غيض من فيض ومنه يتبين أنّ للسلف الصالح في المتشابهات مسلكان، وكلاهما يخدم التقديس والتنزيه، الأول تفويض المعنى والثاني حمل الكلام على ما يقتضيه سياق الآيات من البلاغة والمجاز، </w:t>
      </w:r>
    </w:p>
    <w:p w14:paraId="280C30B6" w14:textId="77777777" w:rsidR="00F95BAC" w:rsidRDefault="00F95BAC" w:rsidP="00F95BAC">
      <w:pPr>
        <w:jc w:val="center"/>
        <w:rPr>
          <w:rtl/>
          <w:lang w:val="uz-Latn-UZ"/>
        </w:rPr>
      </w:pPr>
      <w:r>
        <w:rPr>
          <w:rFonts w:hint="cs"/>
          <w:rtl/>
          <w:lang w:val="uz-Latn-UZ"/>
        </w:rPr>
        <w:t>***</w:t>
      </w:r>
    </w:p>
    <w:p w14:paraId="76B58709" w14:textId="77777777" w:rsidR="00F95BAC" w:rsidRDefault="00F95BAC" w:rsidP="00F95BAC">
      <w:pPr>
        <w:rPr>
          <w:rtl/>
        </w:rPr>
      </w:pPr>
    </w:p>
    <w:p w14:paraId="2D0A6B11" w14:textId="77777777" w:rsidR="00F95BAC" w:rsidRDefault="00F95BAC" w:rsidP="00F95BAC">
      <w:pPr>
        <w:rPr>
          <w:rtl/>
        </w:rPr>
      </w:pPr>
    </w:p>
    <w:p w14:paraId="03BA3C54" w14:textId="77777777" w:rsidR="00F95BAC" w:rsidRDefault="00F95BAC" w:rsidP="00F95BAC">
      <w:pPr>
        <w:rPr>
          <w:rtl/>
        </w:rPr>
      </w:pPr>
    </w:p>
    <w:p w14:paraId="1AA90B21" w14:textId="77777777" w:rsidR="00F95BAC" w:rsidRDefault="00F95BAC" w:rsidP="00F95BAC">
      <w:pPr>
        <w:rPr>
          <w:rtl/>
        </w:rPr>
      </w:pPr>
    </w:p>
    <w:p w14:paraId="02735D29" w14:textId="77777777" w:rsidR="00F95BAC" w:rsidRDefault="00F95BAC" w:rsidP="00F95BAC">
      <w:pPr>
        <w:rPr>
          <w:rtl/>
        </w:rPr>
      </w:pPr>
    </w:p>
    <w:p w14:paraId="1EC9AC2A" w14:textId="77777777" w:rsidR="00F95BAC" w:rsidRDefault="00F95BAC" w:rsidP="00F95BAC">
      <w:pPr>
        <w:pStyle w:val="a3"/>
        <w:jc w:val="center"/>
        <w:rPr>
          <w:color w:val="auto"/>
          <w:sz w:val="40"/>
          <w:szCs w:val="40"/>
          <w:u w:val="single"/>
          <w:rtl/>
        </w:rPr>
      </w:pPr>
    </w:p>
    <w:p w14:paraId="39DE7890"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المبحث الرابع</w:t>
      </w:r>
    </w:p>
    <w:p w14:paraId="26C40AB9"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المدرسة الأثرية هم الامتداد الأول لمذهب السلف</w:t>
      </w:r>
    </w:p>
    <w:p w14:paraId="49DC2FF3"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وبيان قواعد السادة الأثرية في متشابهات الأخبار</w:t>
      </w:r>
    </w:p>
    <w:p w14:paraId="1F2867D4" w14:textId="77777777" w:rsidR="00F95BAC" w:rsidRDefault="00F95BAC" w:rsidP="00F95BAC">
      <w:pPr>
        <w:pStyle w:val="a3"/>
        <w:jc w:val="center"/>
        <w:rPr>
          <w:color w:val="auto"/>
          <w:sz w:val="40"/>
          <w:szCs w:val="40"/>
          <w:u w:val="single"/>
          <w:rtl/>
        </w:rPr>
      </w:pPr>
    </w:p>
    <w:p w14:paraId="6C23EEBA" w14:textId="77777777" w:rsidR="00F95BAC" w:rsidRDefault="00F95BAC" w:rsidP="00F95BAC">
      <w:pPr>
        <w:rPr>
          <w:rtl/>
        </w:rPr>
      </w:pPr>
      <w:r>
        <w:rPr>
          <w:rFonts w:hint="cs"/>
          <w:b/>
          <w:bCs/>
          <w:kern w:val="0"/>
          <w:sz w:val="36"/>
          <w:szCs w:val="36"/>
          <w:highlight w:val="yellow"/>
          <w:u w:val="single"/>
          <w:rtl/>
        </w:rPr>
        <w:t>[المفتاح الأول]</w:t>
      </w:r>
      <w:r>
        <w:rPr>
          <w:rFonts w:hint="cs"/>
          <w:b/>
          <w:bCs/>
          <w:kern w:val="0"/>
          <w:sz w:val="36"/>
          <w:szCs w:val="36"/>
          <w:highlight w:val="yellow"/>
          <w:rtl/>
        </w:rPr>
        <w:t>:</w:t>
      </w:r>
      <w:r>
        <w:rPr>
          <w:rFonts w:hint="cs"/>
          <w:b/>
          <w:bCs/>
          <w:kern w:val="0"/>
          <w:sz w:val="36"/>
          <w:szCs w:val="36"/>
          <w:rtl/>
        </w:rPr>
        <w:t xml:space="preserve"> </w:t>
      </w:r>
      <w:r>
        <w:rPr>
          <w:rFonts w:hint="cs"/>
          <w:rtl/>
        </w:rPr>
        <w:t xml:space="preserve">إذا ثبت بأنّ للسلف الكرام منهجان في المتشابهات: المنهج الأول: هو تفويض المعنى المُراد من المتشابهات، لأنه لا يعلم حقائقها على وجه اليقين إلا الله، والمنهج الثاني حمل المتشابهات على أمهاتها من المحكمات وبالتالي تزول الفتنة ويُقضى على الزيغ، فإنّ المدرسة الأثرية هم الامتداد الأول لمذهب السلف وهم الذين يمثلون المنهج الأول، منهج تفويض المعنى المُراد من المتشابهات، لأنه لا يعلم حقائقها على وجه اليقين إلا الله، وأهم علماء تلك المدرسة المباركة: الأئمة مالك والشافعي وأحمد ابن حنبل وسفيان ابن عيينة، وسفيان الثوري ومذهبهم واضح وأهم أصوله: التفريق بين المحكم والمتشابه، تفويض كيفية المحكم وتفويض علم المتشابه، وعدم الخوض فيه بالحشو والتجسيم، والمتمعن في مقالاتهم في المتشابه يجد أنّها ترتكز على كلمات لها مدلول عجيب على غلق باب الفتنة بتفويض المراد منها إلى الله، فمن ذلك: قولهم: ونؤمن بها ولا يقال كيف ولا نفسر ولا نتوهم، وقولهم: نؤمن بها ونفوض معناها المراد منها إلى الله تعالى ولا نفسرها، وقولهم: نترك التعرض لمعانيها، وقولهم: كل ما وصف الله به نفسه في القرآن فقراءته تفسيره والسكوت عنه، وقولهم: كل ما جاء في </w:t>
      </w:r>
      <w:r>
        <w:rPr>
          <w:rFonts w:hint="cs"/>
          <w:rtl/>
        </w:rPr>
        <w:lastRenderedPageBreak/>
        <w:t xml:space="preserve">القرآن أو صح عن المصطفي عليه السلام من صفات الرحمن وجب الإيمان به وتلقيه بالتسليم والقبول وترك التعرض له، وقولهم: المذهب هو عدم الخوض في مثل هذا والسكوت عنه وتفويض علمه إلى الله تعالى، وقولهم: حرام على العقول أن تمثل الله تعالى وعلى الأوهام أن تحد وعلى الظنون أن تقطع وعلى النفوس أن تفكر وعلى الضمائر أن تعمق وعلى الخواطر أن تحيط، وقولهم: آمنت بالله وبما جاء عن الله وعلى مراد الله وآمنت برسول الله وبما جاء به رسول الله وعلى مراد رسول الله، </w:t>
      </w:r>
    </w:p>
    <w:p w14:paraId="398A570C" w14:textId="77777777" w:rsidR="00F95BAC" w:rsidRDefault="00F95BAC" w:rsidP="00F95BAC">
      <w:pPr>
        <w:rPr>
          <w:rtl/>
        </w:rPr>
      </w:pPr>
      <w:r>
        <w:rPr>
          <w:rFonts w:hint="cs"/>
          <w:b/>
          <w:bCs/>
          <w:kern w:val="0"/>
          <w:sz w:val="36"/>
          <w:szCs w:val="36"/>
          <w:highlight w:val="yellow"/>
          <w:u w:val="single"/>
          <w:rtl/>
        </w:rPr>
        <w:t>[المفتاح الثاني]</w:t>
      </w:r>
      <w:r>
        <w:rPr>
          <w:rFonts w:hint="cs"/>
          <w:b/>
          <w:bCs/>
          <w:kern w:val="0"/>
          <w:sz w:val="36"/>
          <w:szCs w:val="36"/>
          <w:highlight w:val="yellow"/>
          <w:rtl/>
        </w:rPr>
        <w:t>:</w:t>
      </w:r>
      <w:r>
        <w:rPr>
          <w:rFonts w:hint="cs"/>
          <w:b/>
          <w:bCs/>
          <w:kern w:val="0"/>
          <w:sz w:val="36"/>
          <w:szCs w:val="36"/>
          <w:rtl/>
        </w:rPr>
        <w:t xml:space="preserve"> </w:t>
      </w:r>
      <w:r>
        <w:rPr>
          <w:rFonts w:hint="cs"/>
          <w:rtl/>
        </w:rPr>
        <w:t>السادة الأثرية هم أتباع السلف في العقيدة : الأثرية: هي النسبة الصحيحة الحقيقية للسلف الكرام وأهم علماؤه الأئمة مالك والشافعي وأحمد ابن حنبل وسفيان ابن عيينة، وسفيان الثوري ومذهبهم واضح وأهم أصوله: التفريق بين المحكم والمتشابه، تفويض كيفية المحكم وتفويض علم المتشابه، عدم الخوض بالحشو والتجسيم، والأثرية هم الامتداد الصحيح والحقيقي للسلف الصالح في فهم النصوص المتشابهة، إنّ أصول التقديس والتنزيه - عند أهل السنّة والجماعة - تمنع المؤمن العاقل من الخوض في ذات الله تعالى والمتشابه من صفاته، وذلك لأنّ الله عز وجل ليس له شبيه ولا كفء وليس له سمي ولا مثيل، وكل ما خطر بالبال فالله بخلافه، دل على ذلك قوله تعالى: {ليس كمثلِه شيء} [سورة الشورى: 11]، وفي الآية الكريمة نفي المشابهة والمماثلة بين الله تعالى وخلقه ومعناه أن الله تعالى لا يشبه شيئًا من خلقه بوجه من الوجوه، وقوله تعالى: {وللهِ المثَلُ الأعلى} [النحل: 60] أي الوصف الذي لا يشبه وصف غيره، فلا يوصف ربنا عزَّ وجلَّ بصفات المخلوقين،، وقوله تعالى: {فلا تضربوا للهِ الأمثال} [النحل: 74]، أي لا تجعلوا لله الشبيهَ والمِثْل فإن اللهَ تعالى لا شبيه له ولا مثيل له، فذاتُه سبحانه لا يشبه الذواتِ ولا صفاتُه تشبه الصفاتِ وأفعاله لا تشبه الأفعال، وقوله تعالى: {هل تعلمُ لهُ سميًّا) [مريم: 65] أي مِثلاً، فالله تعالى لا مِثْلَ له ولا شبيه ولا نظير، فذاتُه سبحانه لا يشبه الذواتِ ولا صفاتُه تشبه الصفاتِ، وقوله تعالى: {سُبْحَانَهُ وَتَعَالَى عَمَّا يَصِفُونَ} [الأنعام: 100] تنزيه وتقديس لله تعالى عن كل وصف يخطر ببال بشر لأنه ليس كمثله شيء ولا نعلم له سميا،، وقوله تعالى: {وَلَا يُحِيطُونَ بِهِ عِلْمًا}[طه: 110]، ولو كان له كفء أو شبيه أو مثيل لأحاطت به علوم البشر، وقوله تعالى: {وَلَمْ يَكُنْ لَهُ كُفُوًا أَحَدٌ} أي لا نظير له بوجه من الوجوه، ولا كفء له ولا شبيه</w:t>
      </w:r>
      <w:r>
        <w:rPr>
          <w:rFonts w:hint="cs"/>
          <w:rtl/>
          <w:lang w:bidi="ar-KW"/>
        </w:rPr>
        <w:t xml:space="preserve">، </w:t>
      </w:r>
      <w:r>
        <w:rPr>
          <w:rFonts w:hint="cs"/>
          <w:rtl/>
        </w:rPr>
        <w:t xml:space="preserve">ومنه نعلم مخالفة ذات الله تعالى لجميع المخلوقات والموجودات والمحدثات، وخير من علموا تلك القواعد التنزيهية، هم أئمة السلف الصالح، فقد كان حرصهم شديدا على عدم الخوض في المتشابهات المتعلقة بذات وصفات الرحمن سبحانه، والمنع من مجرد السؤال عنها على سبيل الزيغ </w:t>
      </w:r>
      <w:r>
        <w:rPr>
          <w:rFonts w:hint="cs"/>
          <w:rtl/>
        </w:rPr>
        <w:lastRenderedPageBreak/>
        <w:t>والفتنة، والمتمعن في مقالاتهم في المتشابه يجد أنّها ترتكز على كلمات لها مدلول عجيب على غلق باب الفتنة بتفويض المراد منها إلى الله، فمن ذلك: قولهم: ونؤمن بها ولا يقال كيف ولا نفسر ولا نتوهم، وقولهم: ويؤمن بها ولا تفسر ولا يتوهم ولا يقال كيف، وقولهم: نؤمن بها ونفوض معناها المراد منها إلى الله تعالى ولا نفسرها، وقولهم: نترك التعرض لمعانيها، وقولهم: نحن نروي هذه الأحاديث ولا نريغ لها المعاني، وقولهم: كلما وصف الله به نفسه في القرآن فقراءته تفسيره، وقولهم: ما وصف الله تبارك به نفسه في كتابه فقراءته تفسيره ليس لأحد أن يفسره بالعربية ولا بالفارسية، وقولهم: فتفسيره قراءته والسكوت عنه ليس لأحد أن يفسره إلا الله ورسوله، وقولهم: أمروا الأحاديث كما جاءت، وقولهم: كانوا لا يفسرون شيئا، وقولهم: قلنا لا نفسر هذا ولا سمعنا أحدا يفسره، وقولهم: فتفسيره تلاوته والسكوت عليه، وقولهم: فنحن نرويها ونؤمن بها ولا نفسرها، وقولهم: كل شيء وصف الله به نفسه في القرآن فقراءته تفسيره لا كيف ولا مثل، وقولهم: فمن فسر اليوم شيئا من ذلك فقد خرج مما كان عليه النبي صلى الله عليه وسلم والجماعة فإنهم لم يصفوا ولم يفسروا، وقولهم: كل ما جاء في القرآن أو صح عن المصطفي عليه السلام من صفات الرحمن وجب الإيمان به وتلقيه بالتسليم والقبول وترك التعرض له، وقولهم: نحن نرويها ونؤمن بها ولا نفسرها، وقولهم: إذا سئلنا عن تفسيرها قلنا: ما أدركنا أحدا يفسر منها شيئا ونحن لا نفسر منها شيئا نصدق بها ونسكت، وقولهم: وما يعلم تأويله إلا الله، وقولهم: كان رسوخهم في العلم أن آمنوا بمتشابهه ولا يعلمونه، وقولهم: نكل علمه إلى الله، وقولهم: ونفوض علمه إلى الله، وقولهم: هذا من متشابه القرآن الذي نؤمن به ولا نتعرض لمعناه، وقولهم: هذا من المكتوم الذي لا يفسر، وقولهم: المذهب هو عدم الخوض في مثل هذا والسكوت عنه وتفويض علمه إلى الله تعالى، وقولهم:المذهب في هذا وأمثاله السكوت عن الخوض في معناه وتفويض علمه إلى الله تعالى، وقولهم: هذه الأحاديث ونحوها تروى كما جاءت ويفوض معناها إلى الله، وقولهم: حرام على العقول أن تمثل الله تعالى وعلى الأوهام أن تحد وعلى الظنون أن تقطع وعلى النفوس أن تفكر وعلى الضمائر أن تعمق وعلى الخواطر أن تحيط، وقولهم: آمنت بالله وبما جاء عن الله وعلى مراد الله وآمنت برسول الله وبما جاء به رسول الله وعلى مراد رسول الله، وقولهم: نكل علمه إلى الله تعالى، وقولهم: والسؤال عنه بدعة، وقولهم: من تكلم في معناها فقد ابتدع، ومن هذه العبارات الممتلئة علماً وورعاً استدللنا على مدى حذر السلف من الخوض في المتشابه حذراً من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[آل عمران: 7]،</w:t>
      </w:r>
    </w:p>
    <w:p w14:paraId="0B3A3C68" w14:textId="77777777" w:rsidR="00F95BAC" w:rsidRDefault="00F95BAC" w:rsidP="00F95BAC">
      <w:pPr>
        <w:rPr>
          <w:rtl/>
        </w:rPr>
      </w:pPr>
      <w:r>
        <w:rPr>
          <w:rFonts w:hint="cs"/>
          <w:b/>
          <w:bCs/>
          <w:kern w:val="0"/>
          <w:sz w:val="36"/>
          <w:szCs w:val="36"/>
          <w:highlight w:val="yellow"/>
          <w:u w:val="single"/>
          <w:rtl/>
        </w:rPr>
        <w:lastRenderedPageBreak/>
        <w:t>[المفتاح الثالث]</w:t>
      </w:r>
      <w:r>
        <w:rPr>
          <w:rFonts w:hint="cs"/>
          <w:b/>
          <w:bCs/>
          <w:kern w:val="0"/>
          <w:sz w:val="36"/>
          <w:szCs w:val="36"/>
          <w:highlight w:val="yellow"/>
          <w:rtl/>
        </w:rPr>
        <w:t>:</w:t>
      </w:r>
      <w:r>
        <w:rPr>
          <w:rFonts w:hint="cs"/>
          <w:b/>
          <w:bCs/>
          <w:kern w:val="0"/>
          <w:sz w:val="36"/>
          <w:szCs w:val="36"/>
          <w:rtl/>
        </w:rPr>
        <w:t xml:space="preserve"> </w:t>
      </w:r>
      <w:r>
        <w:rPr>
          <w:rFonts w:hint="cs"/>
          <w:b/>
          <w:bCs/>
          <w:rtl/>
        </w:rPr>
        <w:t>قواعد السادة الأثرية في متشابهات الأخبار</w:t>
      </w:r>
      <w:r>
        <w:rPr>
          <w:rFonts w:hint="cs"/>
          <w:rtl/>
        </w:rPr>
        <w:t xml:space="preserve"> التي تتعرض لجناب الذات غيب الغيوب من ألفاظ الوجه واليد والعين والصورة والنزول والمجيء والاستواء وما يجرى مجراها مما ورد في الكتاب والسنه مما يوهم التشبيه؟ </w:t>
      </w:r>
    </w:p>
    <w:p w14:paraId="542C1B7A" w14:textId="77777777" w:rsidR="00F95BAC" w:rsidRDefault="00F95BAC" w:rsidP="00F95BAC">
      <w:pPr>
        <w:rPr>
          <w:rtl/>
        </w:rPr>
      </w:pPr>
      <w:r>
        <w:rPr>
          <w:rFonts w:hint="cs"/>
          <w:rtl/>
        </w:rPr>
        <w:t xml:space="preserve">1- إن أول موقف هو التقديس لله سبحانه وتعالى عن الجسمية وتوابعها 0 فإذا سمع كلمة الصور: مثلا في قوله،صلى الله عليه وسلم (إني رأيت ربى في أحسن صوره) فينبغي أن يعلم أن الصورة اسم مشترك قد يطلف ويراد به الهيئة الحاصلة في أجسام مؤلفه، مرتبه ترتيبا مخصوصا، مثل الأنف، والعين، والفم، والخد 0 التي هي أجسام، وقد يطلق ويراد به ما ليس بجسم ولا هيئه في جسم، كما تقول: صورة هذه المسألة كذا وصورة الواقعة كذا، ولقد صورت للمسألة صوره في غاية الحسن، فليتحقق كل مؤمن أن الصورة في حق الله لم تطلق لإرادة المعنى الأول الذى هو جسم وهيئه 0 وإن خالق الاجسام ليتنزه عن مشابهتها وصفاتها، </w:t>
      </w:r>
    </w:p>
    <w:p w14:paraId="3B26EBEA" w14:textId="77777777" w:rsidR="00F95BAC" w:rsidRDefault="00F95BAC" w:rsidP="00F95BAC">
      <w:pPr>
        <w:rPr>
          <w:rtl/>
        </w:rPr>
      </w:pPr>
      <w:r>
        <w:rPr>
          <w:rFonts w:hint="cs"/>
          <w:rtl/>
        </w:rPr>
        <w:t xml:space="preserve">2- ثاني موقف هو الايمان والتصديق: بأن هذه الألفاظ أُريد بها معنى يليق بجلال الله وعظمته، فينبغي ان يرد معاني المتشابهات إلى الله تعالى ورسوله صلى الله عليه وسلم، على مراد الله تعالى ومراد رسوله صلى الله عليه وسلم، </w:t>
      </w:r>
    </w:p>
    <w:p w14:paraId="5F354C9E" w14:textId="77777777" w:rsidR="00F95BAC" w:rsidRDefault="00F95BAC" w:rsidP="00F95BAC">
      <w:pPr>
        <w:rPr>
          <w:rtl/>
        </w:rPr>
      </w:pPr>
      <w:r>
        <w:rPr>
          <w:rFonts w:hint="cs"/>
          <w:rtl/>
        </w:rPr>
        <w:t xml:space="preserve">3- ويجب أمام هذه الاخبار أن يعترف بالعجز عن إدراك المعنى المراد لأن هذه المتشابهات تتعلق بجناب الذات وجناب الذات قديم أزل بلا ابتداء وآخر بلا انتهار وهو أحد صمد له الاحدية المطلقة والصمدية المطلقة فلا يدرك وليس كمثله شيء، </w:t>
      </w:r>
    </w:p>
    <w:p w14:paraId="1AC936B9" w14:textId="77777777" w:rsidR="00F95BAC" w:rsidRDefault="00F95BAC" w:rsidP="00F95BAC">
      <w:pPr>
        <w:rPr>
          <w:rtl/>
        </w:rPr>
      </w:pPr>
      <w:r>
        <w:rPr>
          <w:rFonts w:hint="cs"/>
          <w:rtl/>
        </w:rPr>
        <w:t xml:space="preserve">4- يجب الامتناع عن السؤال عن المشابهات، لأنه بالسؤال عن هذه الامور0 يتعرض لما لا يطيق وقد ضرب عمر رضي الله عنه من سأله عن المتشابهات لأن الواجب الأساس هو المبالغة في التقديس 0ونفي التشبيه، </w:t>
      </w:r>
    </w:p>
    <w:p w14:paraId="34450B35" w14:textId="77777777" w:rsidR="00F95BAC" w:rsidRDefault="00F95BAC" w:rsidP="00F95BAC">
      <w:pPr>
        <w:rPr>
          <w:rtl/>
        </w:rPr>
      </w:pPr>
      <w:r>
        <w:rPr>
          <w:rFonts w:hint="cs"/>
          <w:rtl/>
        </w:rPr>
        <w:t>5- ولا يجوز التصرف في الألفاظ المتشابهات ولا يجوز تبديل لفظ من الالفاظ المتشابهة بلفظ آخر غير متشابه وذلك لأن الألفاظ المتشابهة قد يكون بعضها أكثر إبهاما للباطل من البعض، فالاستواء جاء بلفظ الفعل (استوى) فلا نحوله إلى الاسم (مستو) لأن الاسم أكثر ايهاما للشبهة وتقوية لها، ولا نقول تفسير الاستواء بمعنى الاستقرار ولا الجلوس لأنهما يوهمان التكييف لجناب الذات، ولكن قراءة اللفظة المتشابهة هو تفسيرها فقط، ولا يجوز النطق إل بالفظ الوارد</w:t>
      </w:r>
    </w:p>
    <w:p w14:paraId="57CBCC57" w14:textId="77777777" w:rsidR="00F95BAC" w:rsidRDefault="00F95BAC" w:rsidP="00F95BAC">
      <w:r>
        <w:rPr>
          <w:rFonts w:hint="cs"/>
          <w:rtl/>
        </w:rPr>
        <w:lastRenderedPageBreak/>
        <w:t xml:space="preserve">6- ولا يجوز الجمع بين الألفاظ المتشابهة في مكان واحد لأنا إذا جمعنا الألفاظ المتشابهة، وروينا هذا دفعه واحدة أوهمت كثرتها: أن المراد منها ظواهرها فكان ذلك الجمع سببا لإيهام زيادة الباطل، وهذا ما يفعله أهل الزيغ وتتبع المتشابه يجمعون المتشابه ويؤلفون المؤلفات في تتبعه، </w:t>
      </w:r>
    </w:p>
    <w:p w14:paraId="406B0883" w14:textId="77777777" w:rsidR="00F95BAC" w:rsidRDefault="00F95BAC" w:rsidP="00F95BAC">
      <w:pPr>
        <w:rPr>
          <w:rtl/>
        </w:rPr>
      </w:pPr>
      <w:r>
        <w:rPr>
          <w:rFonts w:hint="cs"/>
          <w:rtl/>
        </w:rPr>
        <w:t xml:space="preserve">7- كما لا يجوز الجمع بين متفرق لا يجوز التفريق بين مجتمع فإن ما يسبق الكلمة وما يلحقها له تأثير في تفهيم معناها، والله سبحانه وتعالى: لم يذكر لفظ المتشابهات إلا وقرن بها قرينه من سابق أو لا حق تدل على زوال الوهم الباطل، فذكر العبودية: عند وصف الله تعالى بالفوقية في قوله تعالى " وهو القاهر فوق عباده يدل على أن المراد من تلك الفوقية شيء آخر غير الفوقية المكانية وذكر التدبير عند ذكر الاستواء في قوله تعالى: {ثم استوى على العرش يدبر الامر} يدل على ان الاستواء استواء تدبير وقهر وتسخير وربوبية وليس استواء جلوس واستقرار، </w:t>
      </w:r>
    </w:p>
    <w:p w14:paraId="65325A6F" w14:textId="77777777" w:rsidR="00F95BAC" w:rsidRDefault="00F95BAC" w:rsidP="00F95BAC">
      <w:pPr>
        <w:rPr>
          <w:rtl/>
        </w:rPr>
      </w:pPr>
      <w:r>
        <w:rPr>
          <w:rFonts w:hint="cs"/>
          <w:rtl/>
        </w:rPr>
        <w:t xml:space="preserve">8- كما يجب على الانسان إمساك اللسان عن التصرف في المتشابهات فإنه يجب عليه كف الباطن عن التفكير في هذه الأمور لان العجز عن الادراك إدراك والتفكير في جناب الذات كفر وإشراك، وأخيرا فإن حاصل هذا (المذهب الأثري) هو: أن هذه المتشابهات يجب القطع فيها بأن مراد الله تعالى منها شيء غير ظواهرها ثم يجب تفويض معناها الى الله تعالى ولا يجوز الخوض في تفسيرها </w:t>
      </w:r>
    </w:p>
    <w:p w14:paraId="57C45427" w14:textId="77777777" w:rsidR="00F95BAC" w:rsidRDefault="00F95BAC" w:rsidP="00F95BAC">
      <w:pPr>
        <w:rPr>
          <w:rtl/>
        </w:rPr>
      </w:pPr>
      <w:r>
        <w:rPr>
          <w:rFonts w:hint="cs"/>
          <w:b/>
          <w:bCs/>
          <w:kern w:val="0"/>
          <w:sz w:val="36"/>
          <w:szCs w:val="36"/>
          <w:u w:val="single"/>
          <w:rtl/>
        </w:rPr>
        <w:t>[</w:t>
      </w:r>
      <w:r>
        <w:rPr>
          <w:rFonts w:hint="cs"/>
          <w:b/>
          <w:bCs/>
          <w:kern w:val="0"/>
          <w:sz w:val="36"/>
          <w:szCs w:val="36"/>
          <w:highlight w:val="yellow"/>
          <w:u w:val="single"/>
          <w:rtl/>
        </w:rPr>
        <w:t>تنبيه]</w:t>
      </w:r>
      <w:r>
        <w:rPr>
          <w:rFonts w:hint="cs"/>
          <w:b/>
          <w:bCs/>
          <w:kern w:val="0"/>
          <w:sz w:val="36"/>
          <w:szCs w:val="36"/>
          <w:u w:val="single"/>
          <w:rtl/>
        </w:rPr>
        <w:t>:</w:t>
      </w:r>
      <w:r>
        <w:rPr>
          <w:rFonts w:hint="cs"/>
          <w:kern w:val="0"/>
          <w:rtl/>
        </w:rPr>
        <w:t xml:space="preserve"> السلفية المعاصرة مدرستان احداهما الأثرية وهي المعبرة عن مذهب السلف الأول في المتشابهات (التفويض)، والثانية حشوية مجسمة: المدقق لحال السلفية المعاصرة يجد انّ هناك اتجاهين يمثل كل اتجاه منهما فريق من السلفية المعاصرة: (الفريق الأول): أثري على العين والرأس ينتمي إلى المدرسة الأثرية التي تعلم من قواعد التقديس ما تفوض به علم المتشابه إلى الله وهي على وفاق مع بقية مدارس التخصص، و (الفريق الثاني): أهل حشو وتجسيم، ليسوا على منهج السلف الصافي وليسوا من أهل السنّة والجماعة، وإنما هم يدخلون ضمن إطار فرقة ضالة من فرق الضلال التي حذر منها النبي صلى الله عليه وسلم، آلا وهي الحشوية وإن تدثروا بلباس السلف، وإن زعموا الانتساب إلى أهل السنة والجماعة، واما النسبة الصحيحة الحقيقية للسلف الكرام إنما هي للأثرية، أما: (الحشوية) انتسبت زورا إلى الحنابلة والحنابلة الأثرية منهم برآء , وإلى مذهب السلف والسلف الصالح منهم برآء، والحشوية بتسكين الشين وفتحها: لقب أطلق على طائفة من المبتدعة من أصحاب الحديث الذين اعتقدوا بصحة الأحاديث الموضوعة والضعيفة المسرفة في التجسيم من غير نقد، ثم أخذوا بظاهر </w:t>
      </w:r>
      <w:r>
        <w:rPr>
          <w:rFonts w:hint="cs"/>
          <w:kern w:val="0"/>
          <w:rtl/>
        </w:rPr>
        <w:lastRenderedPageBreak/>
        <w:t xml:space="preserve">لفظها، ثم تحزبوا عليها، وامتحنوا الناس على أساسها، والفرق بينهم وبين المجسمة، أنّ المجسمة ينصون على التجسيم، ولا يرون به بأساً في ذات الله تعالى، أمّا الحشوية، فهم يقبلون المعاني المنطوية على التجسيم، وإن كانوا يتحفظون في التجسيم بقولهم " بلا كيف "، ولذا يراهم البعض أهون بدعة من المجسمة، ولكني أراهم أكبر خطراً من المجسمة وذلك لأنّهم ينتسبون إلى السلف (زورا وبهتانا والسلف من زيغ عقائدهم براء)، ويرفعون راية التمسك بالكتاب والسنّة، ويصولون بهما على أهل العلم والفقه المتخصصين في علوم الدين، فيهدمون صروح التخصص العلمي الإسلامي، فهم قطاع طرق على علوم الدين في صورة المدافعين عنه، وهم أبعد الناس عن السلفية والسلف، وهل كان السلف إلا منزهة ومقدسة لذات الباري سبحانه، وهل خاضت السلفية فيما يخوض فيه أولئك الحشوية من الحشو والجهل فيما يتعلق بذات الله تعالى وصفاته وأفعاله، ثم هل من السلفية في شيء أن يأتي أحدهم بجمع الاحاديث التي تتعلق بالصفات الخبرية، ويسردها في مؤلف واحد يُوهم التشبيه والتجسيم، ويمتحن الناس باعتقادها، هل هذه سلفية، أم حشوية،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وقد كان السلف الأوائل يحجمون عن الخوض في ذلك مع اليقين باستحالة ظاهره على الله تعالى، ما أشد حاجة السلفية المعاصرة من تنقيتها من أدران الحشو والتجسيم والغلو في التكفير والتشريك والتبديع، وقد ذكرت من حالهم في الباب الاول: مفاتيح علم التقديس، ما يغني عن الإعادة هنا، والله المستعان وهو يهدي السبيل، </w:t>
      </w:r>
      <w:r>
        <w:rPr>
          <w:rFonts w:hint="cs"/>
          <w:kern w:val="0"/>
          <w:rtl/>
          <w:lang w:bidi="ar-KW"/>
        </w:rPr>
        <w:t xml:space="preserve">لقد ذهل الحشوية عن حقيقة مذهب السلف والأثرية امتداد السلف الحقيقيون في تفويض علم المتشابه إلى الله تعالى، ثم لم يكتفوا بذلك حتى اتهموا الأثرية المفوضة في المتشابهات بالتجهيل والتبديع وأنهم أشر أهل البدع، مع أنهم هم امتداد السلف الحقيقيين، ثم لم يكتفوا بذلك حتى اتهموا الأشاعرة والماتريدية أكابر علماء العقيدة المتخصصين فيها على منهاج أهل الحق بأنّهم متعطلة ومؤولة وانّهم ليسوا من أهل السنّة والجماعة في باب الصفات، مع أنّ الحق والصواب أنّهم (الحشوية) هم الضالون في هذا الباب لأسباب عديدة: أهمها </w:t>
      </w:r>
      <w:r>
        <w:rPr>
          <w:rFonts w:hint="cs"/>
          <w:kern w:val="0"/>
          <w:rtl/>
          <w:lang w:eastAsia="ar-SA" w:bidi="ar-KW"/>
        </w:rPr>
        <w:t>الذهول عن قواعد التقديس والتنزيه والتسبيح</w:t>
      </w:r>
      <w:r>
        <w:rPr>
          <w:rFonts w:hint="cs"/>
          <w:kern w:val="0"/>
          <w:rtl/>
          <w:lang w:bidi="ar-KW"/>
        </w:rPr>
        <w:t xml:space="preserve"> المتعلقة بذات الله تعالى، والمستمدة من الكتاب والسنة، وأدى ذلك إلى خلل في فهم قسم توحيد الذات (علم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زيادة الإثبات على حساب التقديس، بل واعتقاد التجسيم </w:t>
      </w:r>
      <w:r>
        <w:rPr>
          <w:rFonts w:hint="cs"/>
          <w:kern w:val="0"/>
          <w:rtl/>
          <w:lang w:bidi="ar-KW"/>
        </w:rPr>
        <w:lastRenderedPageBreak/>
        <w:t xml:space="preserve">في بعض الأحيان وإن لم يشعروا بذلك، فنشأ عن ذلك الحشو والجهل المركب في مسائل الصفات والإضافات بسبب الذهول عن تلك القواعد، واعتبارها من علوم اليونان، وهم لا يعلمون: لا قواعد التنزيه المستمدة من الكتاب والسنة ولا ما هو الفرق بينها وبين علوم اليونان، والحشوية ينتسبون إلى السلف الصالح، </w:t>
      </w:r>
      <w:r>
        <w:rPr>
          <w:rFonts w:hint="cs"/>
          <w:kern w:val="0"/>
          <w:rtl/>
        </w:rPr>
        <w:t>وهم أبعد الناس عن السلفية والسلف، وهل كان السلف إلا منزهة ومقدسة لذات الباري سبحانه، وهل خاضت السلفية فيما يخوض فيه أولئك الحشوية من الحشو والجهل فيما يتعلق بذات الله تعالى وصفاته وأفعاله، ثم هل من السلفية في شيء أن يأتي أحدهم بجمع الاحاديث التي تتعلق بالصفات الخبرية، ويسردها في مؤلف واحد يُوهم التشبيه والتجسيم، ويمتحن الناس باعتقادها، هل هذه سلفية، أم حشوية،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وقد كان السلف الأوائل يحجمون عن الخوض في ذلك مع اليقين باستحالة ظاهره على الله تعالى، ما أشد حاجة السلفية المعاصرة من تنقيتها من أدران الحشو والتجسيم والغلو في التكفير والتشريك والتبديع، و</w:t>
      </w:r>
      <w:r>
        <w:rPr>
          <w:rFonts w:hint="cs"/>
          <w:kern w:val="0"/>
          <w:rtl/>
          <w:lang w:bidi="ar-KW"/>
        </w:rPr>
        <w:t>ما أحرى بالسلفية المعاصرة أن تعود إلى سلفية الكتاب والسنّة، وإلى دراسة علوم الدين على مناهج أهل التخصص في العلم، وإلى علاج القصور،</w:t>
      </w:r>
    </w:p>
    <w:p w14:paraId="21DD315D" w14:textId="77777777" w:rsidR="00F95BAC" w:rsidRDefault="00F95BAC" w:rsidP="00F95BAC">
      <w:pPr>
        <w:rPr>
          <w:b/>
          <w:rtl/>
        </w:rPr>
      </w:pPr>
      <w:r>
        <w:rPr>
          <w:rFonts w:hint="cs"/>
          <w:b/>
          <w:bCs/>
          <w:kern w:val="0"/>
          <w:sz w:val="36"/>
          <w:szCs w:val="36"/>
          <w:highlight w:val="yellow"/>
          <w:u w:val="single"/>
          <w:rtl/>
        </w:rPr>
        <w:t>[المفتاح الرابع]</w:t>
      </w:r>
      <w:r>
        <w:rPr>
          <w:rFonts w:hint="cs"/>
          <w:b/>
          <w:bCs/>
          <w:kern w:val="0"/>
          <w:sz w:val="36"/>
          <w:szCs w:val="36"/>
          <w:highlight w:val="yellow"/>
          <w:rtl/>
        </w:rPr>
        <w:t>:</w:t>
      </w:r>
      <w:r>
        <w:rPr>
          <w:rFonts w:hint="cs"/>
          <w:b/>
          <w:bCs/>
          <w:kern w:val="0"/>
          <w:sz w:val="36"/>
          <w:szCs w:val="36"/>
          <w:rtl/>
        </w:rPr>
        <w:t xml:space="preserve"> </w:t>
      </w:r>
      <w:r>
        <w:rPr>
          <w:rFonts w:hint="cs"/>
          <w:b/>
          <w:bCs/>
          <w:sz w:val="32"/>
          <w:szCs w:val="32"/>
          <w:u w:val="single"/>
          <w:rtl/>
        </w:rPr>
        <w:t>تنبيهات مهمة تتعلق بالأثرية</w:t>
      </w:r>
    </w:p>
    <w:p w14:paraId="3DBB846B" w14:textId="77777777" w:rsidR="00F95BAC" w:rsidRDefault="00F95BAC" w:rsidP="00F95BAC">
      <w:pPr>
        <w:rPr>
          <w:rtl/>
        </w:rPr>
      </w:pPr>
      <w:r>
        <w:rPr>
          <w:rFonts w:hint="cs"/>
          <w:rtl/>
        </w:rPr>
        <w:t xml:space="preserve">المدرسة الأثرية هم الامتداد الحقيقي والصحيح لمذهب السلف، والأثرية: هي النسبة الصحيحة الحقيقية للسلف الكرام وأهم علماؤه الأئمة مالك والشافعي وأحمد ابن حنبل وسفيان ابن عيينة، وسفيان الثوري ومذهبهم واضح وأهم أصوله: التفريق بين المحكم والمتشابه، تفويض كيفية المحكم وتفويض علم المتشابه، عدم الخوض بالحشو والتجسيم، والأثرية هم الامتداد الصحيح والحقيقي للسلف الصالح في فهم النصوص المتشابهة، والمتمعن في مقالاتهم في المتشابه يجد أنّها ترتكز على كلمات لها مدلول عجيب على غلق باب الفتنة بتفويض المراد منها إلى الله، فمن ذلك: قولهم: ونؤمن بها ولا يقال كيف ولا نفسر ولا نتوهم، وقولهم: نؤمن بها ونفوض معناها المراد منها إلى الله تعالى ولا نفسرها، وقولهم: نترك التعرض لمعانيها، وقولهم: كل ما وصف الله به نفسه في القرآن فقراءته تفسيره والسكوت عنه، وقولهم: كل ما جاء في القرآن أو صح عن المصطفي عليه السلام من صفات الرحمن وجب الإيمان به وتلقيه بالتسليم والقبول وترك التعرض له، وقولهم: المذهب هو عدم الخوض في مثل هذا والسكوت </w:t>
      </w:r>
      <w:r>
        <w:rPr>
          <w:rFonts w:hint="cs"/>
          <w:rtl/>
        </w:rPr>
        <w:lastRenderedPageBreak/>
        <w:t>عنه وتفويض علمه إلى الله تعالى، وقولهم: حرام على العقول أن تمثل الله تعالى وعلى الأوهام أن تحد وعلى الظنون أن تقطع وعلى النفوس أن تفكر وعلى الضمائر أن تعمق وعلى الخواطر أن تحيط، وقولهم: آمنت بالله وبما جاء عن الله وعلى مراد الله وآمنت برسول الله وبما جاء به رسول الله وعلى مراد رسول الله، وهناك تنبيهات مهمة تتعلق بالأثرية</w:t>
      </w:r>
    </w:p>
    <w:p w14:paraId="5DD3C939" w14:textId="77777777" w:rsidR="00F95BAC" w:rsidRDefault="00F95BAC" w:rsidP="00F95BAC">
      <w:pPr>
        <w:rPr>
          <w:rtl/>
          <w:lang w:bidi="ar-KW"/>
        </w:rPr>
      </w:pPr>
      <w:r>
        <w:rPr>
          <w:rFonts w:hint="cs"/>
          <w:b/>
          <w:bCs/>
          <w:sz w:val="32"/>
          <w:szCs w:val="32"/>
          <w:highlight w:val="yellow"/>
          <w:u w:val="single"/>
          <w:rtl/>
        </w:rPr>
        <w:t>(تنبيه أول):</w:t>
      </w:r>
      <w:r>
        <w:rPr>
          <w:rFonts w:hint="cs"/>
          <w:rtl/>
          <w:lang w:bidi="ar-KW"/>
        </w:rPr>
        <w:t xml:space="preserve"> مذهب الأثرية من تفويض معنى المتشابه ليس معناه الجهل بالمراد من الآيات: لقد فهم البعض من السلفية خطئاً أنّ معنى تفويض المعنى هو الجهل العريض بآيات الصفات، وهذه سقطة عظيمة وزلة عالم، لا ينبغي تتبعها لأنّ مذهب السلف وأهل الأثر في الألفاظ المتشابهات التي توهم التشبيه أو التجسيم أو الحدوث هو تفويض علمها إلى الله، واكتفوا بالمعنى الإجمالي المفهوم من سياق الآيات دون تتبع للمتشابهات، </w:t>
      </w:r>
    </w:p>
    <w:p w14:paraId="20DB6D12" w14:textId="77777777" w:rsidR="00F95BAC" w:rsidRDefault="00F95BAC" w:rsidP="00F95BAC">
      <w:pPr>
        <w:rPr>
          <w:rtl/>
          <w:lang w:bidi="ar-KW"/>
        </w:rPr>
      </w:pPr>
      <w:r>
        <w:rPr>
          <w:rFonts w:hint="cs"/>
          <w:b/>
          <w:bCs/>
          <w:sz w:val="32"/>
          <w:szCs w:val="32"/>
          <w:highlight w:val="yellow"/>
          <w:u w:val="single"/>
          <w:rtl/>
        </w:rPr>
        <w:t>(تنبيه ثان):</w:t>
      </w:r>
      <w:r>
        <w:rPr>
          <w:rFonts w:hint="cs"/>
          <w:rtl/>
          <w:lang w:bidi="ar-KW"/>
        </w:rPr>
        <w:t xml:space="preserve"> الأثرية لا يخوضون في المتشابه لفرط خوفهم من التكلم على الله تعالى بغير علم، لكنّهم يعرفون من أصول توحيد الذات وقواعد التقديس والتنزيه ما يمنعهم من نسبة النقص إلى ذات الله تعالى، إذ هم يعرفون الواجب والجائز والمحال في حق الله تعالى، وإذ هم منزهون لله تعالى عن المكان والزمان وحلول الحوادث، </w:t>
      </w:r>
    </w:p>
    <w:p w14:paraId="1CF40B75" w14:textId="77777777" w:rsidR="00F95BAC" w:rsidRDefault="00F95BAC" w:rsidP="00F95BAC">
      <w:pPr>
        <w:rPr>
          <w:rtl/>
          <w:lang w:bidi="ar-KW"/>
        </w:rPr>
      </w:pPr>
      <w:r>
        <w:rPr>
          <w:rFonts w:hint="cs"/>
          <w:b/>
          <w:bCs/>
          <w:sz w:val="32"/>
          <w:szCs w:val="32"/>
          <w:highlight w:val="yellow"/>
          <w:u w:val="single"/>
          <w:rtl/>
        </w:rPr>
        <w:t>(تنبيه ثالث):</w:t>
      </w:r>
      <w:r>
        <w:rPr>
          <w:rFonts w:hint="cs"/>
          <w:rtl/>
          <w:lang w:bidi="ar-KW"/>
        </w:rPr>
        <w:t xml:space="preserve"> الأثرية على وفاق تام مع الأشاعرة والماتريدية في أصول العقيدة، ولذلك يعترف الجميع بأن الطوائف الثلاث تمثل أهل السنّة والجماعة في باب العقيدة، قال العلامة السفاريني الحنبلي رحمه الله تعالى (لوامع الأنوار البهية 1 / 73): أهل السنة والجماعة ثلاث فرق: (الأثرية)، وإمامهم أحمد بن حنبل رضي الله عنه، و (الأشعرية)، وإمامهم أبو الحسن الأشعري رحمه الله، و (الماتريدية)، وإمامهم أبو منصور الماتريدي رحمه الله تعالى) اهـ، </w:t>
      </w:r>
    </w:p>
    <w:p w14:paraId="596838A8" w14:textId="77777777" w:rsidR="00F95BAC" w:rsidRDefault="00F95BAC" w:rsidP="00F95BAC">
      <w:pPr>
        <w:rPr>
          <w:rtl/>
        </w:rPr>
      </w:pPr>
      <w:r>
        <w:rPr>
          <w:rFonts w:hint="cs"/>
          <w:b/>
          <w:bCs/>
          <w:sz w:val="32"/>
          <w:szCs w:val="32"/>
          <w:highlight w:val="yellow"/>
          <w:u w:val="single"/>
          <w:rtl/>
        </w:rPr>
        <w:t>(تنبيه رابع):</w:t>
      </w:r>
      <w:r>
        <w:rPr>
          <w:rFonts w:hint="cs"/>
          <w:rtl/>
          <w:lang w:bidi="ar-KW"/>
        </w:rPr>
        <w:t xml:space="preserve"> </w:t>
      </w:r>
      <w:r>
        <w:rPr>
          <w:rFonts w:hint="cs"/>
          <w:rtl/>
        </w:rPr>
        <w:t xml:space="preserve">الفرق كبير بين الأثرية والحشوية، بل لا تصح المقارنة أصلاً، فإنّ الأثرية لديهم من قواعد التقديس والتنزيه ما يمنعهم من الحشو والخوض في ذات الله تعالى وصفاته بما لا يليق، ولذلك نجدهم عند متشابهات الصفات يرون تفويض علم هذا المتشابه إلى الله، لأنّ ظاهره يوحي بما هو محال على الله تعالى من نسبة الأجزاء والأبعاض والجوارح إلى ذات الله تعالى، أو نسبة الحوادث من الحركة والسكون إلى الله تعالى القديم المنزه عن الحوادث، وأما الحشوية فليست لديهم قواعد للتنزيه ولا </w:t>
      </w:r>
      <w:r>
        <w:rPr>
          <w:rFonts w:hint="cs"/>
          <w:rtl/>
        </w:rPr>
        <w:lastRenderedPageBreak/>
        <w:t>هم يعلمون من علم التقديس ما يردعهم عن الخوض في ذات الله تعالى وصفاته بما لا يليق، وهم لا يفرقون بين المحكم والمتشابه، وهم يرون اثبات المعنى الظاهر للمتشابهات وتفويض الكيفية إلى الله،</w:t>
      </w:r>
    </w:p>
    <w:p w14:paraId="0E5264DE" w14:textId="77777777" w:rsidR="00F95BAC" w:rsidRDefault="00F95BAC" w:rsidP="00F95BAC">
      <w:pPr>
        <w:rPr>
          <w:b/>
          <w:rtl/>
          <w:lang w:bidi="ar-KW"/>
        </w:rPr>
      </w:pPr>
      <w:r>
        <w:rPr>
          <w:rFonts w:hint="cs"/>
          <w:b/>
          <w:bCs/>
          <w:sz w:val="32"/>
          <w:szCs w:val="32"/>
          <w:highlight w:val="yellow"/>
          <w:u w:val="single"/>
          <w:rtl/>
        </w:rPr>
        <w:t>(تنبيه خامس):</w:t>
      </w:r>
      <w:r>
        <w:rPr>
          <w:rFonts w:hint="cs"/>
          <w:rtl/>
          <w:lang w:bidi="ar-KW"/>
        </w:rPr>
        <w:t xml:space="preserve"> لقد ذهل الحشوية عن حقيقة مذهب السلف والأثرية امتداد السلف الحقيقيون في تفويض علم المتشابه إلى الله تعالى، ثم لم يكتفوا بذلك حتى اتهموا الأثرية المفوضة في المتشابهات بالتجهيل والتبديع وأنهم أشر أهل البدع، مع أنهم هم امتداد السلف الحقيقيين، ثم لم يكتفوا بذلك حتى اتهموا الأشاعرة والماتريدية أكابر علماء العقيدة المتخصصين فيها على منهاج أهل الحق بأنّهم متعطلة ومؤولة وانّهم ليسوا من أهل السنّة والجماعة في باب الصفات، مع أنّ الحق والصواب أنّهم (الحشوية) هم الضالون في هذا الباب لأسباب عديدة، أهمها </w:t>
      </w:r>
      <w:r>
        <w:rPr>
          <w:rFonts w:eastAsia="Times New Roman" w:hint="cs"/>
          <w:rtl/>
          <w:lang w:eastAsia="ar-SA" w:bidi="ar-KW"/>
        </w:rPr>
        <w:t>الذهول عن قواعد التقديس والتنزيه والتسبيح</w:t>
      </w:r>
      <w:r>
        <w:rPr>
          <w:rFonts w:hint="cs"/>
          <w:rtl/>
          <w:lang w:bidi="ar-KW"/>
        </w:rPr>
        <w:t xml:space="preserve"> المتعلقة بذات الله تعالى، والمستمدة من الكتاب والسنة، وأدى ذلك إلى خلل في فهم قسم توحيد الذات (علم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الحشو على حساب التقديس، بل واعتقاد التجسيم في بعض الأحيان وإن لم يشعروا بذلك، </w:t>
      </w:r>
      <w:r>
        <w:rPr>
          <w:rFonts w:hint="cs"/>
          <w:rtl/>
        </w:rPr>
        <w:t xml:space="preserve">وممن تسربت إليه بدع الحشو (ابن تيمية)، ومذهبه هو أنّ الله تعالى موجود بذاته فوق العالم، والعالم المخلوق تحته، وهو موجود بذاته على عرشه، وأنه متناه لاسيما من جهة التحت، وأنّه يتحرك ويقبل الحوادث وينزل إلى السماء الدنيا نزولاً حقيقياً بذاته، كما دندن حول صفات الوجه واليدين والعينين والقدم والساق بما يُخيل أنّها أجزاء من الذات، وليست صفات منزهة عن الجارحة والجسمية، ووصف لله تعالى بالحد والنهاية والحدوث، وهل بعد تلك العقائد الفاسدة يبقى لنا شيء من التقديس الذي حبى الله تعالى به أمة التسبيح والتنزيه والتوحيد، </w:t>
      </w:r>
    </w:p>
    <w:p w14:paraId="09F45857" w14:textId="77777777" w:rsidR="00F95BAC" w:rsidRDefault="00F95BAC" w:rsidP="00F95BAC">
      <w:pPr>
        <w:rPr>
          <w:b/>
          <w:rtl/>
          <w:lang w:bidi="ar-KW"/>
        </w:rPr>
      </w:pPr>
      <w:r>
        <w:rPr>
          <w:rFonts w:hint="cs"/>
          <w:b/>
          <w:bCs/>
          <w:sz w:val="32"/>
          <w:szCs w:val="32"/>
          <w:highlight w:val="yellow"/>
          <w:u w:val="single"/>
          <w:rtl/>
        </w:rPr>
        <w:t>(تنبيه سادس):</w:t>
      </w:r>
      <w:r>
        <w:rPr>
          <w:rFonts w:hint="cs"/>
          <w:rtl/>
        </w:rPr>
        <w:t xml:space="preserve"> الأثرية على وفاق تام مع الأشاعرة والماتريدية في أصول العقيدة: الأثرية على وفاق تام مع الأشاعرة والماتريدية في أصول العقيدة، ولذلك يعترف الجميع بأن الطوائف الثلاث تمثل أهل السنّة والجماعة في باب العقيدة، </w:t>
      </w:r>
      <w:r>
        <w:rPr>
          <w:rFonts w:hint="cs"/>
          <w:rtl/>
          <w:lang w:bidi="ar-KW"/>
        </w:rPr>
        <w:t xml:space="preserve">وقال العلامة السفاريني الحنبلي رحمه الله تعالى (لوامع الأنوار البهية 1: 73): أهل السنة والجماعة ثلاث فرق: (الأثرية)، وإمامهم أحمد بن حنبل رضي الله عنه، و (الأشعرية)، وإمامهم أبو الحسن الأشعري رحمه الله، و (الماتريدية)، وإمامهم أبو منصور الماتريدي رحمه الله تعالى) </w:t>
      </w:r>
      <w:proofErr w:type="gramStart"/>
      <w:r>
        <w:rPr>
          <w:rFonts w:hint="cs"/>
          <w:rtl/>
          <w:lang w:bidi="ar-KW"/>
        </w:rPr>
        <w:t>اهـ،،</w:t>
      </w:r>
      <w:proofErr w:type="gramEnd"/>
      <w:r>
        <w:rPr>
          <w:rFonts w:hint="cs"/>
          <w:rtl/>
          <w:lang w:bidi="ar-KW"/>
        </w:rPr>
        <w:t xml:space="preserve"> </w:t>
      </w:r>
    </w:p>
    <w:p w14:paraId="7DEDC437" w14:textId="77777777" w:rsidR="00F95BAC" w:rsidRDefault="00F95BAC" w:rsidP="00F95BAC">
      <w:pPr>
        <w:rPr>
          <w:rtl/>
        </w:rPr>
      </w:pPr>
      <w:r>
        <w:rPr>
          <w:rFonts w:hint="cs"/>
          <w:b/>
          <w:bCs/>
          <w:sz w:val="32"/>
          <w:szCs w:val="32"/>
          <w:highlight w:val="yellow"/>
          <w:u w:val="single"/>
          <w:rtl/>
        </w:rPr>
        <w:lastRenderedPageBreak/>
        <w:t>(تنبيه سابع):</w:t>
      </w:r>
      <w:r>
        <w:rPr>
          <w:rFonts w:hint="cs"/>
          <w:rtl/>
        </w:rPr>
        <w:t xml:space="preserve"> الفرق كبير بين الأثرية والحشوية بل لا تصح المقارنة أصلاً، فإنّ الأثرية لديهم من قواعد التقديس والتنزيه ما يمنعهم من الحشو والخوض في ذات الله تعالى وصفاته بما لا يليق، ولذلك نجدهم عند متشابهات الصفات يرون تفويض علم هذا المتشابه إلى الله، لأنّ ظاهره يوحي بما هو محال على الله تعالى من نسبة الأجزاء والأبعاض والجوارح إلى ذات الله تعالى، أو نسبة الحوادث من الحركة والسكون إلى الله تعالى القديم المنزه عن الحوادث، وأما الحشوية فليست لديهم قواعد للتنزيه ولا هم يعلمون من علم التقديس ما يردعهم عن الخوض في ذات الله تعالى وصفاته بما لا يليق، وهم لا يفرقون بين المحكم والمتشابه، وهم يرون اثبات المعنى الظاهر للمتشابهات وتفويض الكيفية إلى الله، وكلاهما (الأثرية والحشوية) يتنازعان الانتساب إلى الإمام أحمد ابن حنبل رحمه الله، وقد جزم الحافظ ابن الجوزي أحد أكبر أعلام الحنابلة في القرن الخامس، وهو الإمام أبو الفرج عبد الرحمن بن أبي الحسن علي بن محمد</w:t>
      </w:r>
      <w:r>
        <w:t> </w:t>
      </w:r>
      <w:r>
        <w:rPr>
          <w:rFonts w:hint="cs"/>
          <w:rtl/>
        </w:rPr>
        <w:t>القرشي</w:t>
      </w:r>
      <w:r>
        <w:t> </w:t>
      </w:r>
      <w:r>
        <w:rPr>
          <w:rFonts w:hint="cs"/>
          <w:rtl/>
        </w:rPr>
        <w:t xml:space="preserve">التيمي البكري ينتهي نسبه إلى الصديق ابي بكر رضي الله عنه: أنّ الإمام أحمد رحمه الله تعالى كان على تفويض علم المتشابه إلى الله، وهو على ذلك كان أثرياً، وهاجم كل من خالف ذلك من الحنابلة، واتهمهم بالإساءة إلى الإمام أحمد وإلى مذهبه، ودعا عليهم، وانظر كتابة الباز الأشهب في الرد على مخالفيه، وكانوا ثلاثة من شيوخ المذهب الحنبلي، وهم: ابن حامد البغدادي، والقاضي أبو يعلى الفراء، وأبو الحسن ابن الزاغوني، واتهمهم بأنهم صنفوا كتبا شانوا بها مذهب الإمام أحمد بن حنبل، وقال في خاتمة كتابه: " ولما علم بكتابي هذا جماعة من الجهال لم يعجبهم، لأنهم ألفوا كلام رؤسائهم المجسمة، فقالوا ليس هذا المذهب، قلت: ليس بمذهبكم ولا مذهب من قلدتم من أشياخكم، فقد نزهتُ مذهب الإمام أحمد رحمه الله، ونفيت عنه كذب المنقولات وهذيان المعقولات " أهـ، </w:t>
      </w:r>
    </w:p>
    <w:p w14:paraId="258D5E2E" w14:textId="77777777" w:rsidR="00F95BAC" w:rsidRDefault="00F95BAC" w:rsidP="00F95BAC">
      <w:pPr>
        <w:rPr>
          <w:b/>
          <w:rtl/>
        </w:rPr>
      </w:pPr>
      <w:r>
        <w:rPr>
          <w:rFonts w:hint="cs"/>
          <w:b/>
          <w:bCs/>
          <w:sz w:val="32"/>
          <w:szCs w:val="32"/>
          <w:highlight w:val="yellow"/>
          <w:u w:val="single"/>
          <w:rtl/>
        </w:rPr>
        <w:t>(تنبيه ثامن):</w:t>
      </w:r>
      <w:r>
        <w:rPr>
          <w:rFonts w:hint="cs"/>
          <w:rtl/>
        </w:rPr>
        <w:t xml:space="preserve"> </w:t>
      </w:r>
      <w:r>
        <w:rPr>
          <w:rFonts w:hint="cs"/>
          <w:rtl/>
          <w:lang w:bidi="ar-KW"/>
        </w:rPr>
        <w:t xml:space="preserve">ذهول الحشوية عن حقيقة مذهب السلف: لقد ذهل الحشوية عن حقيقة مذهب السلف والأثرية امتداد السلف الحقيقيون في تفويض علم المتشابه إلى الله تعالى، ثم لم يكتفوا بذلك حتى اتهموا الأثرية المفوضة في المتشابهات بالتجهيل والتبديع وأنهم أشر أهل البدع، مع أنهم هم امتداد السلف الحقيقيين، ثم لم يكتفوا بذلك حتى اتهموا الأشاعرة والماتريدية أكابر علماء العقيدة المتخصصين فيها على منهاج أهل الحق بأنّهم متعطلة ومؤولة وانّهم ليسوا من أهل السنّة والجماعة في باب الصفات، مع أنّ الحق والصواب أنّهم (الحشوية) هم الضالون في هذا الباب لأسباب عديدة: أهمها </w:t>
      </w:r>
      <w:r>
        <w:rPr>
          <w:rFonts w:eastAsia="Times New Roman" w:hint="cs"/>
          <w:rtl/>
          <w:lang w:eastAsia="ar-SA" w:bidi="ar-KW"/>
        </w:rPr>
        <w:t>الذهول عن قواعد التقديس والتنزيه والتسبيح</w:t>
      </w:r>
      <w:r>
        <w:rPr>
          <w:rFonts w:hint="cs"/>
          <w:rtl/>
          <w:lang w:bidi="ar-KW"/>
        </w:rPr>
        <w:t xml:space="preserve"> المتعلقة بذات الله تعالى، والمستمدة من الكتاب والسنة، وأدى ذلك إلى </w:t>
      </w:r>
      <w:r>
        <w:rPr>
          <w:rFonts w:hint="cs"/>
          <w:rtl/>
          <w:lang w:bidi="ar-KW"/>
        </w:rPr>
        <w:lastRenderedPageBreak/>
        <w:t xml:space="preserve">خلل في فهم قسم توحيد الذات (علم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زيادة الإثبات على حساب التقديس، بل واعتقاد التجسيم في بعض الأحيان وإن لم يشعروا بذلك، فنشأ عن ذلك الحشو والجهل المركب في مسائل الصفات والإضافات بسبب الذهول عن تلك القواعد، واعتبارها من علوم اليونان، وهم لا يعلمون: لا قواعد التنزيه المستمدة من الكتاب والسنة ولا ما هو الفرق بينها وبين علوم اليونان، والحشوية ينتسبون إلى السلف الصالح، </w:t>
      </w:r>
      <w:r>
        <w:rPr>
          <w:rFonts w:hint="cs"/>
          <w:rtl/>
        </w:rPr>
        <w:t xml:space="preserve">وهم أبعد الناس عن السلفية والسلف، وهل كان السلف إلا منزهة ومقدسة لذات الباري سبحانه، وهل خاضت السلفية فيما يخوض فيه أولئك الحشوية من الحشو والجهل فيما يتعلق بذات الله تعالى وصفاته وأفعاله، </w:t>
      </w:r>
      <w:r>
        <w:rPr>
          <w:rFonts w:eastAsia="Times New Roman" w:hint="cs"/>
          <w:rtl/>
        </w:rPr>
        <w:t xml:space="preserve">ثم هل من السلفية في شيء أن يأتي أحدهم بجمع الاحاديث التي تتعلق بالصفات الخبرية، ويسردها في مؤلف واحد يُوهم التشبيه والتجسيم، ويمتحن الناس باعتقادها، هل هذه سلفية، أم حشوية،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w:t>
      </w:r>
      <w:r>
        <w:rPr>
          <w:rFonts w:hint="cs"/>
          <w:rtl/>
        </w:rPr>
        <w:t xml:space="preserve">وقد كان السلف الأوائل يحجمون عن الخوض في ذلك مع اليقين باستحالة ظاهره على الله تعالى، </w:t>
      </w:r>
      <w:r>
        <w:rPr>
          <w:rFonts w:eastAsia="Times New Roman" w:hint="cs"/>
          <w:rtl/>
        </w:rPr>
        <w:t>ما أشد حاجة السلفية المعاصرة من تنقيتها من أدران الحشو والتجسيم والغلو في التكفير والتشريك والتبديع، والله الهادي إلى سواء السبيل</w:t>
      </w:r>
    </w:p>
    <w:p w14:paraId="3B62C947" w14:textId="77777777" w:rsidR="00F95BAC" w:rsidRDefault="00F95BAC" w:rsidP="00F95BAC">
      <w:pPr>
        <w:rPr>
          <w:kern w:val="0"/>
          <w:rtl/>
        </w:rPr>
      </w:pPr>
      <w:r>
        <w:rPr>
          <w:rFonts w:hint="cs"/>
          <w:b/>
          <w:bCs/>
          <w:sz w:val="32"/>
          <w:szCs w:val="32"/>
          <w:highlight w:val="yellow"/>
          <w:u w:val="single"/>
          <w:rtl/>
        </w:rPr>
        <w:t>(تنبيه تاسع):</w:t>
      </w:r>
      <w:r>
        <w:rPr>
          <w:rFonts w:hint="cs"/>
          <w:rtl/>
        </w:rPr>
        <w:t xml:space="preserve"> </w:t>
      </w:r>
      <w:r>
        <w:rPr>
          <w:rFonts w:hint="cs"/>
          <w:kern w:val="0"/>
          <w:rtl/>
        </w:rPr>
        <w:t xml:space="preserve">براءة الإمام أحمد ابن حنبل رحمه الله من انتساب الحشوية إليه: اشتهر انتساب الحَشْويّة إلى مذهب أحمد بن حنبل (ت241هـ)، ولا ريبَ أنّ الامامَ أحمد إمامٌ عظيمُ القدر، ومن أكبر أئمّة الاسلام، لكن قد انتسب إليه هؤلاء هو منهم بريء،، وقد تقدم مخاطبة الإمام ابن الجوزي، الذي لم يأت في الحنابلة بعد الإمام أحمد مثله، لحشوية الحنابلة ابن حامد وابن الزاغوني والقاضي أبي يعلى القاضي، ومن نظر في كتابه الباز الأشهب علم مدى الحشو الذي وصل إليه هؤلاء، حيث قال في مقدمة كتابه: اعلم وفقك الله تعالى أني لما تتبعت مذهب الإمام أحمد رضي الله عنه رأيته رجلا كبيرا كبير القدر في العلوم، قد بالغ رحمه الله عليه في علوم الفقه ومذهب القدماء، حتى لا تأتي مسألة إلا وله فيها نص أو تنبيه إلا أنه علي طريق السلف، فلم يصنف إلا المنقول...، ورأيت من أصحابنا من تكلم في الأصول بما لا يصلح، وانتدب للتصنيف ثلاثة أبو عبد الله بن حامد، وصاحبه القاضي، وابن </w:t>
      </w:r>
      <w:r>
        <w:rPr>
          <w:rFonts w:hint="cs"/>
          <w:kern w:val="0"/>
          <w:rtl/>
        </w:rPr>
        <w:lastRenderedPageBreak/>
        <w:t xml:space="preserve">الزاغوني " فصنفوا كتابا شانوا بها المذاهب، ورأيتهم قد نزلوا إلى مرتبة العوام، فحملوا الصفات علي مقتضى الحس، فسمعوا أن الله تعالى خلق آدم علي صورته، فأثبتوا له صورة ووجها زائدا علي الذات، وعينين وفما ولهوات وأضراسا وجهة هي السبحات ويدين وأصابع وكفا وخنصرا وإبهاما وصدرا وفخدا وساقين ورجلين، وقالوا ما سمعنا بذكر الرأس، وقالوا يجوز أن يمس ويمس، ويدني العبد من ذاته، وقال بعضهم ويتنفس، وقد أخذوا بالظاهر في الأسماء والصفات، فسموها بالصفات وهي تسمية مبتدعة لادليل لهم في ذلك من النقل ولا من العقل، ولم بلتفتوا إلى النصوص الصارمة عن الظواهر إلى المعاني الواجبة لله تعالى ولا إلى إلغاء ما يوجبه الظاهر من سمات الحدوث، ولم يقنعوا أن يقولوا صفة فعل، حتى قالوا صفة ذات، ثم لما أثبتوا أنها صفات ذات قالوا لا نحملها علي توجيه اللغة مثل يد علي نعمة وقدرة ومجيء وإتيان علي معني بر ولطف، وساق علي شدة، بل قالوا نحملها علي ظواهرها، والظاهر المعهود من نعوت الآدميين، والشيء إنما يجعل علي حقيقته إذا أمكن، وهم يتجرحون من التشبيه ويأنفون من اضافته إليهم ويقولون نحن أهل السنة، وكلامهم صريح في التشبيه وقد تبعهم خلق من العوام، فقد نصحت التابع والمتبوع فقلت لهم: يا أصحابنا أنتم أصحاب نقل واتباع وإمامكم الاكبر أحمد بن حنبل يقول وهو تحت السياط: " كيف أقول ما لم يقل " فإياكم أن تبتدعوا في مذهبه ما ليس فيه، ثم قلت في الأحاديث، تحمل علي ظاهرها، وظاهر القدم الجارحة، فإنه لما قيل في عيسى روح الله اعتقدت النصارى أن لله صفة هي روح ولجت في مريم ومن قال: استوي بذاته فقد أجراه مجري الحسيات، وينبغي أن لا يهمل ما يثبت به الأصل، وهو العقل، فإنه به عرفنا الله تعالى، وحكمنا له بالقدم، فلو أنكم قلتم: نقرأ الأحاديث ونسكت، ما أنكر عليكم أحد، إنما حملكم إياها علي الظاهر قبيح، فلا تدخلوا في مذهب هذا الرجل الصالح السلفي ما ليس فيه، ولقد كسيتم هذا المذهب شيئا قبيحا حتى لا يقال حنبلي إلا مجسم، ثم زينتم مذهبكم بالعصبية ليزيد بن معاوية، ولقد علمتم أن صاحب المذهب أجاز لعنته، وقد كان أبو محمد التميمي يقول في بعض أئمتكم: لقد شان هذا المذهب شيئا قبيحا لا يغسل الى يوم القيامة) أنتهى،[مقدمة كتابه الباز الأشهب المنقض على مخالفي المذهب]، وقال أيضا في خاتمة كتابه: ((ولما علم بكتابي هذا جماعة من الجهال، لم يعجبهم لأنهم أَلِفُوا كلام رؤسائهم المجسمة فقالوا: ليس هذا المذهب، قلت: ليس مذهبكم ولا مذهب من قلدتم من أشياخكم، فقد نزهت مذهب الإمام أحمد، ونفيت عنه كذب المنقولات، وهذيان المقولات)) اهـ،  </w:t>
      </w:r>
      <w:r>
        <w:rPr>
          <w:rFonts w:hint="cs"/>
          <w:b/>
          <w:bCs/>
          <w:kern w:val="0"/>
          <w:u w:val="single"/>
          <w:rtl/>
        </w:rPr>
        <w:t>(قلت): ومن نظر في كتاب ابطال التأويلات للقاضي أبي يعلى علم ما وصل إليه القوم من الحشو،، ومن ذلك ما ذكره أبو يعلى</w:t>
      </w:r>
      <w:r>
        <w:rPr>
          <w:rFonts w:hint="cs"/>
          <w:kern w:val="0"/>
          <w:rtl/>
        </w:rPr>
        <w:t xml:space="preserve">: أن النبي يقعد على العرش يوم القيامة مع الله تعالى وأن هذا هو المقام المحمود الذي وعده به ربه، </w:t>
      </w:r>
      <w:r>
        <w:rPr>
          <w:rFonts w:hint="cs"/>
          <w:kern w:val="0"/>
          <w:rtl/>
        </w:rPr>
        <w:lastRenderedPageBreak/>
        <w:t xml:space="preserve">وذكر في ذلك روايات موضوعة، ثم قال مستدلاً بها على تضليل المسلمين: ((فلزمنا الإنكار على من رد هذه الفضيلة التي قالتها العلماء وتلقوها بالقبول، فمن ردها فهو من الفرق الهالكة)) اهـ، وذكر روايات موضوعة منها رواية: ((إن الله لما فرغ من خلقه استوى على عرشه واستلقى ووضع إحدى رجليه على الأخرى وقال: إنها لا تصلح لبشر))، وذكر عن كعب الأحبار أنه قال لمن سأله أين ربنا: ((هو على العرش العظيم متكئ واضع إحدى رجليه على الأخرى)) وأثبت بهذه الموضوعات صفات لله عز وجل، فقال: ((اعلم أن هذا الخبر يفيد أشياء: منها جواز إطلاق الاستلقاء عليه، لا على وجه الاستراحة بل على صفة لا نعقل معناها، وأن له رجلين كما له يدان، وأنه يضع إحداهما على الأخرى على صفة لا نعقلها))، وقال ((ما تعجبون من رجل نصر الله ورسوله، لقي الله غدا متكئا فقعد له)) ثم قال على إثرها: ((والكلام فيه كالكلام في الذي قبله في الاستلقاء سواء)) اهـ، فأتبت بهذا لله سبحانه الاتكاء والقعود، كما تكلم بحشو متناقض عند ذكره لحديث: ((إن الله خلق آدم على صورته))، واستدل برواية باطلة ((،، غضب موسى على قومه في بعض ما كانوا يسألونه، فلما نزل الحَجَر قال: اشربوا يا حمير، فأوحى الله إليه: تعمد إلى عبيد من عبيدي خلقتهم على مثل صورتي فتقول اشربوا يا حمير، قال: فما برح حتى أصابته عقوبة))، على التجسيم وانتقاص الأنبياء، كما استدل بقوله تعالى: {ثم دنا فتدلى} على أن المتدلي هو الله، وأورد روايات يخجل الحمقى من ذكرها تصف الله تعالى بأنّه شاب، أمرد، أجعد، في حلة حمراء، عليه تاج، ونعلان من ذهب، وعلى وجهه فَرَاش من ذهب، ثم ذكر أنّ من لم يؤمن بهذه الصفات فهو: زنديق معتزلي جهمي لا تقبل شهادته ولا يسلم عليه ولا يعاد في مرضه، ولك انّ تتعجب من حشويته حيث يقول: (وليس في قوله: شاب وأمرد وجعد وقطط وموفور إثبات تشبيه، لأننا نثبت ذلك تسمية كما جاء الخبر لا نعقل معناها، كما أثبتنا ذاتا ونفسا، ولأنه ليس في إثبات الفَرَاش والنعلين والتاج وأخضر أكثر من تقريب المحدث من القديم، وهذا غير ممتنع كما لم يمتنع وصفه بالجلوس على العرش)، وذكر عن كعب الأحبار أنه قال: ((إن الله تعالى نظر إلى الأرض فقال: إني واط على بعضك، فانتسفت إليه الجبال فتضعضعت الصخرة فشكر الله لها ذلك فوضع عليها قدمه)) اهـ، ولم يتورع عن إثبات صفات بمثل هذا، ويستدل بخبر موضوع: ((إن الله جل اسمه إذا أراد أن ينـزل نزل بذاته)) على صفات هبوط الذات الدنو والقرب من الذات، وأثبت صفات الذراعين والصدر والساعد واستدل لذلك بأثر باطل نصه: ((خلق الله الملائكة من نور الذراعين والصدر)) ثم قال: ((الكلام في هذا الخبر في فصلين: أحدهما في إثبات الذراعين والصدر، والثاني في خلق الملائكة من نوره))، وأثبت صفة الفخذ بالرواية الباطلة: ((إن الله عز وجل ليقرب داود حتى </w:t>
      </w:r>
      <w:r>
        <w:rPr>
          <w:rFonts w:hint="cs"/>
          <w:kern w:val="0"/>
          <w:rtl/>
        </w:rPr>
        <w:lastRenderedPageBreak/>
        <w:t xml:space="preserve">يضع يده على فخذه يقول: ادن منا أزلفت لدينا)) وقال: ((اعلم أنه غير ممتنع حمل هذا الخبر على ظاهره، إذ ليس فيه ما يحيل صفاته ولا يخرجها عما تستحقه لأنا لا نثبت قدما وفخذا جارحة ولا أبعاضا، بل نثبت ذلك صفة كما أثبتنا الذات والوجه واليدين … ولا نثبت أيضا أماما وخلفا على وجه الحد والجهة، بل نثبت ذلك صفة غير محدودة …))، كما أثبت الحَقْو والإبهام والخنصر والسبابة والتي تليها، كما أثبت صفات اللهوات والأضراس، والفم، بروايات منكرة لا تصح في اثبات شيء في الوضوء، وهو يثبت بها صفات لله تعالى، كما أثبت صفات الملل والهجو والاستهزاء والسخرية، أضف إلى ذلك روايات موضوعة لا تُصدق كرواية عن عبدالله بن الحسين المِصِّيصي قال: دخلت طَرَسُوسَ، فقيل لي ههنا امرأة قد رأت الجن الذين وفدوا إلى النبي </w:t>
      </w:r>
      <w:r>
        <w:rPr>
          <w:kern w:val="0"/>
        </w:rPr>
        <w:sym w:font="Traditional Arabic" w:char="F065"/>
      </w:r>
      <w:r>
        <w:rPr>
          <w:rFonts w:hint="cs"/>
          <w:kern w:val="0"/>
          <w:rtl/>
        </w:rPr>
        <w:t xml:space="preserve">، فأتيتها، فإذا هي امرأة مستلقية على قفاها فقلت: رأيت أحدا من الجن الذين وفدوا إلى رسول الله </w:t>
      </w:r>
      <w:r>
        <w:rPr>
          <w:kern w:val="0"/>
        </w:rPr>
        <w:sym w:font="Traditional Arabic" w:char="F065"/>
      </w:r>
      <w:r>
        <w:rPr>
          <w:rFonts w:hint="cs"/>
          <w:kern w:val="0"/>
          <w:rtl/>
        </w:rPr>
        <w:t xml:space="preserve">؟ قالت: نعم، حدثني عبدالله سمحج قال: قلت: يا رسول الله، أين كان ربنا قبل أن يخلق السموات والأرض؟ قال: (على حوت من نور يتلجلج في النور)،،))، فهل بعد ذلك من حشو، والعجيب أنّ بعض الجهلاء يعتقدون أنّه متخصص في العقيدة على منهاج أهل السنّة والجماعة، ووالله إن لم يكن هذا حشو فأين يكون الحشو إذن وهذا ما دعا ابن الجوزي أن يقول عنهم: (وقال بن حامد: رأيت بعض أصحابنا يثبتون لله وصفا في ذاته بأنه يتنفس قال: وقالوا الرياح الهفافة مثل الرياح العاصفة، والعقيم والجنوب والشمال والصبا والدبور مخلوقة، إلا رياحا من صفاته هي ذات نسيم حياتي، وهي من نفس الرحمن، (قلت): علي من يعتقد هذه اللعنة، لأنه يثبت جسدا مخلوقا وما هؤلاء بمسلمين) أهـ [الباز الأشهب ص 66]، ولله دره قاتلهم الله ما أجهلهم بما يستحيل نسبته إلى الرحمن، ولو تعلموا أصول العقيدة وقواعد التنزيه ما كان هذا حالهم، </w:t>
      </w:r>
    </w:p>
    <w:p w14:paraId="57D075F8" w14:textId="77777777" w:rsidR="00F95BAC" w:rsidRDefault="00F95BAC" w:rsidP="00F95BAC">
      <w:pPr>
        <w:rPr>
          <w:b/>
          <w:snapToGrid w:val="0"/>
          <w:rtl/>
        </w:rPr>
      </w:pPr>
      <w:r>
        <w:rPr>
          <w:rFonts w:hint="cs"/>
          <w:b/>
          <w:bCs/>
          <w:sz w:val="32"/>
          <w:szCs w:val="32"/>
          <w:highlight w:val="yellow"/>
          <w:u w:val="single"/>
          <w:rtl/>
        </w:rPr>
        <w:t>(تنبيه عاشر):</w:t>
      </w:r>
      <w:r>
        <w:rPr>
          <w:rFonts w:hint="cs"/>
          <w:rtl/>
        </w:rPr>
        <w:t xml:space="preserve"> من هم المعبرون عن الأثرية وأصحاب الحديث: (أولاً): المعبرون عن الأثرية من أهل الحديث: (المحدث) هو كل من اشتغل بعلم الحديث رواية ودراية، واشتهر عنه ذلك، ولكن من المعروف عند أهل العلم: أن المحدثين ليس لهم مذهب مستقل في الاعتقاد، ففيهم أهل السنّة وفيهم الحشوية، وفيهم الرافضة وفيهم الخوارج، ونظرة سريعة إلى كتب الجرح والتعديل تدلنا على ذلك، والذي يهمنا في هذا المبحث: أنّ من أهل الحديث من يمثل الأثرية، وعلى رأسهم الإمام مالك بن أنس رحمه الله، فقد ذكر القاضي عياض في كتابه الشفا: أنّه كان ينهى عن التحديث بالأحاديث المتشابهات التي توهم التشبيه، وكان يمنع من السؤال عنها، وكان مجرد السؤال عن المتشابه أمامه موجباً لغضبه على السائل وطرده من المجلس كما هو مشهور عنه في طرد السائل عن معنى الاستواء وتبديعه، وعلى </w:t>
      </w:r>
      <w:r>
        <w:rPr>
          <w:rFonts w:hint="cs"/>
          <w:rtl/>
        </w:rPr>
        <w:lastRenderedPageBreak/>
        <w:t xml:space="preserve">رأسهم أيضاً: الإمام أحمد بن حنبل الذي ثبت عنه تفويض معنى المتشابهات، كما ثبت عنه التأويل عند الضرورة رداً على أصحاب البدع بسند صحيح أخرجه البيهقي، والأثرية من أهل الحديث هم كل من سار على نهج الإمام مالك والإمام أحمد بن حنبل، و (الأثرية) من أهل الحديث هم أهل التقديس والتنزيه الذين كانوا على وفاق مع الأشاعرة والماتريدية في مباحث العقيدة، واهمهم من علماء أهل الحديث، فخر الحديث وأهله الإمام البيهقي، وله رسالة (الأسماء والصفات) تدل على رسوخ قدمه في علم العقيدة والتنزيه والتقديس، وهي من أهم مراجع العقيدة الأثرية، والإمام النووي شارح صحيح مسلم، وقد تتبعت مباحث العقيدة في كتابه القيم المنهاج شرح صحيح مسلم بن الحجاج، والمشهور </w:t>
      </w:r>
      <w:r>
        <w:rPr>
          <w:rFonts w:eastAsia="Times New Roman" w:hint="cs"/>
          <w:rtl/>
        </w:rPr>
        <w:t>بشرح النووي على صحيح مسلم، وهو أهم الشروح على صحيح مسلم،</w:t>
      </w:r>
      <w:r>
        <w:rPr>
          <w:rFonts w:hint="cs"/>
          <w:rtl/>
        </w:rPr>
        <w:t xml:space="preserve"> فجمعت منها ما يصلح لأنّ يكون مرجعاً لعقيدة أهل الأثر، وأمير المؤمنين في الحديث ابن حجر العسقلاني، صاحب كتاب فتح الباري شرح صحيح البخاري، وهو من أعظم كتب تفسير الحديث وأجمعها، لا يستغني عنه طالب علم، وأهم ما يميز فتح الباري أنّه يجمع في كل باب بالإضافة إلى ما رواه البخاري أهم الأحاديث المتعلقة بالباب التي وردت في دواوين السنة الأخرى من بقية الكتب الستة والمسانيد وغيرها، كما يجمع فيه شروح العلماء قبله على صحيح البخاري، وينقل عن شراح كتب السنة الأخرى كشرح النووي على صحيح مسلم وشرح الخطابي لسنن أبي داود وكلام البغوي في شرح السنة وغيرهم، حتى صار بحق أحد أعظم دواوين الإسلام المعتبرة، ومصادره العلمية المهمة، وقد تتبعت مباحث العقيدة فيه فجمعت منها ما يصلح لأنّ يكون مرجعاً كاملاً لعقيدة أهل الأثر، (ثانياً):</w:t>
      </w:r>
      <w:r>
        <w:rPr>
          <w:rFonts w:hint="cs"/>
          <w:rtl/>
          <w:lang w:bidi="ar-KW"/>
        </w:rPr>
        <w:t xml:space="preserve"> </w:t>
      </w:r>
      <w:r>
        <w:rPr>
          <w:rFonts w:hint="cs"/>
          <w:rtl/>
        </w:rPr>
        <w:t xml:space="preserve">المعبرون عن الأثرية من الحنابلة: من أفضل علماء الحنابلة الذين تكلموا في العقيدة على منهاج المتخصصين الإمام الحافظ أبو الفرج عبد الرحمن بن أبي الحسن علي بن محمد القرشي التيمي البكري، (ت 597 هـ) في كتابه </w:t>
      </w:r>
      <w:r>
        <w:rPr>
          <w:rFonts w:hint="cs"/>
          <w:rtl/>
          <w:lang w:bidi="ar-KW"/>
        </w:rPr>
        <w:t>الباز الأشهب</w:t>
      </w:r>
      <w:r>
        <w:rPr>
          <w:rFonts w:hint="cs"/>
          <w:rtl/>
        </w:rPr>
        <w:t xml:space="preserve"> في الرد على منتقضي المذهب، والمسمى كذلك </w:t>
      </w:r>
      <w:r>
        <w:rPr>
          <w:rFonts w:hint="cs"/>
          <w:snapToGrid w:val="0"/>
          <w:rtl/>
        </w:rPr>
        <w:t>دفع شبه التشبيه</w:t>
      </w:r>
      <w:r>
        <w:rPr>
          <w:rFonts w:hint="cs"/>
          <w:rtl/>
        </w:rPr>
        <w:t xml:space="preserve"> بأكف التنزيه، رد فيه على حشوية الحنابلة، وكان يُخاطب ابن حامد وابن الزاغوني والقاضي أبي يعلى القاضي وهم من كُبراء حشوية الحنابلة، بقوله: " </w:t>
      </w:r>
      <w:r>
        <w:rPr>
          <w:rFonts w:hint="cs"/>
          <w:snapToGrid w:val="0"/>
          <w:rtl/>
        </w:rPr>
        <w:t>ورأيت من أصحابنا من تكلم في الأصول بما لا يصلح، وانتدب للتصنيف ثلاثة: أبو عبد الله بن حامد وصاحبه القاضي</w:t>
      </w:r>
      <w:r>
        <w:rPr>
          <w:rFonts w:hint="cs"/>
          <w:snapToGrid w:val="0"/>
          <w:vertAlign w:val="superscript"/>
          <w:rtl/>
        </w:rPr>
        <w:t xml:space="preserve"> </w:t>
      </w:r>
      <w:r>
        <w:rPr>
          <w:rFonts w:hint="cs"/>
          <w:snapToGrid w:val="0"/>
          <w:rtl/>
        </w:rPr>
        <w:t xml:space="preserve">وابن الزاغوني فصنفوا كتباً شانوا بها المذهب ورأيتهم قد نزلوا إلى مرتبة العوام، فحملوا الصفات على مقتضى الحس، فسمعوا أن الله تعالى خلق آدم على صورته، فأثبتوا له صورة ووجهاً زائداً على الذات، وعينين وفماً ولهواتٍ وأضراساً،، ويدين وأصابعَ وكفاً وخنصراً وإبهاماً وصدراً وفخذاً وساقين ورجلين، وقالوا: ما سمعنا بذكر الرأس، وقالوا: يجوز أن يُمس وَيمس، ويدني العبد من ذاته، وقال بعضهم: ويتنفس، ثم يرضون العوام بقولهم: لا كما يعقل ثم يتحرجون من التشبيه </w:t>
      </w:r>
      <w:r>
        <w:rPr>
          <w:rFonts w:hint="cs"/>
          <w:snapToGrid w:val="0"/>
          <w:rtl/>
        </w:rPr>
        <w:lastRenderedPageBreak/>
        <w:t>ويأنفون من إضافته إليهم ويقولون: نحن أهل السنة، وكلامهم صريح في التشبيه، وقد تبعهم خلق من العوام، فقد نصحت التابع والمتبوع فقلت لهم: يا أصحابنا أنتم أصحاب نقل وإمامكم الاكبر أحمد بن حنبل يقول وهو تحت السياط:" كيف أقول ما لم يقل"، فإياكم أن تبتدعوا في مذهبه ما ليس منه، فلو أنكم قلتم: نقرأ الأحاديث ونسكت ما أنكر عليكم أحد، إنما حمْلكم إياها على الظاهر قبيح، فلا تدخلوا في مذهب هذا الرجل الصالح السلفي ما ليس منه، ولقد كسيتم هذا المذهب شيناً قبيحاً حتى صار لا يقال حنبلي إلا مجسم،،) أهـ [دفع شبه التشبيه لابن الجوزي 30-33]، وكتابه الباز الأشهب من خير الكتب التي ردت على بدعة الحشو، ومن الكتب المعبرة عن مذهب الأثرية كتاب أقاويل الثقات في تأويل الأسماء والصفات والآيات المحكمات والمشبهات) صنفه العلامة مرعي بن يوسف بن أبي بكر الكرمي (ت: 1033 هـ)، وكتاب العين والأثر في</w:t>
      </w:r>
      <w:r>
        <w:rPr>
          <w:rFonts w:hint="cs"/>
          <w:snapToGrid w:val="0"/>
        </w:rPr>
        <w:t xml:space="preserve"> </w:t>
      </w:r>
      <w:r>
        <w:rPr>
          <w:rFonts w:hint="cs"/>
          <w:snapToGrid w:val="0"/>
          <w:rtl/>
        </w:rPr>
        <w:t xml:space="preserve">عقائد أهل الأثر لعبد الباقي بن عبدالباقي بن عبد القادر، وكتاب لوامع الأنوار البهية شرح الدرة المضية في عقد الفرقة المرضية وكلاهما للشيخ محمد بن أحمد بن سالم بن سليمان السفاريني النابلسي الحنبلي، </w:t>
      </w:r>
    </w:p>
    <w:p w14:paraId="734A8860" w14:textId="77777777" w:rsidR="00F95BAC" w:rsidRDefault="00F95BAC" w:rsidP="00F95BAC">
      <w:pPr>
        <w:rPr>
          <w:rtl/>
        </w:rPr>
      </w:pPr>
      <w:r>
        <w:rPr>
          <w:rFonts w:hint="cs"/>
          <w:b/>
          <w:bCs/>
          <w:kern w:val="0"/>
          <w:sz w:val="36"/>
          <w:szCs w:val="36"/>
          <w:highlight w:val="yellow"/>
          <w:u w:val="single"/>
          <w:rtl/>
        </w:rPr>
        <w:t>[المفتاح الخامس]</w:t>
      </w:r>
      <w:r>
        <w:rPr>
          <w:rFonts w:hint="cs"/>
          <w:b/>
          <w:bCs/>
          <w:kern w:val="0"/>
          <w:sz w:val="36"/>
          <w:szCs w:val="36"/>
          <w:highlight w:val="yellow"/>
          <w:rtl/>
        </w:rPr>
        <w:t>:</w:t>
      </w:r>
      <w:r>
        <w:rPr>
          <w:rFonts w:hint="cs"/>
          <w:b/>
          <w:bCs/>
          <w:kern w:val="0"/>
          <w:sz w:val="36"/>
          <w:szCs w:val="36"/>
          <w:rtl/>
        </w:rPr>
        <w:t xml:space="preserve"> </w:t>
      </w:r>
      <w:r>
        <w:rPr>
          <w:rFonts w:hint="cs"/>
          <w:b/>
          <w:bCs/>
          <w:snapToGrid w:val="0"/>
          <w:sz w:val="30"/>
          <w:szCs w:val="30"/>
          <w:u w:val="single"/>
          <w:rtl/>
        </w:rPr>
        <w:t>التحذير من كتب حديثية كُتبت على منهج أهل الحشو ونُسبت إلى أهل السنّة والجماعة:</w:t>
      </w:r>
      <w:r>
        <w:rPr>
          <w:rFonts w:hint="cs"/>
          <w:snapToGrid w:val="0"/>
          <w:rtl/>
        </w:rPr>
        <w:t xml:space="preserve"> </w:t>
      </w:r>
      <w:r>
        <w:rPr>
          <w:rFonts w:hint="cs"/>
          <w:rtl/>
        </w:rPr>
        <w:t xml:space="preserve">إنّ من الأمانة العلمية أمام الله تعالى وأمام الرسول صلى الله عليه وسلم وأمام المؤمنين تقتضي التحذير من كتب تلبس مسوح أهل السنّة، والسنّة منها برآء، وهي في الحقيقة لا تنتمي إلى العقيدة الأثرية، ولا إلى عقائد أهل السنّة والجماعة القائمة على التقديس والتنزيه، بل هي إلى عقيدة الحشو والتجسيم أقرب، ومن ذلك: </w:t>
      </w:r>
    </w:p>
    <w:p w14:paraId="0D5ED08D" w14:textId="77777777" w:rsidR="00F95BAC" w:rsidRDefault="00F95BAC" w:rsidP="00F95BAC">
      <w:pPr>
        <w:rPr>
          <w:rtl/>
        </w:rPr>
      </w:pPr>
      <w:r>
        <w:rPr>
          <w:rFonts w:hint="cs"/>
          <w:b/>
          <w:bCs/>
          <w:sz w:val="32"/>
          <w:szCs w:val="32"/>
          <w:highlight w:val="yellow"/>
          <w:u w:val="single"/>
          <w:rtl/>
        </w:rPr>
        <w:t>(1) كتاب الرد على الجهمية وكتاب نقض عثمان بن سعيد على المريسي العنيد</w:t>
      </w:r>
      <w:r>
        <w:rPr>
          <w:rFonts w:hint="cs"/>
          <w:rtl/>
        </w:rPr>
        <w:t>: لعثمان بن سعيد الدارمي (280 هـ)</w:t>
      </w:r>
      <w:r>
        <w:rPr>
          <w:rFonts w:hint="cs"/>
          <w:vertAlign w:val="superscript"/>
          <w:rtl/>
        </w:rPr>
        <w:t>:</w:t>
      </w:r>
      <w:r>
        <w:rPr>
          <w:rFonts w:hint="cs"/>
          <w:rtl/>
        </w:rPr>
        <w:t xml:space="preserve"> فقد احتج فيهما بكثير من الأسانيد الواهية والمتون المنكرة التي تخالف التنزيه وأثبت فيهما أن العرش يئط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وأثبتَ الثقل والحركة والقرب الحسي الذي يُقاس بالمسافة والحد لله عز وجل،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يدل على جهله العظيم بما يجب وما يستحيل في حق الله تعالى لما يوحي به من النقص والمشابهة لخلقه، </w:t>
      </w:r>
    </w:p>
    <w:p w14:paraId="09736680" w14:textId="77777777" w:rsidR="00F95BAC" w:rsidRDefault="00F95BAC" w:rsidP="00F95BAC">
      <w:pPr>
        <w:rPr>
          <w:rtl/>
        </w:rPr>
      </w:pPr>
      <w:r>
        <w:rPr>
          <w:rFonts w:hint="cs"/>
          <w:b/>
          <w:bCs/>
          <w:sz w:val="32"/>
          <w:szCs w:val="32"/>
          <w:highlight w:val="yellow"/>
          <w:u w:val="single"/>
          <w:rtl/>
        </w:rPr>
        <w:lastRenderedPageBreak/>
        <w:t>(2) كتاب السنة لابن أبي عاصم</w:t>
      </w:r>
      <w:r>
        <w:rPr>
          <w:rFonts w:hint="cs"/>
          <w:rtl/>
        </w:rPr>
        <w:t>: وكان ظاهريا حشوياً يابسا أثبت في كتابه من الأخبار المنكرة والأحاديث الموضوعة ما يستحي المسلم من ذكرها، ومنها أن الله خلق آدم على صورة وجهه، وعلى صورة الرحمن، وأنه تجلى للجبل منه مثل الخنصر، وأن العرش يئط به من ثقله، وأنه يقعد محمداً صلى الله عليه وسلم معه على العرش، وأن المؤمنين يجالسون الله عز وجل في الجنة وغير ذلك،</w:t>
      </w:r>
    </w:p>
    <w:p w14:paraId="2B2FF599" w14:textId="77777777" w:rsidR="00F95BAC" w:rsidRDefault="00F95BAC" w:rsidP="00F95BAC">
      <w:pPr>
        <w:rPr>
          <w:rtl/>
        </w:rPr>
      </w:pPr>
      <w:r>
        <w:rPr>
          <w:rFonts w:hint="cs"/>
          <w:b/>
          <w:bCs/>
          <w:sz w:val="32"/>
          <w:szCs w:val="32"/>
          <w:highlight w:val="yellow"/>
          <w:u w:val="single"/>
          <w:rtl/>
        </w:rPr>
        <w:t>(3) كتاب السنة المنسوب إلى عبد الله بن الإمام أحمد بن حنبل</w:t>
      </w:r>
      <w:r>
        <w:rPr>
          <w:rFonts w:hint="cs"/>
          <w:rtl/>
        </w:rPr>
        <w:t xml:space="preserve"> رحمه الله (290هـ): وقلت: المنسوب لأنّ الغالب بل اليقين عندي أنّه لا تصح نسبته إليه، لوجود مجهولين في طبقتين من طبقات إسناد هذا الكتاب إلى مؤلفه، ولكونه اشتمل هذا الكتاب على أكثر من مئة وثمانين نصاً في الطعن في الإمام أبي حنيفة، بل في بعضها تكفيره، وأنه أُخِذ من لحيته كأنه تيس يدار به على الحلق يستتاب من الكفر أكثر من مرة، وأنه أفتى بأكل لحم الخنزير، وفيه نقلٌ عن الإمام مالك أنه ذكره بسوء، وقال: كاد الدين ومن كاد الدين فليس من الدين وغير ذلك من المثالب التي تقشعر منها الأبدان، وقد كان أبوه الإمام أحمد يُجل الإمام أبي حنيفة وتتلمذ على تلامذته كمحمد بن الحسن الشيباني،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إذا أراد أن يخوف أحداً من عباده أبدى عن بعضه، وأنه قرَّب داودَ عليه السلام حتى مس بعضه وأخذ بقدمه وغير ذلك من الحشو الذي يؤول بصاحبه إلى التجسيم، ومما اشتمل عليه في حق الإمام أحمد أنه نقل عنه تصحيح الأخبار التي تثبت جلوسَه عز وجل على العرش وحصولَ الأطيط من هذا الجلوس، وأنه واضع رجليه على الكرسي وأن الكرسي موضع قدميه، وأنه يقعد على العرش فما يفضل منه إلا قيد أربعة أصابع، ويعلم المحققون أنّ هذه الأخبار مكذوبة على الإمام أحمد وابنه عبد الله، بل الكتاب كله مكذوب عليه، فإن كان هو واضعه فالله حسيبه، والحق أحق أن يُتبع، والكتاب عند المتخصصين في العقيدة لا يمثل سوى طائفة الحشوية وحسب، </w:t>
      </w:r>
    </w:p>
    <w:p w14:paraId="69EDB1CA" w14:textId="77777777" w:rsidR="00F95BAC" w:rsidRDefault="00F95BAC" w:rsidP="00F95BAC">
      <w:pPr>
        <w:rPr>
          <w:rtl/>
        </w:rPr>
      </w:pPr>
      <w:r>
        <w:rPr>
          <w:rFonts w:hint="cs"/>
          <w:b/>
          <w:bCs/>
          <w:sz w:val="32"/>
          <w:szCs w:val="32"/>
          <w:highlight w:val="yellow"/>
          <w:u w:val="single"/>
          <w:rtl/>
        </w:rPr>
        <w:t>(4) كتاب السنة للخلال</w:t>
      </w:r>
      <w:r>
        <w:rPr>
          <w:rFonts w:hint="cs"/>
          <w:rtl/>
          <w:lang w:eastAsia="ar-SA"/>
        </w:rPr>
        <w:t xml:space="preserve">: </w:t>
      </w:r>
      <w:r>
        <w:rPr>
          <w:rFonts w:hint="cs"/>
          <w:rtl/>
        </w:rPr>
        <w:t xml:space="preserve">وفيه أطال الخلال في تقرير قعود النبي صلى الله عليه وسلم مع الباري سبحانه على الفضلة التي تفضل من العرش، وحشر مع ذلك نقولاً عن بعض المحدثين في تكفير منكره ورميه بالبدعة والتجهم وغير ذلك مما لو قرأه رجل لم يسمع عن الإسلام شيئاً لظن أن هذا الخبر </w:t>
      </w:r>
      <w:r>
        <w:rPr>
          <w:rFonts w:hint="cs"/>
          <w:rtl/>
        </w:rPr>
        <w:lastRenderedPageBreak/>
        <w:t xml:space="preserve">ركن من أركان الإسلام، وفيه أيضاً الكذب على الإمام أحمد وأنه تلهف لسماع هذا الخبر إذ لم تحصل روايته له من علو، والكتاب تقرير لعقائد أهل الحشو لا أهل السنّة، </w:t>
      </w:r>
    </w:p>
    <w:p w14:paraId="5ECA8FF6" w14:textId="77777777" w:rsidR="00F95BAC" w:rsidRDefault="00F95BAC" w:rsidP="00F95BAC">
      <w:pPr>
        <w:rPr>
          <w:rtl/>
        </w:rPr>
      </w:pPr>
      <w:r>
        <w:rPr>
          <w:rFonts w:hint="cs"/>
          <w:b/>
          <w:bCs/>
          <w:sz w:val="32"/>
          <w:szCs w:val="32"/>
          <w:highlight w:val="yellow"/>
          <w:u w:val="single"/>
          <w:rtl/>
        </w:rPr>
        <w:t>(5) كتاب التوحيد لا بن خزيمة:</w:t>
      </w:r>
      <w:r>
        <w:rPr>
          <w:rFonts w:hint="cs"/>
          <w:rtl/>
        </w:rPr>
        <w:t xml:space="preserve"> تأثر - على علمه بالحديث - بابن كرام، صنف كتابه على طريقة أهل الحشو من جمع المتشابهات، ولكنه تاب عنه وندم فقد أخرج البيهقي بسنده عن عبد الرحمن بن أبي حاتم الرازي أنه قال: (ما لأبي بكر والكلام؟ إنما الأولى بنا وبه ألا نتكلم فيما لم نتعلمه... ثم قال البيهقي: والقصة فيه طويلة وقد رجع محمد بن إسحاق إلى طريقة السلف وتلهف على ما قال والله أعلم " [الأسماء والصفات للبيهقي، ص 342]، واعترف ابن خزيمة على نفسه بأنه لا يحسن الكلام فقد نقل البيهقي عنه أنه قال: (ما تنكرون على فقيه راوي حديث لا يحسن الكلام " أهـ [الأسماء والصفات للبيهقي، ص 340]، وكتاب التوحيد أخرج فيه متوناً منكرة وأسانيدَ واهيةً، منها ما جاء في أن الكرسي موضع قدميه، وأن العرش يئط به، وأنه تجلى منه مثل طرف الخنصر، وأنه يهبط ثم يرتفع، وأنه ينزل إلى سماء الدنيا بروحه وملائكته فينتفض تعالى عن ذلك علواً كبيراً، وأن جنة عدن مسكنه، وأن محمداً صلى الله عليه وسلم رآه في روضة خضراء دونه فراش من ذهب يحمله أربعة من الملائكة، وغير ذلك من خيالات أهل الحشو، </w:t>
      </w:r>
    </w:p>
    <w:p w14:paraId="1C01BAB1" w14:textId="77777777" w:rsidR="00F95BAC" w:rsidRDefault="00F95BAC" w:rsidP="00F95BAC">
      <w:pPr>
        <w:rPr>
          <w:rtl/>
        </w:rPr>
      </w:pPr>
      <w:r>
        <w:rPr>
          <w:rFonts w:hint="cs"/>
          <w:b/>
          <w:bCs/>
          <w:sz w:val="32"/>
          <w:szCs w:val="32"/>
          <w:highlight w:val="yellow"/>
          <w:u w:val="single"/>
          <w:rtl/>
        </w:rPr>
        <w:t>(6) كتاب الصفات المنسوب للدارقطني</w:t>
      </w:r>
      <w:r>
        <w:rPr>
          <w:rFonts w:hint="cs"/>
          <w:rtl/>
        </w:rPr>
        <w:t>: وهذا الكتاب تشهد حاله الحديثية على براءة الدارقطني البصير بعلل الحديث ورجاله منه، وإنما يصلح أن يكون من صنيع من رواه عنه، فلا تصح نسبته إلى الدارقطني كما نبه عليه الكوثري في [</w:t>
      </w:r>
      <w:r>
        <w:rPr>
          <w:rFonts w:hint="cs"/>
          <w:snapToGrid w:val="0"/>
          <w:rtl/>
        </w:rPr>
        <w:t>تبديد الظلام المخيم 206</w:t>
      </w:r>
      <w:r>
        <w:rPr>
          <w:rFonts w:hint="cs"/>
          <w:rtl/>
        </w:rPr>
        <w:t xml:space="preserve">]، لأن في سنده إليه </w:t>
      </w:r>
      <w:r>
        <w:rPr>
          <w:rFonts w:hint="cs"/>
          <w:snapToGrid w:val="0"/>
          <w:rtl/>
        </w:rPr>
        <w:t>أبا العز بن كادش أحمد بن عبيد الله (526هـ) قال الذهبي في ترجمته</w:t>
      </w:r>
      <w:r>
        <w:rPr>
          <w:rFonts w:hint="cs"/>
          <w:rtl/>
        </w:rPr>
        <w:t xml:space="preserve"> في [ميزان الإعتدال 1: 259</w:t>
      </w:r>
      <w:r>
        <w:rPr>
          <w:rFonts w:hint="cs"/>
          <w:snapToGrid w:val="0"/>
          <w:rtl/>
        </w:rPr>
        <w:t>]: (</w:t>
      </w:r>
      <w:r>
        <w:rPr>
          <w:rFonts w:hint="cs"/>
          <w:rtl/>
        </w:rPr>
        <w:t>أقر بوضع حديث وتاب وأناب)</w:t>
      </w:r>
      <w:r>
        <w:rPr>
          <w:rFonts w:hint="cs"/>
          <w:vertAlign w:val="superscript"/>
          <w:rtl/>
        </w:rPr>
        <w:t>،</w:t>
      </w:r>
      <w:r>
        <w:rPr>
          <w:rFonts w:hint="cs"/>
          <w:rtl/>
        </w:rPr>
        <w:t xml:space="preserve"> ولا يخفى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 [تدريب الراوي ج 1: 329]، الثاني: أنه حتى على مذهب من يقبل توبته لا يلزم قبولُ روايته لأنه ضعيف الرواية قبل الكذب وبعده، نقل ابن حجر في ترجمته أنه كان كذاباً لا يحتج بمثله وللأئمة فيه مقال [لسان الميزان 1: 218]، ويرويه ابن كادش عن محمد بن علي أبي طالب العشاري قال الذهبي في ترجمته: (شيخ صدوق معروف لكن أدخلوا عليه أشياء فحدث بها بسلامة باطن منها حديث موضوع في فضل ليلة عاشوراء ومنها عقيدة للشافعي، وذكر بعض الأباطيل عنه ثم قال - فقبح الله من وضعه والعتب إنما هو على محدثي بغداد كيف </w:t>
      </w:r>
      <w:r>
        <w:rPr>
          <w:rFonts w:hint="cs"/>
          <w:rtl/>
        </w:rPr>
        <w:lastRenderedPageBreak/>
        <w:t xml:space="preserve">تركوا العشاري يروي هذه الأباطيل) [ميزان الإعتدال6: 267]، وفي هذا الكتاب باب في إثبات القدمين، وفيه أن الكرسي موضع القدمين، وفيه الأطيط وخلق آدم على صورة الرحمن، </w:t>
      </w:r>
    </w:p>
    <w:p w14:paraId="0963E87A" w14:textId="77777777" w:rsidR="00F95BAC" w:rsidRDefault="00F95BAC" w:rsidP="00F95BAC">
      <w:pPr>
        <w:rPr>
          <w:rtl/>
        </w:rPr>
      </w:pPr>
      <w:r>
        <w:rPr>
          <w:rFonts w:hint="cs"/>
          <w:b/>
          <w:bCs/>
          <w:sz w:val="32"/>
          <w:szCs w:val="32"/>
          <w:highlight w:val="yellow"/>
          <w:u w:val="single"/>
          <w:rtl/>
        </w:rPr>
        <w:t>(7) كتاب التوحيد لابن مندة:</w:t>
      </w:r>
      <w:r>
        <w:rPr>
          <w:rFonts w:hint="cs"/>
          <w:rtl/>
        </w:rPr>
        <w:t xml:space="preserve"> وله أيضا كتاب الرد على الجهمية، وفيه أن الله يكشف يوم القيامة عن ساقيه، وعزاه إلى البخاري ومسلم، مع أنه ليس في أحدهما، وفيه أن الله خلق الملائكة من نور الصدر والذراعين، وأن الكرسي موضع قدمه، ونحو ذلك من أخبار أهل الحشو لا أهل التخصص والعلم بالعقيدة، </w:t>
      </w:r>
    </w:p>
    <w:p w14:paraId="58DA516F" w14:textId="77777777" w:rsidR="00F95BAC" w:rsidRDefault="00F95BAC" w:rsidP="00F95BAC">
      <w:pPr>
        <w:rPr>
          <w:rtl/>
        </w:rPr>
      </w:pPr>
      <w:r>
        <w:rPr>
          <w:rFonts w:hint="cs"/>
          <w:b/>
          <w:bCs/>
          <w:sz w:val="32"/>
          <w:szCs w:val="32"/>
          <w:highlight w:val="yellow"/>
          <w:u w:val="single"/>
          <w:rtl/>
        </w:rPr>
        <w:t>(8) كتاب العرش وما روي فيه:</w:t>
      </w:r>
      <w:r>
        <w:rPr>
          <w:rFonts w:hint="cs"/>
          <w:rtl/>
        </w:rPr>
        <w:t xml:space="preserve"> لمحمد بن عثمان بن أبي شيبة، وحال الكتاب من حال مؤلفه الذي نقل الذهبي تضعيفه عن الجمهور وتكذيبَه عن عبد الله بن أحمد بن حنبل، وعن غيره الاتهام بالوضع، وفي هذا الكتاب أن أقرب الخلق إلى الله جبريل وميكائيل وإسرافيل، بينهم وبين ربهم مسيرة خمسمائة عام، وأن السماء منفطرة من ثقل الله، وأن محمداً صلى الله عليه وسلم رأى ربه في روضة خضراء</w:t>
      </w:r>
    </w:p>
    <w:p w14:paraId="4A72E33E" w14:textId="77777777" w:rsidR="00F95BAC" w:rsidRDefault="00F95BAC" w:rsidP="00F95BAC">
      <w:pPr>
        <w:rPr>
          <w:rtl/>
        </w:rPr>
      </w:pPr>
      <w:r>
        <w:rPr>
          <w:rFonts w:hint="cs"/>
          <w:b/>
          <w:bCs/>
          <w:sz w:val="32"/>
          <w:szCs w:val="32"/>
          <w:highlight w:val="yellow"/>
          <w:u w:val="single"/>
          <w:rtl/>
        </w:rPr>
        <w:t>(9) كتاب الأربعين في دلائل التوحيد لأبي إسماعيل الهروي</w:t>
      </w:r>
      <w:r>
        <w:rPr>
          <w:rFonts w:hint="cs"/>
          <w:rtl/>
        </w:rPr>
        <w:t xml:space="preserve"> (ت 481 هـ): وفيه ذكر أن محمداً صلى الله عليه وسلم رأى ربه في صورة شاب أمرد في قدميه خضرة،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w:t>
      </w:r>
    </w:p>
    <w:p w14:paraId="3484AC26" w14:textId="77777777" w:rsidR="00F95BAC" w:rsidRDefault="00F95BAC" w:rsidP="00F95BAC">
      <w:pPr>
        <w:rPr>
          <w:rtl/>
        </w:rPr>
      </w:pPr>
      <w:r>
        <w:rPr>
          <w:rFonts w:hint="cs"/>
          <w:b/>
          <w:bCs/>
          <w:sz w:val="32"/>
          <w:szCs w:val="32"/>
          <w:highlight w:val="yellow"/>
          <w:u w:val="single"/>
          <w:rtl/>
        </w:rPr>
        <w:t>(تنبيه):</w:t>
      </w:r>
      <w:r>
        <w:rPr>
          <w:rFonts w:hint="cs"/>
          <w:b/>
          <w:snapToGrid w:val="0"/>
          <w:rtl/>
        </w:rPr>
        <w:t xml:space="preserve"> أهم أغلاط</w:t>
      </w:r>
      <w:r>
        <w:rPr>
          <w:rFonts w:hint="cs"/>
          <w:snapToGrid w:val="0"/>
          <w:rtl/>
        </w:rPr>
        <w:t xml:space="preserve"> هؤلاء المصنفين على وجه الإجمال أنّهم: (أولاً): جمعوا فيها أخباراً متفرقة فأحدث هذا الجمع في دلالتها تقوية لظاهرها الموهم كما سبق في الكلام على التفويض، (ثانياً): لم يفرقوا فيها بين النصوص التي تتفاوت دلالة وثبوتاً فمثلاً جعلوا قوله تعالى: {الرحمن على العرش استوى} مع الأخبار المنكرة التي تتحدث عن القعود على العرش وأطيط العرش من ثقل الجبار فوقه، وجعلوا هذين المتفاوتين من أدلة الاستواء على العرش، (ثالثاً): أنهم لم يفرقوا بين حديث مرفوع وبين حديث موقوف على صحابي أو تابعي، فأثبتوا بهذا ما أثبتوا بهذا، بل ربما عارضوا ما هو مشهور عن رسول الله صلى الله عليه وسلم بمرويات عن أحد التابعين، ومثال ذلك تفسير المقام المحمود بالإقعاد على العرش، بل لم يفرقوا بين حديث نبوي وخبر إسرائيلي، فربما جعلوا ما لقول الرسول صلى الله عليه وسلم من القدسية والمكانة ثابتاً لقول أهل الكتاب، ومثال ذلك ما ذكروه في الاستلقاء على العرش </w:t>
      </w:r>
      <w:r>
        <w:rPr>
          <w:rFonts w:hint="cs"/>
          <w:snapToGrid w:val="0"/>
          <w:rtl/>
        </w:rPr>
        <w:lastRenderedPageBreak/>
        <w:t>ووضع إحدى رجليه على الأخرى وغير ذلك مما هو مبسوط في الشبه السمعية، (</w:t>
      </w:r>
      <w:r>
        <w:rPr>
          <w:rFonts w:hint="cs"/>
          <w:rtl/>
        </w:rPr>
        <w:t xml:space="preserve">رابعاً): أنهم لم يفرقوا بين منقول بالتواتر من الكتاب والسنة وخبر لم يصح سنده فأثبتوا بالثاني ما أثبتوه بالأول، [وللتوسع في معرفة خلل هؤلاء انظر كتاب التجسيم في الفكر الإسلامي للدكتور صهيب السقار، مبحث: التجسيم في فكر المحدثين]، </w:t>
      </w:r>
    </w:p>
    <w:p w14:paraId="60CCF37C" w14:textId="77777777" w:rsidR="00F95BAC" w:rsidRDefault="00F95BAC" w:rsidP="00F95BAC">
      <w:pPr>
        <w:rPr>
          <w:rFonts w:eastAsia="Times New Roman"/>
          <w:rtl/>
        </w:rPr>
      </w:pPr>
      <w:r>
        <w:rPr>
          <w:rFonts w:hint="cs"/>
          <w:b/>
          <w:bCs/>
          <w:kern w:val="0"/>
          <w:sz w:val="36"/>
          <w:szCs w:val="36"/>
          <w:highlight w:val="yellow"/>
          <w:u w:val="single"/>
          <w:rtl/>
        </w:rPr>
        <w:t>[المفتاح السادس]</w:t>
      </w:r>
      <w:r>
        <w:rPr>
          <w:rFonts w:hint="cs"/>
          <w:b/>
          <w:bCs/>
          <w:kern w:val="0"/>
          <w:sz w:val="36"/>
          <w:szCs w:val="36"/>
          <w:highlight w:val="yellow"/>
          <w:rtl/>
        </w:rPr>
        <w:t>:</w:t>
      </w:r>
      <w:r>
        <w:rPr>
          <w:rFonts w:hint="cs"/>
          <w:b/>
          <w:bCs/>
          <w:kern w:val="0"/>
          <w:sz w:val="36"/>
          <w:szCs w:val="36"/>
          <w:rtl/>
        </w:rPr>
        <w:t xml:space="preserve"> </w:t>
      </w:r>
      <w:r>
        <w:rPr>
          <w:rFonts w:eastAsia="Times New Roman" w:hint="cs"/>
          <w:b/>
          <w:bCs/>
          <w:sz w:val="30"/>
          <w:szCs w:val="30"/>
          <w:u w:val="single"/>
          <w:rtl/>
        </w:rPr>
        <w:t>الصفات السمعية عند الحنابلة من المتشابه</w:t>
      </w:r>
      <w:r>
        <w:rPr>
          <w:rFonts w:hint="cs"/>
          <w:rtl/>
        </w:rPr>
        <w:t xml:space="preserve">: </w:t>
      </w:r>
      <w:r>
        <w:rPr>
          <w:rFonts w:eastAsia="Times New Roman" w:hint="cs"/>
          <w:rtl/>
        </w:rPr>
        <w:t xml:space="preserve">في درة من كلام الشيخ صالح بن محمد الأسمري قال حفظه الله تعالى: [[الصفات السمعية عند الحنابلة من المتشابه: </w:t>
      </w:r>
      <w:r>
        <w:rPr>
          <w:rFonts w:eastAsia="Times New Roman" w:hint="cs"/>
          <w:b/>
          <w:bCs/>
          <w:rtl/>
        </w:rPr>
        <w:t>شنَّع التقي ابن تيمية رحمه الله على الحنابلة الذين يجعلون أخبار الصفات المسماة ب (الصفات السمعية) من باب المتشابه الذي لا يبحث عن معناه</w:t>
      </w:r>
      <w:r>
        <w:rPr>
          <w:rFonts w:eastAsia="Times New Roman" w:hint="cs"/>
          <w:rtl/>
        </w:rPr>
        <w:t xml:space="preserve">! وقال –كما في: "مجموع الفتاوي"(17: 363) -: "والمنتسبون إلى السنة من الحنابلة وغيرهم الذين جعلوا لفظ التأويل يعم القسمين، يتمسكون بما يجدونه من كلام الأئمة المتشابه، مثل قول أحمد في رواية حنبل: (ولا كيف ولا معنى)، فظنوا أن مراده أنا لا نعرف معناه!" أهـ المراد، </w:t>
      </w:r>
      <w:r>
        <w:rPr>
          <w:rFonts w:eastAsia="Times New Roman" w:hint="cs"/>
          <w:b/>
          <w:bCs/>
          <w:rtl/>
        </w:rPr>
        <w:t>وما حكاه التقي ابن تيمية عن الإمام أحمد بن حنبل رضي الله عنه مشهور</w:t>
      </w:r>
      <w:r>
        <w:rPr>
          <w:rFonts w:eastAsia="Times New Roman" w:hint="cs"/>
          <w:rtl/>
        </w:rPr>
        <w:t xml:space="preserve">، ونقله الخلال في "كتاب السنة" عن حنبل بن إسحاق رحمه الله أنه قال: "سألت أبا عبد الله عن الأحاديث التي تروى "إن الله تبارك وتعالى ينزل إلى السماء الدنيا"، و "إن الله يرى" و "إن الله يضع قدمه" وما أشبه هذه الأحاديث؟ </w:t>
      </w:r>
      <w:r>
        <w:rPr>
          <w:rFonts w:eastAsia="Times New Roman" w:hint="cs"/>
          <w:bCs/>
          <w:rtl/>
        </w:rPr>
        <w:t>فقال أبو عبد الله: نؤمن بها ونصدق بها</w:t>
      </w:r>
      <w:r>
        <w:rPr>
          <w:rFonts w:eastAsia="Times New Roman"/>
          <w:bCs/>
        </w:rPr>
        <w:t> </w:t>
      </w:r>
      <w:r>
        <w:rPr>
          <w:rFonts w:eastAsia="Times New Roman" w:hint="cs"/>
          <w:bCs/>
          <w:rtl/>
        </w:rPr>
        <w:t>ولا كيف ولا معنى،</w:t>
      </w:r>
      <w:r>
        <w:rPr>
          <w:rFonts w:eastAsia="Times New Roman"/>
          <w:bCs/>
        </w:rPr>
        <w:t> </w:t>
      </w:r>
      <w:r>
        <w:rPr>
          <w:rFonts w:eastAsia="Times New Roman" w:hint="cs"/>
          <w:bCs/>
          <w:rtl/>
        </w:rPr>
        <w:t>ولا نرد منها شيئاً، ونعلم أن ما جاء به رسول الله</w:t>
      </w:r>
      <w:r>
        <w:rPr>
          <w:rFonts w:eastAsia="Times New Roman"/>
          <w:bCs/>
        </w:rPr>
        <w:t> </w:t>
      </w:r>
      <w:r>
        <w:rPr>
          <w:rFonts w:eastAsia="Times New Roman" w:hint="cs"/>
          <w:bCs/>
          <w:noProof/>
          <w:rtl/>
        </w:rPr>
        <w:t>صلى الله عليه وسلم</w:t>
      </w:r>
      <w:r>
        <w:rPr>
          <w:rFonts w:eastAsia="Times New Roman"/>
          <w:bCs/>
        </w:rPr>
        <w:t> </w:t>
      </w:r>
      <w:r>
        <w:rPr>
          <w:rFonts w:eastAsia="Times New Roman" w:hint="cs"/>
          <w:bCs/>
          <w:rtl/>
        </w:rPr>
        <w:t>حق إذا كان بأسانيد صحاح، ولا نرد على الله قوله، ولا يوصف الله تبارك وتعالى بأكثر مما وصف به نفسه بلا حد ولا غاية، ليس كمثله شيء</w:t>
      </w:r>
      <w:r>
        <w:rPr>
          <w:rFonts w:eastAsia="Times New Roman" w:hint="cs"/>
          <w:rtl/>
        </w:rPr>
        <w:t xml:space="preserve">" أهــ، من "ذم التأويل"(ص: 21) للموفق ابن قدامة رحمه الله تعالى، والمشهور اعتماده مذهبا عند السادة الحنابلة أن أخبار الصفات من المتشابه، </w:t>
      </w:r>
      <w:r>
        <w:rPr>
          <w:rFonts w:eastAsia="Times New Roman" w:hint="cs"/>
          <w:bCs/>
          <w:rtl/>
        </w:rPr>
        <w:t>قال الموفق ابنُ قدامة</w:t>
      </w:r>
      <w:r>
        <w:rPr>
          <w:rFonts w:eastAsia="Times New Roman" w:hint="cs"/>
          <w:rtl/>
        </w:rPr>
        <w:t xml:space="preserve"> رحمه الله تعالى في "رَوْضَةِ النَّاظِر "(1: 186 - حاشية ابن بدران): "والصحيْحُ أنّ المُتَشابِه مَا وَرَدَ فِي صِفَاتِ اللهِ سُبْحَانَهُ</w:t>
      </w:r>
      <w:r>
        <w:rPr>
          <w:rFonts w:eastAsia="Times New Roman"/>
        </w:rPr>
        <w:t>"</w:t>
      </w:r>
      <w:r>
        <w:rPr>
          <w:rFonts w:eastAsia="Times New Roman" w:hint="cs"/>
          <w:rtl/>
        </w:rPr>
        <w:t xml:space="preserve">، </w:t>
      </w:r>
      <w:r>
        <w:rPr>
          <w:rFonts w:eastAsia="Times New Roman" w:hint="cs"/>
          <w:b/>
          <w:rtl/>
        </w:rPr>
        <w:t>وقال الشمس ابن مفلح</w:t>
      </w:r>
      <w:r>
        <w:rPr>
          <w:rFonts w:eastAsia="Times New Roman" w:hint="cs"/>
          <w:rtl/>
        </w:rPr>
        <w:t xml:space="preserve"> رحمه الله تعالى في "أصوله" (1: 316): "والمُحْكَم مَا اتَّضَحَ مَعْنَاهُ، فلم يَحْتَجْ إلى بَيَان، والمُتشابه عَكسُهُ، لاشْتراكٍ أو إجمَال، قال جماعةٌ من أصْحابنا وغيْرُهم: وما ظاهرُهُ التشْبيْه، كصِفاتِ اللهِ</w:t>
      </w:r>
      <w:r>
        <w:rPr>
          <w:rFonts w:eastAsia="Times New Roman"/>
        </w:rPr>
        <w:t>"</w:t>
      </w:r>
      <w:r>
        <w:rPr>
          <w:rFonts w:eastAsia="Times New Roman" w:hint="cs"/>
          <w:rtl/>
        </w:rPr>
        <w:t xml:space="preserve">، </w:t>
      </w:r>
      <w:r>
        <w:rPr>
          <w:rFonts w:eastAsia="Times New Roman" w:hint="cs"/>
          <w:b/>
          <w:rtl/>
        </w:rPr>
        <w:t>وقال الطوفي رحمه الله</w:t>
      </w:r>
      <w:r>
        <w:rPr>
          <w:rFonts w:eastAsia="Times New Roman" w:hint="cs"/>
          <w:rtl/>
        </w:rPr>
        <w:t xml:space="preserve"> في: "شرح مختصر الروضة" (2: 44 ـ التركي): "والمتشابه مقابل المحكم، وهو غير المتضح المعنى، فتشتبه بعض محتملاته ببعض للاشتراك، أي: تشابهه، وعدم اتضاح معناه إما لاشتراك كلفظ العين والقرء... أو لظهور تشبيه في صفات الله تعالى، كآيات الصفات وأخبارها، نحو: "ويبقى وجه ربك"، "لما خلقت بيدي"، "بل يداه مبسوطتان"، "يد الله ملأى لا تَغِيضها النفقة"، </w:t>
      </w:r>
      <w:r>
        <w:rPr>
          <w:rFonts w:eastAsia="Times New Roman" w:hint="cs"/>
          <w:rtl/>
        </w:rPr>
        <w:lastRenderedPageBreak/>
        <w:t xml:space="preserve">فيضع الجبار قدمه"، "فيظهر لهم في الصورة التي يعرفونها"، "خلق الله آدم على صورة الرحمن"، ونحو ذلك مما هو كثير في الكتاب والسنة، لأن هذا اشتبه المراد منه على الناس، فلذلك قال قوم بظاهره فجسموا وشبهوا، وفَرَّ قوم من التشبيه فتأولوا وحَرَّفوا فعطَّلوا، وتوسط قوم فسلَّموا وأَمَرُّوه كما جاء مع اعتقاد التنزيه فَسَلِموا، وهم أهل السنة" أهــ، </w:t>
      </w:r>
      <w:r>
        <w:rPr>
          <w:rFonts w:eastAsia="Times New Roman" w:hint="cs"/>
          <w:b/>
          <w:rtl/>
        </w:rPr>
        <w:t>وقال العلاء المرْداوي</w:t>
      </w:r>
      <w:r>
        <w:rPr>
          <w:rFonts w:eastAsia="Times New Roman" w:hint="cs"/>
          <w:rtl/>
        </w:rPr>
        <w:t xml:space="preserve"> رحمه الله تعالى في "التحْبيْر شَرْح التحْريْر" (3: 1395):" والأصح: أنّ المُحْكم ما اتضح مَعْنَاهُ، والمُتَشابَه عَكسُهُ، لاشتراكٍ أو إجمالٍ، أو ظهورِ التشبيْه، كصفات الله تعالى</w:t>
      </w:r>
      <w:r>
        <w:rPr>
          <w:rFonts w:eastAsia="Times New Roman"/>
        </w:rPr>
        <w:t>"</w:t>
      </w:r>
      <w:r>
        <w:rPr>
          <w:rFonts w:eastAsia="Times New Roman" w:hint="cs"/>
          <w:rtl/>
        </w:rPr>
        <w:t xml:space="preserve">، وكذا في: "شرح الكوكب المنير "، </w:t>
      </w:r>
      <w:r>
        <w:rPr>
          <w:rFonts w:eastAsia="Times New Roman" w:hint="cs"/>
          <w:bCs/>
          <w:rtl/>
        </w:rPr>
        <w:t>وقال مرعي الكرمي</w:t>
      </w:r>
      <w:r>
        <w:rPr>
          <w:rFonts w:eastAsia="Times New Roman" w:hint="cs"/>
          <w:rtl/>
        </w:rPr>
        <w:t xml:space="preserve"> رحمه الله تعالى في: "أقاويل الثقات"(ص: 656): "</w:t>
      </w:r>
      <w:r>
        <w:rPr>
          <w:rFonts w:eastAsia="Times New Roman" w:hint="cs"/>
          <w:u w:val="single"/>
          <w:rtl/>
        </w:rPr>
        <w:t>هذا كلام أئمة الحنابلة ولا خصوصية لهم في ذلك، بل هذا مذهب جميع السلف والمحققين من الخَلَف</w:t>
      </w:r>
      <w:r>
        <w:rPr>
          <w:rFonts w:eastAsia="Times New Roman" w:hint="cs"/>
          <w:rtl/>
        </w:rPr>
        <w:t xml:space="preserve">، </w:t>
      </w:r>
      <w:r>
        <w:rPr>
          <w:rFonts w:eastAsia="Times New Roman" w:hint="cs"/>
          <w:b/>
          <w:rtl/>
        </w:rPr>
        <w:t>قال الحافظ السيوطي</w:t>
      </w:r>
      <w:r>
        <w:rPr>
          <w:rFonts w:eastAsia="Times New Roman" w:hint="cs"/>
          <w:rtl/>
        </w:rPr>
        <w:t xml:space="preserve"> في كتابه: "الإتقان": "من المتشابه آيات الصفات، ولابن اللَّبَّان فيها تصنيف مُفْرد، نحو: "الرحمن على العرش استوى"، "كل شيء هالك إلا وجهه"، "ويبقى وجه ربك"، "ولتصنع على عيني"، "يد الله فوق أيديهم"، "لما خلقت بيدي"، "والسموات مطويات بيمينه</w:t>
      </w:r>
      <w:r>
        <w:rPr>
          <w:rFonts w:eastAsia="Times New Roman"/>
        </w:rPr>
        <w:t>"</w:t>
      </w:r>
      <w:r>
        <w:rPr>
          <w:rFonts w:eastAsia="Times New Roman" w:hint="cs"/>
          <w:rtl/>
        </w:rPr>
        <w:t>، وجمهور أهل السنة، منهم السلف وأهل الحديث: على الإيمان بها، وتفويض معناها المراد منها إلى الله تعالى، ولا نُفَسِّرها مع تنزيهنا له عن حقيقتها</w:t>
      </w:r>
      <w:r>
        <w:rPr>
          <w:rFonts w:eastAsia="Times New Roman"/>
        </w:rPr>
        <w:t xml:space="preserve">" </w:t>
      </w:r>
      <w:r>
        <w:rPr>
          <w:rFonts w:eastAsia="Times New Roman" w:hint="cs"/>
          <w:rtl/>
        </w:rPr>
        <w:t xml:space="preserve">اهـ المراد، وعليه حكموا بشيئين: </w:t>
      </w:r>
      <w:r>
        <w:rPr>
          <w:rFonts w:eastAsia="Times New Roman" w:hint="cs"/>
          <w:b/>
          <w:rtl/>
        </w:rPr>
        <w:t>(أولهما):</w:t>
      </w:r>
      <w:r>
        <w:rPr>
          <w:rFonts w:eastAsia="Times New Roman" w:hint="cs"/>
          <w:rtl/>
        </w:rPr>
        <w:t xml:space="preserve"> عدم جواز الخوض في المتشابه كأخبار الصفات بتأويل، لأنه قول بالظن، </w:t>
      </w:r>
      <w:r>
        <w:rPr>
          <w:rFonts w:eastAsia="Times New Roman" w:hint="cs"/>
          <w:bCs/>
          <w:rtl/>
        </w:rPr>
        <w:t>يقول مرعي الكرمي</w:t>
      </w:r>
      <w:r>
        <w:rPr>
          <w:rFonts w:eastAsia="Times New Roman" w:hint="cs"/>
          <w:rtl/>
        </w:rPr>
        <w:t xml:space="preserve"> رحمه الله تعالى في: "أقاويل الثقات"(ص: 55) " مذهب السلف وإليه ذهب الحنابلة وكثير من المحققين عدم الخوض خصوصا في مسائل الأسماء والصفات فإنه ظن والظن يخطئ ويصيب فيكون من باب القول على الله بلا علم وهو محظور ويمتنعون من التعيين خشية الإلحاد في الأسماء والصفات ولهذا قالوا والسؤال عنه بدعة فإنه لم يعهد من الصحابة التصرف في أسمائه تعالى وصفاته بالظنون وحيث عملوا بالظنون فإنما عملوا بها في تفاصيل الأحكام الشرعية لا في المعتقدات الإيمانية</w:t>
      </w:r>
      <w:r>
        <w:rPr>
          <w:rFonts w:eastAsia="Times New Roman"/>
        </w:rPr>
        <w:t> </w:t>
      </w:r>
      <w:r>
        <w:rPr>
          <w:rFonts w:eastAsia="Times New Roman" w:hint="cs"/>
          <w:b/>
          <w:bCs/>
          <w:rtl/>
        </w:rPr>
        <w:t>وروى الشيخان وغيرهما عن عائشة رضي الله عنها</w:t>
      </w:r>
      <w:r>
        <w:rPr>
          <w:rFonts w:eastAsia="Times New Roman" w:hint="cs"/>
          <w:rtl/>
        </w:rPr>
        <w:t xml:space="preserve"> قالت تلا رسول الله صلى الله عليه و سلم هذه الآية {هو الذي أنزل عليك الكتاب إلى قوله أولوا الألباب} [آل عمران: 7] قالت </w:t>
      </w:r>
      <w:r>
        <w:rPr>
          <w:rFonts w:eastAsia="Times New Roman" w:hint="cs"/>
          <w:b/>
          <w:bCs/>
          <w:rtl/>
        </w:rPr>
        <w:t>فقال رسول الله صلى الله عليه و سلم</w:t>
      </w:r>
      <w:r>
        <w:rPr>
          <w:rFonts w:eastAsia="Times New Roman" w:hint="cs"/>
          <w:rtl/>
        </w:rPr>
        <w:t xml:space="preserve"> فإذا رأيت الذين يتبعون ما تشابه منه فأولئك الذين سمى الله فاحذرهم،، وفي حديث ابن مردويه أن القرآن لم ينزل ليكذب بعضه بعضا فما عرفتم فاعملوا به وما تشابه فآمنوا به " اهـ،</w:t>
      </w:r>
      <w:r>
        <w:rPr>
          <w:rFonts w:eastAsia="Times New Roman" w:hint="cs"/>
          <w:rtl/>
          <w:lang w:bidi="ar-KW"/>
        </w:rPr>
        <w:t xml:space="preserve"> </w:t>
      </w:r>
      <w:r>
        <w:rPr>
          <w:rFonts w:eastAsia="Times New Roman" w:hint="cs"/>
          <w:b/>
          <w:rtl/>
          <w:lang w:bidi="ar-KW"/>
        </w:rPr>
        <w:t>و (</w:t>
      </w:r>
      <w:r>
        <w:rPr>
          <w:rFonts w:eastAsia="Times New Roman" w:hint="cs"/>
          <w:b/>
          <w:rtl/>
        </w:rPr>
        <w:t>الثاني):</w:t>
      </w:r>
      <w:r>
        <w:rPr>
          <w:rFonts w:eastAsia="Times New Roman" w:hint="cs"/>
          <w:rtl/>
        </w:rPr>
        <w:t xml:space="preserve"> تفويض معنى المتشابه إلى الله كأخبار الصفات، قرره ابن حمدان رحمه الله تعالى في: "نهاية المبتدئين"(ص: 30)، </w:t>
      </w:r>
      <w:r>
        <w:rPr>
          <w:rFonts w:eastAsia="Times New Roman" w:hint="cs"/>
          <w:bCs/>
          <w:rtl/>
        </w:rPr>
        <w:t xml:space="preserve">وقال الحافظ ابن رجب </w:t>
      </w:r>
      <w:r>
        <w:rPr>
          <w:rFonts w:eastAsia="Times New Roman" w:hint="cs"/>
          <w:rtl/>
        </w:rPr>
        <w:t xml:space="preserve">رحمه الله تعالى في: "فضل علم السلف على الخلف"(ص: 4): "والصواب ما عليه السلف الصالح من إمرار آيات الصفات وأحاديثها كما جاءت من غير تفسير لها ولا تكييف ولا تمثيل: ولا يصح من أحد منهم خلاف ذلك البتة خصوصاً الإمام أحمد ولا خوض </w:t>
      </w:r>
      <w:r>
        <w:rPr>
          <w:rFonts w:eastAsia="Times New Roman" w:hint="cs"/>
          <w:rtl/>
        </w:rPr>
        <w:lastRenderedPageBreak/>
        <w:t xml:space="preserve">في معانيها " أهـ المراد، </w:t>
      </w:r>
      <w:r>
        <w:rPr>
          <w:rFonts w:eastAsia="Times New Roman" w:hint="cs"/>
          <w:bCs/>
          <w:rtl/>
        </w:rPr>
        <w:t>وشرحه السفاريني</w:t>
      </w:r>
      <w:r>
        <w:rPr>
          <w:rFonts w:eastAsia="Times New Roman" w:hint="cs"/>
          <w:b/>
          <w:rtl/>
        </w:rPr>
        <w:t xml:space="preserve"> رحمه الله</w:t>
      </w:r>
      <w:r>
        <w:rPr>
          <w:rFonts w:eastAsia="Times New Roman" w:hint="cs"/>
          <w:rtl/>
        </w:rPr>
        <w:t xml:space="preserve"> تعالى في: " لوامع الأنوار "(1: 97) بقوله: "فكل ما جاء عن الله تعالى في القرآن العظيم من الآيات القرآنية أو صح مجيئه في الأخبار بالأسانيد الثابتة المرضية عن رواة ثقات في النقل، وهم العدول الضابطون المرضيون عند أهل الفن العارفين بالجرح والتعديل، من الأحاديث الصحيحة، والآثار الصريحة: مما يوهم تشبيهاً أو تمثيلاً فهو من المتشابه، الذي لا يعلمه إلا الله، نؤمن به، وبأنه من عند الله تعالى، ونُمِرِّه كما قد جاء عن الله أو عن رسول الله صلى الله عليه وسلم... فمذهب السلف: أنهم يصفون الله بما وصف به نفسه، وبما وصفه به رسوله صلى الله عليه وسلم من غير تحريف ولا تكييف، وهو سبحانه: "ليس كمثله شيء" لا في ذاته ولا في صفاته ولا في أفعاله، وكل ما أوجب نقصاً أو حدوثاً فالله تعالى منزه عنه حقيقة، فإنه تعالى مستحق الكمال الذي لا غاية فوقه، ومذهب السلف عدم الخوض في مثل هذا، والسكوت عنه، وتفويض علمه إلى الله تعالى" أهــ المراد، </w:t>
      </w:r>
      <w:r>
        <w:rPr>
          <w:rFonts w:eastAsia="Times New Roman" w:hint="cs"/>
          <w:b/>
          <w:rtl/>
        </w:rPr>
        <w:t>ثم قال رحمه الله</w:t>
      </w:r>
      <w:r>
        <w:rPr>
          <w:rFonts w:eastAsia="Times New Roman" w:hint="cs"/>
          <w:rtl/>
        </w:rPr>
        <w:t xml:space="preserve"> عن الحنابلة (1: 107): "اعلم أن مذهب الحنابلة هو مذهب السلف، فيصفون الله بما وصف به نفسه، وبما وصفه به رسوله، من غير تحريف ولا تعطيل، ومن غير تكييف ولا تمثيل، فالله تعالى ذات لا تشبه الذوات، متصفة بصفات الكمال التي لا تشبه الصفات من المحدثات، فإذا ورد القرآن العظيم، وصحيح سنة النبي الكريم، عليه أفضل الصلاة وأتم التسليم بوصف للباري جلَّ شأنه تلقيناه بالقبول والتسليم، ووجب إثباته له على الوجه الذي ورد، ونكل معناه للعزيز الحكيم، ولا نَعْدِل به عن حقيقة وصفه، ولا نُلْحِد في كلامه ولا في أسمائه ولا في صفاته، ولا نزيد على ما ورد، ولا نَلْتفت لمن طعن في ذلك ورد، </w:t>
      </w:r>
      <w:r>
        <w:rPr>
          <w:rFonts w:eastAsia="Times New Roman" w:hint="cs"/>
          <w:b/>
          <w:bCs/>
          <w:rtl/>
        </w:rPr>
        <w:t>فهذا اعتقاد سائر الحنابلة كجميع السلف، فمن عدل عن هذا المنهج القويم زاغ عن الصراط المستقيم وانحرف</w:t>
      </w:r>
      <w:r>
        <w:rPr>
          <w:rFonts w:eastAsia="Times New Roman" w:hint="cs"/>
          <w:rtl/>
        </w:rPr>
        <w:t>، فدع عنك فلاناً عن فلان، وعليك بسنة سيد عدنان، فهي العروة الوثقى التي لا انفصام لها، والجنة الواقية التي لا انحلال لها، والله تعالى الموفق" اهـ</w:t>
      </w:r>
      <w:r>
        <w:rPr>
          <w:rFonts w:eastAsia="Times New Roman" w:hint="cs"/>
          <w:u w:val="single"/>
          <w:rtl/>
        </w:rPr>
        <w:t>، ومع ذلك فهناك نوع من التفويض باطل</w:t>
      </w:r>
      <w:r>
        <w:rPr>
          <w:rFonts w:eastAsia="Times New Roman" w:hint="cs"/>
          <w:rtl/>
        </w:rPr>
        <w:t xml:space="preserve">، وله صورتان مشهورتان: </w:t>
      </w:r>
      <w:r>
        <w:rPr>
          <w:rFonts w:eastAsia="Times New Roman" w:hint="cs"/>
          <w:b/>
          <w:u w:val="single"/>
          <w:rtl/>
        </w:rPr>
        <w:t>(أولاهما):</w:t>
      </w:r>
      <w:r>
        <w:rPr>
          <w:rFonts w:eastAsia="Times New Roman" w:hint="cs"/>
          <w:rtl/>
        </w:rPr>
        <w:t xml:space="preserve"> القول بأن آيات وأحاديث الصفات لا معنى لها، ولا مفهوم منها، والحنابلةُ يُقرُّون بأن للآيات والأحاديث معاني، ولكنهم يَكِلون معنى الصفة منها إلى الله، مع قطعهم أن لها معنى لائقا به سبحانه، فقوله عز وجل: "بل يداه مبسوطتان" </w:t>
      </w:r>
      <w:r>
        <w:rPr>
          <w:rFonts w:eastAsia="Times New Roman" w:hint="cs"/>
          <w:b/>
          <w:rtl/>
        </w:rPr>
        <w:t>قال عنها ابن الجوزي</w:t>
      </w:r>
      <w:r>
        <w:rPr>
          <w:rFonts w:eastAsia="Times New Roman" w:hint="cs"/>
          <w:rtl/>
        </w:rPr>
        <w:t xml:space="preserve"> رحمه الله في: "زاد المسير" (2: 234): "والمراد بقوله: "بل يداه مبسوطتان" أنه جواد ينفق كيف يشاء، وإلى نحو هذا ذهب ابن الأنباري، </w:t>
      </w:r>
      <w:r>
        <w:rPr>
          <w:rFonts w:eastAsia="Times New Roman" w:hint="cs"/>
          <w:b/>
          <w:rtl/>
        </w:rPr>
        <w:t>قال ابن عباس</w:t>
      </w:r>
      <w:r>
        <w:rPr>
          <w:rFonts w:eastAsia="Times New Roman" w:hint="cs"/>
          <w:rtl/>
        </w:rPr>
        <w:t>: إن شاء وسَّع في الرزق، وإن شاء قَتَّر" اهـ،</w:t>
      </w:r>
      <w:r>
        <w:rPr>
          <w:rFonts w:eastAsia="Times New Roman" w:hint="cs"/>
          <w:rtl/>
          <w:lang w:bidi="ar-KW"/>
        </w:rPr>
        <w:t xml:space="preserve"> </w:t>
      </w:r>
      <w:r>
        <w:rPr>
          <w:rFonts w:eastAsia="Times New Roman" w:hint="cs"/>
          <w:u w:val="single"/>
          <w:rtl/>
        </w:rPr>
        <w:t>وقطع السادة الحنابلة بأنه ليس في كتاب الله ما لا معنى له،</w:t>
      </w:r>
      <w:r>
        <w:rPr>
          <w:rFonts w:eastAsia="Times New Roman" w:hint="cs"/>
          <w:rtl/>
        </w:rPr>
        <w:t xml:space="preserve"> وفي ذلك </w:t>
      </w:r>
      <w:r>
        <w:rPr>
          <w:rFonts w:eastAsia="Times New Roman" w:hint="cs"/>
          <w:bCs/>
          <w:rtl/>
        </w:rPr>
        <w:t>يقول العلاء المرداوي</w:t>
      </w:r>
      <w:r>
        <w:rPr>
          <w:rFonts w:eastAsia="Times New Roman" w:hint="cs"/>
          <w:rtl/>
        </w:rPr>
        <w:t xml:space="preserve"> رحمه الله في: "شرح التحرير" (3: 1399): "(وليس فيه ـ أي: الكتاب... ما لا معنى له) وهذا مما يقطع به كل عاقل، ممن شم رائحة العلم، ولا يخالف في </w:t>
      </w:r>
      <w:r>
        <w:rPr>
          <w:rFonts w:eastAsia="Times New Roman" w:hint="cs"/>
          <w:rtl/>
        </w:rPr>
        <w:lastRenderedPageBreak/>
        <w:t xml:space="preserve">ذلك إلا جاهل أو معاند، لأن ما لا معنى له هذيان، ولا يليق النطق به من عاقل، فكيف بالباري سبحانه وتعالى" أهــ، </w:t>
      </w:r>
      <w:r>
        <w:rPr>
          <w:rFonts w:eastAsia="Times New Roman" w:hint="cs"/>
          <w:b/>
          <w:rtl/>
        </w:rPr>
        <w:t>وقال ابن النجار</w:t>
      </w:r>
      <w:r>
        <w:rPr>
          <w:rFonts w:eastAsia="Times New Roman" w:hint="cs"/>
          <w:rtl/>
        </w:rPr>
        <w:t xml:space="preserve"> رحمه الله في: "شرح الكوكب المنير" (2: 144): "لأنه لا يخالف فيه إلا جاهل أو معاند، لأن ما لا معنى له هذيان لا يليق أن يتكلم به عاقل، فكيف بالباري سبحانه وتعالى" اهـ، </w:t>
      </w:r>
      <w:r>
        <w:rPr>
          <w:rFonts w:eastAsia="Times New Roman" w:hint="cs"/>
          <w:b/>
          <w:u w:val="thick"/>
          <w:rtl/>
        </w:rPr>
        <w:t>و (الثانية):</w:t>
      </w:r>
      <w:r>
        <w:rPr>
          <w:rFonts w:eastAsia="Times New Roman" w:hint="cs"/>
          <w:rtl/>
        </w:rPr>
        <w:t xml:space="preserve"> القول بأن التفويض يَشْمل جميع أسماء الله وصفاته! </w:t>
      </w:r>
      <w:r>
        <w:rPr>
          <w:rFonts w:eastAsia="Times New Roman" w:hint="cs"/>
          <w:b/>
          <w:u w:val="single"/>
          <w:rtl/>
        </w:rPr>
        <w:t>والحنابلة يُقرُّون بأن معاني الأسماء والصفات معروفة لنا</w:t>
      </w:r>
      <w:r>
        <w:rPr>
          <w:rFonts w:eastAsia="Times New Roman" w:hint="cs"/>
          <w:u w:val="single"/>
          <w:rtl/>
        </w:rPr>
        <w:t>، سوى ما أوهم التشبيه والتمثيل كـ (الوجه)، و(اليد)، و(الأصبع)، و(الرجل)، و(القدم)، و(الساق)، و(النزول)، و(العين)، و(المجيء)، و(الإتيان)،</w:t>
      </w:r>
      <w:r>
        <w:rPr>
          <w:rFonts w:eastAsia="Times New Roman" w:hint="cs"/>
          <w:rtl/>
        </w:rPr>
        <w:t xml:space="preserve"> وفي ذلك </w:t>
      </w:r>
      <w:r>
        <w:rPr>
          <w:rFonts w:eastAsia="Times New Roman" w:hint="cs"/>
          <w:b/>
          <w:rtl/>
        </w:rPr>
        <w:t>يقول العلامة السفاريني رحمه الله</w:t>
      </w:r>
      <w:r>
        <w:rPr>
          <w:rFonts w:eastAsia="Times New Roman" w:hint="cs"/>
          <w:rtl/>
        </w:rPr>
        <w:t xml:space="preserve"> في: "لوامع الأنوار" (1: 97): "فكل ما جاء عن الله تعالى في القرآن العظيم من الآيات القرآنية أو صَحّ مجيئه في الأخبار بالأسانيد الثابتة المرضية عن رواة ثقات في النقل، وهم العدول الضابطون المرضيون عن أهل الفن العارفين بالجرح والتعديل، من الأحاديث الصحيحة، والآثار الصريحة: مما يوهم تشبيهاً أو تمثيلاً فهو من المتشابه الذي لا يعلمه إلا الله، نؤمن به، وبأنه من عند الله تعالى، ونُمِرُّه كما قد جاء عن الله أو عن رسول الله صلى الله عليه وسلم" اهـ المراد هذا وبالله التوفيق) انتهى من كلام خادم الشريعة الشيخ صالح بن محمد الأسمري، </w:t>
      </w:r>
    </w:p>
    <w:p w14:paraId="31A5D967" w14:textId="77777777" w:rsidR="00F95BAC" w:rsidRDefault="00F95BAC" w:rsidP="00F95BAC">
      <w:pPr>
        <w:rPr>
          <w:rFonts w:eastAsia="Times New Roman"/>
          <w:rtl/>
        </w:rPr>
      </w:pPr>
      <w:r>
        <w:rPr>
          <w:rFonts w:hint="cs"/>
          <w:b/>
          <w:bCs/>
          <w:kern w:val="0"/>
          <w:sz w:val="36"/>
          <w:szCs w:val="36"/>
          <w:highlight w:val="yellow"/>
          <w:u w:val="single"/>
          <w:rtl/>
        </w:rPr>
        <w:t>[المفتاح السابع]</w:t>
      </w:r>
      <w:r>
        <w:rPr>
          <w:rFonts w:hint="cs"/>
          <w:b/>
          <w:bCs/>
          <w:kern w:val="0"/>
          <w:sz w:val="36"/>
          <w:szCs w:val="36"/>
          <w:highlight w:val="yellow"/>
          <w:rtl/>
        </w:rPr>
        <w:t>:</w:t>
      </w:r>
      <w:r>
        <w:rPr>
          <w:rFonts w:hint="cs"/>
          <w:b/>
          <w:bCs/>
          <w:kern w:val="0"/>
          <w:sz w:val="36"/>
          <w:szCs w:val="36"/>
          <w:rtl/>
        </w:rPr>
        <w:t xml:space="preserve"> </w:t>
      </w:r>
      <w:r>
        <w:rPr>
          <w:rFonts w:hint="cs"/>
          <w:b/>
          <w:bCs/>
          <w:u w:val="single"/>
          <w:rtl/>
        </w:rPr>
        <w:t>القاعدة السلفية في الصفات السمعية</w:t>
      </w:r>
      <w:r>
        <w:rPr>
          <w:rFonts w:hint="cs"/>
          <w:rtl/>
        </w:rPr>
        <w:t xml:space="preserve">: </w:t>
      </w:r>
      <w:r>
        <w:rPr>
          <w:rFonts w:eastAsia="Times New Roman" w:hint="cs"/>
          <w:rtl/>
        </w:rPr>
        <w:t>في درة من كلام الشيخ صالح بن محمد الأسمري، قال (وهو يصف حال السلف مع الصفات الخبرية): [</w:t>
      </w:r>
      <w:r>
        <w:rPr>
          <w:rFonts w:hint="cs"/>
          <w:rtl/>
        </w:rPr>
        <w:t>القاعدة السلفية في الصفات السمعية</w:t>
      </w:r>
      <w:r>
        <w:rPr>
          <w:rFonts w:eastAsia="Times New Roman" w:hint="cs"/>
          <w:rtl/>
        </w:rPr>
        <w:t xml:space="preserve">: اعلم - رحمني الله وإياك - أن للسلف الصالح فيما يسمى بصفات الله السمعية (قاعدة) تقوم على ركائز ثلاث: الركيزة الأولى: الإيمان بما ورد من صفات سمعية كما ورد، الركيزة الثانية: تنـزيه الله سبحانه عن معاني المِثْليَّة والتَّشْبِيه، الركيزة الثالثة: التفويض مع عدم التفسير، </w:t>
      </w:r>
    </w:p>
    <w:p w14:paraId="429219D6" w14:textId="77777777" w:rsidR="00F95BAC" w:rsidRDefault="00F95BAC" w:rsidP="00F95BAC">
      <w:pPr>
        <w:rPr>
          <w:rFonts w:eastAsia="Times New Roman"/>
          <w:rtl/>
        </w:rPr>
      </w:pPr>
      <w:r>
        <w:rPr>
          <w:rFonts w:eastAsia="Times New Roman" w:hint="cs"/>
          <w:b/>
          <w:bCs/>
          <w:sz w:val="32"/>
          <w:szCs w:val="32"/>
          <w:u w:val="single"/>
          <w:rtl/>
        </w:rPr>
        <w:t>[أما الأولى]:</w:t>
      </w:r>
      <w:r>
        <w:rPr>
          <w:rFonts w:eastAsia="Times New Roman" w:hint="cs"/>
          <w:rtl/>
        </w:rPr>
        <w:t xml:space="preserve"> </w:t>
      </w:r>
      <w:r>
        <w:rPr>
          <w:rFonts w:eastAsia="Times New Roman" w:hint="cs"/>
          <w:b/>
          <w:bCs/>
          <w:rtl/>
        </w:rPr>
        <w:t>فالإيمان بصفات الله التي وصف بها نفسه في آيات تَنْزيله أو على لسان رسوله من غير زيادة عليها ولا نقص منها ولا تجاوز لها</w:t>
      </w:r>
      <w:r>
        <w:rPr>
          <w:rFonts w:eastAsia="Times New Roman" w:hint="cs"/>
          <w:rtl/>
        </w:rPr>
        <w:t xml:space="preserve"> كقوله سبحانه: {ويبقى وجه ربك ذو الجلال والإكرام} وقوله: {بل يداه مبسوطتان}، وقوله: {ولتصنع على عيني}، وحديث النـزول، قرَّره عن أهل الحديث والسلف الأئمةُ، ومنهم الإمام الترمذي رحمه الله تعالى حيث قال في: "الجامع" (4: 692): "والمذهب في هذا عند أهل العلم من الأئمة مثل سفيان الثوري ومالك بن أنس وابن المبارك وابن عيينة ووكيع وغيرهم... أنهم رووا هذه الأشياء ثم قالوا: نروي هذه الأحاديث ونؤمن بها، ولا يقال كيف، وهذا الذي اختاره أهل الحديث: أن تُروى هذه الأشياء كما جاءت ويؤمن بها" أهــ المراد، </w:t>
      </w:r>
      <w:r>
        <w:rPr>
          <w:rFonts w:eastAsia="Times New Roman" w:hint="cs"/>
          <w:b/>
          <w:rtl/>
        </w:rPr>
        <w:t>وقال الإمام محمد بن الحسن الشيباني</w:t>
      </w:r>
      <w:r>
        <w:rPr>
          <w:rFonts w:eastAsia="Times New Roman" w:hint="cs"/>
          <w:rtl/>
        </w:rPr>
        <w:t xml:space="preserve"> رحمه الله تعالى: كما في "شرح أصول اعتقاد أهل السنة " (3: 432): "اتفق </w:t>
      </w:r>
      <w:r>
        <w:rPr>
          <w:rFonts w:eastAsia="Times New Roman" w:hint="cs"/>
          <w:rtl/>
        </w:rPr>
        <w:lastRenderedPageBreak/>
        <w:t xml:space="preserve">الفقهاء كلهم من المشرق إلى المغرب على الإيمان بالقرآن والأحاديث التي جاءت به ثقات عن رسول الله صلى الله عليه وسلم في صفة الرب من غير تغيير ولا وصف، ولا تشبيه، فمن فَسَّر اليوم شيئاً من ذلك فقد خرج مما كان عليه النبي صلى الله عليه وسلم، وفارق الجماعة، فإنهم لم يَصِفوا ولم يُفَسِّروا ولكن أفتوا بما في الكتاب والسنة ثم سكتوا، فمن قال بقول جَهَمٍ فقد فارق الجماعة، لأنه قد وصفه بصفة لا شيء" أهــ... </w:t>
      </w:r>
    </w:p>
    <w:p w14:paraId="79F60347" w14:textId="77777777" w:rsidR="00F95BAC" w:rsidRDefault="00F95BAC" w:rsidP="00F95BAC">
      <w:pPr>
        <w:rPr>
          <w:rFonts w:eastAsia="Times New Roman"/>
          <w:rtl/>
        </w:rPr>
      </w:pPr>
      <w:r>
        <w:rPr>
          <w:rFonts w:eastAsia="Times New Roman" w:hint="cs"/>
          <w:b/>
          <w:bCs/>
          <w:sz w:val="32"/>
          <w:szCs w:val="32"/>
          <w:u w:val="single"/>
          <w:rtl/>
        </w:rPr>
        <w:t>[وأما الثانية]:</w:t>
      </w:r>
      <w:r>
        <w:rPr>
          <w:rFonts w:eastAsia="Times New Roman" w:hint="cs"/>
          <w:rtl/>
        </w:rPr>
        <w:t xml:space="preserve"> </w:t>
      </w:r>
      <w:r>
        <w:rPr>
          <w:rFonts w:eastAsia="Times New Roman" w:hint="cs"/>
          <w:b/>
          <w:bCs/>
          <w:rtl/>
        </w:rPr>
        <w:t>فتنـزيه الله سبحانه عن معاني المِثْليَّة والتَّشْبِيه</w:t>
      </w:r>
      <w:r>
        <w:rPr>
          <w:rFonts w:eastAsia="Times New Roman" w:hint="cs"/>
          <w:rtl/>
        </w:rPr>
        <w:t xml:space="preserve">: كما قال تعالى: (ليس كمثله شيء) وقال: (فلا تجعلوا لله أنداداً وأنتم تعلمون) </w:t>
      </w:r>
      <w:r>
        <w:rPr>
          <w:rFonts w:eastAsia="Times New Roman" w:hint="cs"/>
          <w:b/>
          <w:rtl/>
        </w:rPr>
        <w:t>قال ابن عباس</w:t>
      </w:r>
      <w:r>
        <w:rPr>
          <w:rFonts w:eastAsia="Times New Roman" w:hint="cs"/>
          <w:rtl/>
        </w:rPr>
        <w:t xml:space="preserve"> رضي الله عنهما: (أنداداً) أشباهاً، وقاله جمع من السلف، خَرَّجه ابن جرير الطبري في: "التفسير" (1: 198) وقال: "(أندادا) جَمْعُ نِدّ، وهو العِدْل والمِثْل، وكل شيء كان له نظير لشيء، وله شبيه فهو له نِدٌّ" أهــ، وكذا قوله سبحانه: (هل تعلم له سمياً) </w:t>
      </w:r>
      <w:r>
        <w:rPr>
          <w:rFonts w:eastAsia="Times New Roman" w:hint="cs"/>
          <w:b/>
          <w:rtl/>
        </w:rPr>
        <w:t>قال ابن عباس</w:t>
      </w:r>
      <w:r>
        <w:rPr>
          <w:rFonts w:eastAsia="Times New Roman" w:hint="cs"/>
          <w:rtl/>
        </w:rPr>
        <w:t xml:space="preserve"> رضي الله عنهما: "هل تَعْلَمُ للرّبِ مِثْلاً أو شبيها"، خرجه ابن جرير في: "التفسير" (8: 316)، وقوله: (ولم يكن له كفواً أحد) قال أبيّ بن كعب رضي الله عنه: "لم يكن له شبيه ولا عِدل، وليس كمثله شيء" خرجه الحاكم في "المستدرك" (2: 589) وقال: "حديث صحيح الإسناد ولم يخرجاه"،،</w:t>
      </w:r>
    </w:p>
    <w:p w14:paraId="6DE8A124" w14:textId="77777777" w:rsidR="00F95BAC" w:rsidRDefault="00F95BAC" w:rsidP="00F95BAC">
      <w:pPr>
        <w:rPr>
          <w:rFonts w:eastAsia="Times New Roman"/>
          <w:rtl/>
        </w:rPr>
      </w:pPr>
      <w:r>
        <w:rPr>
          <w:rFonts w:eastAsia="Times New Roman" w:hint="cs"/>
          <w:b/>
          <w:bCs/>
          <w:sz w:val="32"/>
          <w:szCs w:val="32"/>
          <w:u w:val="single"/>
          <w:rtl/>
        </w:rPr>
        <w:t>[وأما الثالثة]:</w:t>
      </w:r>
      <w:r>
        <w:rPr>
          <w:rFonts w:eastAsia="Times New Roman" w:hint="cs"/>
          <w:rtl/>
        </w:rPr>
        <w:t xml:space="preserve"> </w:t>
      </w:r>
      <w:r>
        <w:rPr>
          <w:rFonts w:eastAsia="Times New Roman" w:hint="cs"/>
          <w:b/>
          <w:bCs/>
          <w:rtl/>
        </w:rPr>
        <w:t>فالتفويض مع عدم التفسير</w:t>
      </w:r>
      <w:r>
        <w:rPr>
          <w:rFonts w:eastAsia="Times New Roman" w:hint="cs"/>
          <w:rtl/>
        </w:rPr>
        <w:t xml:space="preserve">، </w:t>
      </w:r>
      <w:r>
        <w:rPr>
          <w:rFonts w:eastAsia="Times New Roman" w:hint="cs"/>
          <w:b/>
          <w:rtl/>
        </w:rPr>
        <w:t>قال الإمام البغوي</w:t>
      </w:r>
      <w:r>
        <w:rPr>
          <w:rFonts w:eastAsia="Times New Roman" w:hint="cs"/>
          <w:rtl/>
        </w:rPr>
        <w:t xml:space="preserve"> رحمه الله تعالى في: "التفسير" (1: 241) عند قوله: "إلا أن يأتيهم الله في ظلل من الغمام": "والأولى في هذه الآية وما شاكلها: أن يؤمن الإنسان بظاهرها، </w:t>
      </w:r>
      <w:r>
        <w:rPr>
          <w:rFonts w:eastAsia="Times New Roman" w:hint="cs"/>
          <w:b/>
          <w:bCs/>
          <w:rtl/>
        </w:rPr>
        <w:t>ويَكلِ علمها إلى الله تعالى</w:t>
      </w:r>
      <w:r>
        <w:rPr>
          <w:rFonts w:eastAsia="Times New Roman" w:hint="cs"/>
          <w:rtl/>
        </w:rPr>
        <w:t xml:space="preserve"> ويعتقد أن الله عز اسمه مُنَزَّه عن سمات الحدث، على ذلك مضت أئمة السلف وعلماء السنة، ثم قال: "قال سفيان بن عيينة: (كل ما وصف الله به نفسه في كتابه فتفسيره قراءته والسكوت عنه، ليس لأحد أن يُفَسِّره إلا الله سبحانه ورسوله" أهــ، وقال الترمذي رحمه الله تعالى في "الجامع" (4: 692): "الذي اختاره أهل الحديث: أن تُروى هذه الأشياء كما جاءتْ ويُؤْمَن بها ولا تُفَسَّر، ولا تُتَوَهَّم ولا يُقال كيف؟ وهذا أمر أهل العلم الذي اختاروه وذهبوا إليه" أهــ... </w:t>
      </w:r>
      <w:r>
        <w:rPr>
          <w:rFonts w:eastAsia="Times New Roman" w:hint="cs"/>
          <w:b/>
          <w:bCs/>
          <w:rtl/>
        </w:rPr>
        <w:t>وحاصل حقيقة (التفويض) ثلاثة أشياء</w:t>
      </w:r>
      <w:r>
        <w:rPr>
          <w:rFonts w:eastAsia="Times New Roman" w:hint="cs"/>
          <w:rtl/>
        </w:rPr>
        <w:t xml:space="preserve">: </w:t>
      </w:r>
      <w:r>
        <w:rPr>
          <w:rFonts w:eastAsia="Times New Roman" w:hint="cs"/>
          <w:b/>
          <w:bCs/>
          <w:u w:val="single"/>
          <w:rtl/>
        </w:rPr>
        <w:t>(أولها):</w:t>
      </w:r>
      <w:r>
        <w:rPr>
          <w:rFonts w:eastAsia="Times New Roman" w:hint="cs"/>
          <w:rtl/>
        </w:rPr>
        <w:t xml:space="preserve"> أن المعنى المُتبادَر للذِّهن من أخبار الصفات غيرُ مراد، لأنه لا يَلِيق بالله تعالى بل بالحسٍّيات كمعنى الجارحة في (اليد) والحَدَقَة في (العين)... و </w:t>
      </w:r>
      <w:r>
        <w:rPr>
          <w:rFonts w:eastAsia="Times New Roman" w:hint="cs"/>
          <w:b/>
          <w:bCs/>
          <w:u w:val="single"/>
          <w:rtl/>
        </w:rPr>
        <w:t>(ثانيها):</w:t>
      </w:r>
      <w:r>
        <w:rPr>
          <w:rFonts w:eastAsia="Times New Roman" w:hint="cs"/>
          <w:rtl/>
        </w:rPr>
        <w:t xml:space="preserve"> أن هناك معنى للصفة يَلِيق بالله لكن يُسْكَتْ عن تَعْيينه وهو بَيِّن بِرَدِّ عِلْم الصِّفات إلى الله تعالى مع أن جماعة قَرَّروه عن السلف، ومنهم الإمام النووي رحمه الله تعالى، و </w:t>
      </w:r>
      <w:r>
        <w:rPr>
          <w:rFonts w:eastAsia="Times New Roman" w:hint="cs"/>
          <w:b/>
          <w:bCs/>
          <w:u w:val="single"/>
          <w:rtl/>
        </w:rPr>
        <w:t>(ثالثها):</w:t>
      </w:r>
      <w:r>
        <w:rPr>
          <w:rFonts w:eastAsia="Times New Roman" w:hint="cs"/>
          <w:rtl/>
        </w:rPr>
        <w:t xml:space="preserve"> رَدُّ العلم بمعاني الصفاتِ اللائقة بالله إليه سبحانه، وفيه نُقُولٌ سبقتْ، وهو مشهور عن السلف، </w:t>
      </w:r>
      <w:r>
        <w:rPr>
          <w:rFonts w:eastAsia="Times New Roman" w:hint="cs"/>
          <w:b/>
          <w:bCs/>
          <w:rtl/>
        </w:rPr>
        <w:t>قال البدر العيني</w:t>
      </w:r>
      <w:r>
        <w:rPr>
          <w:rFonts w:eastAsia="Times New Roman" w:hint="cs"/>
          <w:rtl/>
        </w:rPr>
        <w:t xml:space="preserve"> </w:t>
      </w:r>
      <w:r>
        <w:rPr>
          <w:rFonts w:eastAsia="Times New Roman" w:hint="cs"/>
          <w:rtl/>
        </w:rPr>
        <w:lastRenderedPageBreak/>
        <w:t xml:space="preserve">رحمه الله تعالى في "عمدة القاري": (3: 624): "لا شك أن النـزول انتقال الجسم من فوق إلى تحت، والله منـزه عن ذلك فما ورد من ذلك فهو من المتشابهات والعلماء فيه على قسمين: </w:t>
      </w:r>
      <w:r>
        <w:rPr>
          <w:rFonts w:eastAsia="Times New Roman" w:hint="cs"/>
          <w:b/>
          <w:bCs/>
          <w:u w:val="single"/>
          <w:rtl/>
        </w:rPr>
        <w:t>الأول</w:t>
      </w:r>
      <w:r>
        <w:rPr>
          <w:rFonts w:eastAsia="Times New Roman" w:hint="cs"/>
          <w:rtl/>
        </w:rPr>
        <w:t xml:space="preserve">: المفوِّضة، يؤمنون بها يُفَوِّضون تأويلها إلى الله عز وجل مع الجزم بتنـزيهه عن صفات النقصان، </w:t>
      </w:r>
      <w:r>
        <w:rPr>
          <w:rFonts w:eastAsia="Times New Roman" w:hint="cs"/>
          <w:b/>
          <w:bCs/>
          <w:u w:val="single"/>
          <w:rtl/>
        </w:rPr>
        <w:t>والثاني</w:t>
      </w:r>
      <w:r>
        <w:rPr>
          <w:rFonts w:eastAsia="Times New Roman" w:hint="cs"/>
          <w:rtl/>
        </w:rPr>
        <w:t xml:space="preserve">: المؤولة، يؤولونها على ما يليق به بحسب المواطن، فأولوا بأن معنى (ينـزل الله): ينـزل أمره، أو ملائكته، وبأنه استعارة، ومعناه: التَّلطُّف بالداعين والإجابة لهم ونحو ذلك" أهــ المراد... </w:t>
      </w:r>
      <w:r>
        <w:rPr>
          <w:rFonts w:eastAsia="Times New Roman" w:hint="cs"/>
          <w:b/>
          <w:bCs/>
          <w:rtl/>
        </w:rPr>
        <w:t>وتلك المعاني الثلاثة لـ (التفويض) لخَّصها جماعة عند التعريف بتفويض السلف</w:t>
      </w:r>
      <w:r>
        <w:rPr>
          <w:rFonts w:eastAsia="Times New Roman" w:hint="cs"/>
          <w:rtl/>
        </w:rPr>
        <w:t>، ومنهم البدر العيني في: "عمدة القاري" (9: 188) حيث عَرَّف التفويض في الصفات بقوله: "</w:t>
      </w:r>
      <w:r>
        <w:rPr>
          <w:rFonts w:eastAsia="Times New Roman" w:hint="cs"/>
          <w:b/>
          <w:bCs/>
          <w:rtl/>
        </w:rPr>
        <w:t>وهو الإيمان بأنها حق على ما أراد الله، ولها معنى يليق به، وظاهرها غير مراد</w:t>
      </w:r>
      <w:r>
        <w:rPr>
          <w:rFonts w:eastAsia="Times New Roman" w:hint="cs"/>
          <w:rtl/>
        </w:rPr>
        <w:t>" أهــ... " انتهى باختصار من كلام خادم الشريعة الشيخ صالح بن محمد الأسمري،</w:t>
      </w:r>
    </w:p>
    <w:p w14:paraId="107AE714" w14:textId="77777777" w:rsidR="00F95BAC" w:rsidRDefault="00F95BAC" w:rsidP="00F95BAC">
      <w:pPr>
        <w:jc w:val="center"/>
        <w:rPr>
          <w:rtl/>
        </w:rPr>
      </w:pPr>
      <w:r>
        <w:rPr>
          <w:rFonts w:hint="cs"/>
          <w:rtl/>
        </w:rPr>
        <w:t>***</w:t>
      </w:r>
    </w:p>
    <w:p w14:paraId="55FFADA0" w14:textId="77777777" w:rsidR="00F95BAC" w:rsidRDefault="00F95BAC" w:rsidP="00F95BAC">
      <w:pPr>
        <w:rPr>
          <w:rtl/>
        </w:rPr>
      </w:pPr>
    </w:p>
    <w:p w14:paraId="4CB4B847" w14:textId="77777777" w:rsidR="00F95BAC" w:rsidRDefault="00F95BAC" w:rsidP="00F95BAC">
      <w:pPr>
        <w:rPr>
          <w:b/>
          <w:bCs/>
          <w:kern w:val="0"/>
          <w:sz w:val="36"/>
          <w:szCs w:val="36"/>
          <w:highlight w:val="yellow"/>
          <w:u w:val="single"/>
          <w:rtl/>
        </w:rPr>
      </w:pPr>
    </w:p>
    <w:p w14:paraId="4C0E5DE0" w14:textId="77777777" w:rsidR="00F95BAC" w:rsidRDefault="00F95BAC" w:rsidP="00F95BAC">
      <w:pPr>
        <w:rPr>
          <w:b/>
          <w:bCs/>
          <w:kern w:val="0"/>
          <w:sz w:val="36"/>
          <w:szCs w:val="36"/>
          <w:highlight w:val="yellow"/>
          <w:u w:val="single"/>
          <w:rtl/>
        </w:rPr>
      </w:pPr>
    </w:p>
    <w:p w14:paraId="5E342B4C" w14:textId="77777777" w:rsidR="00F95BAC" w:rsidRDefault="00F95BAC" w:rsidP="00F95BAC">
      <w:pPr>
        <w:rPr>
          <w:b/>
          <w:bCs/>
          <w:kern w:val="0"/>
          <w:sz w:val="36"/>
          <w:szCs w:val="36"/>
          <w:highlight w:val="yellow"/>
          <w:u w:val="single"/>
          <w:rtl/>
        </w:rPr>
      </w:pPr>
    </w:p>
    <w:p w14:paraId="126DE30C" w14:textId="77777777" w:rsidR="00F95BAC" w:rsidRDefault="00F95BAC" w:rsidP="00F95BAC">
      <w:pPr>
        <w:rPr>
          <w:b/>
          <w:bCs/>
          <w:kern w:val="0"/>
          <w:sz w:val="36"/>
          <w:szCs w:val="36"/>
          <w:highlight w:val="yellow"/>
          <w:u w:val="single"/>
          <w:rtl/>
        </w:rPr>
      </w:pPr>
    </w:p>
    <w:p w14:paraId="1CABEE12" w14:textId="77777777" w:rsidR="00F95BAC" w:rsidRDefault="00F95BAC" w:rsidP="00F95BAC">
      <w:pPr>
        <w:pStyle w:val="a3"/>
        <w:jc w:val="center"/>
        <w:rPr>
          <w:color w:val="auto"/>
          <w:sz w:val="40"/>
          <w:szCs w:val="40"/>
          <w:highlight w:val="yellow"/>
          <w:u w:val="single"/>
          <w:rtl/>
        </w:rPr>
      </w:pPr>
    </w:p>
    <w:p w14:paraId="0AD8F08C"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المبحث الخامس</w:t>
      </w:r>
    </w:p>
    <w:p w14:paraId="3F90F3B1"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الأشعرية والماتريدية هم امتداد السلف الصالح</w:t>
      </w:r>
    </w:p>
    <w:p w14:paraId="36E1960F"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lastRenderedPageBreak/>
        <w:t>وهم المتخصصون في علم العقيدة على منهاج الكتاب والسنّة</w:t>
      </w:r>
    </w:p>
    <w:p w14:paraId="07467F3D" w14:textId="77777777" w:rsidR="00F95BAC" w:rsidRDefault="00F95BAC" w:rsidP="00F95BAC">
      <w:pPr>
        <w:pStyle w:val="a3"/>
        <w:jc w:val="center"/>
        <w:rPr>
          <w:color w:val="auto"/>
          <w:sz w:val="40"/>
          <w:szCs w:val="40"/>
          <w:u w:val="single"/>
          <w:rtl/>
        </w:rPr>
      </w:pPr>
      <w:r>
        <w:rPr>
          <w:rFonts w:hint="cs"/>
          <w:color w:val="auto"/>
          <w:sz w:val="40"/>
          <w:szCs w:val="40"/>
          <w:highlight w:val="yellow"/>
          <w:u w:val="single"/>
          <w:rtl/>
        </w:rPr>
        <w:t>وهم المعبرون عن أهل السنّة والجماعة في كل أبواب العقيدة</w:t>
      </w:r>
    </w:p>
    <w:p w14:paraId="368C0D12" w14:textId="77777777" w:rsidR="00F95BAC" w:rsidRDefault="00F95BAC" w:rsidP="00F95BAC">
      <w:pPr>
        <w:pStyle w:val="a3"/>
        <w:jc w:val="center"/>
        <w:rPr>
          <w:color w:val="auto"/>
          <w:sz w:val="40"/>
          <w:szCs w:val="40"/>
          <w:u w:val="single"/>
          <w:rtl/>
        </w:rPr>
      </w:pPr>
    </w:p>
    <w:p w14:paraId="35DE3113" w14:textId="77777777" w:rsidR="00F95BAC" w:rsidRDefault="00F95BAC" w:rsidP="00F95BAC">
      <w:pPr>
        <w:rPr>
          <w:b/>
          <w:rtl/>
        </w:rPr>
      </w:pPr>
    </w:p>
    <w:p w14:paraId="280D6EF6" w14:textId="77777777" w:rsidR="00F95BAC" w:rsidRDefault="00F95BAC" w:rsidP="00F95BAC">
      <w:pPr>
        <w:rPr>
          <w:rtl/>
        </w:rPr>
      </w:pPr>
      <w:r>
        <w:rPr>
          <w:rFonts w:hint="cs"/>
          <w:b/>
          <w:bCs/>
          <w:kern w:val="0"/>
          <w:sz w:val="36"/>
          <w:szCs w:val="36"/>
          <w:highlight w:val="yellow"/>
          <w:u w:val="single"/>
          <w:rtl/>
        </w:rPr>
        <w:t>[المفتاح الأول]</w:t>
      </w:r>
      <w:r>
        <w:rPr>
          <w:rFonts w:hint="cs"/>
          <w:b/>
          <w:bCs/>
          <w:kern w:val="0"/>
          <w:sz w:val="36"/>
          <w:szCs w:val="36"/>
          <w:highlight w:val="yellow"/>
          <w:rtl/>
        </w:rPr>
        <w:t>:</w:t>
      </w:r>
      <w:r>
        <w:rPr>
          <w:rFonts w:hint="cs"/>
          <w:b/>
          <w:bCs/>
          <w:kern w:val="0"/>
          <w:sz w:val="36"/>
          <w:szCs w:val="36"/>
          <w:rtl/>
        </w:rPr>
        <w:t xml:space="preserve"> </w:t>
      </w:r>
      <w:r>
        <w:rPr>
          <w:rFonts w:hint="cs"/>
          <w:bCs/>
          <w:sz w:val="30"/>
          <w:szCs w:val="30"/>
          <w:u w:val="single"/>
          <w:rtl/>
        </w:rPr>
        <w:t>الأشعرية والماتريدية هم امتداد السلف وهم الذين يمثلون السلف بكافة مناهجه وهم المتخصصون في علم العقيدة على منهاج أهل السنّة والجماعة</w:t>
      </w:r>
      <w:r>
        <w:rPr>
          <w:rFonts w:hint="cs"/>
          <w:rtl/>
        </w:rPr>
        <w:t xml:space="preserve">، وقد بينا أنّ </w:t>
      </w:r>
      <w:r>
        <w:rPr>
          <w:rFonts w:hint="cs"/>
          <w:rtl/>
          <w:lang w:bidi="ar-KW"/>
        </w:rPr>
        <w:t xml:space="preserve">للسلف الصالح في فهم النصوص المتشابهة التي توهم التشبيه أو التجسيم أو الحدوث، </w:t>
      </w:r>
      <w:r>
        <w:rPr>
          <w:rFonts w:hint="cs"/>
          <w:rtl/>
        </w:rPr>
        <w:t>منهجان صحيحان: المنهج الأول: هو تفويض المعنى المُراد من المتشابهات، والمنهج الثاني حمل المتشابهات على أمهاتها من المحكمات وبالتالي تزول الفتنة ويُقضى على الزيغ، ف</w:t>
      </w:r>
      <w:r>
        <w:rPr>
          <w:rFonts w:hint="cs"/>
          <w:u w:val="single"/>
          <w:rtl/>
        </w:rPr>
        <w:t>المنهج الأول هو تفويض المعنى المُراد من المتشابهات:</w:t>
      </w:r>
      <w:r>
        <w:rPr>
          <w:rFonts w:hint="cs"/>
          <w:rtl/>
        </w:rPr>
        <w:t xml:space="preserve"> </w:t>
      </w:r>
      <w:r>
        <w:rPr>
          <w:rFonts w:hint="cs"/>
          <w:rtl/>
          <w:lang w:bidi="ar-KW"/>
        </w:rPr>
        <w:t xml:space="preserve">ومذهب السلف فيها: أن يوكل علمها إلى الله تعالى ويعتقد مع ذلك تنزيه الله تعالى عن الشبيه والمثيل، وهؤلاء كانوا يدركون المعنى الإجمالي الذي سيقت الآيات من أجله، ولكن لعلمهم الراسخ بالواجب والجائز والمستحيل في حق الله تعالى، </w:t>
      </w:r>
      <w:r>
        <w:rPr>
          <w:rFonts w:hint="cs"/>
          <w:rtl/>
        </w:rPr>
        <w:t xml:space="preserve">فكانوا لا يثبتون للمتشابه أي معنى يخالف التنزيه والتقديس، ومن مقالاتهم التي نُقلت عنهم والتي تتركز على كلمات لها مدلول عجيب على غلق باب الفتنة بتفويض المراد منها إلى الله، فمن ذلك: قولهم: ونؤمن بها ولا يقال كيف ولا نفسر ولا نتوهم، وقولهم: نؤمن بها ونفوض معناها المراد منها إلى الله تعالى ولا نفسرها، وقولهم: نترك التعرض لمعانيها، وقولهم: نحن نروي هذه الأحاديث ولا نريغ لها المعاني، وقولهم: كل ما وصف الله به نفسه في القرآن فقراءته تفسيره، وقولهم: ما وصف الله تبارك به نفسه في كتابه فقراءته تفسيره ليس لأحد أن يفسره إلا الله ورسوله، وقولهم: أمروا الأحاديث كما جاءت، وقولهم: كانوا لا يفسرون شيئا، وقولهم: قلنا لا نفسر هذا ولا سمعنا أحدا يفسره، وقولهم: فتفسيره تلاوته والسكوت عليه، وقولهم: فنحن نرويها ونؤمن بها ولا نفسرها، وقولهم: هذا من متشابه القرآن الذي نؤمن به ولا نتعرض لمعناه، وقولهم: المذهب هو عدم الخوض في مثل هذا والسكوت عنه وتفويض علمه إلى الله تعالى، وقولهم: آمنت </w:t>
      </w:r>
      <w:r>
        <w:rPr>
          <w:rFonts w:hint="cs"/>
          <w:rtl/>
        </w:rPr>
        <w:lastRenderedPageBreak/>
        <w:t xml:space="preserve">بالله وبما جاء عن الله وعلى مراد الله وآمنت برسول الله وبما جاء به رسول الله وعلى مراد رسول الله، وقولهم: نكل علمه إلى الله تعالى، وقولهم: والسؤال عنه بدعة، وقولهم: من تكلم في معناها فقد ابتدع، (قلت): فهذه العبارات تدل على مدى حذر السلف من الخوض في المتشابه حذراً من الفتنة، </w:t>
      </w:r>
      <w:r>
        <w:rPr>
          <w:rFonts w:hint="cs"/>
          <w:u w:val="single"/>
          <w:rtl/>
          <w:lang w:bidi="ar-KW"/>
        </w:rPr>
        <w:t>و المنهج الثاني للسلف في المتشابهات هو حمل المتشابهات على أمهاتها من المحكمات]</w:t>
      </w:r>
      <w:r>
        <w:rPr>
          <w:rFonts w:hint="cs"/>
          <w:rtl/>
          <w:lang w:bidi="ar-KW"/>
        </w:rPr>
        <w:t xml:space="preserve">، وذلك بتأويل النصوص وفق ما تسمح به قواعد اللغة العربية التي نزل بها القرآن الكريم، وهذا قد ورد عن الحبر البحر ابن عباس رضي الله عنهما، </w:t>
      </w:r>
      <w:r>
        <w:rPr>
          <w:rFonts w:hint="cs"/>
          <w:rtl/>
        </w:rPr>
        <w:t>كتأويله للساق في قول الله تعالى {</w:t>
      </w:r>
      <w:r>
        <w:rPr>
          <w:rFonts w:hint="cs"/>
          <w:rtl/>
          <w:lang w:val="uz-Latn-UZ"/>
        </w:rPr>
        <w:t>يوم يُكشف عن ساق} بالكرب شديـد [الطبري]، وتأويله للكرسي في قوله تعالى (وسع كرسيه السموات والأرض) بعلم الله [</w:t>
      </w:r>
      <w:r>
        <w:rPr>
          <w:rFonts w:hint="cs"/>
          <w:spacing w:val="-6"/>
          <w:rtl/>
          <w:lang w:val="uz-Latn-UZ"/>
        </w:rPr>
        <w:t>تفسير الطبري</w:t>
      </w:r>
      <w:r>
        <w:rPr>
          <w:rFonts w:hint="cs"/>
          <w:rtl/>
          <w:lang w:val="uz-Latn-UZ"/>
        </w:rPr>
        <w:t>]، وتأويله رضي الله عنه للفظ (الأعين) في قوله تعالى (واصنع الفلك بأعيننا) قال رضي الله عنه: (بمرأى منا) [تفسير البغوي 2: 322]، وتأويله رضي الله عنه للفظ (الأيد) في قوله تعالى (والسماء بنيناها بأييد) قال رضي الله عنه: (بقوّة وقدرة) [القرطبي17: 52]، تأويله رضي الله عنه للنور في قوله تعالى (الله نور السموات والأرض) بالهادي [</w:t>
      </w:r>
      <w:r>
        <w:rPr>
          <w:rFonts w:hint="cs"/>
          <w:spacing w:val="-10"/>
          <w:rtl/>
          <w:lang w:val="uz-Latn-UZ"/>
        </w:rPr>
        <w:t xml:space="preserve">تفسير الطبري (18: 135)]، </w:t>
      </w:r>
      <w:r>
        <w:rPr>
          <w:rFonts w:hint="cs"/>
          <w:rtl/>
          <w:lang w:val="uz-Latn-UZ"/>
        </w:rPr>
        <w:t xml:space="preserve">فهذه هي تأويلات حبر الأمة وترجمان القرآن الذي دعـا له رسول الله </w:t>
      </w:r>
      <w:r>
        <w:rPr>
          <w:rFonts w:hint="cs"/>
          <w:rtl/>
        </w:rPr>
        <w:t xml:space="preserve">‘ </w:t>
      </w:r>
      <w:r>
        <w:rPr>
          <w:rFonts w:hint="cs"/>
          <w:rtl/>
          <w:lang w:val="uz-Latn-UZ"/>
        </w:rPr>
        <w:t xml:space="preserve">بقوله: (اللهمّ فقّهه في الدين وعلمه التأويل)، وهو ثابت كذلك عن التابعين: تأويل مجاهد للفظ (الجنب) في قوله تعالى (أن تقول نفس يا حسرتى على ما فرّطت في جنب الله) قال مجاهد: في أمر الله[تفسير الطبري (24: 19)]، وتأويل الضحاك وقتادة وسعيد بن جبير وهم من أئمة التابعين للفظ (الساق) قال الضحاك: هو أمر شديد، وقال قتادة: أمر فظيع وشدّة الأمر، وقال سعيد: شدة الأمر،[تفسير الطبري (29: 38 – 39)]، وتأويل مجاهد والضحاك وأبي عبيدة للفظ (الوجه)، في قوله تعالى (فأينما تولُّوا فثم وجه الله) بقبلة الله [(الطبري 1: 402]، وقال الضحاك وأبو عبيدة في قوله تعالى (كلُّ شيء هالك إلا وجهه): أي إلا هو [دفع شبه التشبيه ص: 113]، وتأويل الحسن البصري (المجيء) في قوله تعالى: (وجاء ربك): بمجيء أمره وقضاؤه [تفسير البغوي 4: 454]، وتأويله (الجنب) في قوله تعالى (أن تقول نفس يا حسرتى على ما فرطت في جنب الله) قال: في طاعة الله، [روح المعاني تفسير الآية 56 من سورة الزمر]، وهو ثابت كذلك عن تابعي التابعين، تأويل الإمام مالك بن أنس للنزول في حديث النزول، بقوله: (ينزل أمره - تعالى - كل سَحَر، فأما هو عزّ وجلّ فإنه دائم لا يزول ولا ينتقل سبحانه لا إله إلى هو) اهـ [التمهيد 7: 143، سير أعلام النبلاء 8: 105، الرسالة الوافية لأبي عمرو الداني ص: 136، شرح النووي على صحيح مسلم 6: 37]، وقد تأول الإمام أحمد مجيء الله تعالى، في قوله تعالى (وجاء ربك) أنه جاء ثوابه، ثم قال البيهقي: وهذا إسناد لا غبار عليه [البداية والنهاية لابن كثير 10: </w:t>
      </w:r>
      <w:r>
        <w:rPr>
          <w:rFonts w:hint="cs"/>
          <w:rtl/>
          <w:lang w:val="uz-Latn-UZ"/>
        </w:rPr>
        <w:lastRenderedPageBreak/>
        <w:t>361]، ونقل الحافظ ابن الجوزي عن الإمام أحمد في قولـه تعالـى: (هل ينظرون إلا أن يأتيهم الله في ظلل من الغمام) أنه قال: المراد به قدرته وأمره، قال: وقد بيّنه في قوله تعالى (أو يأتى أمر ربك) ومثل هذا في القرآن (وجاء ربك) قال: إنما هو قدرته، [دفع شبه التشبيه ص: 141]، وقد تأول الإمام البخاري (الوجه) في قوله تعالى (كلّ شـئ هالك إلا وجهه) (إلا ملكه) [صحيـح البخاري كتـاب التفسيـر سـورة القصص، فتح البـاري 8: 364]، وقد تأول الإمام الطبري (العين) في قوله تعالى (ولتصنع على عيني) أي بمرأى مني ومحبة وإرادة [تفسير الطبري (16: 123)]، وتأول (العلو) بقوله (علا عليهن وارتفع، فدبرهن بقدرته...،علا عليها علو ملك وسلطان، لا علو انتقال وزوال) [تفسير الطبري: (1: 192)]</w:t>
      </w:r>
      <w:r>
        <w:rPr>
          <w:rFonts w:hint="cs"/>
          <w:rtl/>
        </w:rPr>
        <w:t xml:space="preserve">، والأشاعرة والماتريدية مدرستان تمثلان مناهج السلف في العقيدة لاسيما في المتشابهات، والمذهب الأول هو تفويض المعنى المراد من المتشابهات إلى الله مع فهم الآيات وفق السياق العام، والمذهب الثاني هو رد المتشابه إلى امهاته من المحكم وفهمه في اطار المحكم، والمذهبان معتمدان عند السلف وعند الاشاعرة والماتريدية، </w:t>
      </w:r>
    </w:p>
    <w:p w14:paraId="26668AAB" w14:textId="77777777" w:rsidR="00F95BAC" w:rsidRDefault="00F95BAC" w:rsidP="00F95BAC">
      <w:pPr>
        <w:rPr>
          <w:b/>
          <w:rtl/>
          <w:lang w:bidi="ar-KW"/>
        </w:rPr>
      </w:pPr>
      <w:r>
        <w:rPr>
          <w:rFonts w:hint="cs"/>
          <w:b/>
          <w:bCs/>
          <w:kern w:val="0"/>
          <w:sz w:val="36"/>
          <w:szCs w:val="36"/>
          <w:highlight w:val="yellow"/>
          <w:u w:val="single"/>
          <w:rtl/>
        </w:rPr>
        <w:t>[المفتاح الثاني]</w:t>
      </w:r>
      <w:r>
        <w:rPr>
          <w:rFonts w:hint="cs"/>
          <w:b/>
          <w:bCs/>
          <w:kern w:val="0"/>
          <w:sz w:val="36"/>
          <w:szCs w:val="36"/>
          <w:highlight w:val="yellow"/>
          <w:rtl/>
        </w:rPr>
        <w:t>:</w:t>
      </w:r>
      <w:r>
        <w:rPr>
          <w:rFonts w:hint="cs"/>
          <w:b/>
          <w:bCs/>
          <w:kern w:val="0"/>
          <w:sz w:val="36"/>
          <w:szCs w:val="36"/>
          <w:rtl/>
        </w:rPr>
        <w:t xml:space="preserve"> </w:t>
      </w:r>
      <w:r>
        <w:rPr>
          <w:rFonts w:hint="cs"/>
          <w:b/>
          <w:bCs/>
          <w:sz w:val="30"/>
          <w:szCs w:val="30"/>
          <w:u w:val="single"/>
          <w:rtl/>
          <w:lang w:bidi="ar-KW"/>
        </w:rPr>
        <w:t>التعريف بالأشاعرة:</w:t>
      </w:r>
      <w:r>
        <w:rPr>
          <w:rFonts w:hint="cs"/>
          <w:rtl/>
          <w:lang w:bidi="ar-KW"/>
        </w:rPr>
        <w:t xml:space="preserve"> (</w:t>
      </w:r>
      <w:r>
        <w:rPr>
          <w:rFonts w:hint="cs"/>
          <w:rtl/>
        </w:rPr>
        <w:t xml:space="preserve">الأشاعرة): هم المتخصصون في العقيدة، أوسع مذاهب أهل السنّة والجماعة في العقيدة، ينتسبون إلى الإمام أبي الحسن الأشعري رحمه الله (270 ه إلى 330 ه)، وحفيد الصحابي الجليل أبي موسى الأشعري رضي الله عنه، وهو الذي أظهر الله تعالى على يديه عقائد أهل السنّة، نصر الحديث، وكسر هجمة المعتزلة والمجسمة على الدين، وهو يعد عند جمهور أهل التخصص في العقيدة المجدد الثالث للدين بعد عمر بن عبد العزيز الذي حفظ الله تعالى به السنّة ثاني مصادر الدين عند المسلمين، فامر بتدوينها، والشافعي الذي نصر الله تعالى به السنّة وربط الفقه بالسنّة وملأ علمه طباق الأرض، والثالث الأشعري الذي نصر الله تعالى به عقائد أهل السنّة فأظهرها وأصلها ونافح عنها ضد جميع أهل البدع، والأشاعرة: هم الذين وقفوا في وجه المعتزلة، فزيفوا أقوالهم، وأبطلوا شبههم، وأعادوا الحق إلى نصابه على طريق سلف هذه الأمة ومنهجهم، والإمام أبو الحسن الأشعري لم يؤسس في الإسلام مذهباً جديداً في العقيدة، يخالف مذهب سلف هذه الأمة، وإنما هداه الله تعالى لتأصيل قواعد مذهب أهل السنة في العقائد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 فوجد فيه أهل السنة ضالتهم التي طالما بحثوا عنها فاتبعوه، وساروا على نهجه، لما رأوا فيه من القدرة على إفحام خصومهم، والدفاع عنهم، وتثبيت </w:t>
      </w:r>
      <w:r>
        <w:rPr>
          <w:rFonts w:hint="cs"/>
          <w:rtl/>
        </w:rPr>
        <w:lastRenderedPageBreak/>
        <w:t>مذاهبهم، كما أن عظماء أمة محمد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وابن السبكي، والمزي، والعراقي، وابن حجر العسقلاني وابن حجر الهيتمي-، والسيوطي، والأنصاري، وما لا يحصيه العد مما تنقطع بذكره الأنفاس، ويضيق بعده القرطاس، فهؤلاء هم الذين حفظ الله تعالى بهم دينه إلى يومنا هذا، ومن تجاهل هذه الحقيقة فقد خاصم التاريخ وتعامى عن الواقع المرئيِّ لكل ذي عينين، والأشاعرة لم يبتدعوا مذهباً، وإنما كانوا مقررين لمذهب السلف، مناضلين عن عقائد الإسلام، وقد كان منهجهم عدلاً وسطاً في كافة مباحث الدين لم يحدثوا في دين الله حَدَثاً، ولم يأتوا فيه ببدعة، بل أخذوا أقاويل الصحابة والتابعين ومن بعدهم من الأئمة في أصول الدين فنصروها أتم نصر بزيادة شرح وأحسن برهان، وفي فضل الأشاعرة قال الحافظ ابن عساكر: (وهم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 اهـ، [تبيين كذب المفتري، ص 397]،</w:t>
      </w:r>
      <w:r>
        <w:rPr>
          <w:rFonts w:hint="cs"/>
          <w:rtl/>
          <w:lang w:bidi="ar-KW"/>
        </w:rPr>
        <w:t xml:space="preserve"> </w:t>
      </w:r>
    </w:p>
    <w:p w14:paraId="46E2778B" w14:textId="77777777" w:rsidR="00F95BAC" w:rsidRDefault="00F95BAC" w:rsidP="00F95BAC">
      <w:pPr>
        <w:rPr>
          <w:b/>
          <w:rtl/>
        </w:rPr>
      </w:pPr>
      <w:r>
        <w:rPr>
          <w:rFonts w:eastAsia="Times New Roman" w:hint="cs"/>
          <w:rtl/>
        </w:rPr>
        <w:t xml:space="preserve">(3) الأشاعرة مدرسة أصولية متكاملة: فمن فضل الله تعالى على أمة الإسلام، أن سخّر للأمة أعلام الأشاعرة علماء العقيدة الذين أنقذ الله تعالى بهم الأمة من التجسيم والحشو والاعتزال، صاغوا المنهج الحق، القائم على الكتاب والسنّة، بما يمثل منهج الإسلام الصافي النقي في علم العقيدة بعيداً عن بدع الخروج والتشيع، وبعيداً عن بدع التجهم والاعتزال وبعيدا عن بدع التجسيم والتشبيه والحشو، وكان تأصيل هؤلاء في كل أبواب العقيدة، في باب الإيمان والكفر، وباب التقديس والتنزيه والتوحيد، وباب السنّة والبدعة، وضبطوا أصول علم الإلهيات والنبوات والسمعيات، بما لا مزيد عليه، توسطاً واعتدالاً و، وصحة وبياناً، وكان منهاج هؤلاء يقوم على محاور: أهمها: الأول: دعم جميع أبواب العقيدة </w:t>
      </w:r>
      <w:r>
        <w:rPr>
          <w:rFonts w:eastAsia="Times New Roman" w:hint="cs"/>
          <w:rtl/>
        </w:rPr>
        <w:lastRenderedPageBreak/>
        <w:t xml:space="preserve">الصافية الصحيحة بالأدلة النقلية الصحيحة والبراهين العقلية الصريحة، والمحور الثاني: الذب عن الإشكالات التي أوردها أهل البدع على المنهج الحق الوسط العدل التي تميز به الأشاعرة، الثالث: قمع البدع العقائدية وإظهار عوارها وخطئها، وبهم أسكت الله تعالى أهل البدع وأذلهم، وقائمة أسمائهم طويلة، وقد عقد الحافظ ابن عساكر في كتابه: « تبيين كذب المفتري » باباً أسماه " باب ذكر جماعة من أعيان مشاهير أصحابه إذا كان فضل المقتدي يدل على فضل المقتدي به " وقد قسّم المقتفين أثره على خمس طبقات ذكر فيهم العديد من العلماء، وبعد الحافظ ابن عساكر ظهر العديد من علماء الأصول المنتمين إلى المذهب الأشعري، ومن أبرز هؤلاء الأئمة - على مر عصور الإسلام -: أبو بكر الباقلاني (ت ٤٠٣ هـ)، و أبو منصور عبد القاهر البغدادي (ت ٤٢٩ هـ)، وإمام الحرمين أبو المعالي الجويني (ت ٤٧٨ هـ)، وحجة الإسلام الإمام الغزالي (ت ٥٠٥ هـ)، وأبو الفتح محمد بن عبد الكريم بن أبي بكر أحمد الشهرستاني (ت ٥٤٨ هـ)، وأبو عبد الله محمد بن عمر بن الحسين بن الحسن بن علي فخر الدين الرازي (ت ٦٠٦ هـ)، وأبو الحسن علي بن أبي علي بن محمد بن سالم المعروف بسيف الدين الآمدي (ت ٦٣١ هـ)، والقاضي عبد الرحمن بن أحمد عضد الدين الإيجي (ت ٧٥٦ هـ)، ومسعود بن عمر بن عبد الله المعروف بسعد الدين التفتازاني (ت ٧٩١ هـ)، والسيد علي بن محمد بن علي الحسيني المعروف بالسيد الشريف شارح « المواقف » (ت ٨١٦ هـ)، وعلاء الدين علي بن محمد السمرقندي المعروف بالقوشجي (ت ٨٧٩ هـ)، </w:t>
      </w:r>
      <w:r>
        <w:rPr>
          <w:rFonts w:hint="cs"/>
          <w:rtl/>
        </w:rPr>
        <w:t>والإمام أبو عبد الله محمد بن يوسف بن عمر بن شعيب السنوسي</w:t>
      </w:r>
      <w:r>
        <w:rPr>
          <w:rFonts w:eastAsia="Times New Roman" w:hint="cs"/>
          <w:rtl/>
        </w:rPr>
        <w:t xml:space="preserve"> (ت 895 هـ)، صاحب الرسائل المهمة في العقيدة، العقيدة الكبرى، مع شرحها، والعقيدة الوسطى، وشرحها والعقيدة الصغرى (أم البراهين)، وشرحها، وعقيدة صغرى الصّغرى، والإمام إبراهيم اللقاني المالكي (ت 1041 ه)، مؤلف متن جوهرة التوحيد، أحد أهم متون علم العقيدة والكلام عند أهل السنة والجماعة من الأشاعرة، والإمام </w:t>
      </w:r>
      <w:r>
        <w:rPr>
          <w:rFonts w:hint="cs"/>
          <w:rtl/>
        </w:rPr>
        <w:t>شيخ الأزهر الشيخ إبراهيم بن محمد بن أحمد الشافعي الباجوري (ت 1276 هـ) أحد أبرز شّراح جوهرة التوحيد، ف</w:t>
      </w:r>
      <w:r>
        <w:rPr>
          <w:rFonts w:eastAsia="Times New Roman" w:hint="cs"/>
          <w:rtl/>
        </w:rPr>
        <w:t xml:space="preserve">هؤلاء </w:t>
      </w:r>
      <w:r>
        <w:rPr>
          <w:rFonts w:hint="cs"/>
          <w:rtl/>
        </w:rPr>
        <w:t xml:space="preserve">هم من </w:t>
      </w:r>
      <w:r>
        <w:rPr>
          <w:rFonts w:eastAsia="Times New Roman" w:hint="cs"/>
          <w:rtl/>
        </w:rPr>
        <w:t xml:space="preserve">أبرز أئمّة الأشاعرة الذين </w:t>
      </w:r>
      <w:r>
        <w:rPr>
          <w:rFonts w:hint="cs"/>
          <w:rtl/>
        </w:rPr>
        <w:t xml:space="preserve">كان لهم دور بارز في إظهار عقائد أهل السنّة والجماعة على مذهب الأشاعرة، </w:t>
      </w:r>
    </w:p>
    <w:p w14:paraId="7910FCE3" w14:textId="77777777" w:rsidR="00F95BAC" w:rsidRDefault="00F95BAC" w:rsidP="00F95BAC">
      <w:pPr>
        <w:rPr>
          <w:rtl/>
          <w:lang w:bidi="ar-KW"/>
        </w:rPr>
      </w:pPr>
      <w:r>
        <w:rPr>
          <w:rFonts w:hint="cs"/>
          <w:b/>
          <w:bCs/>
          <w:kern w:val="0"/>
          <w:sz w:val="36"/>
          <w:szCs w:val="36"/>
          <w:highlight w:val="yellow"/>
          <w:u w:val="single"/>
          <w:rtl/>
        </w:rPr>
        <w:t>[المفتاح الثالث]</w:t>
      </w:r>
      <w:r>
        <w:rPr>
          <w:rFonts w:hint="cs"/>
          <w:b/>
          <w:bCs/>
          <w:kern w:val="0"/>
          <w:sz w:val="36"/>
          <w:szCs w:val="36"/>
          <w:highlight w:val="yellow"/>
          <w:rtl/>
        </w:rPr>
        <w:t>:</w:t>
      </w:r>
      <w:r>
        <w:rPr>
          <w:rFonts w:hint="cs"/>
          <w:b/>
          <w:bCs/>
          <w:kern w:val="0"/>
          <w:sz w:val="36"/>
          <w:szCs w:val="36"/>
          <w:rtl/>
        </w:rPr>
        <w:t xml:space="preserve"> </w:t>
      </w:r>
      <w:r>
        <w:rPr>
          <w:rFonts w:hint="cs"/>
          <w:b/>
          <w:bCs/>
          <w:sz w:val="30"/>
          <w:szCs w:val="30"/>
          <w:u w:val="single"/>
          <w:rtl/>
          <w:lang w:bidi="ar-KW"/>
        </w:rPr>
        <w:t>ترجمة الإمام أبى الحسن الأشعري</w:t>
      </w:r>
      <w:r>
        <w:rPr>
          <w:rFonts w:hint="cs"/>
          <w:rtl/>
          <w:lang w:bidi="ar-KW"/>
        </w:rPr>
        <w:t xml:space="preserve">: هو الإمام المجدد ناصر أهل السنة والجماعة وقامع المبتدعة من معتزلة ومجسمة وحشوية، وخوارج وشيعة، ومرجئة، وقدرية، وجهمية جبرية وغيرهم، وعلم الدين،، علي بن إسماعيل بن أبي بشر إسحق بن سالم بن إسماعيل بن عبد الله بن موسى بن بلال بن أبي بردة بن صاحب رسول الله </w:t>
      </w:r>
      <w:r>
        <w:rPr>
          <w:rFonts w:hint="cs"/>
          <w:rtl/>
        </w:rPr>
        <w:t>‘</w:t>
      </w:r>
      <w:r>
        <w:rPr>
          <w:rFonts w:hint="cs"/>
          <w:rtl/>
          <w:lang w:bidi="ar-KW"/>
        </w:rPr>
        <w:t xml:space="preserve"> ـ أبي موسى عبد الله بن قيس الأشعري ـ </w:t>
      </w:r>
      <w:r>
        <w:rPr>
          <w:rFonts w:hint="cs"/>
          <w:rtl/>
          <w:lang w:bidi="ar-KW"/>
        </w:rPr>
        <w:lastRenderedPageBreak/>
        <w:t xml:space="preserve">رضي الله عنه، شيخ طريقة أهل السنة والجماعة وإمام المتكلمين على مذهب أهل الحق، ولد رحمه الله سنة ستين ومئتين، وتبع أول أمره مذهب الجبّائي المعتزلي، واستمر على الاعتزال أربعين سنة أو قريبا من ذلك، وبرع فيه وعرف جميع مداخله ومخارجه وجوانب الخطأ فيه، وعرف مذهب المجسمة وأسبابه وأسراره ومخاطره، اختاره الله تعالى لنصرة دينه، وهيأ له أسباب ذلك فخـرج إلى الجامع وصعد المنبر وصاح بأعلى صوته: أيها الناس من عرفني فقد عرفني، ومن لم يعرفني فأنا أعرفه بنفسي، أنا فلان بن فلان، كنت أقول بخلق القرآن، وأن الله تعالى لا يرى في الآخرة بالأبصار، وأن العباد يخلقون أفعالهم، وها أنا تائب من الاعتزال معتقد الرد على المعتزلة مخرج لفضائحهم، وقد قام على تقرير مذهب أهل السنّة والجماعة خير قيام، فضبط مسائل الإيمان عدلاً وسطاً بين الخوارج والمعتزلة والتكفيريين من جهة الإفراط، وبين الجهمية والمرجئة من جهة التفريط، وضبط مسائل الذات والأسماء والصفات والأفعال عدلاً وسطاً بين المعطلة والمعتزلة من جهة التفريط والمجسمة والمشبهة والحشوية من جهة الإفراط، وضبط مسائل الآل والأصحاب عدلاً وسطاً بين الشيعة والنواصب والخوارج وسائر فرق أهل القبلة، وجاهد في اقرار مذهب أهل السنّة ومحاربة البدع وكشف عوارها حتى قال العلماء: إن أهل البدع قبل الإمام أبي الحسن قد رفعوا رؤوسهم فلما ظهر عليهم رحمه الله حجزهم في أقماع السمسم، وقد أخذ عنه رحمه الله خلق كثير من أعلام الأمة ممن تتزين بذكرهم المنابر، وتتعطر بسيرهم الدفاتر وكلهم خلّف تلامذة هم إلى اليوم أعلام الدنيا ونجوم الهدى، وعلى الجملة فقد انتهض لنصرة مذهبه أهل السنة والجماعة في جميع الأرض، وبلغ مذهبه ما بلغ الليل والنهار، لِمَا كان عليه من اقتفاءٍ لآثار السلف رضوان الله عليهم، ورفعٍ للواء السنة، ترك من المؤلفات شيئا كثيرا، قيل إنه بلغت مؤلفاته أكثر من مئتين كتاب، توفي رحمه الله تعالى سنة أربع وعشرين وثلاثمائة، وكل أهل السنة باكون عليه، متوجعون لفقده، وكل أهل البدعة مرتاحون منه، </w:t>
      </w:r>
      <w:r>
        <w:rPr>
          <w:rFonts w:hint="cs"/>
          <w:rtl/>
        </w:rPr>
        <w:t>ودفن في بغداد ونودي على جنازته: اليوم مات ناصر السنة،</w:t>
      </w:r>
      <w:r>
        <w:rPr>
          <w:rFonts w:hint="cs"/>
          <w:rtl/>
          <w:lang w:bidi="ar-KW"/>
        </w:rPr>
        <w:t xml:space="preserve"> [انظر لترجمته </w:t>
      </w:r>
      <w:r>
        <w:rPr>
          <w:rFonts w:hint="cs"/>
          <w:rtl/>
        </w:rPr>
        <w:t>تبيين كذب المفتري للحافظ ابن عساكر، وطبقات الشافعية للسبكي</w:t>
      </w:r>
      <w:r>
        <w:rPr>
          <w:rFonts w:hint="cs"/>
          <w:rtl/>
          <w:lang w:bidi="ar-KW"/>
        </w:rPr>
        <w:t xml:space="preserve">] </w:t>
      </w:r>
    </w:p>
    <w:p w14:paraId="1BC2982A" w14:textId="77777777" w:rsidR="00F95BAC" w:rsidRDefault="00F95BAC" w:rsidP="00F95BAC">
      <w:pPr>
        <w:rPr>
          <w:b/>
          <w:rtl/>
          <w:lang w:bidi="ar-KW"/>
        </w:rPr>
      </w:pPr>
      <w:r>
        <w:rPr>
          <w:rFonts w:hint="cs"/>
          <w:b/>
          <w:bCs/>
          <w:kern w:val="0"/>
          <w:sz w:val="36"/>
          <w:szCs w:val="36"/>
          <w:highlight w:val="yellow"/>
          <w:u w:val="single"/>
          <w:rtl/>
        </w:rPr>
        <w:t>[المفتاح الرابع]</w:t>
      </w:r>
      <w:r>
        <w:rPr>
          <w:rFonts w:hint="cs"/>
          <w:b/>
          <w:bCs/>
          <w:kern w:val="0"/>
          <w:sz w:val="36"/>
          <w:szCs w:val="36"/>
          <w:highlight w:val="yellow"/>
          <w:rtl/>
        </w:rPr>
        <w:t>:</w:t>
      </w:r>
      <w:r>
        <w:rPr>
          <w:rFonts w:hint="cs"/>
          <w:b/>
          <w:bCs/>
          <w:kern w:val="0"/>
          <w:sz w:val="36"/>
          <w:szCs w:val="36"/>
          <w:rtl/>
        </w:rPr>
        <w:t xml:space="preserve"> </w:t>
      </w:r>
      <w:r>
        <w:rPr>
          <w:rFonts w:hint="cs"/>
          <w:b/>
          <w:bCs/>
          <w:sz w:val="30"/>
          <w:szCs w:val="30"/>
          <w:u w:val="single"/>
          <w:rtl/>
          <w:lang w:bidi="ar-KW"/>
        </w:rPr>
        <w:t>ثناء العلماء علي الإمام الأشعري</w:t>
      </w:r>
      <w:r>
        <w:rPr>
          <w:rFonts w:hint="cs"/>
          <w:rtl/>
          <w:lang w:bidi="ar-KW"/>
        </w:rPr>
        <w:t xml:space="preserve">: قال الحافظ أبو بكر البيهقي: (،، إلى أن بلغت النوبة إلى شيخنا أبي الحسن الأشعري رحمه الله فلم يحدث في دين الله حَدَثاً، ولم يأت فيه ببدعة، بل أخذ أقاويل الصحابة والتابعين ومن بعدهم من الأئمة في أصول الدين فنصرها بزيادة شرح وتبيين، وأن ما قالوا وجاء به الشرع في الأصول صحيح في العقول، بخلاف ما زعم أهل الأهواء من </w:t>
      </w:r>
      <w:r>
        <w:rPr>
          <w:rFonts w:hint="cs"/>
          <w:rtl/>
          <w:lang w:bidi="ar-KW"/>
        </w:rPr>
        <w:lastRenderedPageBreak/>
        <w:t xml:space="preserve">أن بعضه لا يستقيم في الآراء، فكان في بيانه تقوية ما لم يدلَّ عليه من أهل السنة والجماعة، ونصرة أقاويل من مضى من الأئمة كأبي حنيفة وسفيان الثوري من أهل الكوفة، والأوزاعي وغيره من أهل الشام، ومالك والشافعي من أهل الحرمين، ومن نحا نحوهما من الحجاز وغيرها من سائر البلاد، وكأحمد بن حنبل وغيره من أهل الحديث، والليث بن سعد وغيره وأبي عبدالله محمد بن إسماعيل البخاري وأبي الحسين مسلم بن الحجاج النيسابوري إمامي أهل الآثار وحفاظ السنن التي عليها مدار الشرع رضي الله عنهم أجمعين) اهـ، [تبيين كذب المفتري ص 103، الطبقات الكبرى للتاج السبكي 3: 397]، </w:t>
      </w:r>
      <w:r>
        <w:rPr>
          <w:rFonts w:hint="cs"/>
          <w:rtl/>
          <w:lang w:bidi="ar-MA"/>
        </w:rPr>
        <w:t>وقال أبو بكر البغدادي: (أبو الحسن المتكلم، صاحب الكتب والتصانيف في الرد على المٌلحِدة وغيرهم من المعتزلة والجَهمية والخوارج وسائر أصناف المبتدعة،، حدثني محمد بن علي الصوري، قال: سمعت عبد الغني بن سعيد الحافظ يقول: سمعت أبا الحسن علي بن محمد بن يزيد يقول: سمعت أبا بكر الصيرفي يقول: كانت المعتزلة قد رفعوا رؤوسهم حتى أظهر الله تعالى الأشعري فجحرهم في أقماع السمسم) أهــ [</w:t>
      </w:r>
      <w:r>
        <w:rPr>
          <w:rFonts w:hint="cs"/>
          <w:rtl/>
        </w:rPr>
        <w:t>الخطيب البغدادي، تاريخ مدينة السلام، 13: 261]</w:t>
      </w:r>
      <w:r>
        <w:rPr>
          <w:rFonts w:hint="cs"/>
          <w:rtl/>
          <w:lang w:bidi="ar-KW"/>
        </w:rPr>
        <w:t xml:space="preserve">، وقال الحافظ ابن عساكر: (،، ولسنا نُسَلِّم أن أبا الحسن اخترع مذهباً خامساً، وإنما أقام من مذاهب أهل السنة ما صار عند المبتدعة دارساً، وأوضح من أقوال من تقدمه من الأربعة وغيرهم ما غدا ملتبساً، وجدد من معالم الشريعة ما أصبح بتكذيب من اعتدى منطمساً، ولسنا ننتسب بمذهبنا في التوحيد إليه على معنى أنا نقلده فيه ونعتمد عليه، ولكنا نوافقه على ما صار إليه من التوحيد لقيام الأدلة على صحته لا لمجرد التقليد، وإنما ينتسب منا من انتسب إلى مذهبه ليتميز عن المبتدعة الذين لا يقولون به من أصناف المعتزلة والجهمية والكرامية والمشبهة والسالمية، وغيرهم من سائر طوائف المبتدعة وأصحاب المقالات الفاسدة المخترعة، لأن الأشعري هو الذي انتدب للرد عليهم حتى قمعهم وأظهر لمن لا يعرف البدع بدعهم، ولسنا نرى الأئمة الأربعة الذين عنيتم في أصول الدين مختلفين، بل نراهم في القول بتوحيد الله وتنزيهه في ذاته مؤتلفين، وعلى نفي التشبيه عن القديم سبحانه وتعالى مجتمعين، والأشعري – رحمه الله – في الأصول على منهاجهم أجمعين، فما على من انتسب إليه على هذا الوجه جناح، ولا يرجى لمن تبرأ من عقيدته الصحيحة فلاح، فإن عددتم القول بالتنزيه وترك التشبيه تمشعراً فالموحدون بأسرهم أشعرية، ولا يضر عصابة انتمت إلى موحد مجردُ التشنيع عليها بما هي منه بَرِيِّة) اهـ، [تبيين كذب المفتري، ص 359]، وقال الإمام تاج الدين السبكي: (اعلم أن أبا الحسن لم يبدع رأياً ولم ينشئ مذهباً، وإنما هو مقرر لمذاهب السلف، مناضل عما كانت عليه صحابة رسول الله ‘، فالانتساب إليه إنما هو باعتبار أنه عقد على طريق السلف نطاقاً وتمسك به وأقام الحجج والبراهين عليه فصار المقتدي به </w:t>
      </w:r>
      <w:r>
        <w:rPr>
          <w:rFonts w:hint="cs"/>
          <w:rtl/>
          <w:lang w:bidi="ar-KW"/>
        </w:rPr>
        <w:lastRenderedPageBreak/>
        <w:t xml:space="preserve">في ذلك السالك سبيله في الدلائل يسمى أشعرياً... وقد ذكر شيخ الإسلام عز الدين بن عبد السلام أن عقيدته - يعني الأشعري - اجتمع عليها الشافعية والمالكية والحنفية وفضلاء الحنابلة، ووافقه على ذلك من أهل عصره شيخ المالكية في زمانه أبو عمرو بن الحاجب، وشيخ الحنفية جمال الدين الحصيري) اهـ، [الطبقات 3: 365]، وقال الإمام المرتضى الزبيدي: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صلى الله عليه وسلم ورضي الله عنهم، وناظَرَ كلٌّ منهما ذوي البدع والضلالات حتى انقطعوا وولوا منهزمين) ا [إتحاف السادة المتقين 2: 7] </w:t>
      </w:r>
    </w:p>
    <w:p w14:paraId="135434F0" w14:textId="77777777" w:rsidR="00F95BAC" w:rsidRDefault="00F95BAC" w:rsidP="00F95BAC">
      <w:pPr>
        <w:rPr>
          <w:b/>
          <w:rtl/>
        </w:rPr>
      </w:pPr>
      <w:r>
        <w:rPr>
          <w:rFonts w:hint="cs"/>
          <w:b/>
          <w:bCs/>
          <w:kern w:val="0"/>
          <w:sz w:val="36"/>
          <w:szCs w:val="36"/>
          <w:highlight w:val="yellow"/>
          <w:u w:val="single"/>
          <w:rtl/>
        </w:rPr>
        <w:t>[المفتاح الخامس]</w:t>
      </w:r>
      <w:r>
        <w:rPr>
          <w:rFonts w:hint="cs"/>
          <w:b/>
          <w:bCs/>
          <w:kern w:val="0"/>
          <w:sz w:val="36"/>
          <w:szCs w:val="36"/>
          <w:highlight w:val="yellow"/>
          <w:rtl/>
        </w:rPr>
        <w:t>:</w:t>
      </w:r>
      <w:r>
        <w:rPr>
          <w:rFonts w:hint="cs"/>
          <w:b/>
          <w:bCs/>
          <w:kern w:val="0"/>
          <w:sz w:val="36"/>
          <w:szCs w:val="36"/>
          <w:rtl/>
        </w:rPr>
        <w:t xml:space="preserve"> </w:t>
      </w:r>
      <w:r>
        <w:rPr>
          <w:rFonts w:hint="cs"/>
          <w:b/>
          <w:bCs/>
          <w:sz w:val="30"/>
          <w:szCs w:val="30"/>
          <w:u w:val="single"/>
          <w:rtl/>
          <w:lang w:bidi="ar-KW"/>
        </w:rPr>
        <w:t>الماتريدية:</w:t>
      </w:r>
      <w:r>
        <w:rPr>
          <w:rFonts w:hint="cs"/>
          <w:rtl/>
          <w:lang w:bidi="ar-KW"/>
        </w:rPr>
        <w:t xml:space="preserve"> ينتسبون إلى الإمام أبو منصور </w:t>
      </w:r>
      <w:r>
        <w:rPr>
          <w:rFonts w:hint="cs"/>
          <w:rtl/>
        </w:rPr>
        <w:t>الماتريدي وهي أحدى طوائف أهل السنّة والجماعة ظهرت في اوائل القرن الرابع في سمرقند، ودعت إلى مذهب أهل الحديث</w:t>
      </w:r>
      <w:r>
        <w:rPr>
          <w:rFonts w:hint="cs"/>
        </w:rPr>
        <w:t xml:space="preserve"> </w:t>
      </w:r>
      <w:r>
        <w:rPr>
          <w:rFonts w:hint="cs"/>
          <w:rtl/>
        </w:rPr>
        <w:t>والسنّة وجمعت بين النقل والعقل، أسسها إمام الهدى ابو منصور محمد بن محمد السمرقندي</w:t>
      </w:r>
      <w:r>
        <w:rPr>
          <w:rFonts w:hint="cs"/>
        </w:rPr>
        <w:t xml:space="preserve"> </w:t>
      </w:r>
      <w:r>
        <w:rPr>
          <w:rFonts w:hint="cs"/>
          <w:rtl/>
        </w:rPr>
        <w:t>الماتريدي، وتعتمد أسس الماتريدية على المذهب الحنفي في العقائد والفقه و</w:t>
      </w:r>
      <w:r>
        <w:rPr>
          <w:rFonts w:hint="cs"/>
        </w:rPr>
        <w:t xml:space="preserve"> </w:t>
      </w:r>
      <w:r>
        <w:rPr>
          <w:rFonts w:hint="cs"/>
          <w:rtl/>
        </w:rPr>
        <w:t>الكلام حيث تلقَّى مؤسس الفرقة أبو منصور محمد بن محمد الماتريدي السمرقندي العلم</w:t>
      </w:r>
      <w:r>
        <w:rPr>
          <w:rFonts w:hint="cs"/>
        </w:rPr>
        <w:t xml:space="preserve"> </w:t>
      </w:r>
      <w:r>
        <w:rPr>
          <w:rFonts w:hint="cs"/>
          <w:rtl/>
        </w:rPr>
        <w:t>والحديث على يد نصير بن يحيى البلخي وابي نصر أحمد بن العياضي ومحمد بن مقاتل</w:t>
      </w:r>
      <w:r>
        <w:rPr>
          <w:rFonts w:hint="cs"/>
        </w:rPr>
        <w:t xml:space="preserve"> </w:t>
      </w:r>
      <w:r>
        <w:rPr>
          <w:rFonts w:hint="cs"/>
          <w:rtl/>
        </w:rPr>
        <w:t>الرازي وجميعهم من كبار علماء المذهب الحنفي،</w:t>
      </w:r>
      <w:r>
        <w:rPr>
          <w:rFonts w:hint="cs"/>
          <w:rtl/>
          <w:lang w:bidi="ar-KW"/>
        </w:rPr>
        <w:t xml:space="preserve"> و</w:t>
      </w:r>
      <w:r>
        <w:rPr>
          <w:rFonts w:hint="cs"/>
          <w:rtl/>
        </w:rPr>
        <w:t>كان لأنصار أبي منصور</w:t>
      </w:r>
      <w:r>
        <w:rPr>
          <w:rFonts w:hint="cs"/>
        </w:rPr>
        <w:t xml:space="preserve"> </w:t>
      </w:r>
      <w:r>
        <w:rPr>
          <w:rFonts w:hint="cs"/>
          <w:rtl/>
        </w:rPr>
        <w:t>الماتريدي الدور المهم في انضاج المذهب ونصرته ونشره وإشاعته، فقد كافحوا المعتزلة والمجسمة والحشوية وكان</w:t>
      </w:r>
      <w:r>
        <w:rPr>
          <w:rFonts w:hint="cs"/>
        </w:rPr>
        <w:t xml:space="preserve"> </w:t>
      </w:r>
      <w:r>
        <w:rPr>
          <w:rFonts w:hint="cs"/>
          <w:rtl/>
        </w:rPr>
        <w:t>على رأسهم في تحمل تلك المسؤولية الجسيمة كبار علمائهم ومفكريهم أمثال: أبي اليسر</w:t>
      </w:r>
      <w:r>
        <w:rPr>
          <w:rFonts w:hint="cs"/>
        </w:rPr>
        <w:t xml:space="preserve"> </w:t>
      </w:r>
      <w:r>
        <w:rPr>
          <w:rFonts w:hint="cs"/>
          <w:rtl/>
        </w:rPr>
        <w:t>محمد بن محمد البزدوي وأبي المعين محمد بن محمد النسفي ونجم الدين عمر بن محمد</w:t>
      </w:r>
      <w:r>
        <w:rPr>
          <w:rFonts w:hint="cs"/>
        </w:rPr>
        <w:t xml:space="preserve"> </w:t>
      </w:r>
      <w:r>
        <w:rPr>
          <w:rFonts w:hint="cs"/>
          <w:rtl/>
        </w:rPr>
        <w:t>الحنفي النسفي وغيرهم من العلماء، قال أبو زهرة: «إنّ منهاج الماتريدية للعقل</w:t>
      </w:r>
      <w:r>
        <w:rPr>
          <w:rFonts w:hint="cs"/>
        </w:rPr>
        <w:t xml:space="preserve"> </w:t>
      </w:r>
      <w:r>
        <w:rPr>
          <w:rFonts w:hint="cs"/>
          <w:rtl/>
        </w:rPr>
        <w:t>سلطان كبير فيه من غير أيّ شطط أو إسراف، والماتريديّة في خطّ بين المعتزلة</w:t>
      </w:r>
      <w:r>
        <w:rPr>
          <w:rFonts w:hint="cs"/>
        </w:rPr>
        <w:t xml:space="preserve"> </w:t>
      </w:r>
      <w:r>
        <w:rPr>
          <w:rFonts w:hint="cs"/>
          <w:rtl/>
        </w:rPr>
        <w:t>والأشاعرة...) وقال الشّيخ محمّد زاهد الكوثري: «الماتريديّة هم الوسط بين</w:t>
      </w:r>
      <w:r>
        <w:rPr>
          <w:rFonts w:hint="cs"/>
        </w:rPr>
        <w:t xml:space="preserve"> </w:t>
      </w:r>
      <w:r>
        <w:rPr>
          <w:rFonts w:hint="cs"/>
          <w:rtl/>
        </w:rPr>
        <w:t>الأشاعرة والمعتزلة... فالأشعريّ والماتريدي هما إماما أهل السنّة والجماعة في مشارق الأرض ومغاربها، لهم كتب لا تحصى، وغالب ما وقع بين هذين</w:t>
      </w:r>
      <w:r>
        <w:rPr>
          <w:rFonts w:hint="cs"/>
        </w:rPr>
        <w:t xml:space="preserve"> </w:t>
      </w:r>
      <w:r>
        <w:rPr>
          <w:rFonts w:hint="cs"/>
          <w:rtl/>
        </w:rPr>
        <w:t xml:space="preserve">الإمامين من الخلاف من قبيل اللّفظي، </w:t>
      </w:r>
    </w:p>
    <w:p w14:paraId="207F9F13" w14:textId="77777777" w:rsidR="00F95BAC" w:rsidRDefault="00F95BAC" w:rsidP="00F95BAC">
      <w:pPr>
        <w:rPr>
          <w:b/>
          <w:rtl/>
        </w:rPr>
      </w:pPr>
      <w:r>
        <w:rPr>
          <w:rFonts w:hint="cs"/>
          <w:b/>
          <w:bCs/>
          <w:kern w:val="0"/>
          <w:sz w:val="36"/>
          <w:szCs w:val="36"/>
          <w:highlight w:val="yellow"/>
          <w:u w:val="single"/>
          <w:rtl/>
        </w:rPr>
        <w:t>[المفتاح السادس]</w:t>
      </w:r>
      <w:r>
        <w:rPr>
          <w:rFonts w:hint="cs"/>
          <w:b/>
          <w:bCs/>
          <w:kern w:val="0"/>
          <w:sz w:val="36"/>
          <w:szCs w:val="36"/>
          <w:highlight w:val="yellow"/>
          <w:rtl/>
        </w:rPr>
        <w:t>:</w:t>
      </w:r>
      <w:r>
        <w:rPr>
          <w:rFonts w:hint="cs"/>
          <w:b/>
          <w:bCs/>
          <w:kern w:val="0"/>
          <w:sz w:val="36"/>
          <w:szCs w:val="36"/>
          <w:rtl/>
        </w:rPr>
        <w:t xml:space="preserve"> </w:t>
      </w:r>
      <w:r>
        <w:rPr>
          <w:rFonts w:hint="cs"/>
          <w:b/>
          <w:bCs/>
          <w:sz w:val="30"/>
          <w:szCs w:val="30"/>
          <w:u w:val="single"/>
          <w:rtl/>
          <w:lang w:bidi="ar-KW"/>
        </w:rPr>
        <w:t>ترجمة الإمام أبى منصور الماتريدي</w:t>
      </w:r>
      <w:r>
        <w:rPr>
          <w:rFonts w:hint="cs"/>
          <w:rtl/>
          <w:lang w:bidi="ar-KW"/>
        </w:rPr>
        <w:t>: هو إمام</w:t>
      </w:r>
      <w:r>
        <w:rPr>
          <w:rFonts w:hint="cs"/>
          <w:lang w:bidi="ar-KW"/>
        </w:rPr>
        <w:t xml:space="preserve"> </w:t>
      </w:r>
      <w:r>
        <w:rPr>
          <w:rFonts w:hint="cs"/>
          <w:rtl/>
          <w:lang w:bidi="ar-KW"/>
        </w:rPr>
        <w:t>الهدى وإمام المتكلمين ومصحح عقائد المسلمين ورئيس أهل السنة والجماعة ومهدي هذه</w:t>
      </w:r>
      <w:r>
        <w:rPr>
          <w:rFonts w:hint="cs"/>
          <w:lang w:bidi="ar-KW"/>
        </w:rPr>
        <w:t xml:space="preserve"> </w:t>
      </w:r>
      <w:r>
        <w:rPr>
          <w:rFonts w:hint="cs"/>
          <w:rtl/>
          <w:lang w:bidi="ar-KW"/>
        </w:rPr>
        <w:t xml:space="preserve">الأمة وناصر السنة وقامع البدعة ومحي الشريعة وموطن عقائد المسلمين محمد بن محمد بن محمود الماتريدي السمرقندي الأنصاري، </w:t>
      </w:r>
      <w:r>
        <w:rPr>
          <w:rFonts w:hint="cs"/>
          <w:rtl/>
          <w:lang w:bidi="ar-KW"/>
        </w:rPr>
        <w:lastRenderedPageBreak/>
        <w:t>ينتهي نسبه إلى</w:t>
      </w:r>
      <w:r>
        <w:rPr>
          <w:rFonts w:hint="cs"/>
          <w:lang w:bidi="ar-KW"/>
        </w:rPr>
        <w:t xml:space="preserve"> </w:t>
      </w:r>
      <w:r>
        <w:rPr>
          <w:rFonts w:hint="cs"/>
          <w:rtl/>
          <w:lang w:bidi="ar-KW"/>
        </w:rPr>
        <w:t>الصحابي الجليل أبي أيّوب خالد بن زيد بن كليب الأنصاري، مضيف النّبي الأكرم صلَّى</w:t>
      </w:r>
      <w:r>
        <w:rPr>
          <w:rFonts w:hint="cs"/>
          <w:lang w:bidi="ar-KW"/>
        </w:rPr>
        <w:t xml:space="preserve"> </w:t>
      </w:r>
      <w:r>
        <w:rPr>
          <w:rFonts w:hint="cs"/>
          <w:rtl/>
          <w:lang w:bidi="ar-KW"/>
        </w:rPr>
        <w:t>الله عليه و سلَّم في دار الهجرة، وقد وصفه بذلك البياضي في "إشارات</w:t>
      </w:r>
      <w:r>
        <w:rPr>
          <w:rFonts w:hint="cs"/>
          <w:lang w:bidi="ar-KW"/>
        </w:rPr>
        <w:t xml:space="preserve"> </w:t>
      </w:r>
      <w:r>
        <w:rPr>
          <w:rFonts w:hint="cs"/>
          <w:rtl/>
          <w:lang w:bidi="ar-KW"/>
        </w:rPr>
        <w:t xml:space="preserve">المرام"، ولقبه أبو منصور الماتريدي نسبة إلى ماتريد، وهي محلة بسمرقند فيما وراء النهر، وكان الإمام الماتريدي والإمام أبو الحسن الأشعري الإمامين الجليلين الذين حررا عقيدة الاشاعرة والماتريدية بالأدلة النقلية والعقلية، وقد لقب الماتريدي بـ"إمام الهدى" و"إمام المتكلمين" وهي ألقاب تظهر مكانته في نفوس متبعيه، ومن مشايخه الذين تلقى علومه عنهم أبو نصر أحمد بن العباسي بن الحسين العياضي، وتفقه على أبي بكر أحمد الجوزجاني ونصير بن يحيى البلخي، ومحمد بن مقاتل الرازي، أما أبو نصر العياضي وأبو بكر الجوزجاني فقد تفقها على الإمام أبي سليمان موسى بن سليمان الجوزجاني، وهذا الأخير تفقه على صاحبي أبي حنيفة: أبي يوسف القاضي ومحمد بن الحسن الشيباني الذين تفقها على أبي حنيفة، وأما نصير البلخي ومحمد بن مقاتل الرازي فقد تفقّها على الإمامين أبي مطيع الحكم بن عبد الله البلخي، وأبي مقاتل حفص بن سلم السمرقندي الذين تفقها على الإمام أبي حنيفة كذلك، ومعنى ذلك أنّ علم الإمام الماتريدي يصل سنده إلى الإمام الجليل أبي حنيفة النعمان، وقد دارت علومه حول تأويل القرءان الكريم وأصول الفقه وعلم الكلام وما يتعلق به، وقد درس العلوم العقلية، كما درس العلوم النقلية درسًا متقنًا عميقًا، ووقف على دقائقها حتى صار إمامًا مبرزًا في الفقه والتأويل وعلم الكلام، وبعد أن نال القسط الوفير من الثقافة والعلم انصرف إلى التدريس والتثقيف، فصنّف وألّف وكرّس حياته لحماية الإسلام ونصرة عقيدة أهل السنة والجماعة، قطع المعتزلة وذوي البدع في مناظراتهم، وخصمهم في محاوراتهم إلى أن أسكتهم، وكان للإمام الماتريدي العديد من المؤلفات، أهمها كتاب "التوحيد"، وكتاب "تأويلات أهل السنة"، وقد وصف الإمام عبد القادر القرشي المتوفي سنة سبعمائة وخمس وسبعين للهجرة هذا الكتاب بقوله: "هو كتاب لا يوازيه فيه كتاب بل لا يدانيه شيء من تصانيف من سبقه في ذلك الفن"، اتفق جمهرة المؤرخين على أن وفاته كانت سنة ثلاثمائة وثلاث وثلاثين للهجرة </w:t>
      </w:r>
    </w:p>
    <w:p w14:paraId="5B06651B" w14:textId="77777777" w:rsidR="00F95BAC" w:rsidRDefault="00F95BAC" w:rsidP="00F95BAC">
      <w:pPr>
        <w:rPr>
          <w:rtl/>
          <w:lang w:bidi="ar-KW"/>
        </w:rPr>
      </w:pPr>
      <w:r>
        <w:rPr>
          <w:rFonts w:hint="cs"/>
          <w:b/>
          <w:bCs/>
          <w:kern w:val="0"/>
          <w:sz w:val="36"/>
          <w:szCs w:val="36"/>
          <w:highlight w:val="yellow"/>
          <w:u w:val="single"/>
          <w:rtl/>
        </w:rPr>
        <w:t>[المفتاح السابع]</w:t>
      </w:r>
      <w:r>
        <w:rPr>
          <w:rFonts w:hint="cs"/>
          <w:b/>
          <w:bCs/>
          <w:kern w:val="0"/>
          <w:sz w:val="36"/>
          <w:szCs w:val="36"/>
          <w:highlight w:val="yellow"/>
          <w:rtl/>
        </w:rPr>
        <w:t>:</w:t>
      </w:r>
      <w:r>
        <w:rPr>
          <w:rFonts w:hint="cs"/>
          <w:b/>
          <w:bCs/>
          <w:kern w:val="0"/>
          <w:sz w:val="36"/>
          <w:szCs w:val="36"/>
          <w:rtl/>
        </w:rPr>
        <w:t xml:space="preserve"> </w:t>
      </w:r>
      <w:r>
        <w:rPr>
          <w:rFonts w:hint="cs"/>
          <w:b/>
          <w:bCs/>
          <w:sz w:val="30"/>
          <w:szCs w:val="30"/>
          <w:u w:val="single"/>
          <w:rtl/>
          <w:lang w:bidi="ar-KW"/>
        </w:rPr>
        <w:t>فضل الأشاعرة والماتريدية في صيانة عقائد أهل السنّة</w:t>
      </w:r>
      <w:r>
        <w:rPr>
          <w:rFonts w:hint="cs"/>
          <w:rtl/>
        </w:rPr>
        <w:t xml:space="preserve">: الأشاعرة والماتريدية: هم المتخصصون في العقيدة على مذهب أهل السنّة والجماعة، وهم الذين وقفوا في وجه المعتزلة، فزيفوا أقوالهم، وأبطلوا شبههم، وأعادوا الحق إلى نصابه على طريق سلف هذه الأمة ومنهجهم، والإمام أبو الحسن الأشعري لم يؤسس في الإسلام مذهباً جديداً في العقيدة، يخالف مذهب سلف هذه </w:t>
      </w:r>
      <w:r>
        <w:rPr>
          <w:rFonts w:hint="cs"/>
          <w:rtl/>
        </w:rPr>
        <w:lastRenderedPageBreak/>
        <w:t xml:space="preserve">الأمة، وإنما هداه الله تعالى لتأصيل قواعد مذهب أهل السنة في العقائد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 فوجد فيه أهل السنة ضالتهم التي طالما بحثوا عنها فاتبعوه، وساروا على نهجه، لما رأوا فيه من القدرة على إفحام خصومهم، والدفاع عنهم، وتثبيت مذاهبهم، كما أن عظماء أمة محمد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وابن السبكي، والمزي، والعراقي، وابن حجر العسقلاني وابن حجر الهيتمي-، والسيوطي، والأنصاري، وما لا يحصيه العد مما تنقطع بذكره الأنفاس، فهؤلاء هم الذين حفظ الله تعالى بهم دينه </w:t>
      </w:r>
      <w:r>
        <w:rPr>
          <w:rFonts w:hint="cs"/>
          <w:rtl/>
          <w:lang w:bidi="ar-KW"/>
        </w:rPr>
        <w:t xml:space="preserve">إلى يومنا هذا، ومن تجاهل هذه الحقيقة فقد خاصم التاريخ وتعامى عن الواقع المرئيِّ لكل ذي عينين، والأشاعرة لم يبتدعوا مذهباً، وإنما كانوا مقررين لمذهب السلف، مناضلين عن عقائد الإسلام، وقد كان منهجهم عدلاً وسطاً في كافة مباحث الدين لم يحدثوا في دين الله حَدَثاً، ولم يأتوا فيه ببدعة، بل أخذوا أقاويل الصحابة والتابعين ومن بعدهم من الأئمة في أصول الدين فنصروها أتم نصر بزيادة شرح وأحسن برهان، </w:t>
      </w:r>
      <w:r>
        <w:rPr>
          <w:rFonts w:hint="cs"/>
          <w:rtl/>
        </w:rPr>
        <w:t xml:space="preserve">وفي فضل الأشاعرة قال الحافظ ابن عساكر: </w:t>
      </w:r>
      <w:r>
        <w:rPr>
          <w:rFonts w:hint="cs"/>
          <w:rtl/>
          <w:lang w:bidi="ar-KW"/>
        </w:rPr>
        <w:t>(وهم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 اهـ، [تبيين كذب المفتري، ص 397]، وقال الإمام المرتضى الزبيدي: "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 وناظَرَ كلٌّ منهما ذوي البدع والضلالات حتى انقطعوا وولوا منهزمين) اهـ، [إتحاف السادة المتقين 2: 7]</w:t>
      </w:r>
    </w:p>
    <w:p w14:paraId="1F61A868" w14:textId="77777777" w:rsidR="00F95BAC" w:rsidRDefault="00F95BAC" w:rsidP="00F95BAC">
      <w:pPr>
        <w:rPr>
          <w:rtl/>
        </w:rPr>
      </w:pPr>
      <w:r>
        <w:rPr>
          <w:rFonts w:hint="cs"/>
          <w:b/>
          <w:bCs/>
          <w:kern w:val="0"/>
          <w:sz w:val="36"/>
          <w:szCs w:val="36"/>
          <w:highlight w:val="yellow"/>
          <w:u w:val="single"/>
          <w:rtl/>
        </w:rPr>
        <w:lastRenderedPageBreak/>
        <w:t>[المفتاح الثامن]</w:t>
      </w:r>
      <w:r>
        <w:rPr>
          <w:rFonts w:hint="cs"/>
          <w:b/>
          <w:bCs/>
          <w:kern w:val="0"/>
          <w:sz w:val="36"/>
          <w:szCs w:val="36"/>
          <w:highlight w:val="yellow"/>
          <w:rtl/>
        </w:rPr>
        <w:t>:</w:t>
      </w:r>
      <w:r>
        <w:rPr>
          <w:rFonts w:hint="cs"/>
          <w:b/>
          <w:bCs/>
          <w:kern w:val="0"/>
          <w:sz w:val="36"/>
          <w:szCs w:val="36"/>
          <w:rtl/>
        </w:rPr>
        <w:t xml:space="preserve"> </w:t>
      </w:r>
      <w:r>
        <w:rPr>
          <w:rFonts w:hint="cs"/>
          <w:b/>
          <w:bCs/>
          <w:sz w:val="30"/>
          <w:szCs w:val="30"/>
          <w:u w:val="single"/>
          <w:rtl/>
        </w:rPr>
        <w:t>على مذهب الأشاعرة والماتريدية العقائدي غالب علماء أمة الإسلام</w:t>
      </w:r>
    </w:p>
    <w:p w14:paraId="00867155" w14:textId="77777777" w:rsidR="00F95BAC" w:rsidRDefault="00F95BAC" w:rsidP="00F95BAC">
      <w:pPr>
        <w:rPr>
          <w:rtl/>
          <w:lang w:val="uz-Latn-UZ"/>
        </w:rPr>
      </w:pPr>
      <w:r>
        <w:rPr>
          <w:rFonts w:hint="cs"/>
          <w:kern w:val="0"/>
          <w:rtl/>
          <w:lang w:bidi="ar-EG"/>
        </w:rPr>
        <w:t>الأشاعرة والماتريدية جناحا أهل السنة والجماعة في علم العقيدة: الأشعرية والماتريدية مدرستان متخصصتان في العقيدة على منهاج أهل السنّة والجماعة، والحديث عن السادة الأشعرية والماتريدية يطول لأنهما جناحا أهل السنة والجماعة في علم العقيدة، ولأنهم هم القائمون على ثغور العقيدة والموضحين لكافة مباحثها برسوخ وأتم بيان، وهم حماة الصحة والصفاء لعقيدة الإسلام تجاه كافة الفرق الضالة من شيعة وخوارج ومن معتزلة وحشوية، ومن مرجئة وجهمية، ومن كافة فرق الضلال وبدع الزيغ والانحراف،</w:t>
      </w:r>
    </w:p>
    <w:p w14:paraId="313F1CE6" w14:textId="56A38D43" w:rsidR="00F95BAC" w:rsidRDefault="00F95BAC" w:rsidP="007E08F4">
      <w:pPr>
        <w:rPr>
          <w:b/>
          <w:rtl/>
        </w:rPr>
      </w:pPr>
      <w:r>
        <w:rPr>
          <w:rFonts w:hint="cs"/>
          <w:bCs/>
          <w:u w:val="single"/>
          <w:rtl/>
          <w:lang w:val="uz-Latn-UZ"/>
        </w:rPr>
        <w:t>[1] مذهب الأشاعرة والماتريدية هو المذهب العقائدي المتخصص الذي عليه سواد الأمة وأكابر أهل الفضل فيها:</w:t>
      </w:r>
      <w:r>
        <w:rPr>
          <w:rFonts w:hint="cs"/>
          <w:b/>
          <w:rtl/>
          <w:lang w:val="uz-Latn-UZ"/>
        </w:rPr>
        <w:t xml:space="preserve"> </w:t>
      </w:r>
      <w:r>
        <w:rPr>
          <w:rFonts w:hint="cs"/>
          <w:rtl/>
          <w:lang w:val="uz-Latn-UZ"/>
        </w:rPr>
        <w:t>فأكابر مفسري الأمة من الأشاعرة والماتريدية</w:t>
      </w:r>
      <w:r>
        <w:rPr>
          <w:rFonts w:hint="cs"/>
          <w:rtl/>
          <w:lang w:val="uz-Latn-UZ" w:bidi="ar-KW"/>
        </w:rPr>
        <w:t>،</w:t>
      </w:r>
      <w:r>
        <w:rPr>
          <w:rFonts w:hint="cs"/>
          <w:rtl/>
          <w:lang w:val="uz-Latn-UZ"/>
        </w:rPr>
        <w:t xml:space="preserve"> منهم على سبيل المثال: الإمام العلامة القرطبي رحمه الله تعالى، صاحب تفسير الجامع لأحكام القرآن، </w:t>
      </w:r>
      <w:r>
        <w:rPr>
          <w:rFonts w:hint="cs"/>
          <w:rtl/>
          <w:lang w:bidi="ar-KW"/>
        </w:rPr>
        <w:t xml:space="preserve">والإمام الحافظ المفسر أبو الفداء إسماعيل بن كثير رحمه الله تعالى، صاحب التفسير العظيم والبداية والنهاية وغيرها،، </w:t>
      </w:r>
      <w:r>
        <w:rPr>
          <w:rFonts w:hint="cs"/>
          <w:rtl/>
          <w:lang w:val="uz-Latn-UZ"/>
        </w:rPr>
        <w:t>والإمام المفسر الكبير قدوة المفسرين ابن عطية الأندلسي رحمه الله تعالى صاحب تفسير المحرر الوجيز، والإمام أبو حيان الأندلسي رحمه الله تعالى صاحب البحر المحيط والإمام المقدم فخر الدين الرازي رحمه الله تعالى صاحب تفسير مفاتيح الغيب، والإمام المفسر الحافظ البغوي محي السنة رحمه الله تعالى صاحب كتاب شرح السنة، والإمام المفسر أبو الليث السمرقندي رحمه الله تعالى، صاحب تفسير بحر العلوم، والإمام المفسر الواحدي أبو الحسن على النيسابوري أستاذ عصره في النحو والتفسير، له كتاب أسباب النزول، وهو من أشهر الكتب في بابه، والإمام المفسر شهاب الدين الآلوسي رحمه الله تعالى، خاتمة المفسريـن ونخبة المحدثيـن، و</w:t>
      </w:r>
      <w:r>
        <w:rPr>
          <w:rFonts w:hint="cs"/>
          <w:rtl/>
          <w:lang w:val="uz-Latn-UZ" w:bidi="ar-KW"/>
        </w:rPr>
        <w:t>الإمام الحافظ المفسر جلال الدين السيوطي رحمه الله تعالى صاحب الدر المنثور في التفسير بالمأثور، و</w:t>
      </w:r>
      <w:r>
        <w:rPr>
          <w:rFonts w:hint="cs"/>
          <w:rtl/>
          <w:lang w:val="uz-Latn-UZ"/>
        </w:rPr>
        <w:t>الإمام الخطيب الشربينى رحمه الله تعالى صاحب تفسير السراج المنير، وغير هؤلاء ممن لو أطلنا النفس بذكرهم لخرجنا عن المقصود، كلهم كانوا من أهل السنة الأشاعرة والماتريدية، وأكابر محدثي الأمة وحفاظها من الأشاعرة والماتريدية</w:t>
      </w:r>
      <w:r>
        <w:rPr>
          <w:rFonts w:hint="cs"/>
          <w:rtl/>
          <w:lang w:val="uz-Latn-UZ" w:bidi="ar-KW"/>
        </w:rPr>
        <w:t xml:space="preserve">، </w:t>
      </w:r>
      <w:r>
        <w:rPr>
          <w:rFonts w:hint="cs"/>
          <w:rtl/>
          <w:lang w:val="uz-Latn-UZ"/>
        </w:rPr>
        <w:t xml:space="preserve">منهم على سبيل المثال: </w:t>
      </w:r>
      <w:r>
        <w:rPr>
          <w:rFonts w:hint="cs"/>
          <w:rtl/>
          <w:lang w:val="uz-Latn-UZ" w:bidi="ar-KW"/>
        </w:rPr>
        <w:t xml:space="preserve">الإمام الحافظ أبو الحسن الدارقطني رحمه الله تعالى إمام وقته، والحافظ أبو نعيم الأصبهاني رحمه الله تعالى، صاحب حلية الأولياء، والحافظ أبو ذر الهروي عبد بن أحمد رحمه الله تعالى، والحافظ أبو طاهر السلفي رحمه الله تعالى، </w:t>
      </w:r>
      <w:r>
        <w:rPr>
          <w:rFonts w:hint="cs"/>
          <w:rtl/>
          <w:lang w:val="uz-Latn-UZ"/>
        </w:rPr>
        <w:t xml:space="preserve">والحافظ الحاكم النيسابوري رحمه الله تعالى صاحب المستدرك على الصحيحين، وإمام أهل الحديث في عصره، والحافظ ابن حبان البستي رحمه الله تعالى صاحب الصحيح </w:t>
      </w:r>
      <w:r>
        <w:rPr>
          <w:rFonts w:hint="cs"/>
          <w:rtl/>
          <w:lang w:val="uz-Latn-UZ"/>
        </w:rPr>
        <w:lastRenderedPageBreak/>
        <w:t>وكتاب الثقات وغيرها، و</w:t>
      </w:r>
      <w:r>
        <w:rPr>
          <w:rFonts w:hint="cs"/>
          <w:rtl/>
          <w:lang w:val="uz-Latn-UZ" w:bidi="ar-KW"/>
        </w:rPr>
        <w:t>الحافظ أبو سعد ابن السمعاني رحمه الله تعالى، صاحب كتاب الأنساب، و</w:t>
      </w:r>
      <w:r>
        <w:rPr>
          <w:rFonts w:hint="cs"/>
          <w:rtl/>
          <w:lang w:val="uz-Latn-UZ"/>
        </w:rPr>
        <w:t>الإمام الحافظ أبو بكر البيهقي رحمه الله تعالى صاحب التصانيف التي طار صيتها في الدنيا والمؤلفات المرضية عند المؤيدين والمخالفين، والإمام الحافظ ابن عساكر رحمه الله تعالى صاحب كتاب تاريخ مدينة دمشق، و</w:t>
      </w:r>
      <w:r>
        <w:rPr>
          <w:rFonts w:hint="cs"/>
          <w:rtl/>
          <w:lang w:val="uz-Latn-UZ" w:bidi="ar-KW"/>
        </w:rPr>
        <w:t>الإمام الحافظ الخطيب البغدادي رحمه الله تعالى، و</w:t>
      </w:r>
      <w:r>
        <w:rPr>
          <w:rFonts w:hint="cs"/>
          <w:rtl/>
          <w:lang w:val="uz-Latn-UZ"/>
        </w:rPr>
        <w:t>الإمام الحافظ محي الدين يحيى بن شرف النووي محي الدين رحمه الله تعالى، صاحب المؤلفات النافعة التي كتب الله لها القبول في الأرض وبين الناس، مثل كتاب رياض الصالحين والأذكار وشرح صحيح مسلم وغيرها، والإمام المحقق بقية الحفاظ صلاح الدين خليل بن كيكلدى العلائي الذي لم يخلف بعده في الحديث مثله، ولم يكن في عصره من يدانيه في علم الحديث، و</w:t>
      </w:r>
      <w:r>
        <w:rPr>
          <w:rFonts w:hint="cs"/>
          <w:rtl/>
          <w:lang w:val="uz-Latn-UZ" w:bidi="ar-KW"/>
        </w:rPr>
        <w:t>الإمام الحافظ أبو عمرو بن الصلاح رحمه الله تعالى، و</w:t>
      </w:r>
      <w:r>
        <w:rPr>
          <w:rFonts w:hint="cs"/>
          <w:rtl/>
          <w:lang w:val="uz-Latn-UZ"/>
        </w:rPr>
        <w:t>الإمام الحافظ ابن أبي جمرة الأندلسي مسند أهل المغرب رحمه الله تعالى، و</w:t>
      </w:r>
      <w:r>
        <w:rPr>
          <w:rFonts w:hint="cs"/>
          <w:spacing w:val="6"/>
          <w:rtl/>
          <w:lang w:val="uz-Latn-UZ"/>
        </w:rPr>
        <w:t>الإمام الحافظ الكرماني شمس الدين محمد بن يوسف رحمه الله ورضي عنه، صاحب الشرح المشهور على صحيح البخاري، و</w:t>
      </w:r>
      <w:r>
        <w:rPr>
          <w:rFonts w:hint="cs"/>
          <w:rtl/>
          <w:lang w:val="uz-Latn-UZ"/>
        </w:rPr>
        <w:t>الإمام الحافظ المنذري رحمه الله تعالى صاحب الترغيب والترهيب، والإمام الحافظ الأبي رحمه الله تعالى شارح صحيح مسلم، والإمام الحافظ ابن حجر العسقلاني رحمه الله تعالى صاحب فتح الباري، و</w:t>
      </w:r>
      <w:r>
        <w:rPr>
          <w:rFonts w:hint="cs"/>
          <w:rtl/>
          <w:lang w:val="uz-Latn-UZ" w:bidi="ar-KW"/>
        </w:rPr>
        <w:t>الإمام الحافظ السخاوي رحمه الله تعالى، والإمام الحافظ السيوطي رحمه الله تعالى، و</w:t>
      </w:r>
      <w:r>
        <w:rPr>
          <w:rFonts w:hint="cs"/>
          <w:rtl/>
          <w:lang w:val="uz-Latn-UZ"/>
        </w:rPr>
        <w:t>الإمام القسطلاني رحمه الله تعالى شارح الصحيح، والإمام الحافظ المناوي رحمه الله تعالى، وغيرهم وغيرهم من أئمة الحديث وحفاظ الأمة، كانوا من أهل السنة الأشاعرة والماتريدية، وأكابر فقهاء الأمة من الأشاعرة والماتريدية،</w:t>
      </w:r>
      <w:r>
        <w:rPr>
          <w:rFonts w:hint="cs"/>
          <w:rtl/>
          <w:lang w:val="uz-Latn-UZ" w:bidi="ar-KW"/>
        </w:rPr>
        <w:t xml:space="preserve"> </w:t>
      </w:r>
      <w:r>
        <w:rPr>
          <w:rFonts w:hint="cs"/>
          <w:rtl/>
          <w:lang w:val="uz-Latn-UZ"/>
        </w:rPr>
        <w:t xml:space="preserve">قال الحافظ ابن عساكر رحمه الله تعالى: " وأكثر العلماء في جميع الأقطار عليه – يعني مذهب الأشعري – وأئمة الأمصار في سائر الأعصار يدعون إليه... وهل من الفقهاء من الحنفية والمالكية والشافعية إلا موافق له أو منتسب إليه أو راضٍ بحميد سعيه في دين الله أو مثنٍ بكثرة العلم عليه " اهـ، [تبيين كذب المفتري ص/ 410]، </w:t>
      </w:r>
      <w:r>
        <w:rPr>
          <w:rFonts w:hint="cs"/>
          <w:rtl/>
          <w:lang w:val="uz-Latn-UZ" w:bidi="ar-KW"/>
        </w:rPr>
        <w:t xml:space="preserve">وقال الإمام ابن السبكي رحمه الله تعالى: " وقد ذكر شيخ الإسلام عز الدين ابن عبد السلام أن عقيدته - يعني الأشعري - اجتمع عليها الشافعية والمالكية والحنفية وفضلاء الحنابلة، ووافقه على ذلك من أهل عصره شيخ المالكية في زمانه أبو عمرو بن الحاجب، وشيخ الحنفية جمال الدين الحصيري" اهـ، [الطبقات 3/365]، </w:t>
      </w:r>
      <w:r>
        <w:rPr>
          <w:rFonts w:hint="cs"/>
          <w:rtl/>
          <w:lang w:val="uz-Latn-UZ"/>
        </w:rPr>
        <w:t>كما أن أكثر كتّاب سيرة المصطفى صلى الله عليه وسلم من الأشاعرة والماتريدية</w:t>
      </w:r>
      <w:r>
        <w:rPr>
          <w:rFonts w:hint="cs"/>
          <w:rtl/>
          <w:lang w:val="uz-Latn-UZ" w:bidi="ar-KW"/>
        </w:rPr>
        <w:t xml:space="preserve">، </w:t>
      </w:r>
      <w:r>
        <w:rPr>
          <w:rFonts w:hint="cs"/>
          <w:rtl/>
          <w:lang w:val="uz-Latn-UZ"/>
        </w:rPr>
        <w:t xml:space="preserve">منهم على سبيل المثال: الإمام البيهقي رحمه الله تعالى صاحب دلائل النبوة، والإمام أبو نعيم الأصبهاني رحمه الله تعالى صاحب دلائل النبوة أيضاً، والقاضي عياض رحمه الله تعالى صاحب الشفا في شمائل وأحوال المصطفى، والإمام الحلبي رحمه الله تعالى صاحب السيرة الحلبية المسماة بإنسان العيون، والإمام السهيلي رحمه </w:t>
      </w:r>
      <w:r>
        <w:rPr>
          <w:rFonts w:hint="cs"/>
          <w:rtl/>
          <w:lang w:val="uz-Latn-UZ"/>
        </w:rPr>
        <w:lastRenderedPageBreak/>
        <w:t>الله تعالى صاحب الروض الأنف، و</w:t>
      </w:r>
      <w:r>
        <w:rPr>
          <w:rFonts w:hint="cs"/>
          <w:rtl/>
          <w:lang w:val="uz-Latn-UZ" w:bidi="ar-KW"/>
        </w:rPr>
        <w:t>الإمام القسطلاني رحمه الله تعالى صاحب المواهب اللدنية، و</w:t>
      </w:r>
      <w:r>
        <w:rPr>
          <w:rFonts w:hint="cs"/>
          <w:rtl/>
          <w:lang w:val="uz-Latn-UZ"/>
        </w:rPr>
        <w:t xml:space="preserve">الإمام الصالحي الدمشقي رحمه الله تعالى صاحب سبل الهدى والرشاد، والإمام المؤرخ المقريزي رحمه الله تعالى صاحب كتاب إمتاع الأسماع، </w:t>
      </w:r>
      <w:r>
        <w:rPr>
          <w:rFonts w:hint="cs"/>
          <w:rtl/>
          <w:lang w:val="uz-Latn-UZ" w:bidi="ar-KW"/>
        </w:rPr>
        <w:t xml:space="preserve">والصروح الشامخة والمراكز العلمية التي كانت تنشر علوم الإسلام في بلاد المسلمين كانت تدرس المذهبين الأشعري والماتريدي، مثل الجامع الأزهر في مصر، وجامع القرويين في المغرب، وجامع الزيتونة في تونس، والجامع الأموي في دمشق، وندوة العلماء في الهند، وغيرها من منارات العلوم المبثوثة في مختلف أنحاء العالم الإسلامي، كلها كانت تتبنى إما مذهب الأشاعرة أو الماتريدية، </w:t>
      </w:r>
      <w:r w:rsidR="007E08F4">
        <w:rPr>
          <w:rFonts w:hint="cs"/>
          <w:rtl/>
          <w:lang w:val="uz-Latn-UZ" w:bidi="ar-KW"/>
        </w:rPr>
        <w:t xml:space="preserve"> </w:t>
      </w:r>
      <w:r w:rsidR="007E08F4" w:rsidRPr="007E08F4">
        <w:rPr>
          <w:rFonts w:hint="cs"/>
          <w:b/>
          <w:bCs/>
          <w:sz w:val="30"/>
          <w:szCs w:val="30"/>
          <w:u w:val="single"/>
          <w:rtl/>
          <w:lang w:bidi="ar-KW"/>
        </w:rPr>
        <w:t>ف</w:t>
      </w:r>
      <w:r>
        <w:rPr>
          <w:rFonts w:hint="cs"/>
          <w:b/>
          <w:bCs/>
          <w:sz w:val="30"/>
          <w:szCs w:val="30"/>
          <w:u w:val="single"/>
          <w:rtl/>
          <w:lang w:bidi="ar-KW"/>
        </w:rPr>
        <w:t>هناك حقيقة تاريخية وعلمية لا يمكن لمنصف بحال إغفالها أو إنكارها ألا وهي أنّ غالب علماء الأمة على مر العصور وفي شتى علوم الإسلام التفسير والحديث والفقه والتزكية والأصول، غالبهم ينتسب في الأصول إما إلى عقيدة الأشاعرة أو الماتريدية</w:t>
      </w:r>
      <w:r>
        <w:rPr>
          <w:rFonts w:eastAsia="Times New Roman" w:hint="cs"/>
          <w:b/>
          <w:noProof/>
          <w:rtl/>
          <w:lang w:eastAsia="ar-SA"/>
        </w:rPr>
        <w:t xml:space="preserve">، فأكثر المالكية والشافعية والأحناف، بل وكثير من فضلاء الحنابلة إما على مذهب الأشاعرة أو الماتريدية في الأصول ولو نظرنا إلى تراجم وطبقات علماء هذه المدارس العلمية لوجدنا أنها تحوي آلاف العلماء المجتهدين وغالبهم كما ذكرنا ينتسب في الأصول إلى هؤلاء وابن الجوزي الذي لا يوجد في الحنابلة مثله في سعة العلم وتبحره فيه هو عند التحقيق يوافق الأشاعرة في الأصول وكان يعيب على أمثال أبي يعلى الفراء وابن حامد وابن الزاغونى وغيرهم مخالفة هؤلاء في الأصول، وكذلك فأكثر علماء التفسير ينتسب إلى هؤلاء في الأصول، بل ما خلا كتاب تفسير من كتب التفسير المعروفة المعتبرة من انتساب لهم أو اقتداء بمناهجهم في الأصول وانظر إلى تفسير البغوي (معالم التنـزيل) وما قاله عند تفسيره لقوله تعالى {الرحمن الرحيم} [حـ1: 18]، وما قاله عند تفسيره لقوله تعالى: {غير المغضوب عليهم} [حـ1: 23]، وما قاله عند تفسيره لقوله تعالى: {إن الله لا يستحي} [حـ1: 43]، وانظر إلى تفسير ابن عطية (المحرر الوجيز) وابن عطية ينتسب في الأصول إلى الأشاعرة ويوضح عند كل آية مناهجهم في التنـزيه ويُبين أقوالهم في الأصول لاسيما المخالفة للمعتزلة والمجسمة المشبهة، وانظر إلى تفسير ابن الجوزى (زاد المسير) في تفسيره لصفات الحياء والوجه والمجيء والإتيان واليد والفوقية والعين وغير ذلك مما يدلنا على أنّ إمام عصره في العلم كان ينتسب إلى المتكلمين في الأصول، وانظر إلى تفسير القرطبي الذي وُضع له القبول في الأرض وبين أهل العلم وهو من رؤساء المذهب المؤصلين لقواعده اعتماداً على ما قرره علماء الأصول الأشاعرة كالجوينى إمام عصره والغزالي إمام عصره والرازي إمام عصره في زمانه،وانظر إلى تفسير النسفي وهو من أئمة المتكلمين والمنتسبين إليهم في الأصول،وانظر إلى تفسير البيضاوي وهو إمام عصره وعالم دهره وهو أشعري في الأصول </w:t>
      </w:r>
      <w:r>
        <w:rPr>
          <w:rFonts w:eastAsia="Times New Roman" w:hint="cs"/>
          <w:b/>
          <w:noProof/>
          <w:rtl/>
          <w:lang w:eastAsia="ar-SA"/>
        </w:rPr>
        <w:lastRenderedPageBreak/>
        <w:t xml:space="preserve">ولاشك، وانظر إلى تفسير الخازن (لباب التأويل في معاني التنـزيل) وانتسابه إلى الأشاعرة في الأصول لا يماري فيه أحد،وانظر إلى تفسير أبو حبان (البحر المحيط) وانتسابه إلى الأشاعرة في الأصول معلوم لكل أحد، وانظر إلى تفسير الثعالبى (الجواهر الحسان) وانتسابه إلى الإشاعرة في الأصول معروف،وانظر إلى تفسير الجلالين (جلال الدين المحلي ت 864 هـ وجلال الدين السيوطي الحافظ ت 911 هـ) وكلاهما من الأشاعرة في الأصول، وانظر إلى تفسير أبي السعود (إشارة العقل السليم إلى مزايا الكتاب الكريم) وهو أشعري في الأصول ولاشك في ذلك،وانظر إلى تفسير الألوسي (روح المعاني في تفسير القرآن العظيم) وقد قرر في غالب تفسيره مذهب الأشاعرة، بل لو نظرت إلى تفسير الطبري الذي هو أقدم التفاسير الموجودة وصاحبه ابن جرير متقدم على الأشاعرة في الزمان والولادة إلاّ أنه أشار إلى الكثير ما أصلوه بعد ذلك من قواعد، مما يدل على أنّها قواعد الكتاب والسنّة في علم العقيدة، أظهرها الله تعالى ونشرها على أيديهم، وانظر إلى ما قاله في تفسير العلّو وتفسير الغضب والحياء تجد أنه ألمح إلى بعض قواعدهم الأصولية التي أصلوها بعده، </w:t>
      </w:r>
      <w:r>
        <w:rPr>
          <w:rFonts w:hint="cs"/>
          <w:b/>
          <w:rtl/>
        </w:rPr>
        <w:t xml:space="preserve">وكذلك لو نظرنا إلى علم الحديث: لوجدنا أنّ أكثر المحدثين ينتسبون إليهم في الأصول فهذا البيهقي شيخ المحدثين في زمانه صاحب السنن الكبرى الذي قال فيه ابن الصلاح لا نعلم مثله في بابه وقال عنه السبكى ما صنف في علم الحديث مثله، وهو من أئمة الأشاعرة في الأصول ويعلم ذلك من اطلع أدنى مطالعه لكتابه الاعتقاد أو كتابه الأسماء والصفات، وهو تلميذ أبي عبد الله الحاكم والحليمى وهم من أئمة الأشاعرة في الأصول كذلك، وكذلك الإمام الخطابى صاحب كتاب معالم السنن والذي نقل عنه غالب شراح الحديث بعده هو من أئمة الأشاعرة في الأصول، وهو الذي قال فيه الإمام النووي الإمام المجمع على إمامته وتفننه في العلوم وإتقانه وإطلاعه وتحرّيه وإنصافه وقال عنه الحافظ الذهبي كان علامة محقق ثقة ثبت من أوعى العلم، وكذلك منهم إمام الدُنيا في الحديث الحافظ ابن حجر العسقلاني ومن اطلع على كتابـه الموسوعـة (فتح الباري) علم قدر هذا الرجل وانتسابه في الأصول إلى مناهج الأشاعرة وهو إمام زمانه في الحديث غيره من فنون العلم، وكذلك منهم الحافظ السيوطي الذي ما ألف في الإسلام مثله وما كتب أحد من العلماء مثل ما كتب ومن نظر إلى مؤلفاته في التفسير وعلوم القرآن وغيرها لعلم انتسابه في الأصول إلى الأشاعرة، هذا بالإضافة إلى كون ابن دقيق العيد والعراقى وابن سيد الناس والكرمانى شارح صحيح البخاري والعسقلاني شارح صحيح البخاري والعيني شارح صحيح البخاري والآبي شارح صحيح مسلم والسنوسي شارح صحيح مسلم بل وغالب شراح الحديث كلهم ينتسب إلى الأشاعرة والماتريدية في الأصول، ولو عرجنا إلى الفقه: لوجدنا كبار فقهاء الإسلام ينتسبون </w:t>
      </w:r>
      <w:r>
        <w:rPr>
          <w:rFonts w:hint="cs"/>
          <w:b/>
          <w:rtl/>
        </w:rPr>
        <w:lastRenderedPageBreak/>
        <w:t xml:space="preserve">في الأصول إلى الأشاعرة والماتريدية وكما ذكرنا فإن غالب علماء المدارس الفقهية المتخصصة المعتبرة بما فيها من جهابذة العلم والفقه كلها ينتسب إما إلى الأشاعرة أو الماتريدية في الأصول ولا يقل في تراجم أحد هذه المدارس المالكية والشافعية والأحناف وكثير من الحنابلة عن مئات بل ألوف الفقهاء المنتسبة إلى هؤلاء في الأصول، ومن أعلام هؤلاء النووي شيخ الإسلام والمسلمين وعمدة الفقهاء والمحدثين بل وصفوة الأولياء الصالحين، ومنهم الإمام الفذ سلطان العلماء </w:t>
      </w:r>
      <w:r>
        <w:rPr>
          <w:rFonts w:hint="cs"/>
          <w:rtl/>
        </w:rPr>
        <w:t>العز بن عبد السلام</w:t>
      </w:r>
      <w:r>
        <w:rPr>
          <w:rFonts w:hint="cs"/>
          <w:b/>
          <w:rtl/>
        </w:rPr>
        <w:t xml:space="preserve"> الذي قال فيه ابن دقيق العيد أحد سلاطين العلماء وقال عنه ابن السبكي شيخ الإسلام والمسلمين وأحد الأئمة الأعلام سلطان العلماء وإمام عصره بلا مدافع، ومنهم القاضي البيضاوي المفسر ومنهم ابن العربي الفقيه وابن رشد الفقيه وغيرهم من الفقهاء ممن يطول بذكرهم المجال، وكذلك لو نظرنا إلى كثير من علماء الأمة كابن حزم نجده في الأصول أقرب إلى هؤلاء وينصر لأقوالهم بشدة وإن كان لا يعلم في كثير من الأحيان أنها أقوالهم، ولو نظرنا إلى العلماء الذين تحدثوا في البدع وصنفوا فيها المصنفات كالشاطبى وابن شامه وغيرهما وهكذا في كل فروع العلم نجد أكثر العلماء ينتسبون إلى الأشاعرة والماتريدية في الأصول وهكذا منذ ظهور علم الأصول كعلم مستقل مثلما ظهر علم الفقه كعلم مستقل وعلم التزكية كعلم مستقل وأكثر علمائه (أي الأصول) ينتسبون إما إلى الأشعرية أو الماتريدية وهكذا وحتى المعاهد والجامعات الأكاديمية اليوم أكثرها ينتسب إلى هؤلاء في الأصول، وإذا علمنا ذلك علمنا مدى الحرص الواجب عند تقييم اتجاه يأخذ بأكثر من ثلثي علماء الأمة على أقل تقدير لأنهم يمثلون جمهور الأمة وإن أخرجنا هؤلاء من إطار أهل السنّة لم يبق فيها شيء يُذكر على مر عصور الإسلام، وليس الأمر بالعدد كما يعلم العلماء بل هذا مؤشر عظيم في أنّ هؤلاء على أكثر الحق وإن كان ليس هناك اتجاه معصوم من الخطأ بالكلية إذ ليست العصمة لأحد سوى الرسول صلى الله عليه وسلم أو إجماع علماء أهل السنّة الذين لا يجتمعون على خطأ أبداً، وهكذا كلما ذاد العلماء في إطار معين حتى مثلوا جمهوراً فهذا مؤشر إلى أنّ الحق أقرب إلى السواد الأعظم عن غيره، والمقصد من ذلك أنه ينبغي التأني عند تقييم اتجاه عظيم كهذا الاتجاه ولاسيما في علم الأصول الذي تفرغوا له وأصلوا مسائله، كما أنّ الأشاعرة أكملوا مباحث علم العقيدة، فهل أصل قواعد الإيمان والكفر في الأصول وردّ على الخوارج والمعتزلة والمرجئة والجهمية سواهم ! وهل دحض شبه المعتزلة وقصم ظهورهم سواهم، وهل أصل في مسائل القدر سواهم، وكل علماء أهل السنّة عالة عليهم في هذه المسائل، وهل تكلم في الإلهيات من الجائر والواجب والمستحيل في حق الله تعالى غيرهم، وهل أصل قواعد التنـزيه التي منعت من دخول الأمة في التشبيه والتجسيم سواهم، ومن أراد معرفة مبلغ أهمية </w:t>
      </w:r>
      <w:r>
        <w:rPr>
          <w:rFonts w:hint="cs"/>
          <w:b/>
          <w:rtl/>
        </w:rPr>
        <w:lastRenderedPageBreak/>
        <w:t xml:space="preserve">وجود هؤلاء كجانب من جوانب حماية الأمة من التشبه والتجسيم، فليقرأ مثل كتاب ابطال التأويلات لابي يعلى ليعلم مدى وقوعه في التجسيم والتشبه ورواية الروايات الموضوعة في هيئة الرحمن وأنه في صورة شاب اسرد أو شيخ أشيخ أو عروس أو غير ذلك من سخافات المجسمة والمشبهة، ثم ليقرأ ردّ ابن الجوزي عليه بما استفاده من أصول الأشاعرة والماتريدية في التنـزيه، إذن الأشاعرة والماتريدية أصلوا في كافة جوانب الاعتقاد في الإلهيات والنبوات والسمعيات، وبمعنى آخر في الإيمان بالله وملائكته وكتبه ورسله واليوم الآخر والقضاء والقدر وهم الذين انتصبوا للرد على المعطلة والمشبهة وعلى المعتزلة والحشوية والملاحدة والزنادقة وعلى كافة الفرق الضالة في الباب بل لو نظرت إلى كتب الفرق لوجدت أن كل من ابتدؤا الكتابة فيها هم من الأشاعرة والماتريدية كالأشعري والشهرستاني وعبد القاهر البغدادي والآمدى والنسفي وغيرهم، وعلى ذلك فالأشاعرة والماتريدية مدرستان أصوليتان تناولتا أكثر قواعد الأصول وانتسب إليهما غالب الأصولين كما انتسب إلى المدارس الفقهية الأربعة (الحنفية والمالكية والشافعية والحنبلية) أكثر فقهاء الفروع فالحذر كل الحذر من التخطئة العامة لهذه المدارس التي أشرف على إخراج قواعدها مئات بل آلاف العقليات الإسلامية التي كانت مضرب المثل في العلم والفقه والفطنة، إنّ الذين أسرفوا على أنفسهم بالوقيعة في الأشاعرة والماتريدية تعجلوا الأمر وظلموهما ولم يضروا إلاّ أنفسهم، فهل وقف على ثغر الإسلام في باب تأصيل العلوم والرد على الفرق الضالة غيرهم، وهل أصل قواعد علم التقديس والتنزيه أحد مثلهم، وشهادة حق لله أنه لولا جهودهم في علم الأصول لكنا فريسة سهلة للمعتزلة وغبرهم من الفرق الضالة ولكن الله تعالى جدد بهم الدين في علم الأصول كما جدد بالفقهاء الدين في علم الحلال والحرام، والإنسان عدو لما يجهل فلا ينبغي التعجل بالوقيعة بهم قبل الإحاطة بجهودهم في حفظ الدين ووالله لو أن من خالفوهم في الدين من علماء المسلمين استوعبوا علومهم لأنصفوا واقروا لهم بالفضل كما أقر لهم ذلك سائر علماء الأمة في شتى فنون العلم، </w:t>
      </w:r>
    </w:p>
    <w:p w14:paraId="5D448423" w14:textId="77777777" w:rsidR="00F95BAC" w:rsidRDefault="00F95BAC" w:rsidP="00F95BAC">
      <w:pPr>
        <w:jc w:val="center"/>
        <w:rPr>
          <w:b/>
          <w:rtl/>
        </w:rPr>
      </w:pPr>
      <w:r>
        <w:rPr>
          <w:rFonts w:hint="cs"/>
          <w:b/>
          <w:rtl/>
        </w:rPr>
        <w:t>***</w:t>
      </w:r>
    </w:p>
    <w:p w14:paraId="288E11BA" w14:textId="77777777" w:rsidR="00F95BAC" w:rsidRDefault="00F95BAC" w:rsidP="00F95BAC">
      <w:pPr>
        <w:rPr>
          <w:b/>
          <w:rtl/>
        </w:rPr>
      </w:pPr>
    </w:p>
    <w:p w14:paraId="6D4ACC55" w14:textId="77777777" w:rsidR="00F95BAC" w:rsidRDefault="00F95BAC" w:rsidP="00F95BAC">
      <w:pPr>
        <w:rPr>
          <w:b/>
          <w:rtl/>
        </w:rPr>
      </w:pPr>
    </w:p>
    <w:p w14:paraId="698DC8D2" w14:textId="77777777" w:rsidR="00F95BAC" w:rsidRDefault="00F95BAC" w:rsidP="00F95BAC">
      <w:pPr>
        <w:rPr>
          <w:b/>
          <w:rtl/>
        </w:rPr>
      </w:pPr>
    </w:p>
    <w:p w14:paraId="7F5E0883" w14:textId="77777777" w:rsidR="00F95BAC" w:rsidRDefault="00F95BAC" w:rsidP="00F95BAC">
      <w:pPr>
        <w:rPr>
          <w:b/>
          <w:rtl/>
        </w:rPr>
      </w:pPr>
    </w:p>
    <w:p w14:paraId="55797CD4" w14:textId="77777777" w:rsidR="00F95BAC" w:rsidRDefault="00F95BAC" w:rsidP="00F95BAC">
      <w:pPr>
        <w:rPr>
          <w:b/>
          <w:rtl/>
        </w:rPr>
      </w:pPr>
    </w:p>
    <w:p w14:paraId="30B6B8F1" w14:textId="77777777" w:rsidR="00F95BAC" w:rsidRDefault="00F95BAC" w:rsidP="00F95BAC">
      <w:pPr>
        <w:rPr>
          <w:b/>
          <w:rtl/>
        </w:rPr>
      </w:pPr>
    </w:p>
    <w:p w14:paraId="6CE1CCEA" w14:textId="77777777" w:rsidR="00F95BAC" w:rsidRDefault="00F95BAC" w:rsidP="00F95BAC">
      <w:pPr>
        <w:rPr>
          <w:b/>
          <w:rtl/>
        </w:rPr>
      </w:pPr>
    </w:p>
    <w:p w14:paraId="2D7F2545" w14:textId="77777777" w:rsidR="00F95BAC" w:rsidRDefault="00F95BAC" w:rsidP="00F95BAC">
      <w:pPr>
        <w:rPr>
          <w:b/>
          <w:rtl/>
        </w:rPr>
      </w:pPr>
    </w:p>
    <w:p w14:paraId="01C59014" w14:textId="77777777" w:rsidR="00F95BAC" w:rsidRDefault="00F95BAC" w:rsidP="00F95BAC">
      <w:pPr>
        <w:rPr>
          <w:b/>
          <w:rtl/>
        </w:rPr>
      </w:pPr>
    </w:p>
    <w:p w14:paraId="1334F1BC" w14:textId="77777777" w:rsidR="00F95BAC" w:rsidRDefault="00F95BAC" w:rsidP="00F95BAC">
      <w:pPr>
        <w:pStyle w:val="a3"/>
        <w:jc w:val="center"/>
        <w:rPr>
          <w:color w:val="auto"/>
          <w:sz w:val="40"/>
          <w:szCs w:val="40"/>
          <w:u w:val="single"/>
          <w:rtl/>
        </w:rPr>
      </w:pPr>
    </w:p>
    <w:p w14:paraId="712A820D"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المبحث السادس</w:t>
      </w:r>
    </w:p>
    <w:p w14:paraId="06CC2BE1"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الأسباب التي تدل على جواز التأويل المقبول</w:t>
      </w:r>
    </w:p>
    <w:p w14:paraId="61BC13A7" w14:textId="77777777" w:rsidR="00F95BAC" w:rsidRDefault="00F95BAC" w:rsidP="00F95BAC">
      <w:pPr>
        <w:pStyle w:val="a3"/>
        <w:jc w:val="center"/>
        <w:rPr>
          <w:color w:val="auto"/>
          <w:sz w:val="40"/>
          <w:szCs w:val="40"/>
          <w:u w:val="single"/>
          <w:rtl/>
        </w:rPr>
      </w:pPr>
      <w:r>
        <w:rPr>
          <w:rFonts w:hint="cs"/>
          <w:color w:val="auto"/>
          <w:sz w:val="40"/>
          <w:szCs w:val="40"/>
          <w:highlight w:val="yellow"/>
          <w:u w:val="single"/>
          <w:rtl/>
        </w:rPr>
        <w:t>الذي أجازه السادة الأشاعرة والماتريدية</w:t>
      </w:r>
    </w:p>
    <w:p w14:paraId="074AE15C" w14:textId="77777777" w:rsidR="00F95BAC" w:rsidRDefault="00F95BAC" w:rsidP="00F95BAC">
      <w:pPr>
        <w:pStyle w:val="a3"/>
        <w:jc w:val="center"/>
        <w:rPr>
          <w:color w:val="auto"/>
          <w:sz w:val="40"/>
          <w:szCs w:val="40"/>
          <w:u w:val="single"/>
          <w:rtl/>
        </w:rPr>
      </w:pPr>
    </w:p>
    <w:p w14:paraId="5EB44B48" w14:textId="77777777" w:rsidR="00F95BAC" w:rsidRDefault="00F95BAC" w:rsidP="00F95BAC">
      <w:pPr>
        <w:rPr>
          <w:rtl/>
        </w:rPr>
      </w:pPr>
    </w:p>
    <w:p w14:paraId="45B8E039" w14:textId="77777777" w:rsidR="00F95BAC" w:rsidRDefault="00F95BAC" w:rsidP="00F95BAC">
      <w:pPr>
        <w:rPr>
          <w:lang w:bidi="ar-KW"/>
        </w:rPr>
      </w:pPr>
      <w:r>
        <w:rPr>
          <w:rFonts w:hint="cs"/>
          <w:b/>
          <w:bCs/>
          <w:kern w:val="0"/>
          <w:sz w:val="36"/>
          <w:szCs w:val="36"/>
          <w:highlight w:val="yellow"/>
          <w:u w:val="single"/>
          <w:rtl/>
        </w:rPr>
        <w:t>[المفتاح الأول]</w:t>
      </w:r>
      <w:r>
        <w:rPr>
          <w:rFonts w:hint="cs"/>
          <w:b/>
          <w:bCs/>
          <w:kern w:val="0"/>
          <w:sz w:val="36"/>
          <w:szCs w:val="36"/>
          <w:highlight w:val="yellow"/>
          <w:rtl/>
        </w:rPr>
        <w:t>:</w:t>
      </w:r>
      <w:r>
        <w:rPr>
          <w:rFonts w:hint="cs"/>
          <w:b/>
          <w:bCs/>
          <w:kern w:val="0"/>
          <w:sz w:val="36"/>
          <w:szCs w:val="36"/>
          <w:rtl/>
        </w:rPr>
        <w:t xml:space="preserve"> </w:t>
      </w:r>
      <w:r>
        <w:rPr>
          <w:rFonts w:hint="cs"/>
          <w:bCs/>
          <w:sz w:val="30"/>
          <w:szCs w:val="30"/>
          <w:u w:val="single"/>
          <w:rtl/>
          <w:lang w:bidi="ar-KW"/>
        </w:rPr>
        <w:t>لا مناص من التأويل الصحيح بضوابطه،</w:t>
      </w:r>
      <w:r>
        <w:rPr>
          <w:rFonts w:hint="cs"/>
          <w:rtl/>
          <w:lang w:bidi="ar-KW"/>
        </w:rPr>
        <w:t xml:space="preserve"> وهو من الفقه في الدين ومن يرد الله به خيرا يفقهه في الدين ويعلمه التأويل، وهناك أدلة شرعية تدل على جواز التأويل وانه من باب الرسوخ في العلم، وتكاد ترجع إلى خمسة ادلة: هي: </w:t>
      </w:r>
      <w:r>
        <w:rPr>
          <w:rFonts w:hint="cs"/>
          <w:rtl/>
        </w:rPr>
        <w:t>[</w:t>
      </w:r>
      <w:r>
        <w:rPr>
          <w:rFonts w:hint="cs"/>
          <w:rtl/>
          <w:lang w:bidi="ar-KW"/>
        </w:rPr>
        <w:t xml:space="preserve">الدليل الأول]: أنّ الهدف منه حمل المتشابه على </w:t>
      </w:r>
      <w:r>
        <w:rPr>
          <w:rFonts w:hint="cs"/>
          <w:rtl/>
          <w:lang w:bidi="ar-KW"/>
        </w:rPr>
        <w:lastRenderedPageBreak/>
        <w:t xml:space="preserve">أمه وأصله من المحكم كما أشار إلى ذلك القرآن الكريم، </w:t>
      </w:r>
      <w:r>
        <w:rPr>
          <w:rFonts w:hint="cs"/>
          <w:rtl/>
        </w:rPr>
        <w:t>[</w:t>
      </w:r>
      <w:r>
        <w:rPr>
          <w:rFonts w:hint="cs"/>
          <w:rtl/>
          <w:lang w:bidi="ar-KW"/>
        </w:rPr>
        <w:t xml:space="preserve">الدليل الثاني]: أن التأويل الصحيح قد ورد عن السلف الكرام، وهو أحد منهجي السلف في معاملة المتشابهات، [الدليل الثالث]: أنّ </w:t>
      </w:r>
      <w:r>
        <w:rPr>
          <w:rFonts w:hint="cs"/>
          <w:rtl/>
        </w:rPr>
        <w:t>التمسك بجميع ظواهر النصوص متعذر</w:t>
      </w:r>
      <w:r>
        <w:rPr>
          <w:rFonts w:hint="cs"/>
          <w:rtl/>
          <w:lang w:bidi="ar-KW"/>
        </w:rPr>
        <w:t xml:space="preserve"> لذا فلا مناص من التأويل، [الدليل الرابع]: ما يدل على جواز التأويل المقبول أنّه تأويل ناشئ عن ضرورة، [الدليل الخامس]: ما يدل على جواز التأويل المقبول أنّه ليس تأويل بالهوى، بل هو تأويل له ضوابط دقيقة تضبطه، </w:t>
      </w:r>
    </w:p>
    <w:p w14:paraId="607EC718" w14:textId="77777777" w:rsidR="00F95BAC" w:rsidRDefault="00F95BAC" w:rsidP="00F95BAC">
      <w:pPr>
        <w:rPr>
          <w:rtl/>
          <w:lang w:bidi="ar-KW"/>
        </w:rPr>
      </w:pPr>
      <w:r>
        <w:rPr>
          <w:rFonts w:hint="cs"/>
          <w:b/>
          <w:bCs/>
          <w:kern w:val="0"/>
          <w:sz w:val="36"/>
          <w:szCs w:val="36"/>
          <w:highlight w:val="yellow"/>
          <w:u w:val="single"/>
          <w:rtl/>
        </w:rPr>
        <w:t>[المفتاح الثاني]</w:t>
      </w:r>
      <w:r>
        <w:rPr>
          <w:rFonts w:hint="cs"/>
          <w:b/>
          <w:bCs/>
          <w:kern w:val="0"/>
          <w:sz w:val="36"/>
          <w:szCs w:val="36"/>
          <w:highlight w:val="yellow"/>
          <w:rtl/>
        </w:rPr>
        <w:t>:</w:t>
      </w:r>
      <w:r>
        <w:rPr>
          <w:rFonts w:hint="cs"/>
          <w:b/>
          <w:bCs/>
          <w:kern w:val="0"/>
          <w:sz w:val="36"/>
          <w:szCs w:val="36"/>
          <w:rtl/>
        </w:rPr>
        <w:t xml:space="preserve"> أهل </w:t>
      </w:r>
      <w:r>
        <w:rPr>
          <w:rFonts w:hint="cs"/>
          <w:bCs/>
          <w:sz w:val="30"/>
          <w:szCs w:val="30"/>
          <w:u w:val="single"/>
          <w:rtl/>
          <w:lang w:bidi="ar-KW"/>
        </w:rPr>
        <w:t>الحشو ومحاربة التخصص العقدي يحاربون التأويل،</w:t>
      </w:r>
      <w:r>
        <w:rPr>
          <w:rFonts w:hint="cs"/>
          <w:b/>
          <w:rtl/>
          <w:lang w:bidi="ar-KW"/>
        </w:rPr>
        <w:t xml:space="preserve"> ويعتبرونه أشد ضلالا من التعطيل</w:t>
      </w:r>
      <w:r>
        <w:rPr>
          <w:rFonts w:hint="cs"/>
          <w:rtl/>
          <w:lang w:bidi="ar-KW"/>
        </w:rPr>
        <w:t xml:space="preserve">، </w:t>
      </w:r>
      <w:r>
        <w:rPr>
          <w:rFonts w:hint="cs"/>
          <w:u w:val="single"/>
          <w:rtl/>
          <w:lang w:bidi="ar-KW"/>
        </w:rPr>
        <w:t>قال ابن تيمية</w:t>
      </w:r>
      <w:r>
        <w:rPr>
          <w:rFonts w:hint="cs"/>
          <w:rtl/>
          <w:lang w:bidi="ar-KW"/>
        </w:rPr>
        <w:t xml:space="preserve">: في معرض ذمه للتاويل،: (التأويل: هو الذي استخدمه المعطلة في تحريف الكلم عن مواضعه، وصرفوا معاني القرآن عن ظاهره بغير دليل، </w:t>
      </w:r>
      <w:r>
        <w:rPr>
          <w:rFonts w:hint="cs"/>
          <w:u w:val="single"/>
          <w:rtl/>
          <w:lang w:bidi="ar-KW"/>
        </w:rPr>
        <w:t>وقال ايضا</w:t>
      </w:r>
      <w:r>
        <w:rPr>
          <w:rFonts w:hint="cs"/>
          <w:rtl/>
          <w:lang w:bidi="ar-KW"/>
        </w:rPr>
        <w:t xml:space="preserve">: (وهذا التأويل استحدثه الطوائف الضالة، وهو أن يصرفوا اللفظ الذي أراده رب العزة والجلال وأراد أن يفهم منه المخَاطَب شيئاً معيناً إلى معنىً آخر، يقول صلى الله عليه وسلم: "ينزل ربنا إلى السماء الدنيا حين يبقى ثلث الليل الآخر" فيقولون: المراد نزول الرحمة)، فدل على انه يقصد السادة الأشاعرة، وليس تأويلات الباطنية والزنادقة، </w:t>
      </w:r>
      <w:r>
        <w:rPr>
          <w:rFonts w:hint="cs"/>
          <w:u w:val="single"/>
          <w:rtl/>
          <w:lang w:bidi="ar-KW"/>
        </w:rPr>
        <w:t>وقال عنه</w:t>
      </w:r>
      <w:r>
        <w:rPr>
          <w:rFonts w:hint="cs"/>
          <w:rtl/>
          <w:lang w:bidi="ar-KW"/>
        </w:rPr>
        <w:t xml:space="preserve">: هو من باب تحريف الكلم عن مواضعه والإلحاد في أسماء الله وآياته، </w:t>
      </w:r>
      <w:r>
        <w:rPr>
          <w:rFonts w:hint="cs"/>
          <w:u w:val="single"/>
          <w:rtl/>
          <w:lang w:bidi="ar-KW"/>
        </w:rPr>
        <w:t>وقال أيضا</w:t>
      </w:r>
      <w:r>
        <w:rPr>
          <w:rFonts w:hint="cs"/>
          <w:rtl/>
          <w:lang w:bidi="ar-KW"/>
        </w:rPr>
        <w:t>: التحريف بالتأويل أقبح من التعطيل والتكييف والتمثيل، لأنه ما حرَّف إلا لأنه عطَّل، وما عطَّل إلا لأنه كيَّف ومثَّل</w:t>
      </w:r>
      <w:r>
        <w:rPr>
          <w:lang w:bidi="ar-KW"/>
        </w:rPr>
        <w:t>"</w:t>
      </w:r>
      <w:r>
        <w:rPr>
          <w:rFonts w:hint="cs"/>
          <w:rtl/>
          <w:lang w:bidi="ar-KW"/>
        </w:rPr>
        <w:t xml:space="preserve">، </w:t>
      </w:r>
      <w:r>
        <w:rPr>
          <w:rFonts w:hint="cs"/>
          <w:u w:val="single"/>
          <w:rtl/>
          <w:lang w:bidi="ar-KW"/>
        </w:rPr>
        <w:t xml:space="preserve">وقال ايضا: </w:t>
      </w:r>
      <w:r>
        <w:rPr>
          <w:rFonts w:hint="cs"/>
          <w:rtl/>
          <w:lang w:bidi="ar-KW"/>
        </w:rPr>
        <w:t xml:space="preserve">وهو من باب الكذب على الله وعلى رسوله وكتابه، </w:t>
      </w:r>
      <w:r>
        <w:rPr>
          <w:rFonts w:hint="cs"/>
          <w:u w:val="single"/>
          <w:rtl/>
          <w:lang w:bidi="ar-KW"/>
        </w:rPr>
        <w:t>وقال تلميذه ابن القيم</w:t>
      </w:r>
      <w:r>
        <w:rPr>
          <w:rFonts w:hint="cs"/>
          <w:rtl/>
          <w:lang w:bidi="ar-KW"/>
        </w:rPr>
        <w:t xml:space="preserve">: َأَصْلُ خَرَابِ الدِّينِ وَالدُّنْيَا إنَّمَا هُوَ مِنْ التَّأْوِيلِ، </w:t>
      </w:r>
      <w:r>
        <w:rPr>
          <w:rFonts w:hint="cs"/>
          <w:u w:val="single"/>
          <w:rtl/>
          <w:lang w:bidi="ar-KW"/>
        </w:rPr>
        <w:t>وقال ابن أبي العز الحشوي في شرحه للطحاوية</w:t>
      </w:r>
      <w:r>
        <w:rPr>
          <w:rFonts w:hint="cs"/>
          <w:rtl/>
          <w:lang w:bidi="ar-KW"/>
        </w:rPr>
        <w:t xml:space="preserve">: التأويل هو الذي أفسد الدنيا والدين، </w:t>
      </w:r>
    </w:p>
    <w:p w14:paraId="7AA8BC22" w14:textId="77777777" w:rsidR="00F95BAC" w:rsidRDefault="00F95BAC" w:rsidP="00F95BAC">
      <w:pPr>
        <w:rPr>
          <w:rtl/>
          <w:lang w:bidi="ar-KW"/>
        </w:rPr>
      </w:pPr>
      <w:r>
        <w:rPr>
          <w:rFonts w:hint="cs"/>
          <w:b/>
          <w:bCs/>
          <w:kern w:val="0"/>
          <w:sz w:val="36"/>
          <w:szCs w:val="36"/>
          <w:highlight w:val="yellow"/>
          <w:u w:val="single"/>
          <w:rtl/>
        </w:rPr>
        <w:t>[المفتاح الثالث]</w:t>
      </w:r>
      <w:r>
        <w:rPr>
          <w:rFonts w:hint="cs"/>
          <w:b/>
          <w:bCs/>
          <w:kern w:val="0"/>
          <w:sz w:val="36"/>
          <w:szCs w:val="36"/>
          <w:highlight w:val="yellow"/>
          <w:rtl/>
        </w:rPr>
        <w:t>:</w:t>
      </w:r>
      <w:r>
        <w:rPr>
          <w:rFonts w:hint="cs"/>
          <w:b/>
          <w:bCs/>
          <w:kern w:val="0"/>
          <w:sz w:val="36"/>
          <w:szCs w:val="36"/>
          <w:rtl/>
        </w:rPr>
        <w:t xml:space="preserve"> </w:t>
      </w:r>
      <w:r>
        <w:rPr>
          <w:rFonts w:hint="cs"/>
          <w:bCs/>
          <w:sz w:val="30"/>
          <w:szCs w:val="30"/>
          <w:u w:val="single"/>
          <w:rtl/>
          <w:lang w:bidi="ar-KW"/>
        </w:rPr>
        <w:t xml:space="preserve">ما هي مشكلة أهل الحشو ولماذا </w:t>
      </w:r>
      <w:proofErr w:type="gramStart"/>
      <w:r>
        <w:rPr>
          <w:rFonts w:hint="cs"/>
          <w:bCs/>
          <w:sz w:val="30"/>
          <w:szCs w:val="30"/>
          <w:u w:val="single"/>
          <w:rtl/>
          <w:lang w:bidi="ar-KW"/>
        </w:rPr>
        <w:t>انكروا</w:t>
      </w:r>
      <w:proofErr w:type="gramEnd"/>
      <w:r>
        <w:rPr>
          <w:rFonts w:hint="cs"/>
          <w:bCs/>
          <w:sz w:val="30"/>
          <w:szCs w:val="30"/>
          <w:u w:val="single"/>
          <w:rtl/>
          <w:lang w:bidi="ar-KW"/>
        </w:rPr>
        <w:t xml:space="preserve"> التاويل:</w:t>
      </w:r>
      <w:r>
        <w:rPr>
          <w:rFonts w:hint="cs"/>
          <w:rtl/>
          <w:lang w:bidi="ar-KW"/>
        </w:rPr>
        <w:t xml:space="preserve"> </w:t>
      </w:r>
    </w:p>
    <w:p w14:paraId="36464B14" w14:textId="77777777" w:rsidR="00F95BAC" w:rsidRDefault="00F95BAC" w:rsidP="00F95BAC">
      <w:pPr>
        <w:rPr>
          <w:rtl/>
          <w:lang w:bidi="ar-KW"/>
        </w:rPr>
      </w:pPr>
      <w:r>
        <w:rPr>
          <w:rFonts w:hint="cs"/>
          <w:bCs/>
          <w:sz w:val="30"/>
          <w:szCs w:val="30"/>
          <w:u w:val="single"/>
          <w:rtl/>
          <w:lang w:bidi="ar-KW"/>
        </w:rPr>
        <w:t>(المشكلة الأولى):</w:t>
      </w:r>
      <w:r>
        <w:rPr>
          <w:rFonts w:hint="cs"/>
          <w:rtl/>
          <w:lang w:bidi="ar-KW"/>
        </w:rPr>
        <w:t xml:space="preserve"> أنهم يجهلون قواعد التقديس المستمدة من الكتاب والسنة، وهي كثيرة وقد أفردت لها مقدمات عديدة، ومفادها:</w:t>
      </w:r>
      <w:r>
        <w:rPr>
          <w:rFonts w:hint="cs"/>
          <w:u w:val="single"/>
          <w:rtl/>
          <w:lang w:bidi="ar-KW"/>
        </w:rPr>
        <w:t xml:space="preserve"> </w:t>
      </w:r>
      <w:r>
        <w:rPr>
          <w:rFonts w:hint="cs"/>
          <w:rtl/>
          <w:lang w:bidi="ar-KW"/>
        </w:rPr>
        <w:t xml:space="preserve">تقديس جناب ذات الله تعالى عن الحد والمقدار الذي تتصف به ذات المخلوق، وتقديس جناب ذات الله تعالى عن أن يحيط به مكان أو أن يجري عليه زمان، وتقديس جناب ذات الله تعالى عن الحدوث أو الفناء، و تقديس جناب ذات الله تعالى عن أي مثيل أو كفء أو شبيه، وتقديس جناب ذات الله تعالى عن الجسمية التي تتصف بها ذات المخلوق، وتقديس جناب ذات الله تعالى عن الصورة والشكل الذي تتصف به ذات المخلوق، و تقديس جناب ذات الله تعالى عن الجوارح والأجزاء والأعضاء التي تتصف به ذات المخلوق، وتقديس جناب ذات الله تعالى عن </w:t>
      </w:r>
      <w:r>
        <w:rPr>
          <w:rFonts w:hint="cs"/>
          <w:rtl/>
          <w:lang w:bidi="ar-KW"/>
        </w:rPr>
        <w:lastRenderedPageBreak/>
        <w:t xml:space="preserve">التغير والحدوث و عن حلول الحوادث بذاته تقدس وتعالى لأنها صفات المخلوق، وتقديس جناب ذات الله تعالى عن الاتحاد والحلول وعن الاتصال والانفصال لأنها صفات المخلوق، وتقديس جناب ذات الله تعالى عن الأعراض والكيفيات الحسية التي تتصف به ذات المخلوق، وتقديس جناب ذات الله تعالى عن النقائص والعيوب التي تتصف به ذات المخلوق، وتقديس جناب ذات الله تعالى عن الشريك والوزير والناصر والمعين لكمال غناه وقهره، </w:t>
      </w:r>
    </w:p>
    <w:p w14:paraId="41BB194E" w14:textId="77777777" w:rsidR="00F95BAC" w:rsidRDefault="00F95BAC" w:rsidP="00F95BAC">
      <w:pPr>
        <w:rPr>
          <w:rtl/>
        </w:rPr>
      </w:pPr>
      <w:r>
        <w:rPr>
          <w:rFonts w:hint="cs"/>
          <w:bCs/>
          <w:sz w:val="30"/>
          <w:szCs w:val="30"/>
          <w:u w:val="single"/>
          <w:rtl/>
          <w:lang w:bidi="ar-KW"/>
        </w:rPr>
        <w:t>(المشكلة الثانية):</w:t>
      </w:r>
      <w:r>
        <w:rPr>
          <w:rFonts w:hint="cs"/>
          <w:u w:val="single"/>
          <w:rtl/>
          <w:lang w:bidi="ar-KW"/>
        </w:rPr>
        <w:t xml:space="preserve"> تسربت إليهم بدع التجسيم، وخلاصتها أن الله تعالى له مكان وهو العرش وله حد وحده التحتي العرش وكأن جناب الذات له سفل يحازي العرش، وانه ينزل حقيقة ولا مانع من الحركة والسكون لانه حي والحركة والسكون من لوازم الحي، وان له صفات أعيان بمعنى اجزاء من الذات كالوجه والعين واليد والساق على صورة الانسان، </w:t>
      </w:r>
      <w:r>
        <w:rPr>
          <w:rFonts w:hint="cs"/>
          <w:rtl/>
          <w:lang w:bidi="ar-KW"/>
        </w:rPr>
        <w:t xml:space="preserve">وها هنا لنا ملاحظة: كل ما تكلموا به متشابهات لاسباب عديدة: الوجه والعين واليد أجزاء من ذات في اللغة وهم يسمونها صفات أعيان اي أجزاء من ذات وذهلوا عن الأحدية والصمدية، وما فيهما من تقديس عن الاجزاء والابعاض، (الاستواء): لم لا يكون استواء تدبير كما قالوا في القرب والاحاطة، (النزول): لم لا يكون نزول رحمة ونزول صفات، (العلو) لم لا يكون علو مكانة لا مكان لان نسبة المكان إلى الله محال، والمكان دائما أكبر من المتكون فيه، والمكان يحيز من بداخله ويحده بحده، والمكان يحيط دائما بمن فيه، </w:t>
      </w:r>
      <w:r>
        <w:rPr>
          <w:rFonts w:hint="cs"/>
          <w:rtl/>
        </w:rPr>
        <w:t xml:space="preserve">والمكان اعلاه الظاهر وأدناه الباطن، وهو الباطن فليس دونه شيء كيف يحويه المكان، </w:t>
      </w:r>
      <w:r>
        <w:rPr>
          <w:rFonts w:hint="cs"/>
          <w:rtl/>
          <w:lang w:bidi="ar-KW"/>
        </w:rPr>
        <w:t xml:space="preserve">والكائن في المكان يمينه يمين المكان ويساره يسار المكان، ولهذا جل الإله الواحد القهار الأحد الصمد الحي القيوم عن الكون في المكان، والله تعالى له الأحدية المطلقة، و </w:t>
      </w:r>
      <w:r>
        <w:rPr>
          <w:rFonts w:hint="cs"/>
          <w:rtl/>
        </w:rPr>
        <w:t>(الاحدية المطلقة): تمنع من الكثرة وتضاد الانقسام، 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 وقدست جناب الذات عن الكون في المكان، لهذه الأسباب يمتنع كون الرب تبارك وتعالى في مكان، إذن أنكر أهل الحشو التأويل ووصفوه بأشنع العبارات، بسبب تلك المشكلتين: (المشكلة الأولى): أنهم يجهلون قواعد التقديس المستمدة من الكتاب والسنة، و(المشكلة الثانية): أنهم تسربت إليهم بدع التجسيم،</w:t>
      </w:r>
    </w:p>
    <w:p w14:paraId="41C69369" w14:textId="77777777" w:rsidR="00F95BAC" w:rsidRDefault="00F95BAC" w:rsidP="00F95BAC">
      <w:pPr>
        <w:rPr>
          <w:rtl/>
        </w:rPr>
      </w:pPr>
      <w:r>
        <w:rPr>
          <w:rFonts w:hint="cs"/>
          <w:b/>
          <w:bCs/>
          <w:kern w:val="0"/>
          <w:sz w:val="36"/>
          <w:szCs w:val="36"/>
          <w:highlight w:val="yellow"/>
          <w:u w:val="single"/>
          <w:rtl/>
        </w:rPr>
        <w:lastRenderedPageBreak/>
        <w:t>[المفتاح الرابع]</w:t>
      </w:r>
      <w:r>
        <w:rPr>
          <w:rFonts w:hint="cs"/>
          <w:b/>
          <w:bCs/>
          <w:kern w:val="0"/>
          <w:sz w:val="36"/>
          <w:szCs w:val="36"/>
          <w:highlight w:val="yellow"/>
          <w:rtl/>
        </w:rPr>
        <w:t>:</w:t>
      </w:r>
      <w:r>
        <w:rPr>
          <w:rFonts w:hint="cs"/>
          <w:b/>
          <w:bCs/>
          <w:kern w:val="0"/>
          <w:sz w:val="36"/>
          <w:szCs w:val="36"/>
          <w:rtl/>
        </w:rPr>
        <w:t xml:space="preserve"> </w:t>
      </w:r>
      <w:r>
        <w:rPr>
          <w:rFonts w:hint="cs"/>
          <w:b/>
          <w:bCs/>
          <w:sz w:val="30"/>
          <w:szCs w:val="30"/>
          <w:u w:val="single"/>
          <w:rtl/>
          <w:lang w:bidi="ar-KW"/>
        </w:rPr>
        <w:t>الأدلة على جواز التأويل</w:t>
      </w:r>
      <w:r>
        <w:rPr>
          <w:rFonts w:hint="cs"/>
          <w:b/>
          <w:bCs/>
          <w:kern w:val="0"/>
          <w:sz w:val="36"/>
          <w:szCs w:val="36"/>
          <w:rtl/>
          <w:lang w:bidi="ar-KW"/>
        </w:rPr>
        <w:t xml:space="preserve"> </w:t>
      </w:r>
    </w:p>
    <w:p w14:paraId="7A120752" w14:textId="77777777" w:rsidR="00F95BAC" w:rsidRDefault="00F95BAC" w:rsidP="00F95BAC">
      <w:pPr>
        <w:rPr>
          <w:rtl/>
          <w:lang w:bidi="ar-KW"/>
        </w:rPr>
      </w:pPr>
      <w:r>
        <w:rPr>
          <w:rFonts w:hint="cs"/>
          <w:bCs/>
          <w:sz w:val="32"/>
          <w:szCs w:val="32"/>
          <w:highlight w:val="yellow"/>
          <w:u w:val="single"/>
          <w:rtl/>
          <w:lang w:bidi="ar-KW"/>
        </w:rPr>
        <w:t>[الدليل الأول على جواز التأويل]:</w:t>
      </w:r>
      <w:r>
        <w:rPr>
          <w:rFonts w:hint="cs"/>
          <w:rtl/>
          <w:lang w:bidi="ar-KW"/>
        </w:rPr>
        <w:t xml:space="preserve"> أنّ الهدف منه حمل المتشابه على أمه وأصله من المحكم: قال تعالى: {</w:t>
      </w:r>
      <w:r>
        <w:rPr>
          <w:rFonts w:hint="cs"/>
          <w:rtl/>
        </w:rPr>
        <w:t>هُوَ الَّذِي أَنْزَلَ عَلَيْكَ الْكِتَابَ مِنْهُ آيَاتٌ مُحْكَمَاتٌ هُنَّ أُمُّ الْكِتَابِ وَأُخَرُ مُتَشَابِهَاتٌ}، دلت الآية على أنّ المحكم هو أصل الكتاب وهم بمثابة الأم للمتشابه، وينبغي رد المتشابه إلى أصله وأمّه، و</w:t>
      </w:r>
      <w:r>
        <w:rPr>
          <w:rFonts w:hint="cs"/>
          <w:rtl/>
          <w:lang w:bidi="ar-KW"/>
        </w:rPr>
        <w:t>التأويل نوعان تأويل لسبب حقيقي تلزم به قواعد التقديس المستمدة من الكتاب والسنة، فهذا تأويل شرعي صحيح، دعا به الرسول صلى الله عليه وسلم لحبر الأمة فقال ((اللهم فقهه في الدين وعلمه التأويل)) [الحديث أصله في الصحيحين، وأخرجه بهذا اللفظ أحمد وابن حبان والحاكم وقال صحيح الإسناد</w:t>
      </w:r>
      <w:r>
        <w:rPr>
          <w:rFonts w:hint="cs"/>
          <w:rtl/>
        </w:rPr>
        <w:t xml:space="preserve"> وصححه العراقي]، هذا هو التأويل الصحيح، </w:t>
      </w:r>
      <w:r>
        <w:rPr>
          <w:rFonts w:hint="cs"/>
          <w:rtl/>
          <w:lang w:bidi="ar-KW"/>
        </w:rPr>
        <w:t xml:space="preserve">وهناك تأويل آخر للتلاعب بحقائق الدين والعقيدة، وهذا (تعطيل) وليس تأويل، وهذا ما اتهمت به الفرق الضالة كالجهمية والباطنية والمعتزلة، وهذا (التعطيل) لا يختلف على منعه وحرمته اثنان من علماء أهل السنة والجماعة، أما (التأويل الصحيح بضوابطه)، فهذا ما دعا به الرسول للحبر البحر، ورد عن السلف الكرام، وسارت به الركبان من علماء أهل السنة والجماعة بما لا مجال لدفعه البتة أبدا، </w:t>
      </w:r>
      <w:r>
        <w:rPr>
          <w:rFonts w:hint="cs"/>
          <w:rtl/>
        </w:rPr>
        <w:t>لقد حذرنا الله تعالى من تتبع المتشابه، لذا وجب ان نعلم حدود المتشابه وان نعلم من الذي يعلم المتشابه، وما هي طريقة الصحابة الكرام في معاملة المتشابهات، وما هي طريقة المذاهب المتخصصة في العقيدة على منهاج الكتاب والسنة والتي هي امتداد للصحابة في معاملة المتشابهات، إن الأمثلة الصحيحة الواقعية للمتشابه: جميع الآيات التي أدى اتباعها إلى الزيغ والضلال ومخالفة منهاج السنّة والجماعة الناجية، ومثال ذلك الآيات المتعلقة بالقدر حيث أدى تتابع المتشابه فيها إلى ظهور القدرية (المعتزلة) في جهة والجبرية في جهة أخرى، وكذلك الآيات المتعلقة بالإيمان حيث</w:t>
      </w:r>
      <w:r>
        <w:rPr>
          <w:rFonts w:hint="cs"/>
        </w:rPr>
        <w:t xml:space="preserve"> </w:t>
      </w:r>
      <w:r>
        <w:rPr>
          <w:rFonts w:hint="cs"/>
          <w:rtl/>
        </w:rPr>
        <w:t xml:space="preserve">أدى تتابع المتشابه فيه إلى ظهور الخوارج والمعتزلة في جهة والجهمية والمرجئة في جهة أخرى، وكذلك الآيات المتعلقة بمتشابه الصفات والأخبار حيث أدى تتابع المتشابه فيها إلى ظهور الجهمية والمعتزلة في جهة، والمشبهة والمجسمة والحشوية في جهة أخرى، وهكذا فإنّ تتبع المتشابهات يؤدي إلى الزيغ والخلاف الفرقة والفتنة والضلال، </w:t>
      </w:r>
      <w:r>
        <w:rPr>
          <w:rFonts w:eastAsia="Times New Roman" w:hint="cs"/>
          <w:u w:val="single"/>
          <w:rtl/>
        </w:rPr>
        <w:t>(فائدة): من الذي يعلم المتشابه</w:t>
      </w:r>
      <w:r>
        <w:rPr>
          <w:rFonts w:eastAsia="Times New Roman" w:hint="cs"/>
          <w:rtl/>
        </w:rPr>
        <w:t>: جميع من تكلم في تفسير القرآن نقل اختلاف العلماء في تحديد من الذي يعلم المتشابه في قوله تعالى: {</w:t>
      </w:r>
      <w:r>
        <w:rPr>
          <w:rFonts w:hint="cs"/>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 فمن قال أن الوقف لازم عند لفظ الجلالة {الله} من قوله تعالى: {</w:t>
      </w:r>
      <w:r>
        <w:rPr>
          <w:rFonts w:hint="cs"/>
          <w:rtl/>
        </w:rPr>
        <w:t>وَمَا يَعْلَمُ تَأْوِيلَهُ إِلَّا اللَّهُ</w:t>
      </w:r>
      <w:r>
        <w:rPr>
          <w:rFonts w:eastAsia="Times New Roman" w:hint="cs"/>
          <w:rtl/>
        </w:rPr>
        <w:t xml:space="preserve">}، قال: لا يعلم المتشابه إلا </w:t>
      </w:r>
      <w:r>
        <w:rPr>
          <w:rFonts w:eastAsia="Times New Roman" w:hint="cs"/>
          <w:rtl/>
        </w:rPr>
        <w:lastRenderedPageBreak/>
        <w:t xml:space="preserve">الله وحده، </w:t>
      </w:r>
      <w:r>
        <w:rPr>
          <w:rFonts w:hint="cs"/>
          <w:rtl/>
        </w:rPr>
        <w:t>وَالرَّاسِخُونَ فِي الْعِلْمِ يَقُولُونَ آمَنَّا بِهِ (أي المتشابه) كُلٌّ مِنْ عِنْدِ رَبِّنَا</w:t>
      </w:r>
      <w:r>
        <w:rPr>
          <w:rFonts w:eastAsia="Times New Roman" w:hint="cs"/>
          <w:rtl/>
        </w:rPr>
        <w:t xml:space="preserve"> (أي المحكم والمتشابه) فنعمل بالمحكم ونفوض علم المتشابه إلى الله، </w:t>
      </w:r>
      <w:r>
        <w:rPr>
          <w:rFonts w:hint="cs"/>
          <w:rtl/>
        </w:rPr>
        <w:t xml:space="preserve">وهو قول ابن عمر من الصحابة رضي الله عنهم، وهو قول: عروة بن الزبير وعمر بن عبدالعزيز وغيرهم من التابعين، </w:t>
      </w:r>
      <w:r>
        <w:rPr>
          <w:rFonts w:eastAsia="Times New Roman" w:hint="cs"/>
          <w:rtl/>
        </w:rPr>
        <w:t>ومن قال أنّ الوقف عند لفظ الراسخون في العلم من قوله تعالى: {</w:t>
      </w:r>
      <w:r>
        <w:rPr>
          <w:rFonts w:hint="cs"/>
          <w:rtl/>
        </w:rPr>
        <w:t>وَمَا يَعْلَمُ تَأْوِيلَهُ إِلَّا اللَّهُ وَالرَّاسِخُونَ فِي الْعِلْمِ</w:t>
      </w:r>
      <w:r>
        <w:rPr>
          <w:rFonts w:eastAsia="Times New Roman" w:hint="cs"/>
          <w:rtl/>
        </w:rPr>
        <w:t xml:space="preserve">} قال: إنّ الله تعالى رزق الراسخين في العلم علم المتشابه، </w:t>
      </w:r>
      <w:r>
        <w:rPr>
          <w:rFonts w:hint="cs"/>
          <w:rtl/>
        </w:rPr>
        <w:t>وهو قول ابن مسعود وأبي بن كعب وابن عباس وعائشة من الصحابة رضي الله عنهم، وهو قول مجاهد والربيع ومحمد بن جعفر بن الزبير والقاسم بن محمد وغيرهم من التابعين، [أنظر تفسير القرطبي والطبري وابن كثير في تفسير الآية]</w:t>
      </w:r>
      <w:r>
        <w:rPr>
          <w:rFonts w:eastAsia="Times New Roman" w:hint="cs"/>
          <w:rtl/>
        </w:rPr>
        <w:t xml:space="preserve">، ومن هذا التفصيل نعلم أن كلا القولين صحيح بالوقف على: لفظ الجلالة (الله) أو بالوقف على: (الراسخون في العلم)، </w:t>
      </w:r>
      <w:r>
        <w:rPr>
          <w:rFonts w:hint="cs"/>
          <w:u w:val="single"/>
          <w:rtl/>
        </w:rPr>
        <w:t xml:space="preserve">ولهذا صار </w:t>
      </w:r>
      <w:r>
        <w:rPr>
          <w:rFonts w:hint="cs"/>
          <w:rtl/>
          <w:lang w:bidi="ar-KW"/>
        </w:rPr>
        <w:t xml:space="preserve">للسلف الصالح في فهم النصوص المتشابهة التي توهم التشبيه أو التجسيم أو الحدوث، </w:t>
      </w:r>
      <w:r>
        <w:rPr>
          <w:rFonts w:hint="cs"/>
          <w:rtl/>
        </w:rPr>
        <w:t xml:space="preserve">منهجان صحيحان: المنهج الأول: هو تفويض المعنى المُراد من المتشابهات، والمنهج الثاني حمل المتشابهات على أمهاتها من المحكمات وبالتالي تزول الفتنة ويُقضى على الزيغ، </w:t>
      </w:r>
      <w:r>
        <w:rPr>
          <w:rFonts w:hint="cs"/>
          <w:u w:val="single"/>
          <w:rtl/>
        </w:rPr>
        <w:t>[المنهج الأول هو تفويض المعنى المُراد من المتشابهات]:</w:t>
      </w:r>
      <w:r>
        <w:rPr>
          <w:rFonts w:hint="cs"/>
          <w:rtl/>
        </w:rPr>
        <w:t xml:space="preserve"> </w:t>
      </w:r>
      <w:r>
        <w:rPr>
          <w:rFonts w:hint="cs"/>
          <w:rtl/>
          <w:lang w:bidi="ar-KW"/>
        </w:rPr>
        <w:t xml:space="preserve">وهو يتعلق بالنصوص التي توهم الجارحة كالعين واليد، والنصوص توهم التغير والحدوث كالمجيء والإتيان والنزول، والنصوص توهم النقص والحد، ونسبتها إلى الله تعالى الاحد القديم بجناب ذاته وصفاته محال، ومذهب السلف الأول فيها: أن يوكل علمها إلى الله تعالى ويعتقد مع ذلك تنزيه الله تعالى عن الشبيه والمثيل، وهؤلاء كانوا يدركون المعنى الإجمالي الذي سيقت الآيات من أجله، ولكن لعلمهم الراسخ بالواجب والجائز والمستحيل في حق الله تعالى، </w:t>
      </w:r>
      <w:r>
        <w:rPr>
          <w:rFonts w:hint="cs"/>
          <w:rtl/>
        </w:rPr>
        <w:t xml:space="preserve">فكانوا لا يثبتون للمتشابه أي معنى يخالف التنزيه والتقديس، </w:t>
      </w:r>
      <w:r>
        <w:rPr>
          <w:rFonts w:hint="cs"/>
          <w:u w:val="single"/>
          <w:rtl/>
          <w:lang w:bidi="ar-KW"/>
        </w:rPr>
        <w:t>و [المذهب الثاني للسلف في المتشابهات هو حمل المتشابهات على أمهاتها من المحكمات]</w:t>
      </w:r>
      <w:r>
        <w:rPr>
          <w:rFonts w:hint="cs"/>
          <w:rtl/>
          <w:lang w:bidi="ar-KW"/>
        </w:rPr>
        <w:t xml:space="preserve">، وذلك بتأويل النصوص وفق ما تسمح به قواعد اللغة العربية التي نزل بها القرآن الكريم، وهذا قد ورد عن الحبر البحر ابن عباس رضي الله عنهما كما سيأتي في الدليل الثاني، </w:t>
      </w:r>
    </w:p>
    <w:p w14:paraId="20AFCF60" w14:textId="77777777" w:rsidR="00F95BAC" w:rsidRDefault="00F95BAC" w:rsidP="00F95BAC">
      <w:pPr>
        <w:rPr>
          <w:rtl/>
        </w:rPr>
      </w:pPr>
      <w:r>
        <w:rPr>
          <w:rFonts w:hint="cs"/>
          <w:b/>
          <w:bCs/>
          <w:sz w:val="32"/>
          <w:szCs w:val="32"/>
          <w:highlight w:val="yellow"/>
          <w:u w:val="single"/>
          <w:rtl/>
          <w:lang w:bidi="ar-KW"/>
        </w:rPr>
        <w:t>[الدليل الثاني على جواز التأويل]:</w:t>
      </w:r>
      <w:r>
        <w:rPr>
          <w:rFonts w:hint="cs"/>
          <w:rtl/>
          <w:lang w:bidi="ar-KW"/>
        </w:rPr>
        <w:t xml:space="preserve">أن التأويل الصحيح قد ورد عن السلف الكرام وفق ضوابط حكيمة، وسارت به الركبان من علماء أهل السنة والجماعة بما لا مجال لدفعه البتة أبدا، </w:t>
      </w:r>
      <w:r>
        <w:rPr>
          <w:rFonts w:hint="cs"/>
          <w:rtl/>
          <w:lang w:val="uz-Latn-UZ"/>
        </w:rPr>
        <w:t xml:space="preserve">وهو ثابت عن الحبر البحر </w:t>
      </w:r>
      <w:r>
        <w:rPr>
          <w:rFonts w:hint="cs"/>
          <w:rtl/>
        </w:rPr>
        <w:t xml:space="preserve">ترجمان القرآن </w:t>
      </w:r>
      <w:r>
        <w:rPr>
          <w:rFonts w:hint="cs"/>
          <w:rtl/>
          <w:lang w:val="uz-Latn-UZ"/>
        </w:rPr>
        <w:t xml:space="preserve">عبد الله ابن عباس رضي الله عنه: </w:t>
      </w:r>
      <w:r>
        <w:rPr>
          <w:rFonts w:hint="cs"/>
          <w:rtl/>
        </w:rPr>
        <w:t>كتأويله للساق في قول الله تعالى {</w:t>
      </w:r>
      <w:r>
        <w:rPr>
          <w:rFonts w:hint="cs"/>
          <w:rtl/>
          <w:lang w:val="uz-Latn-UZ"/>
        </w:rPr>
        <w:t>يوم يُكشف عن ساق} بالكرب شديـد [الطبري]، وتأويله للكرسي في قوله تعالى (وسع كرسيه السموات والأرض) بعلم الله [</w:t>
      </w:r>
      <w:r>
        <w:rPr>
          <w:rFonts w:hint="cs"/>
          <w:spacing w:val="-6"/>
          <w:rtl/>
          <w:lang w:val="uz-Latn-UZ"/>
        </w:rPr>
        <w:t>تفسير الطبري</w:t>
      </w:r>
      <w:r>
        <w:rPr>
          <w:rFonts w:hint="cs"/>
          <w:rtl/>
          <w:lang w:val="uz-Latn-UZ"/>
        </w:rPr>
        <w:t xml:space="preserve">]، وتأويله رضي الله عنه للفظ (الأعين) في قوله تعالى (واصنع الفلك بأعيننا) قال رضي الله عنه: (بمرأى منا) [تفسير البغوي 2: 322]، وتأويله رضي الله عنه للفظ (الأيد) </w:t>
      </w:r>
      <w:r>
        <w:rPr>
          <w:rFonts w:hint="cs"/>
          <w:rtl/>
          <w:lang w:val="uz-Latn-UZ"/>
        </w:rPr>
        <w:lastRenderedPageBreak/>
        <w:t>في قوله تعالى (والسماء بنيناها بأييد) قال رضي الله عنه: (بقوّة وقدرة) [القرطبي17: 52]، تأويله رضي الله عنه للنور في قوله تعالى (الله نور السموات والأرض) بالهادي [</w:t>
      </w:r>
      <w:r>
        <w:rPr>
          <w:rFonts w:hint="cs"/>
          <w:spacing w:val="-10"/>
          <w:rtl/>
          <w:lang w:val="uz-Latn-UZ"/>
        </w:rPr>
        <w:t xml:space="preserve">تفسير الطبري (18: 135)]، </w:t>
      </w:r>
      <w:r>
        <w:rPr>
          <w:rFonts w:hint="cs"/>
          <w:rtl/>
          <w:lang w:val="uz-Latn-UZ"/>
        </w:rPr>
        <w:t xml:space="preserve">فهذه هي تأويلات حبر الأمة وترجمان القرآن الذي دعـا له رسول الله </w:t>
      </w:r>
      <w:r>
        <w:rPr>
          <w:rFonts w:hint="cs"/>
          <w:rtl/>
        </w:rPr>
        <w:t xml:space="preserve">‘ </w:t>
      </w:r>
      <w:r>
        <w:rPr>
          <w:rFonts w:hint="cs"/>
          <w:rtl/>
          <w:lang w:val="uz-Latn-UZ"/>
        </w:rPr>
        <w:t>بقوله: (اللهمّ فقّهه في الدين وعلمه التأويل)، وهو ثابت كذلك عن التابعين: تأويل مجاهد للفظ (الجنب) في قوله تعالى (أن تقول نفس يا حسرتى على ما فرّطت في جنب الله) قال مجاهد: في أمر الله[تفسير الطبري (24: 19)]، وتأويل الضحاك وقتادة وسعيد بن جبير وهم من أئمة التابعين للفظ (الساق) قال الضحاك: هو أمر شديد، وقال قتادة: أمر فظيع وشدّة الأمر، وقال سعيد: شدة الأمر،[تفسير الطبري (29: 38 – 39)]، وتأويل مجاهد والضحاك وأبي عبيدة للفظ (الوجه)، في قوله تعالى (فأينما تولُّوا فثم وجه الله) بقبلة الله [(الطبري 1: 402]، وقال الضحاك وأبو عبيدة في قوله تعالى (كلُّ شيء هالك إلا وجهه): أي إلا هو [دفع شبه التشبيه ص: 113]، وتأويل الحسن البصري (المجيء) في قوله تعالى: (وجاء ربك): بمجيء أمره وقضاؤه [تفسير البغوي 4: 454]، وتأويله (الجنب) في قوله تعالى (أن تقول نفس يا حسرتى على ما فرطت في جنب الله) قال: في طاعة الله، [روح المعاني تفسير الآية 56 من سورة الزمر]، وهو ثابت كذلك عن تابعي التابعين، تأويل الإمام مالك بن أنس للنزول في حديث النزول، بقوله: (ينزل أمره - تعالى - كل سَحَر، فأما هو عزّ وجلّ فإنه دائم لا يزول ولا ينتقل سبحانه لا إله إلى هو) اهـ [التمهيد 7: 143، سير أعلام النبلاء 8: 105، الرسالة الوافية لأبي عمرو الداني ص: 136، شرح النووي على صحيح مسلم 6: 37]، وقد تأول الإمام أحمد مجيء الله تعالى، في قوله تعالى (وجاء ربك) أنه جاء ثوابه، ثم قال البيهقي: وهذا إسناد لا غبار عليه [البداية والنهاية لابن كثير 10: 361]، ونقل الحافظ ابن الجوزي عن الإمام أحمد في قولـه تعالـى: (هل ينظرون إلا أن يأتيهم الله في ظلل من الغمام) أنه قال: المراد به قدرته وأمره، قال: وقد بيّنه في قوله تعالى (أو يأتى أمر ربك) ومثل هذا في القرآن (وجاء ربك) قال: إنما هو قدرته، [دفع شبه التشبيه ص: 141]، وقد تأول الإمام البخاري (الوجه) في قوله تعالى (كلّ شـئ هالك إلا وجهه) (إلا ملكه) [صحيـح البخاري كتـاب التفسيـر سـورة القصص، فتح البـاري 8: 364]، وقد تأول الإمام الطبري (العين) في قوله تعالى (ولتصنع على عيني) أي بمرأى مني ومحبة وإرادة [تفسير الطبري (16: 123)]، وتأول (العلو) بقوله (علا عليهن وارتفع، فدبرهن بقدرته...،علا عليها علو ملك وسلطان، لا علو انتقال وزوال) [تفسير الطبري: (1: 192)]</w:t>
      </w:r>
      <w:r>
        <w:rPr>
          <w:rFonts w:hint="cs"/>
          <w:rtl/>
        </w:rPr>
        <w:t>،</w:t>
      </w:r>
    </w:p>
    <w:p w14:paraId="13B34FA6" w14:textId="77777777" w:rsidR="00F95BAC" w:rsidRDefault="00F95BAC" w:rsidP="00F95BAC">
      <w:pPr>
        <w:rPr>
          <w:rtl/>
        </w:rPr>
      </w:pPr>
      <w:r>
        <w:rPr>
          <w:rFonts w:hint="cs"/>
          <w:b/>
          <w:bCs/>
          <w:sz w:val="32"/>
          <w:szCs w:val="32"/>
          <w:highlight w:val="yellow"/>
          <w:u w:val="single"/>
          <w:rtl/>
          <w:lang w:bidi="ar-KW"/>
        </w:rPr>
        <w:lastRenderedPageBreak/>
        <w:t>[الدليل الثالث على جواز التأويل]:</w:t>
      </w:r>
      <w:r>
        <w:rPr>
          <w:rFonts w:hint="cs"/>
          <w:rtl/>
          <w:lang w:bidi="ar-KW"/>
        </w:rPr>
        <w:t xml:space="preserve"> أنّ </w:t>
      </w:r>
      <w:r>
        <w:rPr>
          <w:rFonts w:hint="cs"/>
          <w:rtl/>
        </w:rPr>
        <w:t>التمسك بجميع ظواهر النصوص متعذر</w:t>
      </w:r>
      <w:r>
        <w:rPr>
          <w:rFonts w:hint="cs"/>
          <w:rtl/>
          <w:lang w:bidi="ar-KW"/>
        </w:rPr>
        <w:t xml:space="preserve">: </w:t>
      </w:r>
      <w:r>
        <w:rPr>
          <w:rFonts w:hint="cs"/>
          <w:rtl/>
        </w:rPr>
        <w:t>إذ هناك آيات ظاهرها يدل على حدوث علم الله، واعتقاد هذا الظاهر كفر بالله تعالى وصفاته القديمة الكاملة، لأنّ علم الله تعالى قديم، يعلم ما كان وما يكون وما سيكون، لا يعزب عن علمه شيء في الماضي أو الحاضر أو المستقبل، وهذه عقيده المسلمين جميعا من خالفها كفر والعياذ بالله، ومن هذه الآيات، قوله تعالى: {أَمْ حَسِبْتُمْ أَن تَدْخُلُواْ الْجَنَّةَ وَلَمَّا يَعْلَمِ اللّهُ الَّذِينَ جَاهَدُواْ مِنكُمْ وَيَعْلَمَ الصَّابِرِينَ}، وهناك آيات ظاهرها جواز النسيان على الله تعالى، واعتقاد هذا الظاهر كفر بالله تعالى لأنّ الله تعالى لا يضل ولا ينسى، وهذه عقيده المسلمين جميعا من خالفها كفر والعياذ بالله، ومن هذه الآيات، قوله تعالى: {نَسُوا اللَّهَ فَنَسِيَهُمْ إِنَّ الْمُنَافِقِينَ هُمُ الْفَاسِقُونَ} [التوبة: 67]، وهذا الظاهر محال على الله تعالى، وهناك آيات ظاهرها أنّ الله تعالى يشغله شيء عن شيء، واعتقاد هذا الظاهر كفر بالله تعالى لأنّ الله تعالى لا يشغله شيء عن شيء، وسع علمه كل شيء ووسعت قدرته كل شيء، ومن هذه الآيات، قوله تعالى: {سَنَفْرُغُ لَكُمْ أَيُّهَا الثَّقَلَانِ} [الرحمن: 31]، وهذا الظاهر محال على الله تعالى، وهناك آيات ظاهرها أنّ الله تعالى تتفاوت قدرته، وأنّ هناك شيء أهون عليه من شيء، واعتقاد هذا الظاهر كفر، لأنّ الله تعالى وسعت قدرته كل شيء لا يعجزه شيء، وليس هناك شيء أهون عليه من شيء، ولا شيء أثقل عليه من شيء، ومن هذه الآيات، قوله تعالى: {وَهُوَ الَّذِي يَبْدَأُ الْخَلْقَ ثُمَّ يُعِيدُهُ وَهُوَ أَهْوَنُ عَلَيْهِ} [الروم: 27]، وهذا الظاهر محال على الله تعالى، وهناك آيات ظاهرها أنّ الله تعالى محيط بالعالم وأنّ احاطته بالعالم حسية، واعتقاد هذا الظاهر كفر، لأنّ معناه أنّ الكون بما فيه داخل الرحمن، تعالى الله عن ذلك علواً كبيرا، ومن هذه الآيات،</w:t>
      </w:r>
      <w:r>
        <w:rPr>
          <w:rFonts w:hint="cs"/>
          <w:rtl/>
          <w:lang w:bidi="ar-KW"/>
        </w:rPr>
        <w:t xml:space="preserve"> قوله تعالى: {</w:t>
      </w:r>
      <w:r>
        <w:rPr>
          <w:rFonts w:hint="cs"/>
          <w:rtl/>
        </w:rPr>
        <w:t xml:space="preserve">وَكَانَ اللَّهُ بِكُلِّ شَيْءٍ مُحِيطًا} [النساء: 126]، وقوله تعالى: {أَلَا إِنَّهُمْ فِي مِرْيَةٍ مِنْ لِقَاءِ رَبِّهِمْ أَلَا إِنَّهُ بِكُلِّ شَيْءٍ مُحِيطٌ} [فصلت: 54]، وهذه الادلة ظاهرها يفيد إحاطة الله تعالى الذاتية بكل شيء، وهذا الظاهر محال على الله تعالى، واعتقاد هذا الظاهر كفر، وقد حمل العلماء المتخصصون في العقيدة الإحاطة على إحاطة العلم والسمع والبصر والقدرة، وذلك للتنزيه وابعاد شبهة الحلول والاتحاد مع المخلوقات، كما حملوا متشابه الآيات السابقة على المحكم من قوله تعالى: {وَأَنَّ اللَّهَ قَدْ أَحَاطَ بِكُلِّ شَيْءٍ عِلْمًا} [الطلاق: 12]، إذ جعلت الآية الإحاطة هي إحاطة العلم، وسع ربي كل شيء علما، وهناك آيات ظاهرها أنّ الله تعالى معنا بذاته، واعتقاد هذا الظاهر كفر، لأنّ الله تعالى منزه عن الاتحاد أو الحلول بخلقه، ومن هذه الآيات </w:t>
      </w:r>
      <w:r>
        <w:rPr>
          <w:rFonts w:hint="cs"/>
          <w:rtl/>
          <w:lang w:bidi="ar-KW"/>
        </w:rPr>
        <w:t>قوله تعالى: {</w:t>
      </w:r>
      <w:r>
        <w:rPr>
          <w:rFonts w:hint="cs"/>
          <w:rtl/>
        </w:rPr>
        <w:t xml:space="preserve">وَإِذَا سَأَلَكَ عِبَادِي عَنِّي فَإِنِّي قَرِيبٌ أُجِيبُ دَعْوَةَ الدَّاعِ إِذَا دَعَانِ} [البقرة:]، وقوله تعالى: {وَلَقَدْ خَلَقْنَا الْإِنْسَانَ وَنَعْلَمُ مَا تُوَسْوِسُ بِهِ نَفْسُهُ وَنَحْنُ أَقْرَبُ إِلَيْهِ مِنْ حَبْلِ الْوَرِيدِ} [ق: 16]، وقوله تعالى: {وَنَحْنُ أَقْرَبُ إِلَيْهِ مِنْكُمْ </w:t>
      </w:r>
      <w:r>
        <w:rPr>
          <w:rFonts w:hint="cs"/>
          <w:rtl/>
        </w:rPr>
        <w:lastRenderedPageBreak/>
        <w:t xml:space="preserve">وَلَكِنْ لَا تُبْصِرُونَ} [الواقعة: 85]، وظاهر هذه الادلة يدل على قرب الله تعالى بذاته من عباده، وهذا الظاهر محال على الله تعالى، وقد حمل العلماء المتخصصون في العقيدة القرب على قرب العلم والسمع والبصر والقدرة، وقرب الملائكة، وذلك للتنزيه وابعاد شبهة الحلول والاتحاد مع المخلوقات، </w:t>
      </w:r>
      <w:r>
        <w:rPr>
          <w:rFonts w:hint="cs"/>
          <w:b/>
          <w:rtl/>
        </w:rPr>
        <w:t>وهناك آيات ظاهرها</w:t>
      </w:r>
      <w:r>
        <w:rPr>
          <w:rFonts w:hint="cs"/>
          <w:rtl/>
        </w:rPr>
        <w:t xml:space="preserve"> - لمن جهل قواعد التقديس - أنّ الله تعالى يجلس على عرشه بذاته ويستقر عليه بذاته، وأنّ العرش مكان الرحمن، واعتقاد هذا الظاهر جهل وضلال وحشو وتجسيم، لأنّ العرش خلق من خلق الله، ولا يجوز في حق الله تعالى المماسة والاتصال مع شيء من خلقه، كما لا يجوز في حق الله تعالى الحيز والحد والمقدار، كما أنّ من لوازم هذا كون العرش أكبر من ذات الرحمن، وعقيدة كل المسلمين عدا المجسمة أنّ الله تعالى أكبر من كل شيء، وأنه الواحد القهار، وأنّه الكبير المتعال، وأنّه مستغن عن خلقه بما فيهم عرشه وغيره، وهو رب العالمين وهو رب العرش وغيره من خلق الله، وقد ورد الاستواء في سبعة مواضع من القرآن الكريم كلها تدل لمن تدبرها بقرآئنها بأن الاستواء المقصود هو استواء ملك وقهر وتسخير وهيمنة وربوبية للعالم، وبيان كمال قدرته التامة سبحانه في تدابير الملك والملكوت، فهذا هو التمدح المقصود بالاستواء، أما تفسير الاستواء بالجلوس والاستقرار فهذا ليس فيه من المدح شيء وليس فيه من الكمال شيء بل هو تكييف وتجسيم وحشو وضلالة، وآيات الكتاب الكريم جاءت لبيان كمال عظمة الخالق وجليل قدرته، والتمدح لا يكون بالكون في المكان ولا بالاستقرار ولكن ببيان صفات القدرة والعظمة وهذا هو مقصود آيات القرآن، </w:t>
      </w:r>
      <w:r>
        <w:rPr>
          <w:rFonts w:hint="cs"/>
          <w:b/>
          <w:rtl/>
        </w:rPr>
        <w:t>وهناك آيات ظاهرها</w:t>
      </w:r>
      <w:r>
        <w:rPr>
          <w:rFonts w:hint="cs"/>
          <w:rtl/>
        </w:rPr>
        <w:t xml:space="preserve"> - لمن جهل قواعد التقديس - يوحي </w:t>
      </w:r>
      <w:r>
        <w:rPr>
          <w:rFonts w:hint="cs"/>
          <w:rtl/>
          <w:lang w:bidi="ar-KW"/>
        </w:rPr>
        <w:t xml:space="preserve">نسبتها إلى الله تعالى بالجوارح والأعضاء، كالوجه واليد والعين، وهي في اللغة أجزاء من ذوات، فالوجه جزء من ذات وكذا اليد والعين، والله تعالى أحد له الأحدية المطلقة التي تمنع من قبول جناب الذات للاجزاء والابعاض، ولذا فلابد رد تلك المتشابهات إلى محكماتها، </w:t>
      </w:r>
      <w:r>
        <w:rPr>
          <w:rFonts w:hint="cs"/>
          <w:rtl/>
        </w:rPr>
        <w:t xml:space="preserve">ومثال ذلك (الوجه) فإنه إثبات لصفة خبرية (جاء بها الخبر) ولكن اثباتها على ظاهرها اللغوي قد يوحي بالجارحة والجزء من الله، وهذا محال لأنّ الله تعالى أحد لا جزء له، غني لا جارحة له، قهار لا حد له، متعال على النهاية فلا نهاية له، فينبغي أنّ نسلك في ذلك طرق الراسخين في العلم الذين علموا أنّ ظواهر تلك الآيات من الجارحة والجزء غير مرادة، ثم احترزوا من ظاهرها فسموها صفات أو حملوا الآيات على المعنى الذي سيقت الآيات من أجله، ومثال ذلك حمل الوجه على الذات في قوله تعالى: {كل شيء هالك إلا وجهه} على الذات أو ما قصد به ذات الله تعالى من العمل الصالح، إذ لا يعقل لذي لُب أن الهلاك سيلحق بالذات ولا يبقى إلا الوجه سبحانك هذا كفر عظيم، إذن لابد من إعادة النظر في معنى الآية وأنها تدل على بقاء الله تعالى وأنه لا معنى للوجه في سياق الآيات سوى ما تواترت </w:t>
      </w:r>
      <w:r>
        <w:rPr>
          <w:rFonts w:hint="cs"/>
          <w:rtl/>
        </w:rPr>
        <w:lastRenderedPageBreak/>
        <w:t xml:space="preserve">عليه أقوال العلماء وأنه الذات أو ما قصد به الذات من الأعمال الصالحة الخالصة، وقوله تعالى (وَلِلّهِ الْمَشْرِقُ وَالْمَغْرِبُ فَأَيْنَمَا تُوَلُّواْ فَثَمَّ وَجْهُ اللّهِ إِنَّ اللّهَ وَاسِعٌ عَلِيمٌ) [البقرة /115]، فأينما تولوا فثم وجه الله تحتمل عدة معاني جاءت عن الصحابة والتابعين منها: (أ) فثم قبلة الله، (ب) فثم علم الله، (ت) فثم تدركون بالتوجه إليه رضا الله تعالى، فهذه المعاني هي التي جاءت عن الصحابة والتابعين وأما ما عدا ذلك فهو تكلف لا دليل عليه، وأما من أراد بهذه الآية إثبات وجه جارحة هو جزء من الذات فتعالى الله عما يصفون، لأن الله تعالى له الأحدية المطلقة فهو منزه عن الأبعاض والأجزاء والجوارح، فالمتشابه كاليد والوجه والعين ونحو ذلك فظاهره المستعمل في اللغة ((الجارحة))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 </w:t>
      </w:r>
      <w:r>
        <w:rPr>
          <w:rFonts w:hint="cs"/>
          <w:rtl/>
          <w:lang w:bidi="ar-KW"/>
        </w:rPr>
        <w:t xml:space="preserve">أنّ </w:t>
      </w:r>
      <w:r>
        <w:rPr>
          <w:rFonts w:hint="cs"/>
          <w:rtl/>
        </w:rPr>
        <w:t>التمسك بجميع ظواهر النصوص متعذر</w:t>
      </w:r>
      <w:r>
        <w:rPr>
          <w:rFonts w:hint="cs"/>
          <w:rtl/>
          <w:lang w:bidi="ar-KW"/>
        </w:rPr>
        <w:t xml:space="preserve">: </w:t>
      </w:r>
      <w:r>
        <w:rPr>
          <w:rFonts w:hint="cs"/>
          <w:b/>
          <w:rtl/>
          <w:lang w:bidi="ar-KW"/>
        </w:rPr>
        <w:t>ولذلك يضطر منكروا التأويل أنفسهم إلى التأويل</w:t>
      </w:r>
      <w:r>
        <w:rPr>
          <w:rFonts w:hint="cs"/>
          <w:rtl/>
          <w:lang w:bidi="ar-KW"/>
        </w:rPr>
        <w:t xml:space="preserve">، يؤولون عند التعارض، </w:t>
      </w:r>
      <w:r>
        <w:rPr>
          <w:rFonts w:hint="cs"/>
          <w:bdr w:val="none" w:sz="0" w:space="0" w:color="auto" w:frame="1"/>
          <w:rtl/>
        </w:rPr>
        <w:t xml:space="preserve">ولكن لا يسمونه تأويلا بل يسمونه تفسيرا، مع ذمهم للتأويل في كل حال لفظا، وهذا تلاعب لأن الحاصل هو التأويل، </w:t>
      </w:r>
      <w:r>
        <w:rPr>
          <w:rFonts w:hint="cs"/>
          <w:b/>
          <w:bdr w:val="none" w:sz="0" w:space="0" w:color="auto" w:frame="1"/>
          <w:rtl/>
        </w:rPr>
        <w:t>ومن ذلك اضطرار ابن تيمية لتأويل المعية</w:t>
      </w:r>
      <w:r>
        <w:rPr>
          <w:rFonts w:hint="cs"/>
          <w:bdr w:val="none" w:sz="0" w:space="0" w:color="auto" w:frame="1"/>
          <w:rtl/>
        </w:rPr>
        <w:t xml:space="preserve"> في قوله تعالى: {وهو معكم أين ما كنتم} بالعلم، بقوله: (حكم هذه المعية ومقتضاها أنه مطلع عليكم، عالم بكم)، وقال في شرح قوله صلى الله عليه وسلم) لصاحبه في الغار:</w:t>
      </w:r>
      <w:r>
        <w:rPr>
          <w:bdr w:val="none" w:sz="0" w:space="0" w:color="auto" w:frame="1"/>
        </w:rPr>
        <w:t> (</w:t>
      </w:r>
      <w:r>
        <w:rPr>
          <w:rFonts w:hint="cs"/>
          <w:bdr w:val="none" w:sz="0" w:space="0" w:color="auto" w:frame="1"/>
          <w:rtl/>
        </w:rPr>
        <w:t>لا تحزن إن الله معنا</w:t>
      </w:r>
      <w:r>
        <w:rPr>
          <w:bdr w:val="none" w:sz="0" w:space="0" w:color="auto" w:frame="1"/>
        </w:rPr>
        <w:t>)</w:t>
      </w:r>
      <w:r>
        <w:rPr>
          <w:rFonts w:hint="cs"/>
          <w:bdr w:val="none" w:sz="0" w:space="0" w:color="auto" w:frame="1"/>
          <w:rtl/>
        </w:rPr>
        <w:t xml:space="preserve">[التوبة: 40]) فقد تاوله بالنصر والتأييد، </w:t>
      </w:r>
      <w:r>
        <w:rPr>
          <w:rFonts w:hint="cs"/>
          <w:rtl/>
        </w:rPr>
        <w:t xml:space="preserve">زاعما أن هذا هو التفسير، والنتيجة واحدة وهي التأويل، </w:t>
      </w:r>
      <w:r>
        <w:rPr>
          <w:rFonts w:hint="cs"/>
          <w:b/>
          <w:rtl/>
        </w:rPr>
        <w:t>إنّ الدعوة إلى التمسك بظاهر النصوص متعذر</w:t>
      </w:r>
      <w:r>
        <w:rPr>
          <w:rFonts w:hint="cs"/>
          <w:rtl/>
        </w:rPr>
        <w:t xml:space="preserve">، ولا يمكن الثبات على التمسك بجميع الظواهر، </w:t>
      </w:r>
      <w:r>
        <w:rPr>
          <w:rFonts w:hint="cs"/>
          <w:rtl/>
          <w:lang w:eastAsia="ar-SA"/>
        </w:rPr>
        <w:t xml:space="preserve">كما أننا مجبرون على التأويل في مواضع </w:t>
      </w:r>
      <w:r>
        <w:rPr>
          <w:rFonts w:hint="cs"/>
          <w:rtl/>
        </w:rPr>
        <w:t>عديدة وإلا أصبحنا في تهافتٍ وتناقضٍ واضطرابٍ عجيب، وذلك كقوله تعالى: {كل شيء هالك إلا وجهه} [القصص: 88]،</w:t>
      </w:r>
      <w:r>
        <w:rPr>
          <w:rFonts w:hint="cs"/>
          <w:rtl/>
          <w:lang w:eastAsia="ar-SA"/>
        </w:rPr>
        <w:t xml:space="preserve"> وظاهر الآية هلاك الذات إلا الوجه، ولا مناص من تأويل الوجه بالذات لأنّه يستحيل أن يهلك الذات إلا الوجه، </w:t>
      </w:r>
      <w:r>
        <w:rPr>
          <w:rFonts w:hint="cs"/>
          <w:rtl/>
        </w:rPr>
        <w:t>وقوله تعالى: {واصبر لحكم ربك فإنك بأعيننا} [الطور: 48]، والمعنى بمرأى منا ولا تغيب عنا وليس المراد أنك بداخل أعيننا، ولكن ظاهر الآية يدل على وجود النبي داخل العيون،</w:t>
      </w:r>
      <w:r>
        <w:rPr>
          <w:rFonts w:hint="cs"/>
          <w:rtl/>
          <w:lang w:eastAsia="ar-SA"/>
        </w:rPr>
        <w:t xml:space="preserve"> </w:t>
      </w:r>
      <w:r>
        <w:rPr>
          <w:rFonts w:hint="cs"/>
          <w:rtl/>
        </w:rPr>
        <w:t>وقوله تعالى: {فإني قريب}[البقرة: 186]، وقوله تعالى: {وَلَقَدْ خَلَقْنَا الْإِنْسَانَ وَنَعْلَمُ مَا تُوَسْوِسُ بِهِ نَفْسُهُ وَنَحْنُ أَقْرَبُ إِلَيْهِ مِنْ حَبْلِ الْوَرِيدِ} [ق: 16]، وقوله تعالى: {وَنَحْنُ أَقْرَبُ إِلَيْهِ مِنْكُمْ وَلَكِنْ لَا تُبْصِرُونَ} [الواقعة: 85]، وظاهر الآيات يدل على قرب الله تعالى بذاته، والمراد قربه بالعلم والسمع والبصر والقدرة،</w:t>
      </w:r>
      <w:r>
        <w:rPr>
          <w:rFonts w:hint="cs"/>
          <w:rtl/>
          <w:lang w:eastAsia="ar-SA"/>
        </w:rPr>
        <w:t xml:space="preserve"> </w:t>
      </w:r>
      <w:r>
        <w:rPr>
          <w:rFonts w:hint="cs"/>
          <w:rtl/>
        </w:rPr>
        <w:t>وقوله تعالى: {وهو معكم أينما كنتم} [الحديد: 4]، وقوله تعالى: {لا تحزن إن الله معنا} [التوبة: 4،]، وظاهر الآيات يدل على أن الله تعالى معنا بذاته، والمراد معيته بالعلم والسمع والبصر والقدرة،</w:t>
      </w:r>
      <w:r>
        <w:rPr>
          <w:rFonts w:hint="cs"/>
          <w:rtl/>
          <w:lang w:eastAsia="ar-SA"/>
        </w:rPr>
        <w:t xml:space="preserve"> </w:t>
      </w:r>
      <w:r>
        <w:rPr>
          <w:rFonts w:hint="cs"/>
          <w:rtl/>
        </w:rPr>
        <w:t xml:space="preserve">وقوله تعالى: {أَلَا إِنَّهُمْ فِي مِرْيَةٍ مِنْ لِقَاءِ رَبِّهِمْ أَلَا إِنَّهُ بِكُلِّ شَيْءٍ مُحِيطٌ} [فصلت: 54]، وقوله تعالى: {وَاللَّهُ مِنْ وَرَائِهِمْ مُحِيطٌ} </w:t>
      </w:r>
      <w:r>
        <w:rPr>
          <w:rFonts w:hint="cs"/>
          <w:rtl/>
        </w:rPr>
        <w:lastRenderedPageBreak/>
        <w:t>[البروج: 2،]، وقوله تعالى: {وَلِلَّهِ مَا فِي السَّمَوَاتِ وَمَا فِي الْأَرْضِ وَكَانَ اللَّهُ بِكُلِّ شَيْءٍ مُحِيطًا} [النساء: 126]، وظاهر الآيات يدل على أن الله تعالى محيط بذاته بكل شيء، والمراد احاطته بالعلم والسمع والبصر والقدرة،،</w:t>
      </w:r>
      <w:r>
        <w:rPr>
          <w:rFonts w:hint="cs"/>
          <w:rtl/>
          <w:lang w:eastAsia="ar-SA"/>
        </w:rPr>
        <w:t xml:space="preserve"> </w:t>
      </w:r>
      <w:r>
        <w:rPr>
          <w:rFonts w:hint="cs"/>
          <w:rtl/>
        </w:rPr>
        <w:t>وقوله تعالى: {الرَّحْمَنُ عَلَى الْعَرْشِ اسْتَوَى} [طه: 5]، وقوله تعالى: {الَّذِي خَلَقَ السَّمَوَاتِ وَالْأَرْضَ وَمَا بَيْنَهُمَا فِي سِتَّةِ أَيَّامٍ ثُمَّ اسْتَوَى عَلَى الْعَرْشِ الرَّحْمَنُ فَاسْأَلْ بِهِ خَبِيرًا} [الفرقان: 59]، وظاهر الآيات يدل على أن الله تعالى على العرش بذاته، وليس تأويل آيات القرب والمعية والإحاطة بأولى من تأويل الاستواء، لا سيما وآيات القرب والمعية والإحاطة أكثر عددا، والمراد استواؤه بالقدرة والربوبية والهيمنة، إذ التمدح لا يكون بالجلوس، وإنما بالهيمنة والقدرة،</w:t>
      </w:r>
    </w:p>
    <w:p w14:paraId="61034881" w14:textId="77777777" w:rsidR="00F95BAC" w:rsidRDefault="00F95BAC" w:rsidP="00F95BAC">
      <w:pPr>
        <w:rPr>
          <w:rtl/>
          <w:lang w:bidi="ar-KW"/>
        </w:rPr>
      </w:pPr>
      <w:r>
        <w:rPr>
          <w:rFonts w:hint="cs"/>
          <w:b/>
          <w:bCs/>
          <w:sz w:val="32"/>
          <w:szCs w:val="32"/>
          <w:highlight w:val="yellow"/>
          <w:u w:val="single"/>
          <w:rtl/>
          <w:lang w:bidi="ar-KW"/>
        </w:rPr>
        <w:t>[الدليل الرابع على جواز التأويل]:</w:t>
      </w:r>
      <w:r>
        <w:rPr>
          <w:rFonts w:hint="cs"/>
          <w:bCs/>
          <w:sz w:val="30"/>
          <w:szCs w:val="30"/>
          <w:rtl/>
          <w:lang w:bidi="ar-KW"/>
        </w:rPr>
        <w:t xml:space="preserve"> </w:t>
      </w:r>
      <w:r>
        <w:rPr>
          <w:rFonts w:hint="cs"/>
          <w:rtl/>
          <w:lang w:bidi="ar-KW"/>
        </w:rPr>
        <w:t xml:space="preserve">ما يدل على جواز التأويل المقبول الذي أجازه الأشاعرة والماتريدية: أنّه تأويل ناشئ عن ضرورة: الأصل في مذهب (الأشاعرة والماتريدية) هو مذهب السلف الحقيقي الصحيح، والمتمثل في الإيمان بما ورد به الكتاب والسنة من المتشابه على مراد الله تعالى ومراد رسوله صلى الله عليه وسلم، دون التعرض لتأويله مع اعتقاد التقديس وأن الله عز وجل لا يشبه شـيئاً من المخلوقات ولا يشبهه شيء منها، وأن كل ما تمثل في الوهم فهو مُقدِّرُه قطعاً وخالقُهُ، ولكن قد يلجأ علماء الأصول إلى التأويل: لضرورة الرد على أهل البدع من المجسمة والمشبهة والحشوية الجاهلين بقواعد التقديس، أو عند انتشار التشبيه والتمثيل بين العامة الذين لا يفهمون البلاغة والمجاز في القرآن والسنّة، بل يحملون الألفاظ على معانيها الظاهرة، فآنذاك يكون التأويل مطلوباً لقطع دابر البدع والمحدثات، </w:t>
      </w:r>
      <w:r>
        <w:rPr>
          <w:rFonts w:hint="cs"/>
          <w:b/>
          <w:rtl/>
          <w:lang w:bidi="ar-KW"/>
        </w:rPr>
        <w:t>قال الحافظ بن حجر</w:t>
      </w:r>
      <w:r>
        <w:rPr>
          <w:rFonts w:hint="cs"/>
          <w:rtl/>
          <w:lang w:bidi="ar-KW"/>
        </w:rPr>
        <w:t xml:space="preserve">: " أكثر السلف لعدم ظهور أهل البدع في أزمنتهم يفوضون علمها – آيات الصفات – إلى الله تعالى مع تنزيهه سبحانه عن ظاهرها الذي لا يليق بجلال ذاته، وأكثر الخلف يؤولونها بحملها على محامل تليق بذلك الجلال الأقدس والكمال الأنفس، لاضطرارهم إلى ذلك لكثرة أهل الزيغ والبدع في أزمنتهم) اهـ،، </w:t>
      </w:r>
    </w:p>
    <w:p w14:paraId="5601555A" w14:textId="77777777" w:rsidR="00F95BAC" w:rsidRDefault="00F95BAC" w:rsidP="00F95BAC">
      <w:pPr>
        <w:rPr>
          <w:rtl/>
          <w:lang w:bidi="ar-KW"/>
        </w:rPr>
      </w:pPr>
      <w:r>
        <w:rPr>
          <w:rFonts w:hint="cs"/>
          <w:b/>
          <w:bCs/>
          <w:sz w:val="32"/>
          <w:szCs w:val="32"/>
          <w:highlight w:val="yellow"/>
          <w:u w:val="single"/>
          <w:rtl/>
          <w:lang w:bidi="ar-KW"/>
        </w:rPr>
        <w:t>[الدليل الخامس على جواز التأويل]</w:t>
      </w:r>
      <w:r>
        <w:rPr>
          <w:rFonts w:hint="cs"/>
          <w:bCs/>
          <w:sz w:val="30"/>
          <w:szCs w:val="30"/>
          <w:rtl/>
          <w:lang w:bidi="ar-KW"/>
        </w:rPr>
        <w:t xml:space="preserve">: </w:t>
      </w:r>
      <w:r>
        <w:rPr>
          <w:rFonts w:hint="cs"/>
          <w:rtl/>
          <w:lang w:bidi="ar-KW"/>
        </w:rPr>
        <w:t xml:space="preserve">ما يدل على جواز التأويل المقبول الذي أجازه الأشاعرة والماتريدية: أنّه ليس تأويل بالهوى، بل هو تأويل له ضوابط دقيقة تضبطه: </w:t>
      </w:r>
      <w:r>
        <w:rPr>
          <w:rFonts w:hint="cs"/>
          <w:rtl/>
        </w:rPr>
        <w:t xml:space="preserve">المقصود بالتأويل عند الأشاعرة والماتريدية هو صرف اللفظ عن الاحتمال الراجح إلى الاحتمال المرجوح لاعتضاده بدليل يدل على أن مراد المتكلم بكلامه ذلك الاحتمال المرجوح، وشروط التأويل الصحيح التي يجب مراعاتها حتى يصح عندهم تتمثل في: (أ) أن يكون التأويل موافقاً لوضع اللغة العربية، (ب) وأن يستند التأويل إلى دليل صحيح يصرف اللفظ عن معناه الظاهر إلى غيره، مثال ذلك الأحدية في مقابل ذكر الوجه </w:t>
      </w:r>
      <w:r>
        <w:rPr>
          <w:rFonts w:hint="cs"/>
          <w:rtl/>
        </w:rPr>
        <w:lastRenderedPageBreak/>
        <w:t>واليد والعين، (ت) و</w:t>
      </w:r>
      <w:r>
        <w:rPr>
          <w:rFonts w:hint="cs"/>
          <w:rtl/>
          <w:lang w:bidi="ar-DZ"/>
        </w:rPr>
        <w:t>أن يكون اللفظ المراد تأويله قابلاً للتأويل وأن يحتمل اللفظ المعنى الذي أول إليه وإلاَّ كان التأويل فاسدًا</w:t>
      </w:r>
      <w:r>
        <w:rPr>
          <w:rFonts w:hint="cs"/>
          <w:rtl/>
        </w:rPr>
        <w:t>، (ث) وأن يكون هذا الدليل أقوى من الظاهر، وإلا فإن الأصل الأخذ بالظاهر، (ج) أن يستحيل حمل اللفظ على ظاهره، وإلا أدى إلى وقوع الخلل والخطأ، (ح) أهلية الناظر للتأويل، وذلك بأن يكون متخصصاً صاحب دراية بالأصول والقواعد الأصولية والفقهية، وله ملكة فقهية تؤهله للنظر، و إلاَّ كان قائلاً على الله تعالى بلا علم، و الله عز و جل يقول: {ولا تقف ما ليس لك به علم} [الإسراء: 36]، فتلك ضوابط التأويل عندهم، فأين هذا التأويل من تأويل أهل البدع الذين تجري الأهواء في نفوسهم ك</w:t>
      </w:r>
      <w:r>
        <w:rPr>
          <w:rFonts w:hint="cs"/>
          <w:rtl/>
          <w:lang w:bidi="ar-DZ"/>
        </w:rPr>
        <w:t xml:space="preserve">مجرى الدم في العروق، </w:t>
      </w:r>
      <w:r>
        <w:rPr>
          <w:rFonts w:hint="cs"/>
          <w:rtl/>
          <w:lang w:bidi="ar-KW"/>
        </w:rPr>
        <w:t>كان هذا ما تيسر في بيان أنه لا مناص من التأويل الصحيح بضوابطه، وانه من الفقه في الدين، والرد على أهل التكييف والحشو الذين يقولون بان التأويل شر من التعطيل، وان المؤولة أشر من الجهمية المعطلة،</w:t>
      </w:r>
    </w:p>
    <w:p w14:paraId="0C344B65" w14:textId="77777777" w:rsidR="00F95BAC" w:rsidRDefault="00F95BAC" w:rsidP="00F95BAC">
      <w:pPr>
        <w:jc w:val="center"/>
        <w:rPr>
          <w:rtl/>
          <w:lang w:bidi="ar-KW"/>
        </w:rPr>
      </w:pPr>
      <w:r>
        <w:rPr>
          <w:rFonts w:hint="cs"/>
          <w:rtl/>
          <w:lang w:bidi="ar-KW"/>
        </w:rPr>
        <w:t>***</w:t>
      </w:r>
    </w:p>
    <w:p w14:paraId="4D3D122B" w14:textId="77777777" w:rsidR="00F95BAC" w:rsidRDefault="00F95BAC" w:rsidP="00F95BAC">
      <w:pPr>
        <w:rPr>
          <w:rtl/>
        </w:rPr>
      </w:pPr>
    </w:p>
    <w:p w14:paraId="3AEEE977" w14:textId="77777777" w:rsidR="00F95BAC" w:rsidRDefault="00F95BAC" w:rsidP="00F95BAC">
      <w:pPr>
        <w:rPr>
          <w:rtl/>
        </w:rPr>
      </w:pPr>
    </w:p>
    <w:p w14:paraId="7A7F5F01" w14:textId="77777777" w:rsidR="00F95BAC" w:rsidRDefault="00F95BAC" w:rsidP="00F95BAC">
      <w:pPr>
        <w:pStyle w:val="a3"/>
        <w:jc w:val="center"/>
        <w:rPr>
          <w:color w:val="auto"/>
          <w:sz w:val="40"/>
          <w:szCs w:val="40"/>
          <w:u w:val="single"/>
          <w:rtl/>
        </w:rPr>
      </w:pPr>
    </w:p>
    <w:p w14:paraId="036CB555"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المبحث السابع</w:t>
      </w:r>
    </w:p>
    <w:p w14:paraId="7C753D0A"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الأسباب التي دعت الأشاعرة والماتريدية</w:t>
      </w:r>
    </w:p>
    <w:p w14:paraId="38B3AD8E" w14:textId="77777777" w:rsidR="00F95BAC" w:rsidRDefault="00F95BAC" w:rsidP="00F95BAC">
      <w:pPr>
        <w:pStyle w:val="a3"/>
        <w:jc w:val="center"/>
        <w:rPr>
          <w:color w:val="auto"/>
          <w:sz w:val="40"/>
          <w:szCs w:val="40"/>
          <w:u w:val="single"/>
          <w:rtl/>
        </w:rPr>
      </w:pPr>
      <w:r>
        <w:rPr>
          <w:rFonts w:hint="cs"/>
          <w:color w:val="auto"/>
          <w:sz w:val="40"/>
          <w:szCs w:val="40"/>
          <w:highlight w:val="yellow"/>
          <w:u w:val="single"/>
          <w:rtl/>
        </w:rPr>
        <w:t>إلى تبني منهج التنزيه في العقيدة</w:t>
      </w:r>
    </w:p>
    <w:p w14:paraId="6016036A" w14:textId="77777777" w:rsidR="00F95BAC" w:rsidRDefault="00F95BAC" w:rsidP="00F95BAC">
      <w:pPr>
        <w:pStyle w:val="a3"/>
        <w:jc w:val="center"/>
        <w:rPr>
          <w:color w:val="auto"/>
          <w:sz w:val="40"/>
          <w:szCs w:val="40"/>
          <w:u w:val="single"/>
          <w:rtl/>
        </w:rPr>
      </w:pPr>
    </w:p>
    <w:p w14:paraId="478DE9C0" w14:textId="77777777" w:rsidR="00F95BAC" w:rsidRDefault="00F95BAC" w:rsidP="00F95BAC">
      <w:pPr>
        <w:rPr>
          <w:rtl/>
        </w:rPr>
      </w:pPr>
    </w:p>
    <w:p w14:paraId="2A4D4856" w14:textId="77777777" w:rsidR="00F95BAC" w:rsidRDefault="00F95BAC" w:rsidP="00F95BAC">
      <w:pPr>
        <w:rPr>
          <w:b/>
          <w:rtl/>
        </w:rPr>
      </w:pPr>
      <w:r>
        <w:rPr>
          <w:rFonts w:hint="cs"/>
          <w:rtl/>
        </w:rPr>
        <w:t xml:space="preserve">هناك أسباب عديدة دعت علماء الأشاعرة والماتريدية المتخصصين في العقيدة، إلى اعتقاد ما قرروه، وإلى صيانة عقائد المسلمين من مهاوي الاعتزال ومن مهاوي الحشو والتجسيم والتشبيه، فإنّهم الواقفون على ثغور الرد على سائر الفرق المخالفة لأهل السنّة والجماعة في باب العقيدة، ومن هذه الأسباب التي دعتهم إلى تبني منهاجهم في التقديس والتنزيه وتأصيل مباحث العقيدة، </w:t>
      </w:r>
    </w:p>
    <w:p w14:paraId="71DCE00F" w14:textId="77777777" w:rsidR="00F95BAC" w:rsidRDefault="00F95BAC" w:rsidP="00F95BAC">
      <w:pPr>
        <w:rPr>
          <w:rtl/>
        </w:rPr>
      </w:pPr>
      <w:r>
        <w:rPr>
          <w:rFonts w:hint="cs"/>
          <w:b/>
          <w:bCs/>
          <w:sz w:val="36"/>
          <w:szCs w:val="36"/>
          <w:highlight w:val="yellow"/>
          <w:u w:val="single"/>
          <w:rtl/>
        </w:rPr>
        <w:t>[السبب الاول]:</w:t>
      </w:r>
      <w:r>
        <w:rPr>
          <w:rFonts w:hint="cs"/>
          <w:rtl/>
        </w:rPr>
        <w:t xml:space="preserve"> </w:t>
      </w:r>
      <w:r>
        <w:rPr>
          <w:rFonts w:hint="cs"/>
          <w:b/>
          <w:bCs/>
          <w:sz w:val="30"/>
          <w:szCs w:val="30"/>
          <w:u w:val="single"/>
          <w:rtl/>
        </w:rPr>
        <w:t>الله عز وجل ليس له شبيه ولا كفء ولا شريك وليس له سمي ولا مثيل</w:t>
      </w:r>
      <w:r>
        <w:rPr>
          <w:rFonts w:hint="cs"/>
          <w:rtl/>
        </w:rPr>
        <w:t xml:space="preserve">، وكل ما خطر بالبال فالله بخلافه، دل على ذلك قوله تعالى: </w:t>
      </w:r>
      <w:r>
        <w:rPr>
          <w:rFonts w:hint="cs"/>
          <w:b/>
          <w:shd w:val="clear" w:color="auto" w:fill="FFFFFF"/>
          <w:rtl/>
        </w:rPr>
        <w:t>{لَيْسَ كَمِثْلِهِ شَيْءٌ وَهُوَ السَّمِيعُ الْبَصِيرُ}</w:t>
      </w:r>
      <w:r>
        <w:rPr>
          <w:rFonts w:hint="cs"/>
          <w:shd w:val="clear" w:color="auto" w:fill="FFFFFF"/>
          <w:rtl/>
        </w:rPr>
        <w:t xml:space="preserve"> [الشورى: 11]، وهذه الآية، إما أن يكون المراد {ليس كمثله شيء} في ماهية جناب الذات، أو أن يكون المراد ليس كمثله شيء في الصفات، ونفي المثلية التامة من كل جهة في الصفات غير صحيح، لان الله تعالى وصف نفسه في الآية بأنه السميع البصير، ووصف الإنسان أيضا بأنه سميع بصير فقال تعالى: {إِنَّا خَلَقْنَا الْإِنْسَانَ مِنْ نُطْفَةٍ أَمْشَاجٍ نَبْتَلِيهِ فَجَعَلْنَاهُ سَمِيعًا بَصِيرًا} [الإنسان: 2]، </w:t>
      </w:r>
      <w:r>
        <w:rPr>
          <w:rFonts w:hint="cs"/>
          <w:u w:val="single"/>
          <w:shd w:val="clear" w:color="auto" w:fill="FFFFFF"/>
          <w:rtl/>
        </w:rPr>
        <w:t>فدلت الآية: {ليسَ كَمِثلِهِ شيء وَهُوَ السَّمِيعُ البَصِيرُ}، على أن نفي المثلية من كل جهة إنما هو في جناب الذات، وليس الصفات،</w:t>
      </w:r>
      <w:r>
        <w:rPr>
          <w:rFonts w:hint="cs"/>
          <w:shd w:val="clear" w:color="auto" w:fill="FFFFFF"/>
          <w:rtl/>
        </w:rPr>
        <w:t xml:space="preserve"> فثبت أن المراد بنفي المماثلة إنما هو نفي المماثلة في حقيقة الذات، فيكون المعنى أن شيئا من الذوات لا يماثل الله تعالى في الذاتية، فتضمنت الآية نفي أن يكون شيء من الموجودات مماثلًا لله تعالى في جناب ذاته، وأن ذات الله تعالى لا يماثلها ذوات المخلوقات، فكل ما ثبت للمخلوقات في ذواتها فهو منتف عن ذات الله تعالى، وأخص ذلك الجسمية ولوازمها المخلوقة، فذات </w:t>
      </w:r>
      <w:r>
        <w:rPr>
          <w:rFonts w:hint="cs"/>
          <w:rtl/>
        </w:rPr>
        <w:t xml:space="preserve">الله تعالى لا يشبه شيئًا من خلقه بأي وجه من الوجوه، </w:t>
      </w:r>
    </w:p>
    <w:p w14:paraId="418C90F7" w14:textId="77777777" w:rsidR="00F95BAC" w:rsidRDefault="00F95BAC" w:rsidP="00F95BAC">
      <w:pPr>
        <w:rPr>
          <w:b/>
          <w:rtl/>
        </w:rPr>
      </w:pPr>
      <w:r>
        <w:rPr>
          <w:rFonts w:hint="cs"/>
          <w:b/>
          <w:bCs/>
          <w:sz w:val="36"/>
          <w:szCs w:val="36"/>
          <w:highlight w:val="yellow"/>
          <w:u w:val="single"/>
          <w:rtl/>
        </w:rPr>
        <w:t>[السبب الثاني]:</w:t>
      </w:r>
      <w:r>
        <w:rPr>
          <w:rFonts w:hint="cs"/>
          <w:b/>
          <w:bCs/>
          <w:sz w:val="36"/>
          <w:szCs w:val="36"/>
          <w:rtl/>
        </w:rPr>
        <w:t xml:space="preserve"> </w:t>
      </w:r>
      <w:r>
        <w:rPr>
          <w:rFonts w:hint="cs"/>
          <w:b/>
          <w:bCs/>
          <w:sz w:val="30"/>
          <w:szCs w:val="30"/>
          <w:u w:val="single"/>
          <w:rtl/>
        </w:rPr>
        <w:t>الله عز وجل أحد صمد</w:t>
      </w:r>
      <w:r>
        <w:rPr>
          <w:rFonts w:hint="cs"/>
          <w:rtl/>
        </w:rPr>
        <w:t xml:space="preserve">: {قُلْ هُوَ اللَّهُ أَحَدٌ * اللَّهُ الصَّمَدُ} له أحدية الذات وصمدية الذات {أحد} تنزه سبحانه عن البعض والجزء والانقسام في ذاته، {صمد} </w:t>
      </w:r>
      <w:r>
        <w:rPr>
          <w:rFonts w:eastAsia="Times New Roman" w:hint="cs"/>
          <w:rtl/>
        </w:rPr>
        <w:t>فلا يُمكن أن يكون مركباً أبداً، لان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 والحاجة والمحدودية نقص وعيب، والنقص والعيب يستحيل أن يتطرق إلى ذات الغنيّ المطلق، فنتج لكل ذي عقل أنَّ الله تعالى منزه عن التركيب والجوارح، و</w:t>
      </w:r>
      <w:r>
        <w:rPr>
          <w:rFonts w:hint="cs"/>
          <w:rtl/>
        </w:rPr>
        <w:t xml:space="preserve">الصمدية تعني كمال الغنى تنزه عن الحاجة والنقص والعيب، {لَمْ يَلِدْ وَلَمْ يُولَدْ} لا ينفصل من شيء ولم ينفصل منه شيء، تنزه عن أن </w:t>
      </w:r>
      <w:r>
        <w:rPr>
          <w:rFonts w:hint="cs"/>
          <w:rtl/>
        </w:rPr>
        <w:lastRenderedPageBreak/>
        <w:t>يكون منه جزء مخلوق {لَمْ يَلِدْ}، وتنزه عن أن يكون هو محدث مخلوق {وَلَمْ يُولَدْ}، بل هو الأول فليس قبله شيء الخالق لكل شيء ومن عداه مخلوق، أحد لا نظير له، صمد لا ينفصل من شيء ولم ينفصل منه شيء، و {وَلَمْ يَكُنْ لَهُ كُفُوًا أَحَدٌ}</w:t>
      </w:r>
      <w:r>
        <w:rPr>
          <w:rFonts w:eastAsia="Times New Roman" w:hint="cs"/>
          <w:rtl/>
        </w:rPr>
        <w:t xml:space="preserve"> أي لا نظير له بوجه من الوجوه، ولا كفء له ولا شبيه</w:t>
      </w:r>
      <w:r>
        <w:rPr>
          <w:rFonts w:eastAsia="Times New Roman" w:hint="cs"/>
          <w:rtl/>
          <w:lang w:bidi="ar-KW"/>
        </w:rPr>
        <w:t xml:space="preserve">، </w:t>
      </w:r>
    </w:p>
    <w:p w14:paraId="48A234C3" w14:textId="77777777" w:rsidR="00F95BAC" w:rsidRDefault="00F95BAC" w:rsidP="00F95BAC">
      <w:pPr>
        <w:rPr>
          <w:b/>
          <w:rtl/>
        </w:rPr>
      </w:pPr>
      <w:r>
        <w:rPr>
          <w:rFonts w:hint="cs"/>
          <w:b/>
          <w:bCs/>
          <w:sz w:val="36"/>
          <w:szCs w:val="36"/>
          <w:highlight w:val="yellow"/>
          <w:u w:val="single"/>
          <w:rtl/>
        </w:rPr>
        <w:t>[السبب الثالث]:</w:t>
      </w:r>
      <w:r>
        <w:rPr>
          <w:rFonts w:hint="cs"/>
          <w:b/>
          <w:bCs/>
          <w:sz w:val="36"/>
          <w:szCs w:val="36"/>
          <w:rtl/>
        </w:rPr>
        <w:t xml:space="preserve"> </w:t>
      </w:r>
      <w:r>
        <w:rPr>
          <w:rFonts w:hint="cs"/>
          <w:b/>
          <w:bCs/>
          <w:sz w:val="30"/>
          <w:szCs w:val="30"/>
          <w:u w:val="single"/>
          <w:rtl/>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Pr>
          <w:rFonts w:hint="cs"/>
          <w:rtl/>
          <w:lang w:bidi="ar-KW"/>
        </w:rPr>
        <w:t xml:space="preserve">، </w:t>
      </w:r>
      <w:r>
        <w:rPr>
          <w:rFonts w:hint="cs"/>
          <w:rtl/>
        </w:rPr>
        <w:t>وقد حمل العلماء المتخصصون في العقيدة القرب على قرب العلم والسمع والبصر والقدرة، وقرب الملائكة، وذلك للتنزيه وابعاد شبهة الحلول والاتحاد مع المخلوقات، وقد حمل العلماء المتخصصون في العقيدة الإحاطة على إحاطة العلم والسمع والبصر والقدرة، وذلك للتنزيه وابعاد شبهة الحلول والاتحاد مع المخلوقات، وقد حمل العلماء المتخصصون في العقيدة الاستواء على استواء الهيمنة والتصريف والتدبير لقرينة {ثم استوى على العرش يدبر الامر}، وجمعه تعالى بين الاستواء والقرب والإحاطة والمعية يدل دلالة قطعية على أن الاستواء ليس بمعنى الاستقرار المكاني وإلا نافى (المعية والقرب والاحاطة)، وليست المعية والقرب والاحاطة بأجدر بالتأويل من الاستواء، فإنّ تأويل المعية بمعية العلم والسمع والبصر، ليس بأولى من تأويل الاستواء بالربوبية والهيمنة والتدبير والتصريف، والمنهج الصحيح السوي يقتضي تأويل الجميع، بمعنى حمل الجميع على المجاز اللغوي، فلا القرب قرب الذات، ولا الاستواء استواء الذات بالمعنى الحسي الذي يلائم المخلوق ولا يلائم الخالق، أو التفويض في الجميع، قربٌ ليس كمثله شيء، واستواءٌ ليس كمثله شيء،</w:t>
      </w:r>
      <w:r>
        <w:rPr>
          <w:rFonts w:hint="cs"/>
          <w:u w:val="single"/>
          <w:rtl/>
        </w:rPr>
        <w:t xml:space="preserve"> و</w:t>
      </w:r>
      <w:r>
        <w:rPr>
          <w:rFonts w:hint="cs"/>
          <w:u w:val="single"/>
          <w:rtl/>
          <w:lang w:bidi="ar-KW"/>
        </w:rPr>
        <w:t xml:space="preserve">الجميع متفق على حمل القرب على قرب العلم والسمع والبصر، والجميع متفق على حمل الإحاطة على العلم والسمع والبصر، ولكن عند الاستواء اختلفوا، فحمل علماء الأصول المتخصصون في العقيدة الاستواء على معاني </w:t>
      </w:r>
      <w:r>
        <w:rPr>
          <w:rFonts w:hint="cs"/>
          <w:u w:val="single"/>
          <w:rtl/>
        </w:rPr>
        <w:t>استواء الملك والقهر والتسخير والهيمنة والربوبية للعالم،وبيان</w:t>
      </w:r>
      <w:r>
        <w:rPr>
          <w:rFonts w:hint="cs"/>
          <w:u w:val="single"/>
        </w:rPr>
        <w:t xml:space="preserve"> </w:t>
      </w:r>
      <w:r>
        <w:rPr>
          <w:rFonts w:hint="cs"/>
          <w:u w:val="single"/>
          <w:rtl/>
        </w:rPr>
        <w:t>كمال قدرته التامة سبحانه في تدابير الملك والملكوت،</w:t>
      </w:r>
      <w:r>
        <w:rPr>
          <w:rFonts w:hint="cs"/>
          <w:rtl/>
        </w:rPr>
        <w:t xml:space="preserve"> </w:t>
      </w:r>
    </w:p>
    <w:p w14:paraId="11CEFF4C" w14:textId="77777777" w:rsidR="00F95BAC" w:rsidRDefault="00F95BAC" w:rsidP="00F95BAC">
      <w:pPr>
        <w:rPr>
          <w:b/>
        </w:rPr>
      </w:pPr>
      <w:r>
        <w:rPr>
          <w:rFonts w:hint="cs"/>
          <w:b/>
          <w:bCs/>
          <w:sz w:val="36"/>
          <w:szCs w:val="36"/>
          <w:highlight w:val="yellow"/>
          <w:u w:val="single"/>
          <w:rtl/>
        </w:rPr>
        <w:t>[السبب الرابع]:</w:t>
      </w:r>
      <w:r>
        <w:rPr>
          <w:rFonts w:hint="cs"/>
          <w:b/>
          <w:bCs/>
          <w:sz w:val="36"/>
          <w:szCs w:val="36"/>
          <w:rtl/>
        </w:rPr>
        <w:t xml:space="preserve"> </w:t>
      </w:r>
      <w:r>
        <w:rPr>
          <w:rFonts w:hint="cs"/>
          <w:b/>
          <w:bCs/>
          <w:sz w:val="30"/>
          <w:szCs w:val="30"/>
          <w:u w:val="single"/>
          <w:rtl/>
        </w:rPr>
        <w:t>فقه المراد بالوجه واليد والعين في القرآن الكريم: أجمع أهل القبلة عدا المجسمة والمشبهة على تنزيه الله تعالى عن الأجزاء والأعضاء والجوارح</w:t>
      </w:r>
      <w:r>
        <w:rPr>
          <w:rFonts w:hint="cs"/>
          <w:rtl/>
        </w:rPr>
        <w:t xml:space="preserve"> تعالى الله عن ذلك علوا كبيرا، فلم يقل بأنها جوارح وأجزاء وأعضاء سوى الزائغة قلوبهم، قال تعالى: {قل هو الله أحد} [الإخلاص: 1] ولفظ الأحد مبالغة في الوحدة، وذلك ينافي كونه مركباً من الأجزاء والأبعاض، وقال </w:t>
      </w:r>
      <w:r>
        <w:rPr>
          <w:rFonts w:hint="cs"/>
          <w:rtl/>
        </w:rPr>
        <w:lastRenderedPageBreak/>
        <w:t>تعالى: {والله الغني وأنتم الفقراء} [محمد: 38] ولو كان مركباً من الأجزاء والأبعاض لكان محتاجاً إليها وذلك يمنع من كونه غنياً على الإطلاق، فثبت بهذه الوجوه أن القول بإثبات الأعضاء والأجزاء لله محال</w:t>
      </w:r>
      <w:r>
        <w:rPr>
          <w:rFonts w:hint="cs"/>
          <w:rtl/>
          <w:lang w:bidi="ar-KW"/>
        </w:rPr>
        <w:t xml:space="preserve">، </w:t>
      </w:r>
    </w:p>
    <w:p w14:paraId="4D24D403" w14:textId="77777777" w:rsidR="00F95BAC" w:rsidRDefault="00F95BAC" w:rsidP="00F95BAC">
      <w:pPr>
        <w:rPr>
          <w:rtl/>
        </w:rPr>
      </w:pPr>
      <w:r>
        <w:rPr>
          <w:rFonts w:hint="cs"/>
          <w:b/>
          <w:bCs/>
          <w:sz w:val="36"/>
          <w:szCs w:val="36"/>
          <w:highlight w:val="yellow"/>
          <w:u w:val="single"/>
          <w:rtl/>
        </w:rPr>
        <w:t>[السبب الخامس]:</w:t>
      </w:r>
      <w:r>
        <w:rPr>
          <w:rFonts w:hint="cs"/>
          <w:b/>
          <w:bCs/>
          <w:sz w:val="36"/>
          <w:szCs w:val="36"/>
          <w:rtl/>
        </w:rPr>
        <w:t xml:space="preserve"> </w:t>
      </w:r>
      <w:r>
        <w:rPr>
          <w:rFonts w:hint="cs"/>
          <w:b/>
          <w:bCs/>
          <w:sz w:val="30"/>
          <w:szCs w:val="30"/>
          <w:u w:val="single"/>
          <w:rtl/>
        </w:rPr>
        <w:t>ذات الله تعالى لا يشبه ذوات المخلوقين ولا يسري عليه تقدس وتعالى أي من قوانين الطاقة والمادة والأجسام،</w:t>
      </w:r>
      <w:r>
        <w:rPr>
          <w:rFonts w:hint="cs"/>
          <w:rtl/>
        </w:rPr>
        <w:t xml:space="preserve"> كيف وهو خالق تلك القوانين، لأنّ المادة والجسم والطاقة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 وأنّ الذي خلق المادة والجسم والطاقة هو الله تعالى وهو الذي قهرها بتلك القوانين، ولكنّه هو القاهر فوق خلقه وفوق عباده وفوق كل شيء، فلا يحده حد ولا يقهره مكان يحيط به، ولا يقهره زمان يجري عليه، ولا يجوز عليه ظهور وأفول، ولا تغير وحدوث، ولا يخضع لقوانين الحركة والسكون، ولا تسري عليه مفاهيم الألوان والأشكال، ولا الصور والأشكال، لأنّه ليس كمثله شيء، وكل ما خطر بالبال فالله خلافه،</w:t>
      </w:r>
    </w:p>
    <w:p w14:paraId="18E642EC" w14:textId="77777777" w:rsidR="00F95BAC" w:rsidRDefault="00F95BAC" w:rsidP="00F95BAC">
      <w:pPr>
        <w:jc w:val="center"/>
        <w:rPr>
          <w:b/>
          <w:rtl/>
          <w:lang w:bidi="ar-KW"/>
        </w:rPr>
      </w:pPr>
      <w:r>
        <w:rPr>
          <w:rFonts w:hint="cs"/>
          <w:b/>
          <w:rtl/>
          <w:lang w:bidi="ar-KW"/>
        </w:rPr>
        <w:t>***</w:t>
      </w:r>
    </w:p>
    <w:p w14:paraId="54A20451" w14:textId="77777777" w:rsidR="00F95BAC" w:rsidRDefault="00F95BAC" w:rsidP="00F95BAC">
      <w:pPr>
        <w:rPr>
          <w:b/>
          <w:rtl/>
          <w:lang w:bidi="ar-KW"/>
        </w:rPr>
      </w:pPr>
    </w:p>
    <w:p w14:paraId="668C742F" w14:textId="77777777" w:rsidR="00F95BAC" w:rsidRDefault="00F95BAC" w:rsidP="00F95BAC">
      <w:pPr>
        <w:rPr>
          <w:b/>
          <w:rtl/>
          <w:lang w:bidi="ar-KW"/>
        </w:rPr>
      </w:pPr>
    </w:p>
    <w:p w14:paraId="35522A55" w14:textId="77777777" w:rsidR="00F95BAC" w:rsidRDefault="00F95BAC" w:rsidP="00F95BAC">
      <w:pPr>
        <w:rPr>
          <w:b/>
          <w:rtl/>
          <w:lang w:bidi="ar-KW"/>
        </w:rPr>
      </w:pPr>
    </w:p>
    <w:p w14:paraId="2C2ED100" w14:textId="77777777" w:rsidR="00F95BAC" w:rsidRDefault="00F95BAC" w:rsidP="00F95BAC">
      <w:pPr>
        <w:rPr>
          <w:b/>
          <w:rtl/>
          <w:lang w:bidi="ar-KW"/>
        </w:rPr>
      </w:pPr>
    </w:p>
    <w:p w14:paraId="1B14C9D7" w14:textId="77777777" w:rsidR="00F95BAC" w:rsidRDefault="00F95BAC" w:rsidP="00F95BAC">
      <w:pPr>
        <w:rPr>
          <w:b/>
          <w:rtl/>
          <w:lang w:bidi="ar-KW"/>
        </w:rPr>
      </w:pPr>
    </w:p>
    <w:p w14:paraId="078FF29C" w14:textId="77777777" w:rsidR="00F95BAC" w:rsidRDefault="00F95BAC" w:rsidP="00F95BAC">
      <w:pPr>
        <w:rPr>
          <w:b/>
          <w:rtl/>
          <w:lang w:bidi="ar-KW"/>
        </w:rPr>
      </w:pPr>
    </w:p>
    <w:p w14:paraId="385AF24F" w14:textId="77777777" w:rsidR="00F95BAC" w:rsidRDefault="00F95BAC" w:rsidP="00F95BAC">
      <w:pPr>
        <w:rPr>
          <w:b/>
          <w:rtl/>
          <w:lang w:bidi="ar-KW"/>
        </w:rPr>
      </w:pPr>
    </w:p>
    <w:p w14:paraId="140E9DEA" w14:textId="77777777" w:rsidR="00F95BAC" w:rsidRDefault="00F95BAC" w:rsidP="00F95BAC">
      <w:pPr>
        <w:rPr>
          <w:b/>
          <w:rtl/>
          <w:lang w:bidi="ar-KW"/>
        </w:rPr>
      </w:pPr>
    </w:p>
    <w:p w14:paraId="0FCCCBFD" w14:textId="77777777" w:rsidR="00F95BAC" w:rsidRDefault="00F95BAC" w:rsidP="00F95BAC">
      <w:pPr>
        <w:rPr>
          <w:b/>
          <w:rtl/>
          <w:lang w:bidi="ar-KW"/>
        </w:rPr>
      </w:pPr>
    </w:p>
    <w:p w14:paraId="3EBA624E" w14:textId="77777777" w:rsidR="00F95BAC" w:rsidRDefault="00F95BAC" w:rsidP="00F95BAC">
      <w:pPr>
        <w:pStyle w:val="a3"/>
        <w:jc w:val="center"/>
        <w:rPr>
          <w:color w:val="auto"/>
          <w:sz w:val="40"/>
          <w:szCs w:val="40"/>
          <w:u w:val="single"/>
        </w:rPr>
      </w:pPr>
    </w:p>
    <w:p w14:paraId="0F5A296C" w14:textId="77777777" w:rsidR="00F95BAC" w:rsidRDefault="00F95BAC" w:rsidP="00F95BAC">
      <w:pPr>
        <w:pStyle w:val="a3"/>
        <w:jc w:val="center"/>
        <w:rPr>
          <w:color w:val="auto"/>
          <w:sz w:val="40"/>
          <w:szCs w:val="40"/>
          <w:highlight w:val="yellow"/>
          <w:u w:val="single"/>
        </w:rPr>
      </w:pPr>
      <w:r>
        <w:rPr>
          <w:rFonts w:hint="cs"/>
          <w:color w:val="auto"/>
          <w:sz w:val="40"/>
          <w:szCs w:val="40"/>
          <w:highlight w:val="yellow"/>
          <w:u w:val="single"/>
          <w:rtl/>
        </w:rPr>
        <w:t>المبحث الثامن</w:t>
      </w:r>
    </w:p>
    <w:p w14:paraId="10F3DAF8"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جهود السادة الأشاعرة والماتريدية</w:t>
      </w:r>
    </w:p>
    <w:p w14:paraId="7624218D" w14:textId="77777777" w:rsidR="00F95BAC" w:rsidRDefault="00F95BAC" w:rsidP="00F95BAC">
      <w:pPr>
        <w:pStyle w:val="a3"/>
        <w:jc w:val="center"/>
        <w:rPr>
          <w:color w:val="auto"/>
          <w:sz w:val="40"/>
          <w:szCs w:val="40"/>
          <w:u w:val="single"/>
          <w:rtl/>
        </w:rPr>
      </w:pPr>
      <w:r>
        <w:rPr>
          <w:rFonts w:hint="cs"/>
          <w:color w:val="auto"/>
          <w:sz w:val="40"/>
          <w:szCs w:val="40"/>
          <w:highlight w:val="yellow"/>
          <w:u w:val="single"/>
          <w:rtl/>
        </w:rPr>
        <w:t>في استنباط أدلة التقديس من الكتاب والسنّة</w:t>
      </w:r>
    </w:p>
    <w:p w14:paraId="632806AC" w14:textId="77777777" w:rsidR="00F95BAC" w:rsidRDefault="00F95BAC" w:rsidP="00F95BAC">
      <w:pPr>
        <w:pStyle w:val="a3"/>
        <w:jc w:val="center"/>
        <w:rPr>
          <w:color w:val="auto"/>
          <w:sz w:val="40"/>
          <w:szCs w:val="40"/>
          <w:u w:val="single"/>
          <w:rtl/>
        </w:rPr>
      </w:pPr>
    </w:p>
    <w:p w14:paraId="1194D66B" w14:textId="77777777" w:rsidR="00F95BAC" w:rsidRDefault="00F95BAC" w:rsidP="00F95BAC">
      <w:pPr>
        <w:rPr>
          <w:rtl/>
        </w:rPr>
      </w:pPr>
      <w:r>
        <w:rPr>
          <w:rFonts w:hint="cs"/>
          <w:rtl/>
        </w:rPr>
        <w:t>كل أدلة التقديس التي دونها السادة الأشاعرة والسادة الماتريدية مستمدة تماما من الكتاب والسنّة، مصدقا لقوله تعالى: {وَلَوْ رَدُّوهُ إِلَى الرَّسُولِ وَإِلَى أُولِي الْأَمْرِ مِنْهُمْ لَعَلِمَهُ الَّذِينَ يَسْتَنْبِطُونَهُ مِنْهُمْ} [النساء: 83]، ولأنهم المتخصصون في هذا العلم أمكنهم تخصصهم ورسوخهم في العلم من استنباط ادلة علم التقديس والتنزيه من الكتاب والسنّة</w:t>
      </w:r>
    </w:p>
    <w:p w14:paraId="15F289DC" w14:textId="77777777" w:rsidR="00F95BAC" w:rsidRDefault="00F95BAC" w:rsidP="00F95BAC">
      <w:pPr>
        <w:rPr>
          <w:rtl/>
        </w:rPr>
      </w:pPr>
      <w:r>
        <w:rPr>
          <w:rFonts w:hint="cs"/>
          <w:b/>
          <w:bCs/>
          <w:sz w:val="36"/>
          <w:szCs w:val="36"/>
          <w:highlight w:val="yellow"/>
          <w:u w:val="single"/>
          <w:rtl/>
        </w:rPr>
        <w:t>(فعلى سبيل المثال):</w:t>
      </w:r>
      <w:r>
        <w:rPr>
          <w:rFonts w:hint="cs"/>
          <w:rtl/>
        </w:rPr>
        <w:t xml:space="preserve"> عند قوله تعالى: </w:t>
      </w:r>
      <w:proofErr w:type="gramStart"/>
      <w:r>
        <w:rPr>
          <w:rFonts w:hint="cs"/>
          <w:rtl/>
          <w:lang w:bidi="ar-KW"/>
        </w:rPr>
        <w:t xml:space="preserve">{ </w:t>
      </w:r>
      <w:r>
        <w:rPr>
          <w:rFonts w:hint="cs"/>
          <w:rtl/>
        </w:rPr>
        <w:t>ذَلِكُمُ</w:t>
      </w:r>
      <w:proofErr w:type="gramEnd"/>
      <w:r>
        <w:rPr>
          <w:rFonts w:hint="cs"/>
          <w:rtl/>
        </w:rPr>
        <w:t xml:space="preserve"> اللَّهُ رَبُّكُمْ لَا إِلَهَ إِلَّا هُوَ خَالِقُ كُلِّ شَيْءٍ فَاعْبُدُوهُ وَهُوَ عَلَى كُلِّ شَيْءٍ وَكِيلٌ  } [ الأنعام : 102 ]، و</w:t>
      </w:r>
      <w:r>
        <w:rPr>
          <w:rFonts w:hint="cs"/>
          <w:rtl/>
          <w:lang w:bidi="ar-KW"/>
        </w:rPr>
        <w:t xml:space="preserve">قوله تعالى : { </w:t>
      </w:r>
      <w:r>
        <w:rPr>
          <w:rFonts w:hint="cs"/>
          <w:rtl/>
        </w:rPr>
        <w:t xml:space="preserve">قُلِ اللَّهُ خَالِقُ كُلِّ شَيْءٍ وَهُوَ الْوَاحِدُ الْقَهَّارُ } [ الرعد : 16 ]، </w:t>
      </w:r>
      <w:r>
        <w:rPr>
          <w:rFonts w:hint="cs"/>
          <w:b/>
          <w:bCs/>
          <w:sz w:val="36"/>
          <w:szCs w:val="36"/>
          <w:highlight w:val="yellow"/>
          <w:u w:val="single"/>
          <w:rtl/>
        </w:rPr>
        <w:t xml:space="preserve">استدلوا </w:t>
      </w:r>
      <w:r>
        <w:rPr>
          <w:rFonts w:hint="cs"/>
          <w:rtl/>
        </w:rPr>
        <w:t xml:space="preserve">بانّ كل ما في الوجود خلق الله تعالى ومن ذلك الليل والنهار والظلمات والنور والمكان والزمان، والعرش والكرسي والسموات والأرض كل ذلك من خلق الله تعالى، والله تعالى غني عن خلقه، </w:t>
      </w:r>
    </w:p>
    <w:p w14:paraId="149F7F3D" w14:textId="77777777" w:rsidR="00F95BAC" w:rsidRDefault="00F95BAC" w:rsidP="00F95BAC">
      <w:pPr>
        <w:rPr>
          <w:rtl/>
        </w:rPr>
      </w:pPr>
      <w:r>
        <w:rPr>
          <w:rFonts w:hint="cs"/>
          <w:b/>
          <w:bCs/>
          <w:sz w:val="36"/>
          <w:szCs w:val="36"/>
          <w:highlight w:val="yellow"/>
          <w:u w:val="single"/>
          <w:rtl/>
        </w:rPr>
        <w:t>و(على سبيل المثال):</w:t>
      </w:r>
      <w:r>
        <w:rPr>
          <w:rFonts w:hint="cs"/>
          <w:rtl/>
        </w:rPr>
        <w:t xml:space="preserve"> عند تدبر قول الله تعالى : { هُوَ الْأَوَّلُ وَالْآخِرُ وَالظَّاهِرُ وَالْبَاطِنُ وَهُوَ بِكُلِّ شَيْءٍ عَلِيمٌ } [ الحديد : 3 }، مع قوله صلى الله عليه وسلم: (( اللهم أنت الأوَّلُ فليس قبلَك شيء، وأنت الآخِر فليس بعدَك شيء، وأنت الظاهرُ فليس فوقَكَ شيء، وأنت الباطن فليس دونَك شيء))  [ </w:t>
      </w:r>
      <w:r>
        <w:rPr>
          <w:rFonts w:hint="cs"/>
          <w:rtl/>
        </w:rPr>
        <w:lastRenderedPageBreak/>
        <w:t xml:space="preserve">أخرجه مسلم]، </w:t>
      </w:r>
      <w:r>
        <w:rPr>
          <w:rFonts w:hint="cs"/>
          <w:b/>
          <w:bCs/>
          <w:sz w:val="36"/>
          <w:szCs w:val="36"/>
          <w:highlight w:val="yellow"/>
          <w:u w:val="single"/>
          <w:rtl/>
        </w:rPr>
        <w:t>استنبطوا</w:t>
      </w:r>
      <w:r>
        <w:rPr>
          <w:rFonts w:hint="cs"/>
          <w:rtl/>
        </w:rPr>
        <w:t xml:space="preserve"> أن الله تعالى له الكمال المطلق في وجود ذاته سبحانه، كمالٌ فوق الوجود الزماني لأنه موجود قبل بدء الزمان (( أنت الأوَّلُ فليس قبلَك شيء ))، فوجوده سبحانه قبل الزمان، إذ هو خالق الزمان، ولما كان الزمان من مخلوقات الله التي لا تفنى، لخلود أهل الجنة وأهل النار، فليس من مخرج لفهم الآية فهما صحيحا، سوى تقديس الله تعالى عن الزمان، فاجتماع قوله صلى الله عليه وسلم (( أنت الأوَّلُ فليس قبلَك شيء ))، مع قوله صلى الله عليه وسلم (( وأنت الآخِر فليس بعدَك شيء  ))، فالمعنى هو التقديس عن الزمان إذ هو الأول بلا ابتداء، وهو الآخر بلا انتهاء،  فلا يجري عليه زمان، وكذلك فإن له كمال الوجود الأعلى من المكان، إذ هو الظاهر فليس فوقه شيء، وهو الباطن فليس دونه شيء، فوجوده قبل المكان، إذ هو خالق المكان، فكيف يحويه المكان وهو بكل شيء محيط، لم يكن له شبيه ولا مثيل في وجود ذاته،  سبحانه واجب الوجود، ولكن وجوده تعالى ليس كمثله شيء ولا له كفء ولا شبيه وليس له مثال يقاس عليه، له تعالى كمال الوجود المطلق المنزه عن المكان فلا يحويه مكان، والمنزه عن الزمان فلا يجري عليه زمان،</w:t>
      </w:r>
    </w:p>
    <w:p w14:paraId="45E0F11F" w14:textId="77777777" w:rsidR="00F95BAC" w:rsidRDefault="00F95BAC" w:rsidP="00F95BAC">
      <w:pPr>
        <w:rPr>
          <w:rtl/>
        </w:rPr>
      </w:pPr>
      <w:r>
        <w:rPr>
          <w:rFonts w:hint="cs"/>
          <w:b/>
          <w:bCs/>
          <w:sz w:val="36"/>
          <w:szCs w:val="36"/>
          <w:highlight w:val="yellow"/>
          <w:u w:val="single"/>
          <w:rtl/>
        </w:rPr>
        <w:t>و(على سبيل المثال):</w:t>
      </w:r>
      <w:r>
        <w:rPr>
          <w:rFonts w:hint="cs"/>
          <w:rtl/>
        </w:rPr>
        <w:t xml:space="preserve"> عند تدبر قوله تعالى: { قُلِ اللَّهُ خَالِقُ كُلِّ شَيْءٍ وَهُوَ الْوَاحِدُ الْقَهَّارُ } [ الرعد : 16 ]، وقد تكرر ذكر { الواحد القهار } في القرآن الكريم في ستة مواضع، هي  قوله تعالى : { قُلِ اللَّهُ خَالِقُ كُلِّ شَيْءٍ وَهُوَ الْوَاحِدُ الْقَهَّارُ } [ الرعد : 16 ]، وقوله تعالى : { يَوْمَ تُبَدَّلُ الْأَرْضُ غَيْرَ الْأَرْضِ وَالسَّمَوَاتُ وَبَرَزُوا لِلَّهِ الْوَاحِدِ الْقَهَّارِ } [ إِبراهيم : 48 ]، وقوله تعالى : {قُلْ إِنَّمَا أَنَا مُنْذِرٌ وَمَا مِنْ إِلَهٍ إِلَّا اللَّهُ الْوَاحِدُ الْقَهَّارُ } [ ص : 65 ]، وقوله تعالى : {سُبْحَانَهُ هُوَ اللَّهُ الْوَاحِدُ الْقَهَّارُ } [ الزمر : 4 ]،  وقوله تعالى : {يَوْمَ هُمْ بَارِزُونَ لَا يَخْفَى عَلَى اللَّهِ مِنْهُمْ شَيْءٌ لِمَنِ الْمُلْكُ الْيَوْمَ لِلَّهِ الْوَاحِدِ الْقَهَّارِ  } [ غافر : 16 ]،  وقوله تعالى : { يَا صَاحِبَيِ السِّجْنِ أَأَرْبَابٌ مُتَفَرِّقُونَ خَيْرٌ أَمِ اللَّهُ الْوَاحِدُ الْقَهَّارُ } [ يوسف : 39 ]، </w:t>
      </w:r>
      <w:r>
        <w:rPr>
          <w:rFonts w:hint="cs"/>
          <w:b/>
          <w:bCs/>
          <w:sz w:val="32"/>
          <w:szCs w:val="32"/>
          <w:highlight w:val="yellow"/>
          <w:u w:val="single"/>
          <w:rtl/>
        </w:rPr>
        <w:t>استنبط السادة الأشاعرة والماتريدية</w:t>
      </w:r>
      <w:r>
        <w:rPr>
          <w:rFonts w:hint="cs"/>
          <w:rtl/>
        </w:rPr>
        <w:t xml:space="preserve"> معاني اجتماع الوحدانية مع القهر، وقدسوا الله تعالى عن الحد والنهاية، لأنّ الحدود تقهر أصحابها بالانتهاء، فالله عز وجل هو وحده سبحانه الواحد القهار لأنه قهر الوجود بما فيه من مخلوقاته، حدّ لهم الحدود وقدّر لهم المقادير، وقهرها جميعها بالحد والمقدار، فما من مخلوق إلاّ وله حد ومقدار، لأن الخالق سبحانه هو الذي حد له حدوده، وقدّر له مقداره، وقهرها جميعها بالحد والمقدار، فكل مخلوق - مهما كبر حجمه وعظم مقداره - محدود متناهي مقهور للحدود والقيود الحاكمة عليه، والدليل على ذلك : قوله تعالى: { وخلق كل شيء فقدره تقديراً }، وقوله تعالى :{ جعل الله لكل شيء قدرا }، ومعنى هذه الآيات  أن الله عز وجل خص كل </w:t>
      </w:r>
      <w:r>
        <w:rPr>
          <w:rFonts w:hint="cs"/>
          <w:rtl/>
        </w:rPr>
        <w:lastRenderedPageBreak/>
        <w:t xml:space="preserve">مخلوق ( بحد ومقدار ) لا يجاوزهما ولا يقصر عنهما، والحد والمقدار سمتان من سمات المخلوق وبيان أن هناك خالق مقدِر خصصه على هذا الحد وهذا المقدار، فكل موجود له حد ونهاية يكون الحد والنهاية دليل على انه مخلوق حادث،   وأن موجده ومخصصه على هذه الحال هو الله تعالى، أَمّا الله تعالى فهو الواحد القهار، فإنه لما  كان قاهراً لجميع مخلوقاته، لم تتحكّم فيه الحدود لأنّ الحدود من خلقه، وهو خالق الحدود والمقادير، وإذا كان تعالى لا يقهره شيء وهو القاهر فوق كلّ شيء، فليس بمحدود في شيء، منزه عن المقدار، لأنه سبحانه الواحد القهار لا يشوبه نقص، ولا يحده حد، ولا يقدره مقدار، كيف وهو الذي خلق الحدود والمقادير وهو الواحد القهار، والله سبحانه هو الذي قهر الوجود بما فيه من مخلوقاته بأن خلق لهم المكان يحيط بهم من كل جانب، فلا يستطيعون الفكاك منه وهم مقهورون به فلا يكونون إلا في مكان، وخلق لهم الزمان لتجري عليهم قوانينه، فلا يستطيعون الحياة إلا بقوانين الزمان، أما الله تعالى خالق الزمان والمكان، وهو القاهر والقهار فوق جميع خلقه، فهو القاهر للمكان، فلا يحويه مكان، ولو حواه المكان كان المكان له قاهراً، وعليه حاكما، ولكنه سبحانه القاهر فوق المكان والمحيط بكل شيء ومنه المكان، وهو سبحانه القاهر على الزمان، فلا يجري عليه زمان، ولو جرى عليه الزمان لكان الزمان له قاهرا، وعليه حاكما، ولكنه سبحانه خالق المكان والزمان، وقاهر المكان الزمان، فلا يحويه مكان، ولا يجري عليه زمان، تنزه عن الكون في مكان فلا يحيط به مكان، كيف يحيط به المكان سبحانه وهو القائل : { وَلِلَّهِ مَا فِي السَّمَوَاتِ وَمَا فِي الْأَرْضِ وَكَانَ اللَّهُ بِكُلِّ شَيْءٍ مُحِيطًا  } [ النساء : 126 ]، وهو سبحانه القائل : { أَلَا إِنَّهُمْ فِي مِرْيَةٍ مِنْ لِقَاءِ رَبِّهِمْ أَلَا إِنَّهُ بِكُلِّ شَيْءٍ مُحِيطٌ } [ فصلت : 54 ]، كما أنه سبحانه تنزه عن أن يجري عليه زمان، وتحكمه قوانين الزمان، فالماضي عنده حاضر والمستقبل عنده حاضر، والجميع خلقه، والجميع تقديره، لا يغيب عن علمه وسمعه وبصره شيء من ماضٍ أو حاضرٍ او غيبٍ مستقبل، ليس كمثله شيء ولا نحيط به علما وما قدرناه سبحانه حق قدره وهو الواحد القهار، ولو كان الزمان يحكمه سبحانه، لكان مثل مخلوقاته تجري عليهم قوانين الزمان، جل عن ذلك وتعالى علواً كبيرا، </w:t>
      </w:r>
    </w:p>
    <w:p w14:paraId="618F014F" w14:textId="77777777" w:rsidR="00F95BAC" w:rsidRDefault="00F95BAC" w:rsidP="00F95BAC">
      <w:pPr>
        <w:rPr>
          <w:rtl/>
        </w:rPr>
      </w:pPr>
      <w:r>
        <w:rPr>
          <w:rFonts w:hint="cs"/>
          <w:b/>
          <w:bCs/>
          <w:kern w:val="0"/>
          <w:sz w:val="36"/>
          <w:szCs w:val="36"/>
          <w:highlight w:val="yellow"/>
          <w:u w:val="single"/>
          <w:rtl/>
        </w:rPr>
        <w:t>و(على سبيل المثال):</w:t>
      </w:r>
      <w:r>
        <w:rPr>
          <w:rFonts w:hint="cs"/>
          <w:kern w:val="0"/>
          <w:rtl/>
        </w:rPr>
        <w:t xml:space="preserve"> عند تدبر قول الله تعالى : { هُوَ الْأَوَّلُ وَالْآخِرُ وَالظَّاهِرُ وَالْبَاطِنُ وَهُوَ بِكُلِّ شَيْءٍ عَلِيمٌ } [ الحديد : 3 }، مع قوله صلى الله عليه وسلم: (( اللهم أنت الأوَّلُ فليس قبلَك شيء، وأنت الآخِر فليس بعدَك شيء، وأنت الظاهرُ فليس فوقَكَ شيء، وأنت الباطن فليس دونَك شيء))  [ أخرجه مسلم]، </w:t>
      </w:r>
      <w:r>
        <w:rPr>
          <w:rFonts w:hint="cs"/>
          <w:b/>
          <w:bCs/>
          <w:kern w:val="0"/>
          <w:sz w:val="36"/>
          <w:szCs w:val="36"/>
          <w:highlight w:val="yellow"/>
          <w:u w:val="single"/>
          <w:rtl/>
        </w:rPr>
        <w:t>قالوا:</w:t>
      </w:r>
      <w:r>
        <w:rPr>
          <w:rFonts w:hint="cs"/>
          <w:kern w:val="0"/>
          <w:rtl/>
          <w:lang w:bidi="ar-KW"/>
        </w:rPr>
        <w:t xml:space="preserve"> </w:t>
      </w:r>
      <w:r>
        <w:rPr>
          <w:rFonts w:hint="cs"/>
          <w:rtl/>
        </w:rPr>
        <w:t xml:space="preserve">أن الله تعالى منزه عن أن يجري عليه زمان لأنه خالق الزمان فكان قبل الزمان، </w:t>
      </w:r>
      <w:r>
        <w:rPr>
          <w:rFonts w:hint="cs"/>
          <w:rtl/>
        </w:rPr>
        <w:lastRenderedPageBreak/>
        <w:t>والزمان لا ينتهي بدليل أن أهل الجنة خالدون فيها وأهل النار خالدون فيها فالزمان وإن لم يكن أزليا ( أي له بداية ) فهو أبدي ( أي لا نهاية له) فلا يصح أن يقال هو الأول قبل كل شيء وهو الآخر بعد كل شيء على سبيل المحسوس لأن الزمان لا حد لنهايته فلا مخرج لفهم الآية فهماً صحيحاً إلا قولنا : { هُوَ الْأَوَّلُ وَالْآخِرُ  } دليل على تنزيه الله عن الزمان فلا يتعلق به زمان لأنه خالق الزمان وهذا ما أجمع عليه أهل الأصول من هذه الأمة، وكذلك فإن له كمال الوجود المنزه من المكان، إذ هو الظاهر فليس فوقه شيء، وهو الباطن فليس دونه شيء، فوجوده قبل المكان، إذ هو خالق المكان، فكيف يحويه المكان وهو بكل شيء محيط، وإذا لم يكن قبل [ الله ] شيء ولا بعده شيء ولا فوقه شيء ولا دونه شيء، وهو بكل شيء محيط، لم يكن له شبيه ولا مثيل في وجود ذاته،  وعلى ذلك : فالله موجود ولكن وجوده تعالى ليس كمثله شيء ولا له كفء ولا شبيه وليس له مثال يقاس عليه، وعلى ذلك فإن لله تعالى كمال الوجود المطلق المنزه عن المكان فلا يحويه مكان، والمنزه عن الزمان فلا يجري عليه زمان،</w:t>
      </w:r>
    </w:p>
    <w:p w14:paraId="463225BD" w14:textId="77777777" w:rsidR="00F95BAC" w:rsidRDefault="00F95BAC" w:rsidP="00F95BAC">
      <w:pPr>
        <w:spacing w:line="276" w:lineRule="auto"/>
        <w:jc w:val="lowKashida"/>
        <w:rPr>
          <w:rtl/>
        </w:rPr>
      </w:pPr>
      <w:r>
        <w:rPr>
          <w:rFonts w:hint="cs"/>
          <w:b/>
          <w:bCs/>
          <w:kern w:val="0"/>
          <w:sz w:val="36"/>
          <w:szCs w:val="36"/>
          <w:highlight w:val="yellow"/>
          <w:u w:val="single"/>
          <w:rtl/>
        </w:rPr>
        <w:t>و(على سبيل المثال):</w:t>
      </w:r>
      <w:r>
        <w:rPr>
          <w:rFonts w:hint="cs"/>
          <w:kern w:val="0"/>
          <w:rtl/>
        </w:rPr>
        <w:t xml:space="preserve"> </w:t>
      </w:r>
      <w:r>
        <w:rPr>
          <w:rFonts w:hint="cs"/>
          <w:b/>
          <w:bCs/>
          <w:kern w:val="0"/>
          <w:sz w:val="30"/>
          <w:szCs w:val="30"/>
          <w:u w:val="single"/>
          <w:rtl/>
        </w:rPr>
        <w:t>عند تدبر سورة الإخلاص</w:t>
      </w:r>
      <w:r>
        <w:rPr>
          <w:rFonts w:hint="cs"/>
          <w:kern w:val="0"/>
          <w:rtl/>
        </w:rPr>
        <w:t xml:space="preserve">، {قُلْ هُوَ اللَّهُ أَحَدٌ * اللَّهُ الصَّمَدُ * لَمْ يَلِدْ وَلَمْ يُولَدْ * وَلَمْ يَكُنْ لَهُ كُفُوًا أَحَدٌ} [سورة الإخلاص]، </w:t>
      </w:r>
      <w:r>
        <w:rPr>
          <w:rFonts w:hint="cs"/>
          <w:b/>
          <w:bCs/>
          <w:kern w:val="0"/>
          <w:sz w:val="36"/>
          <w:szCs w:val="36"/>
          <w:highlight w:val="yellow"/>
          <w:u w:val="single"/>
          <w:rtl/>
        </w:rPr>
        <w:t>استنبطوا</w:t>
      </w:r>
      <w:r>
        <w:rPr>
          <w:rFonts w:hint="cs"/>
          <w:rtl/>
        </w:rPr>
        <w:t xml:space="preserve"> من (الأحد) معاني الاحدية المطلقة، ف</w:t>
      </w:r>
      <w:r>
        <w:rPr>
          <w:rFonts w:hint="cs"/>
          <w:rtl/>
          <w:lang w:bidi="ar-EG"/>
        </w:rPr>
        <w:t xml:space="preserve">الله تعالى [ واحد ] لا شريك ولا ند ولا كفء ولا مثيل له في ذاته ولا صفاته ولا أفعاله، والله تعالى [ أحد ] لا جزء له منزه عن التركيب والأجزاء والأبعاض والجوارح، </w:t>
      </w:r>
      <w:r>
        <w:rPr>
          <w:rFonts w:hint="cs"/>
          <w:rtl/>
        </w:rPr>
        <w:t xml:space="preserve">والتركيب مستحيل عليه سبحانه، لأنّ الشيء المركب من مجموعة أجزاء،محتاج في وجوده إليها، والمحتاج إلى غيره ناقص غير كامل، لا يوصف لا بالأحدية ولا بالصمدية، ولا بكمال الغنى والقيومية، والله تعالى هو الأحد الصمد الغني الحي القيوم منزه عن الجوارح والأجزاء، إذ هو واحد لا شريك له، أحد لا مثيل له، لم يُخالف في ذلك من المسلمين من الفرق الثلاث وسبعين فرقة سوى المجسمة، فقالوا بالأجزاء والأبعاض والجوارح، تنزه الله تعالى عن قولهم علوا كبيرا، ( أحدية الذات ) تعني نفي التبعيض والتركيب عن ذات الله سبحانه وتعالى، تنزه سبحانه عن البعض والجزء والجارحة والجسمية والانقسام في ذاته، وهو توحيد في نفس الذات بعدم تصور الكثرة فيها أبدا، ولا حتى تصورها والفكر فيها : { ليس كمثله شيء }، و { ولم يكن له كفوا أحد }، أما الوجه في قوله تعالى : { فَأَيْنَمَا تُوَلُّوا فَثَمَّ وَجْهُ اللَّهِ  } [ البقرة : 115 ] والعين في قوله تعالى : { وَلِتُصْنَعَ عَلَى عَيْنِي } [ طه : 39 ] واليد في قوله تعالى : { يَدُ </w:t>
      </w:r>
      <w:r>
        <w:rPr>
          <w:rFonts w:hint="cs"/>
          <w:rtl/>
        </w:rPr>
        <w:lastRenderedPageBreak/>
        <w:t xml:space="preserve">اللَّهِ فَوْقَ أَيْدِيهِمْ } [ الفتح : 10 ]، فلم يقل أحدٌ من أهل السنة والجماعة أنها جوارح لله - حاش لله تعالى من هذا الظن والوصف سبحانه -، وإنما صفات وليست جوارح، ومن جعلها من باب الأجزاء والجوارح، فهو مجسم خارج عن إطار أهل السنة والجماعة إلى الفرق الضالة التي تستحق الوعيد بالنار، و ( واحدية الذات ) تعني نفي الشريك له،  فالله تعالى واحد، لا شريك له، ولا نظير، ولا يتصور له شبيه، ولا مثيل، ولا وزير، و(أحدية الذات) تعني نفي التبعيض والتركيب في جناب الذات، ليس كمثله شيء، كل المخلوقات أجسام تقبل التبعيض والتركيب والجارحة والانقسام تقدس الله تعالى عن الجسمية ولوازم الجسمية من قبول الأجزاء والابعاض والتركيب والتقسيم، سبحانه وتعالى متفرّد ليس له مثل أو نظير، له الأحدية المطلقة فلا يُمكن أن يكون مركباً أبداً، وكل مركب فهو مخلوق حادث فقير لا يوصف بالغنى أبدا، (مخلوق): لأنه محتاج إلى خالق يركبه، (فقير): لأنه محتاج في وجوده إلى أجزائه، وكُلُّ جزء محتاج إلى الجزء الاخر، في حين أنَّ كلَّ جزء علي هذا الأساس لابدّ وأن يكون محدوداً بمقدار، أو شكل، والحاجة والمحدودية نقص وعيب، والنقص والعيب يستحيل أن يتطرق إلى ذات الغنيّ المطلق، وهو الله الغني عن العالمين. فنتج أنَّ الله منزه عن التركيب والجوارح، {الله الصمد}: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 الله تعالى ( أحد ) له سبحانه أحدية الذات، وهي تعني نفي التبعيض والتركيب عن ذات الله سبحانه وتعالى، تنزه سبحانه عن البعض والجزء والجارحة والجسمية وكل ما يفيد الانقسام في ذاته، فإذا أضفنا إليها صفة الصمدية { اللَّهُ أَحَدٌ * اللَّهُ الصَّمَدُ } ازداد التوحيد وضوحاً في أذهان الموحدين، </w:t>
      </w:r>
      <w:r>
        <w:rPr>
          <w:rFonts w:hint="cs"/>
          <w:kern w:val="0"/>
          <w:rtl/>
        </w:rPr>
        <w:t xml:space="preserve">(الله الصمد) له تمام الغنى والحمد، منزه عن الحاجة، (صمد) يستحيل التركيب على جناب ذاته سبحانه، لأنّ الشيء المركب من مجموعة أجزاء، محتاج في وجوده إليها، والمحتاج إلى غيره ناقص غير كامل، محتاج لا يوصف بالصمدية المطلقة، والله تعالى </w:t>
      </w:r>
      <w:r>
        <w:rPr>
          <w:rFonts w:hint="cs"/>
          <w:kern w:val="0"/>
          <w:rtl/>
          <w:lang w:bidi="ar-KW"/>
        </w:rPr>
        <w:t xml:space="preserve">هو الأحد الذي لا يتجزأ، ولا ينقسم وهو الصمد المنزه عن التركيب والاحتياج، ومن معاني الصمدية الثبات وعدم قبول التغير والحدوث، والله له القدم الازلي فلا يقبل التغير ولا الحدوث، و </w:t>
      </w:r>
      <w:r>
        <w:rPr>
          <w:rFonts w:hint="cs"/>
          <w:kern w:val="0"/>
          <w:rtl/>
        </w:rPr>
        <w:t xml:space="preserve">(الصمدية المطلقة) علم واسع لا حد له وبحر محيط من التعظيم والتقديس والتنزيه لا ساحل له سيأتي بيان بعضه إن شاء الله، </w:t>
      </w:r>
      <w:r>
        <w:rPr>
          <w:rFonts w:hint="cs"/>
          <w:b/>
          <w:bCs/>
          <w:kern w:val="0"/>
          <w:rtl/>
        </w:rPr>
        <w:t>وأخص معاني الصمدية</w:t>
      </w:r>
      <w:r>
        <w:rPr>
          <w:rFonts w:hint="cs"/>
          <w:kern w:val="0"/>
          <w:rtl/>
        </w:rPr>
        <w:t xml:space="preserve"> هي الكمال المطلق من كل جهة، والكمال المطلق لا </w:t>
      </w:r>
      <w:r>
        <w:rPr>
          <w:rFonts w:hint="cs"/>
          <w:kern w:val="0"/>
          <w:rtl/>
          <w:lang w:bidi="ar-KW"/>
        </w:rPr>
        <w:t xml:space="preserve">يقبل التغير ولا الحدوث، لأنه </w:t>
      </w:r>
      <w:r>
        <w:rPr>
          <w:rFonts w:hint="cs"/>
          <w:kern w:val="0"/>
          <w:rtl/>
          <w:lang w:bidi="ar-KW"/>
        </w:rPr>
        <w:lastRenderedPageBreak/>
        <w:t xml:space="preserve">إن تغير تغير إلى زيادة أو نقصان، فإن تغير إلى زيادة كان قبل الزيادة ناقصا عن الكمال، والكمال المطلق لا يقبل النقصان، ولو قبل النقص لم يكن إلها له الربوبية الموجبة لاستحقاق العبودية، لا إله إلا هو ولا رب سواه ولا معبود بحق إلا هو، </w:t>
      </w:r>
      <w:r>
        <w:rPr>
          <w:rFonts w:hint="cs"/>
          <w:rtl/>
        </w:rPr>
        <w:t xml:space="preserve">وعلى ذلك فاسم الله تعالى [ الأحد ] معناه الذي لا نظير له ولا مثيل لأنه أحد في ذاته وصفاته وأفعاله وربوبيته وألوهيته، واسم الله تعالى [ الصمد ] أي السيد الذي اكتمل غناه تنزه عن الحاجة والنقص والعيب، و  { اللَّهُ أَحَدٌ * اللَّهُ الصَّمَدُ } أي الله الذي لا مثيل له ولا نظير ولا شبيه، له الكمال المنزه عن النقصان والحاجه، وجميع خلقه إليه محتاج، { لَمْ يَلِدْ وَلَمْ يُولَدْ } أنه تعالى خالق كل موجود، أحد صمد، لا ينفصل من شيء ولم ينفصل منه شيء، تنزه عن أن يكون منه جزء مخلوق {لَمْ يَلِدْ }، وتنزه عن أن يكون هو محدث مخلوق { وَلَمْ يُولَدْ }، بل هو الأول فليس قبله شيء وهو الآخر فليس بعده شيء، الخالق لكل شيء ومن عداه مخلوق،  أحد لا نظير له، صمد لا ينفصل من شيء ولم ينفصل منه شيء، والنصارى من أجهل الناس بما يجب وما يجوز وما يستحيل نسبته إلى الله تعالى، فزعموا له الولد سبحانه، وهذا يستحيل نسبته إلى الله الاحد الصمد، لأن الولد جزء من أبيه، فالوالد لا يخلق ولده، وإنما هو جزء منه، والله تعالى أحد صمد منزه عن الجزء والكل، لأنه لا يُعرف بالحس، فلا يكون منه الولد، ولو كان منه الولد - سبحانه - لكان الولد قديماً، مثل أبيه، وكيف يكون قديماً وهو حادث، وُجد بعد أن لم يكن موجوداً، ولذلك لا يجوز على الله تعالى الولد، ولذا نجد القرآن الكريم يعالج تلك القضية بقوله تعالى - آمراً رسوله صلى الله عليه وسلم - بقوله تعالى : { قُلْ إِنْ كَانَ لِلرَّحْمَنِ وَلَدٌ فَأَنَا أَوَّلُ الْعَابِدِينَ * سُبْحَانَ رَبِّ السَّمَوَاتِ وَالْأَرْضِ رَبِّ الْعَرْشِ عَمَّا يَصِفُونَ  } [ الزخرف : 81، 82 ]، فالمعنى أنه لو كان ذلك جائزاً ممكناً حاصلاً فأنا أول المنقادين لأمر الله تعالى المتعبدين بطاعته، ولكنه لا ينبغي للرحمن أن يتخذ ولداً لان ذلك مستحيل في حق الأحد الصمد، ولهذا جاء التسبيح والتنزيه بقوله تعالى : { سُبْحَانَ رَبِّ السَّمَوَاتِ وَالْأَرْضِ رَبِّ الْعَرْشِ عَمَّا يَصِفُونَ }، فالولد من الاشياء المستحيلة في حق الله تعالى وتقدس، قال تعالى : { 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 } [ مريم : 88 إلى 95 ]، ومن فقه الآية { لَمْ يَلِدْ وَلَمْ يُولَدْ } استنبط علماء أهل السنة </w:t>
      </w:r>
      <w:r>
        <w:rPr>
          <w:rFonts w:hint="cs"/>
          <w:rtl/>
        </w:rPr>
        <w:lastRenderedPageBreak/>
        <w:t>والجماعة المتخصصون في العقائد - ومن غيرها من الآيات كما سيأتي - تنزيه لله تعالى عن أن يكون محلاً للمخلوقات الحوادث، وتنزيه الله تعالى أن يكون منه شيء محدَثٌ مخلوق لأنه القديم الأزلي الأول الذي لا يقبل الحوادث ولا يكون منه جزء محدث مخلوق كما في قوله تعالى {لَمْ يَلِدْ }:،  كما أنه منزه عن التغير والحدوث كما في قوله تعالى : { وَلَمْ يُولَدْ }، وسياتي تفصيل ذلك عند شرح الأشاعرة والماتريدية لقوله تعالى : { قَالَ هَذَا رَبِّي فَلَمَّا أَفَلَ قَالَ لَا أُحِبُّ الْآفِلِينَ } [ الانعام : 76 ]، أي أن المتغير عن حاله الآفل الذي يقبل الحدوث والتغير من حال إلى حال، لا يصلح أن يكون رباً خالقاً، وإلهاً معبوداً، { وَلَمْ يَكُنْ لَهُ كُفُوًا أَحَدٌ  } أي لا نظير له بوجه من الوجوه، ولا كفء له ولا شبيه</w:t>
      </w:r>
      <w:r>
        <w:rPr>
          <w:rFonts w:hint="cs"/>
          <w:rtl/>
          <w:lang w:bidi="ar-KW"/>
        </w:rPr>
        <w:t xml:space="preserve">، وهذه الآية من الأدلة القرآنية على تنزيه الله تعالى عن المثيل والكفء والشبيه والسمي : كقوله تعالى : </w:t>
      </w:r>
      <w:r>
        <w:rPr>
          <w:rFonts w:hint="cs"/>
          <w:rtl/>
        </w:rPr>
        <w:t xml:space="preserve">{ ليس كمثلِه شيء }  [ سورة الشورى :  11 ]، نفي المشابهة والمماثلة بين الله تعالى وخلقه ومعناه أن الله تعالى لا يشبه شيئًا من خلقه بوجه من الوجوه، وكقوله تعالى : { وللهِ المثَلُ الأعلى } [ سورة النحل :60 ] أي الوصف الذي لا يشبه وصف غيره، فلا يوصف ربنا عزَّ وجلَّ بصفات المخلوقين،، وكقوله تعالى : { فلا تضربوا للهِ الأمثال } [ سورة النحل : 74 ]، أي لا تجعلوا لله الشبيهَ والمِثْل فإن اللهَ تعالى لا شبيه له ولا مثيل له، فذاتُه سبحانه لا يشبه الذواتِ ولا صفاتُه تشبه الصفاتِ، وكقوله تعالى : {هل تعلمُ لهُ سميًّا) [ سورة مريم : 65 ] أي مِثلاً، فالله تعالى لا مِثْلَ له ولا شبيه ولا نظير، فذاتُه سبحانه لا يشبه الذواتِ ولا صفاتُه تشبه الصفاتِ، وكقوله تعالى : { سُبْحَانَهُ وَتَعَالَى عَمَّا يَصِفُونَ } [سورة الأنعام :100] تنزيه وتقديس لله تعالى عن كل وصف يخطر ببال بشر لأنه ليس كمثله شيء ولا نعلم له سميا، وكقوله تعالى : { وَلَا يُحِيطُونَ بِهِ عِلْمًا } [سورة طه : 110] ولو كان له كفء أو شبيه أو مثيل لأحاطت به علوم البشر، ومنه نعلم مخالفة ذات الله تعالى لجميع المخلوقات والموجودات والمحدثات، ولما كانت جميع المخلوقات عبارة عن أجسام تتصف بالطول والعرض والحجم، كان الله تعالى منزهاً عن مشابهة خلقه، والحمد لله أنه لا خلاف بين المسلمين - عدا المشبهة - بأنّ الله تبارك وتعالى لا يشبه شيئاً من مخلوقاته، إذ { ليس كمثله شيء } و { وَلَمْ يَكُنْ لَهُ كُفُوًا أَحَدٌ  }، </w:t>
      </w:r>
      <w:r>
        <w:rPr>
          <w:rFonts w:hint="cs"/>
          <w:b/>
          <w:bCs/>
          <w:rtl/>
        </w:rPr>
        <w:t>وخلاصة القول أن سورة الإخلاص</w:t>
      </w:r>
      <w:r>
        <w:rPr>
          <w:rFonts w:hint="cs"/>
          <w:rtl/>
        </w:rPr>
        <w:t xml:space="preserve"> { قل هو الله أحد الله الصمد لم يلد ولم يولد ولم يكن له كفواً أحد }، هذه السورة يجب أن تكون من المحكمات، لا من المتشابهات لأن النبي صلى الله عليه وسلم جعلها ثلث القرآن وهي تشتمل على أربعة أصول وصف الله تعالى بالأحدية ( </w:t>
      </w:r>
      <w:r>
        <w:rPr>
          <w:rFonts w:hint="cs"/>
          <w:rtl/>
        </w:rPr>
        <w:lastRenderedPageBreak/>
        <w:t xml:space="preserve">الله أحد ) والصمدية ( الله الصمد ) وتنزيهه سبحانه عن حلول الحوادث ( لم يلد ) وعن الحدوث ( ولم يولد ) وعن مماثلة الخلائق ( ولم يكن له كفوا أحد )، فقوله تعالى ( أحد) يدل على الأحدية واستحالة تقدير الانقسام في ذاته تقدس وتنزه، ويدل على نفى الأجزاء المتمثل في نفي التركيب والتأليف في الذات فلو كان تعالى مركبا من جوارح وأجزاء  لم يكن أحدا، لأن أجزاؤه توجب وقوع الكثرة فى ذات الله تعالى والكثرة تنافي الأحدية في ذات الله، وقوله تعالى : { الله الصمد } الصمدية كذلك تدل نفي الجارحة والأجزاء على الله بدليل : أن كل جسم فهو مركب، وكل مركب فهو محتاج إلى كل واحد من أجزائه وكل واحد من أجزائه غيره، فكل مركب فهو محتاج إلى غيره والمحتاج إلى الغير لا يكون غنياً محتاجا ( إليه ) فلم يكن صمداً مطلقاً </w:t>
      </w:r>
      <w:r>
        <w:rPr>
          <w:rFonts w:hint="cs"/>
          <w:rtl/>
          <w:lang w:bidi="ar-KW"/>
        </w:rPr>
        <w:t xml:space="preserve">وكذلك </w:t>
      </w:r>
      <w:r>
        <w:rPr>
          <w:rFonts w:hint="cs"/>
          <w:lang w:bidi="ar-KW"/>
        </w:rPr>
        <w:t xml:space="preserve"> </w:t>
      </w:r>
      <w:r>
        <w:rPr>
          <w:rFonts w:hint="cs"/>
          <w:rtl/>
        </w:rPr>
        <w:t xml:space="preserve">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 </w:t>
      </w:r>
      <w:r>
        <w:rPr>
          <w:rFonts w:hint="cs"/>
          <w:rtl/>
          <w:lang w:bidi="ar-EG"/>
        </w:rPr>
        <w:t xml:space="preserve">وسورة الإخلاص التي ورد فيها (الأحد) و(الصمد) تَعْدل ثُلُثَ القرآن، ومما قيل في أَنَّها عَدَلَتْ ثُلُثَ القرآن أنَّه لأجل اسمي ( الأحد والصمد ) اللَّذان لم يوجدا في غيرها من السور، ولما اشتمل عليه اجتماعهما معاً من التوحيد ( توحيد الذات ) والتقديس والتنزيه، </w:t>
      </w:r>
      <w:r>
        <w:rPr>
          <w:rFonts w:hint="cs"/>
          <w:rtl/>
        </w:rPr>
        <w:t>وقوله تعالى ( ولم يكن له كفوا أحد ) نفي للمثلية كقوله تعالى ( ليس كمثله شيء ) ولو كان مركبا من أجزاء وجوارح  لكان مثلاً لسائر المخلوقات المركبة من أجزاء وجوارح،</w:t>
      </w:r>
    </w:p>
    <w:p w14:paraId="0CDEAF09" w14:textId="77777777" w:rsidR="00F95BAC" w:rsidRDefault="00F95BAC" w:rsidP="00F95BAC">
      <w:pPr>
        <w:spacing w:line="276" w:lineRule="auto"/>
        <w:jc w:val="lowKashida"/>
        <w:rPr>
          <w:kern w:val="0"/>
          <w:rtl/>
        </w:rPr>
      </w:pPr>
      <w:r>
        <w:rPr>
          <w:rFonts w:hint="cs"/>
          <w:b/>
          <w:bCs/>
          <w:kern w:val="0"/>
          <w:sz w:val="36"/>
          <w:szCs w:val="36"/>
          <w:highlight w:val="yellow"/>
          <w:u w:val="single"/>
          <w:rtl/>
        </w:rPr>
        <w:t>و(على سبيل المثال):</w:t>
      </w:r>
      <w:r>
        <w:rPr>
          <w:rFonts w:hint="cs"/>
          <w:kern w:val="0"/>
          <w:rtl/>
        </w:rPr>
        <w:t xml:space="preserve"> </w:t>
      </w:r>
      <w:r>
        <w:rPr>
          <w:rFonts w:hint="cs"/>
          <w:b/>
          <w:bCs/>
          <w:kern w:val="0"/>
          <w:u w:val="single"/>
          <w:rtl/>
        </w:rPr>
        <w:t>عند تدبر قوله سبحانه: {ليسَ كَمِثلِهِ شيء وَهُوَ السَّمِيعُ البَصِيرُ}،</w:t>
      </w:r>
      <w:r>
        <w:rPr>
          <w:rFonts w:hint="cs"/>
          <w:b/>
          <w:bCs/>
          <w:kern w:val="0"/>
          <w:rtl/>
          <w:lang w:bidi="ar-KW"/>
        </w:rPr>
        <w:t xml:space="preserve"> </w:t>
      </w:r>
      <w:r>
        <w:rPr>
          <w:rFonts w:hint="cs"/>
          <w:kern w:val="0"/>
          <w:rtl/>
          <w:lang w:bidi="ar-KW"/>
        </w:rPr>
        <w:t>وهذه الآيةُ هي أصرحُ ءايةٍ وردَتْ في التنْـزيهِ والتقديس، تنزيه جناب ذات الله تعالى عن أي مثيل أو كفء أو شبيه، و</w:t>
      </w:r>
      <w:r>
        <w:rPr>
          <w:rFonts w:hint="cs"/>
          <w:kern w:val="0"/>
          <w:rtl/>
        </w:rPr>
        <w:t xml:space="preserve">هذه الآية الكريمة {ليسَ كَمِثلِهِ شيء وَهُوَ السَّمِيعُ البَصِيرُ}، </w:t>
      </w:r>
      <w:r>
        <w:rPr>
          <w:rFonts w:hint="cs"/>
          <w:b/>
          <w:bCs/>
          <w:kern w:val="0"/>
          <w:sz w:val="36"/>
          <w:szCs w:val="36"/>
          <w:highlight w:val="yellow"/>
          <w:u w:val="single"/>
          <w:rtl/>
        </w:rPr>
        <w:t>قالوا:</w:t>
      </w:r>
      <w:r>
        <w:rPr>
          <w:rFonts w:hint="cs"/>
          <w:kern w:val="0"/>
          <w:rtl/>
          <w:lang w:bidi="ar-KW"/>
        </w:rPr>
        <w:t xml:space="preserve"> </w:t>
      </w:r>
      <w:r>
        <w:rPr>
          <w:rFonts w:hint="cs"/>
          <w:kern w:val="0"/>
          <w:rtl/>
        </w:rPr>
        <w:t>إما أن يكون المراد {ليس كمثله شيء} في ماهية جناب الذات، أو أن يكون المراد ليس كمثله شيء في الصفات، ونفي المثلية التامة من كل جهة في الصفات غير صحيح، لان الله تعالى يقول: {ليسَ كَمِثلِهِ شيء وَهُوَ السَّمِيعُ البَصِيرُ}، هو السميع البصير، ووصف الإنسان بالسمع والبصر فقال تعالى: {إِنَّا خَلَقْنَا الْإِنْسَانَ مِنْ نُطْفَةٍ أَمْشَاجٍ نَبْتَلِيهِ فَجَعَلْنَاهُ سَمِيعًا بَصِيرًا} [الإنسان: 2</w:t>
      </w:r>
      <w:r>
        <w:rPr>
          <w:rFonts w:hint="cs"/>
          <w:b/>
          <w:bCs/>
          <w:kern w:val="0"/>
          <w:rtl/>
        </w:rPr>
        <w:t>]، فدلت الآية بما لا يدع مجالا للشك بأن المقصود من قوله تعالى: {ليسَ كَمِثلِهِ شيء}، على أن نفي المثلية من كل جهة إنما هو في جناب الذات، وليس الصفات</w:t>
      </w:r>
      <w:r>
        <w:rPr>
          <w:rFonts w:hint="cs"/>
          <w:kern w:val="0"/>
          <w:rtl/>
        </w:rPr>
        <w:t xml:space="preserve">، لأن العباد يوصفون بكونهم سامعين مبصرين، مع أن الله </w:t>
      </w:r>
      <w:r>
        <w:rPr>
          <w:rFonts w:hint="cs"/>
          <w:kern w:val="0"/>
          <w:rtl/>
        </w:rPr>
        <w:lastRenderedPageBreak/>
        <w:t xml:space="preserve">تعالى يوصف بذلك، </w:t>
      </w:r>
      <w:r>
        <w:rPr>
          <w:rFonts w:hint="cs"/>
          <w:kern w:val="0"/>
          <w:u w:val="single"/>
          <w:rtl/>
        </w:rPr>
        <w:t>فثبت أن المراد بنفي المماثلة إنما هو نفي المماثلة في حقيقة الذات</w:t>
      </w:r>
      <w:r>
        <w:rPr>
          <w:rFonts w:hint="cs"/>
          <w:kern w:val="0"/>
          <w:rtl/>
        </w:rPr>
        <w:t xml:space="preserve">، فيكون المعنى أن شيئا من الذوات لا يساوي الله تعالى في الذاتية، وهذه الآية أقوى سوط على ظهور الحشوية، لأنها تقضي على كل أوهام الحشو، أهل الحشو يتمسكون بما يوحي بشكل الذات، ولذلك يلوكون ألسنتهم بذكر الوجه والعين واليد والأصابع والانامل لأنها في الحقيقة أجزاء من ذات وليست صفات، فلو كان له الوجه لكان جزءا من جناب ذاته وليس من صفاته لان العرب تستعمل الوجه للجارحة ولا تستعمله كصفة إلا مجازا، وتستعمل اليد كجزء من ذات وتستعمل القدرة كصفة للذات، فإن كان له يد على الحقيقة المستعملة من لغة العرب كان جزءا من ذات، والله له الأحدية المطلقة التي تمنع من قبول الانقسام والأجزاء والابعاض، فهذا هو الفرق بين العلم والسمع والبصر وبين الوجه والعين واليد، </w:t>
      </w:r>
      <w:r>
        <w:rPr>
          <w:rFonts w:hint="cs"/>
          <w:kern w:val="0"/>
          <w:u w:val="single"/>
          <w:rtl/>
        </w:rPr>
        <w:t>واهل الحشو يلوكون بذكر الاستواء والنزول والمكان والزمان والحد وكلها تتعلق بشكل الذات</w:t>
      </w:r>
      <w:r>
        <w:rPr>
          <w:rFonts w:hint="cs"/>
          <w:kern w:val="0"/>
          <w:rtl/>
        </w:rPr>
        <w:t>، وتكييف الذات، وهم أهل زيغ يرومون تكييف الذات بتتبع المتشابهات، وإلا زعموا اننا نعبد عدما، قال تعالى: {فَأَمَّا الَّذِينَ فِي قُلُوبِهِمْ زَيْغٌ فَيَتَّبِعُونَ مَا تَشَابَهَ مِنْهُ ابْتِغَاءَ الْفِتْنَةِ}، والدليل على ذلك ان كل مؤلفاتهم ما هي إلا تتبع للمتشابهات التي يظنون أنها ترسم شكل الذات: باب الوجه باب اليد باب العين باب الساق باب القدم باب الأصابع باب الأنامل باب الاستواء باب النزول باب المجيء، كلها تتعلق بتكييف الذات وليس الصفات، بل نقول لهم جناب الذات ليس كمثله شيء، كل الخلائق أجسام محدودة لها أشكال وصور وألوان وهي مقهورة بقوانين المكان والزمان والحد والمقدار والصور والأشكال، الحركة والسكون، ولهذا تنزه جناب الذات عن ذلك كله فليس كمثله شيء في جناب ذاته أما الصفات فقد من على بعض خلقه بصفات وصف بها نفسه كالسمع والبصر والعلم والقدرة، ولكن شتان بين الصفات القديمة المطلقة والصفات المخلوقة المحدودة المحدثة</w:t>
      </w:r>
      <w:r>
        <w:rPr>
          <w:rFonts w:hint="cs"/>
          <w:b/>
          <w:bCs/>
          <w:kern w:val="0"/>
          <w:rtl/>
        </w:rPr>
        <w:t xml:space="preserve">، </w:t>
      </w:r>
      <w:r>
        <w:rPr>
          <w:rFonts w:hint="cs"/>
          <w:b/>
          <w:bCs/>
          <w:kern w:val="0"/>
          <w:sz w:val="36"/>
          <w:szCs w:val="36"/>
          <w:highlight w:val="yellow"/>
          <w:u w:val="single"/>
          <w:rtl/>
        </w:rPr>
        <w:t>قالوا:</w:t>
      </w:r>
      <w:r>
        <w:rPr>
          <w:rFonts w:hint="cs"/>
          <w:kern w:val="0"/>
          <w:rtl/>
        </w:rPr>
        <w:t xml:space="preserve"> قوله تعالى {لَيْسَ كَمِثْلِهِ شَيْءٌ} هيَ أصرحُ ءايةٍ وردَتْ في التنْـزيهِ لأنهُ يفهَمُ منها التنْـزيه الكليّ وتفسيرُها أنَّ جناب الذات لا يُشْبههُ شيء بأيِّ وجهٍ منَ الوجوهِ، </w:t>
      </w:r>
      <w:r>
        <w:rPr>
          <w:rFonts w:hint="cs"/>
          <w:b/>
          <w:bCs/>
          <w:kern w:val="0"/>
          <w:rtl/>
        </w:rPr>
        <w:t>إنّ نفي المثليه في قوله تعالى {ليس كمثله شيء} يتعلق بجناب الذات</w:t>
      </w:r>
      <w:r>
        <w:rPr>
          <w:rFonts w:hint="cs"/>
          <w:kern w:val="0"/>
          <w:rtl/>
        </w:rPr>
        <w:t>، ولذلك قال العلماء المتخصصون في العقيدة – ولا ينبئك مثل خبير -: أنّ من صفات الكمال الواجبة لله تعالى</w:t>
      </w:r>
      <w:r>
        <w:rPr>
          <w:rFonts w:hint="cs"/>
          <w:b/>
          <w:bCs/>
          <w:kern w:val="0"/>
          <w:rtl/>
        </w:rPr>
        <w:t>: (صفة المخالفة للحوادث):</w:t>
      </w:r>
      <w:r>
        <w:rPr>
          <w:rFonts w:hint="cs"/>
          <w:kern w:val="0"/>
          <w:rtl/>
        </w:rPr>
        <w:t xml:space="preserve"> فليس جناب ذاته من جنس أي شيء نراه في الكون، تقدس عن الجسمية ولوازم الجسمية من التقيد بالمكان والزمان، ومن التقيد بالحدود والمقادير ومن التقيد بالصور والأشكال، تقدس عن كل ماهيات الوجود، فلا هو مادة محدودة </w:t>
      </w:r>
      <w:r>
        <w:rPr>
          <w:rFonts w:hint="cs"/>
          <w:kern w:val="0"/>
          <w:rtl/>
        </w:rPr>
        <w:lastRenderedPageBreak/>
        <w:t xml:space="preserve">لها صفات الأجسام، ولا هو طاقة لا إرادة لها ولا مشيئة، ولا هو من جنس الأنوار والأعراض والأجرام، بل كل ما يخطر في بالك فالله بخلاف ذلك، ليس له جهة ولا مكان ولا يجري عليه الزمان، تعالى الله عن الحدود والاركان والاعضاء والادوات لا تحويه الجهات الست كسائر المبتدعات، والملاحظ أنّ </w:t>
      </w:r>
      <w:r>
        <w:rPr>
          <w:rFonts w:hint="cs"/>
          <w:b/>
          <w:bCs/>
          <w:kern w:val="0"/>
          <w:shd w:val="clear" w:color="auto" w:fill="FFFFFF"/>
          <w:rtl/>
        </w:rPr>
        <w:t>كل المخلوقات متماثلة في صفة الجسمية، فوجب نفي الجسمية عن الله تعالى</w:t>
      </w:r>
      <w:r>
        <w:rPr>
          <w:rFonts w:hint="cs"/>
          <w:kern w:val="0"/>
          <w:shd w:val="clear" w:color="auto" w:fill="FFFFFF"/>
          <w:rtl/>
        </w:rPr>
        <w:t xml:space="preserve">، لقوله تعالى: </w:t>
      </w:r>
      <w:r>
        <w:rPr>
          <w:rFonts w:hint="cs"/>
          <w:b/>
          <w:bCs/>
          <w:kern w:val="0"/>
          <w:shd w:val="clear" w:color="auto" w:fill="FFFFFF"/>
          <w:rtl/>
        </w:rPr>
        <w:t xml:space="preserve">{لَيْسَ كَمِثْلِهِ شَيْءٌ}، </w:t>
      </w:r>
      <w:r>
        <w:rPr>
          <w:rFonts w:hint="cs"/>
          <w:kern w:val="0"/>
          <w:shd w:val="clear" w:color="auto" w:fill="FFFFFF"/>
          <w:rtl/>
        </w:rPr>
        <w:t>و</w:t>
      </w:r>
      <w:r>
        <w:rPr>
          <w:rFonts w:hint="cs"/>
          <w:b/>
          <w:bCs/>
          <w:kern w:val="0"/>
          <w:sz w:val="36"/>
          <w:szCs w:val="36"/>
          <w:highlight w:val="yellow"/>
          <w:u w:val="single"/>
          <w:rtl/>
        </w:rPr>
        <w:t xml:space="preserve"> قالوا:</w:t>
      </w:r>
      <w:r>
        <w:rPr>
          <w:rFonts w:hint="cs"/>
          <w:kern w:val="0"/>
          <w:rtl/>
          <w:lang w:bidi="ar-KW"/>
        </w:rPr>
        <w:t xml:space="preserve"> </w:t>
      </w:r>
      <w:r>
        <w:rPr>
          <w:rFonts w:hint="cs"/>
          <w:shd w:val="clear" w:color="auto" w:fill="FFFFFF"/>
          <w:rtl/>
        </w:rPr>
        <w:t xml:space="preserve"> </w:t>
      </w:r>
      <w:r>
        <w:rPr>
          <w:rFonts w:hint="cs"/>
          <w:b/>
          <w:bCs/>
          <w:rtl/>
          <w:lang w:bidi="ar-KW"/>
        </w:rPr>
        <w:t>(الجسم) هو الشيء المؤلف المركب من أجزاء</w:t>
      </w:r>
      <w:r>
        <w:rPr>
          <w:rFonts w:hint="cs"/>
          <w:rtl/>
          <w:lang w:bidi="ar-KW"/>
        </w:rPr>
        <w:t xml:space="preserve">، وكلما كثرت تآليف ذلك الشيء وزاد حجمه كان أجسم من غيره، قال تعالى {وزاده بسطة في العلم والجسم}، ومن خصائص الجسم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ومن خصائص الأجسام كذلك انها تخضع لجريان الزمان، فيجري عليها الزمان بماضيه وحاضره ومستقبله لا انفكاك لها عن قهر الزمان، ومن خصائص الأجسام كذلك أنّ لها صورا وأشكالا خصها بها خالقها عز وجل، </w:t>
      </w:r>
      <w:r>
        <w:rPr>
          <w:rFonts w:hint="cs"/>
          <w:kern w:val="0"/>
          <w:rtl/>
          <w:lang w:bidi="ar-KW"/>
        </w:rPr>
        <w:t>ومن خصائص الأجسام كذلك أنها تقبل الانقسام، وانها تتكون من الجوارح والأجزاء والأعضاء، وتقبل التحيّز والاختصاص بالجهات، ويقهرها التغير والحدوث، و</w:t>
      </w:r>
      <w:r>
        <w:rPr>
          <w:rFonts w:hint="cs"/>
          <w:b/>
          <w:bCs/>
          <w:kern w:val="0"/>
          <w:sz w:val="36"/>
          <w:szCs w:val="36"/>
          <w:highlight w:val="yellow"/>
          <w:u w:val="single"/>
          <w:rtl/>
          <w:lang w:bidi="ar-KW"/>
        </w:rPr>
        <w:t xml:space="preserve"> </w:t>
      </w:r>
      <w:r>
        <w:rPr>
          <w:rFonts w:hint="cs"/>
          <w:b/>
          <w:bCs/>
          <w:kern w:val="0"/>
          <w:sz w:val="36"/>
          <w:szCs w:val="36"/>
          <w:highlight w:val="yellow"/>
          <w:u w:val="single"/>
          <w:rtl/>
        </w:rPr>
        <w:t>قالوا:</w:t>
      </w:r>
      <w:r>
        <w:rPr>
          <w:rFonts w:hint="cs"/>
          <w:kern w:val="0"/>
          <w:rtl/>
          <w:lang w:bidi="ar-KW"/>
        </w:rPr>
        <w:t xml:space="preserve">  </w:t>
      </w:r>
      <w:r>
        <w:rPr>
          <w:rFonts w:hint="cs"/>
          <w:b/>
          <w:bCs/>
          <w:kern w:val="0"/>
          <w:rtl/>
          <w:lang w:bidi="ar-KW"/>
        </w:rPr>
        <w:t>(الجسمية)</w:t>
      </w:r>
      <w:r>
        <w:rPr>
          <w:rFonts w:hint="cs"/>
          <w:kern w:val="0"/>
          <w:rtl/>
          <w:lang w:bidi="ar-KW"/>
        </w:rPr>
        <w:t xml:space="preserve"> تعني الاحتياج لأن الجسمية تتآلف من أجزاء وكل جزء يحتاج إلى الآخر في اثبات وجوده، والمحتاج فقير لا يكون إلها البتة، والله تعالى هو الغني له كمال الغنى منزه عن النقص و الحاجة، </w:t>
      </w:r>
      <w:r>
        <w:rPr>
          <w:rFonts w:hint="cs"/>
          <w:b/>
          <w:bCs/>
          <w:kern w:val="0"/>
          <w:rtl/>
          <w:lang w:bidi="ar-KW"/>
        </w:rPr>
        <w:t>و (الجسم)</w:t>
      </w:r>
      <w:r>
        <w:rPr>
          <w:rFonts w:hint="cs"/>
          <w:kern w:val="0"/>
          <w:rtl/>
          <w:lang w:bidi="ar-KW"/>
        </w:rPr>
        <w:t xml:space="preserve"> مادة، والمادة مقهورة بقوانين الحد والمقدار والزمان والمكان والصور والاشكال، والحركة والسكون وذات </w:t>
      </w:r>
      <w:r>
        <w:rPr>
          <w:rFonts w:hint="cs"/>
          <w:bCs/>
          <w:kern w:val="0"/>
          <w:rtl/>
          <w:lang w:bidi="ar-KW"/>
        </w:rPr>
        <w:t>الله تعالى ليس كمثله شيء، لا تسري عليه قوانين المادة،</w:t>
      </w:r>
      <w:r>
        <w:rPr>
          <w:rFonts w:hint="cs"/>
          <w:kern w:val="0"/>
          <w:rtl/>
          <w:lang w:bidi="ar-KW"/>
        </w:rPr>
        <w:t xml:space="preserve"> هو القاهر فوق خلقه وفوق عباده وفوق كل شيء</w:t>
      </w:r>
      <w:r>
        <w:rPr>
          <w:rFonts w:hint="cs"/>
          <w:kern w:val="0"/>
          <w:u w:val="single"/>
          <w:rtl/>
          <w:lang w:bidi="ar-KW"/>
        </w:rPr>
        <w:t>، فلا تسري عليه مفاهيم الأجسام، ولا قوانين المواد</w:t>
      </w:r>
      <w:r>
        <w:rPr>
          <w:rFonts w:hint="cs"/>
          <w:kern w:val="0"/>
          <w:rtl/>
          <w:lang w:bidi="ar-KW"/>
        </w:rPr>
        <w:t xml:space="preserve">، لأنّه ليس كمثله شيء، وكل ما خطر بالبال فالله خلافه، وبالجملة فإن الجسمية دليل على كون صاحبها مخلوق محدود مقدر، ويستحيل وصف ذات الله تعالى بها ولهذا تواترت أقوال علماء الأمة على نفي الجسمية عن الله سبحانه ماعدا شرذمة قليلة هم أهل التجسيم، الجاهلون بما يستحيل وصف الله تعالى به من النقائص والعيوب التي تنزه الله عنها، لأنه كما تقدس جناب ذاته عن الحد تقدس عن الكمية وعن الجسمية ولوازمها من الحجم والكتلة والوزن والمقدار والامتداد في الافاق وقبول الجهات الست والصور والأشكال تعالى الله عن ذلك علوا كبيرا والعجز </w:t>
      </w:r>
      <w:r>
        <w:rPr>
          <w:rFonts w:hint="cs"/>
          <w:kern w:val="0"/>
          <w:rtl/>
          <w:lang w:bidi="ar-KW"/>
        </w:rPr>
        <w:lastRenderedPageBreak/>
        <w:t>عن الادراك هو مقصود هذا العلم ليس كمثله شيء، ولم يكن له كفوا أحد، و</w:t>
      </w:r>
      <w:r>
        <w:rPr>
          <w:rFonts w:hint="cs"/>
          <w:b/>
          <w:bCs/>
          <w:kern w:val="0"/>
          <w:sz w:val="36"/>
          <w:szCs w:val="36"/>
          <w:highlight w:val="yellow"/>
          <w:u w:val="single"/>
          <w:rtl/>
        </w:rPr>
        <w:t>قالوا:</w:t>
      </w:r>
      <w:r>
        <w:rPr>
          <w:rFonts w:hint="cs"/>
          <w:kern w:val="0"/>
          <w:rtl/>
          <w:lang w:bidi="ar-KW"/>
        </w:rPr>
        <w:t xml:space="preserve"> (</w:t>
      </w:r>
      <w:r>
        <w:rPr>
          <w:rFonts w:hint="cs"/>
          <w:b/>
          <w:bCs/>
          <w:kern w:val="0"/>
          <w:rtl/>
          <w:lang w:bidi="ar-KW"/>
        </w:rPr>
        <w:t>الجسمية): تعني مماثلة الأجسام</w:t>
      </w:r>
      <w:r>
        <w:rPr>
          <w:rFonts w:hint="cs"/>
          <w:kern w:val="0"/>
          <w:rtl/>
          <w:lang w:bidi="ar-KW"/>
        </w:rPr>
        <w:t xml:space="preserve"> </w:t>
      </w:r>
      <w:r>
        <w:rPr>
          <w:rFonts w:hint="cs"/>
          <w:b/>
          <w:bCs/>
          <w:kern w:val="0"/>
          <w:rtl/>
          <w:lang w:bidi="ar-KW"/>
        </w:rPr>
        <w:t>والله تعالى ليس كمثله شيء ولم يكن له كفوا احد</w:t>
      </w:r>
      <w:r>
        <w:rPr>
          <w:rFonts w:hint="cs"/>
          <w:kern w:val="0"/>
          <w:rtl/>
          <w:lang w:bidi="ar-KW"/>
        </w:rPr>
        <w:t xml:space="preserve">، </w:t>
      </w:r>
      <w:r>
        <w:rPr>
          <w:rFonts w:hint="cs"/>
          <w:bCs/>
          <w:kern w:val="0"/>
          <w:rtl/>
          <w:lang w:bidi="ar-KW"/>
        </w:rPr>
        <w:t>فهو سبحانه منزه عن الجسمية لقوله تعالى</w:t>
      </w:r>
      <w:r>
        <w:rPr>
          <w:rFonts w:hint="cs"/>
          <w:kern w:val="0"/>
          <w:rtl/>
          <w:lang w:bidi="ar-KW"/>
        </w:rPr>
        <w:t xml:space="preserve"> {ليس كمثلِه شيء} [سورة الشورى:11] ولو كان جسما لكان مثلا لسائر الأجسام، </w:t>
      </w:r>
      <w:r>
        <w:rPr>
          <w:rFonts w:hint="cs"/>
          <w:bCs/>
          <w:kern w:val="0"/>
          <w:rtl/>
          <w:lang w:bidi="ar-KW"/>
        </w:rPr>
        <w:t>وقوله تعالى</w:t>
      </w:r>
      <w:r>
        <w:rPr>
          <w:rFonts w:hint="cs"/>
          <w:kern w:val="0"/>
          <w:rtl/>
          <w:lang w:bidi="ar-KW"/>
        </w:rPr>
        <w:t xml:space="preserve"> {هل تعلمُ لهُ سميًّا} [سورة مريم: 65] قال المفسرون هل تعلم له سميا أي مِثلاً، فالله تعالى لا مِثْلَ له ولا شبيه ولا نظير، فمن وصفه بالجسمية فقد جعل له مثلا سبحانه وتعالى عما يصفون، </w:t>
      </w:r>
      <w:r>
        <w:rPr>
          <w:rFonts w:hint="cs"/>
          <w:bCs/>
          <w:kern w:val="0"/>
          <w:rtl/>
          <w:lang w:bidi="ar-KW"/>
        </w:rPr>
        <w:t>وقوله تعالى</w:t>
      </w:r>
      <w:r>
        <w:rPr>
          <w:rFonts w:hint="cs"/>
          <w:kern w:val="0"/>
          <w:rtl/>
          <w:lang w:bidi="ar-KW"/>
        </w:rPr>
        <w:t xml:space="preserve"> {وللهِ المثَلُ الأعلى} [سورة النحل:60] قال المفسرون أي له سبحانه الوصف الذي لا يشبه وصف غيره، ومعنى ذلك أنه لا يوصف ربنا عزَّ وجلَّ بصفات المخلوقين من الجسمية ولوازم الجسمية، </w:t>
      </w:r>
      <w:r>
        <w:rPr>
          <w:rFonts w:hint="cs"/>
          <w:bCs/>
          <w:kern w:val="0"/>
          <w:rtl/>
          <w:lang w:bidi="ar-KW"/>
        </w:rPr>
        <w:t>وقوله تعالى</w:t>
      </w:r>
      <w:r>
        <w:rPr>
          <w:rFonts w:hint="cs"/>
          <w:kern w:val="0"/>
          <w:rtl/>
          <w:lang w:bidi="ar-KW"/>
        </w:rPr>
        <w:t xml:space="preserve"> {فلا تضربوا للهِ الأمثال} [سورة النحل:74]، قال المفسرون أي لا تجعلوا لله الشبيهَ والمِثْل فإن اللهَ تعالى منزه عن الشبيه و المثيل، فلا ذاتُه يشبه الذوات ولا صفاتُه تشبه الصفات، فمن وصفه بالجسمية فقد جعل ذاته تشبه الذوات سبحانه وتعالى عما يصفون، </w:t>
      </w:r>
      <w:r>
        <w:rPr>
          <w:rFonts w:hint="cs"/>
          <w:bCs/>
          <w:rtl/>
        </w:rPr>
        <w:t>وقوله تعالى</w:t>
      </w:r>
      <w:r>
        <w:rPr>
          <w:rFonts w:hint="cs"/>
          <w:rtl/>
        </w:rPr>
        <w:t xml:space="preserve"> {</w:t>
      </w:r>
      <w:r>
        <w:rPr>
          <w:rFonts w:hint="cs"/>
          <w:rtl/>
          <w:lang w:bidi="ar-KW"/>
        </w:rPr>
        <w:t xml:space="preserve">فلا تجعلوا لله أندادا وأنتم تعلمون} [سورة البقرة: 22]، والند هو المثيل والشبيه ولو كان جسما لكان له أنداد والعياذ بالله من التشبيه والتمثيل، </w:t>
      </w:r>
      <w:r>
        <w:rPr>
          <w:rFonts w:hint="cs"/>
          <w:b/>
          <w:bCs/>
          <w:kern w:val="0"/>
          <w:shd w:val="clear" w:color="auto" w:fill="FFFFFF"/>
          <w:rtl/>
        </w:rPr>
        <w:t>إنّ الآية:</w:t>
      </w:r>
      <w:r>
        <w:rPr>
          <w:rFonts w:hint="cs"/>
          <w:b/>
          <w:bCs/>
          <w:kern w:val="0"/>
          <w:rtl/>
        </w:rPr>
        <w:t xml:space="preserve"> </w:t>
      </w:r>
      <w:r>
        <w:rPr>
          <w:rFonts w:hint="cs"/>
          <w:b/>
          <w:bCs/>
          <w:kern w:val="0"/>
          <w:shd w:val="clear" w:color="auto" w:fill="FFFFFF"/>
          <w:rtl/>
        </w:rPr>
        <w:t xml:space="preserve">{لَيْسَ كَمِثْلِهِ شَيْءٌ}، تقديس لله عن الجسمية وهي تقديس لله عن لوازم الجسمية كذلك، </w:t>
      </w:r>
      <w:r>
        <w:rPr>
          <w:rFonts w:hint="cs"/>
          <w:b/>
          <w:bCs/>
          <w:kern w:val="0"/>
          <w:rtl/>
        </w:rPr>
        <w:t>ولوازم الجسمية</w:t>
      </w:r>
      <w:r>
        <w:rPr>
          <w:rFonts w:hint="cs"/>
          <w:kern w:val="0"/>
          <w:rtl/>
        </w:rPr>
        <w:t xml:space="preserve"> ما اكثرها وأبرزها التقيد بالمكان والزمان، والتقيد بالحدود والمقادير والتقيد بالصور والأشكال، والحدود والاركان والاعضاء والادوات </w:t>
      </w:r>
      <w:r>
        <w:rPr>
          <w:rFonts w:hint="cs"/>
          <w:b/>
          <w:bCs/>
          <w:kern w:val="0"/>
          <w:rtl/>
        </w:rPr>
        <w:t xml:space="preserve">ومن </w:t>
      </w:r>
      <w:r>
        <w:rPr>
          <w:rFonts w:hint="cs"/>
          <w:b/>
          <w:bCs/>
          <w:kern w:val="0"/>
          <w:rtl/>
          <w:lang w:bidi="ar-EG"/>
        </w:rPr>
        <w:t>ولوازم الجسمية</w:t>
      </w:r>
      <w:r>
        <w:rPr>
          <w:rFonts w:hint="cs"/>
          <w:kern w:val="0"/>
          <w:rtl/>
          <w:lang w:bidi="ar-EG"/>
        </w:rPr>
        <w:t xml:space="preserve"> كذلك التجزؤ والانقسام، وقبول الكيفيات من الأطوال والأعراض والأحجام والصور والأشكال</w:t>
      </w:r>
      <w:r>
        <w:rPr>
          <w:rFonts w:hint="cs"/>
          <w:kern w:val="0"/>
          <w:shd w:val="clear" w:color="auto" w:fill="FFFFFF"/>
          <w:rtl/>
        </w:rPr>
        <w:t xml:space="preserve">، </w:t>
      </w:r>
      <w:r>
        <w:rPr>
          <w:rFonts w:hint="cs"/>
          <w:b/>
          <w:bCs/>
          <w:kern w:val="0"/>
          <w:rtl/>
        </w:rPr>
        <w:t xml:space="preserve">ومن </w:t>
      </w:r>
      <w:r>
        <w:rPr>
          <w:rFonts w:hint="cs"/>
          <w:b/>
          <w:bCs/>
          <w:kern w:val="0"/>
          <w:rtl/>
          <w:lang w:bidi="ar-EG"/>
        </w:rPr>
        <w:t>ولوازم الجسمية</w:t>
      </w:r>
      <w:r>
        <w:rPr>
          <w:rFonts w:hint="cs"/>
          <w:kern w:val="0"/>
          <w:rtl/>
          <w:lang w:bidi="ar-EG"/>
        </w:rPr>
        <w:t xml:space="preserve"> كذلك الاتحاد والحلول والاتصال والانفصال، والحد والنهاية والتغير والحوث </w:t>
      </w:r>
      <w:r>
        <w:rPr>
          <w:rFonts w:hint="cs"/>
          <w:kern w:val="0"/>
          <w:rtl/>
        </w:rPr>
        <w:t>والله تعالى ليس كمثله شيء مقدس عن الحد والنهاية وعن التغير والحدوث فأني ان يتصل المحدود بالمقدس عن الحدود، وأنى أن يتصل المحدث بالقديم وانى أن يتصل الفاني بالذي له البقاء، وأنى أن يتصل الواجب الوجود الذي له الوجود الذاتي الازلي بممكن الوجود، الذي له العدم والفناء</w:t>
      </w:r>
      <w:r>
        <w:rPr>
          <w:rFonts w:hint="cs"/>
          <w:b/>
          <w:bCs/>
          <w:kern w:val="0"/>
          <w:rtl/>
        </w:rPr>
        <w:t xml:space="preserve">، ومن </w:t>
      </w:r>
      <w:r>
        <w:rPr>
          <w:rFonts w:hint="cs"/>
          <w:b/>
          <w:bCs/>
          <w:kern w:val="0"/>
          <w:rtl/>
          <w:lang w:bidi="ar-EG"/>
        </w:rPr>
        <w:t>ولوازم الجسمية</w:t>
      </w:r>
      <w:r>
        <w:rPr>
          <w:rFonts w:hint="cs"/>
          <w:kern w:val="0"/>
          <w:rtl/>
          <w:lang w:bidi="ar-EG"/>
        </w:rPr>
        <w:t xml:space="preserve"> كذلك </w:t>
      </w:r>
      <w:r>
        <w:rPr>
          <w:rFonts w:hint="cs"/>
          <w:kern w:val="0"/>
          <w:rtl/>
        </w:rPr>
        <w:t xml:space="preserve">التجاور </w:t>
      </w:r>
      <w:r>
        <w:rPr>
          <w:rFonts w:hint="cs"/>
          <w:b/>
          <w:bCs/>
          <w:kern w:val="0"/>
          <w:rtl/>
        </w:rPr>
        <w:t>والتباين والتحيز والاجتماع والافتراق والدخول والخروج، و</w:t>
      </w:r>
      <w:r>
        <w:rPr>
          <w:rFonts w:hint="cs"/>
          <w:b/>
          <w:bCs/>
          <w:kern w:val="0"/>
          <w:rtl/>
          <w:lang w:bidi="ar-KW"/>
        </w:rPr>
        <w:t>الله تبارك وتعالى منزه عن كل لوازم الجسمية،</w:t>
      </w:r>
      <w:r>
        <w:rPr>
          <w:rFonts w:hint="cs"/>
          <w:kern w:val="0"/>
          <w:rtl/>
          <w:lang w:bidi="ar-KW"/>
        </w:rPr>
        <w:t xml:space="preserve"> وعن الحركة والسكون لأن الحركة والسكون يتعاقبان في محل واحد، لأن الحركة انتقال من مكان إلى مكان، والسكون هو الإقامة في مكان ثابت، والحركة والسكون كلاهما من لوازم الجسمية، فلا يمكن أن يكون ثمة جسمٌ إلا وهو متحركٌ أو ساكن، وإنما يجوز أن يوصف بالحركة من يجوز أن يوصف </w:t>
      </w:r>
      <w:r>
        <w:rPr>
          <w:rFonts w:hint="cs"/>
          <w:kern w:val="0"/>
          <w:rtl/>
          <w:lang w:bidi="ar-KW"/>
        </w:rPr>
        <w:lastRenderedPageBreak/>
        <w:t xml:space="preserve">بالسكون وكلاهما من أعراض الحدث وأوصاف المخلوقين والله تبارك وتعالى مُتَعال عنهما، </w:t>
      </w:r>
      <w:r>
        <w:rPr>
          <w:rFonts w:hint="cs"/>
          <w:kern w:val="0"/>
          <w:rtl/>
        </w:rPr>
        <w:t xml:space="preserve">تقدس عن الاتحاد والحلول، وعن الاتصال والانفصال لأنها صفات الأجسام المخلوقة، الاتصال والانفصال لا يكون إلا بين الأجسام والله منزه عن الجسمية ولوازم الجسمية، ومنها </w:t>
      </w:r>
      <w:r>
        <w:rPr>
          <w:rFonts w:eastAsia="Times New Roman" w:hint="cs"/>
          <w:kern w:val="0"/>
          <w:rtl/>
        </w:rPr>
        <w:t>كل ما تقبله الاجسام من الصور والأشكال و</w:t>
      </w:r>
      <w:r>
        <w:rPr>
          <w:rFonts w:hint="cs"/>
          <w:kern w:val="0"/>
          <w:rtl/>
        </w:rPr>
        <w:t xml:space="preserve">الأحجام والاوزان والألوان وكل ما تقبله الأجسام من الهيئات </w:t>
      </w:r>
      <w:r>
        <w:rPr>
          <w:rFonts w:hint="cs"/>
          <w:kern w:val="0"/>
          <w:rtl/>
          <w:lang w:bidi="ar-KW"/>
        </w:rPr>
        <w:t xml:space="preserve">كالجلوس والاستقرار، والمشي والقيام والقعود والاتكاء والاضطجاع، والنزول والصعود على معنى التغير في ذاته، والذهاب والمجيء على معنى التغير في ذاته، والله تعالى منزه عن أي معنى من معاني الجسمية ولوازمها التي لا انفاك لها عنها، </w:t>
      </w:r>
      <w:r>
        <w:rPr>
          <w:rFonts w:hint="cs"/>
          <w:b/>
          <w:bCs/>
          <w:kern w:val="0"/>
          <w:sz w:val="36"/>
          <w:szCs w:val="36"/>
          <w:highlight w:val="yellow"/>
          <w:u w:val="single"/>
          <w:rtl/>
        </w:rPr>
        <w:t>وقالوا:</w:t>
      </w:r>
      <w:r>
        <w:rPr>
          <w:rFonts w:hint="cs"/>
          <w:kern w:val="0"/>
          <w:rtl/>
          <w:lang w:bidi="ar-KW"/>
        </w:rPr>
        <w:t xml:space="preserve"> </w:t>
      </w:r>
      <w:r>
        <w:rPr>
          <w:rFonts w:hint="cs"/>
          <w:b/>
          <w:bCs/>
          <w:u w:val="single"/>
          <w:rtl/>
        </w:rPr>
        <w:t>من الأدلة على تنزيه الله تعالى عن الجسمية</w:t>
      </w:r>
      <w:r>
        <w:rPr>
          <w:rFonts w:hint="cs"/>
          <w:rtl/>
        </w:rPr>
        <w:t xml:space="preserve">: </w:t>
      </w:r>
      <w:r>
        <w:rPr>
          <w:rFonts w:hint="cs"/>
          <w:bCs/>
          <w:rtl/>
        </w:rPr>
        <w:t>قوله تعالى</w:t>
      </w:r>
      <w:r>
        <w:rPr>
          <w:rFonts w:hint="cs"/>
          <w:rtl/>
        </w:rPr>
        <w:t xml:space="preserve"> {قل هو الله أحد الله الصمد لم يلد ولم يولد ولم يكن له كفواً أحد} فقوله تعالى (</w:t>
      </w:r>
      <w:r>
        <w:rPr>
          <w:rFonts w:hint="cs"/>
          <w:bCs/>
          <w:rtl/>
        </w:rPr>
        <w:t>أحد</w:t>
      </w:r>
      <w:r>
        <w:rPr>
          <w:rFonts w:hint="cs"/>
          <w:rtl/>
        </w:rPr>
        <w:t>) يدل على نفى الجسمية لأن الجسم أقله أنه يكون مركباً من جوهرين وذلك ينافى الوحدة ولما كان قوله {أحد} مبالغة في الواحدية كان قوله {أحد} منافي للجسمية وقوله تعالى {</w:t>
      </w:r>
      <w:r>
        <w:rPr>
          <w:rFonts w:hint="cs"/>
          <w:bCs/>
          <w:rtl/>
        </w:rPr>
        <w:t>الله الصمد</w:t>
      </w:r>
      <w:r>
        <w:rPr>
          <w:rFonts w:hint="cs"/>
          <w:rtl/>
        </w:rPr>
        <w:t xml:space="preserve">} فالصمد هو السيد الغني الكامل المصمود إليه في الحوائج وذلك يدل على أنه ليس بجسم لأن كل جسم مركب، وكل مركب فهو محتاج إلى كل واحد من أجزائه وكل واحد من أجزائه غيره،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 وأما قوله تعالى </w:t>
      </w:r>
      <w:r>
        <w:rPr>
          <w:rFonts w:hint="cs"/>
          <w:bCs/>
          <w:rtl/>
        </w:rPr>
        <w:t>{ولم يكن له كفواً أحد}</w:t>
      </w:r>
      <w:r>
        <w:rPr>
          <w:rFonts w:hint="cs"/>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 </w:t>
      </w:r>
      <w:r>
        <w:rPr>
          <w:rFonts w:hint="cs"/>
          <w:b/>
          <w:bCs/>
          <w:kern w:val="0"/>
          <w:sz w:val="36"/>
          <w:szCs w:val="36"/>
          <w:highlight w:val="yellow"/>
          <w:u w:val="single"/>
          <w:rtl/>
        </w:rPr>
        <w:t>وقالوا:</w:t>
      </w:r>
      <w:r>
        <w:rPr>
          <w:rFonts w:hint="cs"/>
          <w:kern w:val="0"/>
          <w:rtl/>
          <w:lang w:bidi="ar-KW"/>
        </w:rPr>
        <w:t xml:space="preserve"> </w:t>
      </w:r>
      <w:r>
        <w:rPr>
          <w:rFonts w:hint="cs"/>
          <w:bCs/>
          <w:u w:val="single"/>
          <w:rtl/>
        </w:rPr>
        <w:t>من الأدلة على تنزيه الله تعالى عن الجسمية قوله تعالى</w:t>
      </w:r>
      <w:r>
        <w:rPr>
          <w:rFonts w:hint="cs"/>
          <w:u w:val="single"/>
          <w:rtl/>
        </w:rPr>
        <w:t xml:space="preserve"> {</w:t>
      </w:r>
      <w:r>
        <w:rPr>
          <w:rFonts w:hint="cs"/>
          <w:bCs/>
          <w:u w:val="single"/>
          <w:rtl/>
        </w:rPr>
        <w:t>والله الغنى وأنتم الفقراء</w:t>
      </w:r>
      <w:r>
        <w:rPr>
          <w:rFonts w:hint="cs"/>
          <w:u w:val="single"/>
          <w:rtl/>
        </w:rPr>
        <w:t xml:space="preserve">} </w:t>
      </w:r>
      <w:r>
        <w:rPr>
          <w:rFonts w:hint="cs"/>
          <w:rtl/>
        </w:rPr>
        <w:t xml:space="preserve">دلت هذه الآية على كونه تعالى غنى ولو كان جسماً لما كان غنياً لأن كل جسم مركب وكل مركب محتاج إلى كل واحد من أجزائه، </w:t>
      </w:r>
      <w:r>
        <w:rPr>
          <w:rFonts w:hint="cs"/>
          <w:bCs/>
          <w:rtl/>
        </w:rPr>
        <w:t>وقوله تعالى</w:t>
      </w:r>
      <w:r>
        <w:rPr>
          <w:rFonts w:hint="cs"/>
          <w:rtl/>
        </w:rPr>
        <w:t xml:space="preserve"> {</w:t>
      </w:r>
      <w:r>
        <w:rPr>
          <w:rFonts w:hint="cs"/>
          <w:bCs/>
          <w:rtl/>
        </w:rPr>
        <w:t xml:space="preserve">لا إله إلا هو الحى القيوم}، </w:t>
      </w:r>
      <w:r>
        <w:rPr>
          <w:rFonts w:hint="cs"/>
          <w:rtl/>
        </w:rPr>
        <w:t>والقيوم مبالغة في كونه غنياً عن كل ما سواه، وكونه مقوماً لغيره، فلو كان جسماً لكان هو مفتقراً الى أجزائه، وحينئذ لا يكون قيوماً بإطلاق</w:t>
      </w:r>
      <w:r>
        <w:rPr>
          <w:rFonts w:hint="cs"/>
          <w:u w:val="single"/>
          <w:rtl/>
        </w:rPr>
        <w:t xml:space="preserve">، </w:t>
      </w:r>
      <w:r>
        <w:rPr>
          <w:rFonts w:hint="cs"/>
          <w:bCs/>
          <w:u w:val="single"/>
          <w:rtl/>
        </w:rPr>
        <w:t>وقوله تعالى</w:t>
      </w:r>
      <w:r>
        <w:rPr>
          <w:rFonts w:hint="cs"/>
          <w:u w:val="single"/>
          <w:rtl/>
        </w:rPr>
        <w:t xml:space="preserve"> </w:t>
      </w:r>
      <w:r>
        <w:rPr>
          <w:rFonts w:hint="cs"/>
          <w:bCs/>
          <w:u w:val="single"/>
          <w:rtl/>
        </w:rPr>
        <w:t>{القدوس السلام}</w:t>
      </w:r>
      <w:r>
        <w:rPr>
          <w:rFonts w:hint="cs"/>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w:t>
      </w:r>
      <w:r>
        <w:rPr>
          <w:rFonts w:hint="cs"/>
          <w:rtl/>
        </w:rPr>
        <w:lastRenderedPageBreak/>
        <w:t xml:space="preserve">أو شبيه، والجسمية على المعنى المراد منها من كونها تتآلف من أجزاء وصف بالنقص والعيب المنزه عنه القدوس سبحانه، وهي (الجسمية) ضد الكمال الذي يتصف به ذات القدوس، ولو كان جسما لكان له مثل من الأجسام والقدوس هو المنزه عن أن يكون له مثيل أو شبيه، والسلام عز وجل هو الذي سلم من جميع النقائص والعيوب والجسمية على المعنى المراد منها من كونها تتآلف من أجزاء وصف بالنقص والعيب المنزه عنه السلام سبحانه، والسلام عز وجل هو الذي سلم ذاته عن المثل والسمي والشبيه، ولو كان جسما لكان له مثل من الأجسام، والسلام هو الذي سلم ذاته عن أن يكون له مثيل أو شبيه، </w:t>
      </w:r>
      <w:r>
        <w:rPr>
          <w:rFonts w:hint="cs"/>
          <w:b/>
          <w:bCs/>
          <w:kern w:val="0"/>
          <w:sz w:val="36"/>
          <w:szCs w:val="36"/>
          <w:highlight w:val="yellow"/>
          <w:u w:val="single"/>
          <w:rtl/>
        </w:rPr>
        <w:t>وقالوا:</w:t>
      </w:r>
      <w:r>
        <w:rPr>
          <w:rFonts w:hint="cs"/>
          <w:kern w:val="0"/>
          <w:rtl/>
          <w:lang w:bidi="ar-KW"/>
        </w:rPr>
        <w:t xml:space="preserve"> </w:t>
      </w:r>
      <w:r>
        <w:rPr>
          <w:rFonts w:hint="cs"/>
          <w:bCs/>
          <w:u w:val="single"/>
          <w:rtl/>
        </w:rPr>
        <w:t>من الأدلة على تنزيه الله تعالى عن الجسمية قوله تعالى</w:t>
      </w:r>
      <w:r>
        <w:rPr>
          <w:rFonts w:hint="cs"/>
          <w:u w:val="single"/>
          <w:rtl/>
        </w:rPr>
        <w:t xml:space="preserve">: </w:t>
      </w:r>
      <w:r>
        <w:rPr>
          <w:rFonts w:hint="cs"/>
          <w:rtl/>
        </w:rPr>
        <w:t xml:space="preserve">{هو الله الخالق البارئ المصور} والخالق هو المقدِرُ المنزه في ذاته عن الحد والنهاية والمقدار، ولو كان تعالى جسماً سبحانه لكان مُقدَراً مُتناهياً محدوداً ولو كان متناهياً محدوداً لكان مخلوقا وليس خالقا، سبحانه هو وحده الخالق البارئ المصور، والبارئ أي المنشئ للأعيان من العدم إلى الوجود وإبراز ما قدره وقرره إلى الوجود، فوجود الأجسام المقدرة المخلوقة دليل على خالقها وباريها الذي قدرها وأخرجها من العدم إلى الوجود، وهو المصور الذي ركب الأجسام على الصورة التي شاءها وأرادها، قال تعالى: </w:t>
      </w:r>
      <w:r>
        <w:rPr>
          <w:rFonts w:hint="cs"/>
          <w:rtl/>
          <w:lang w:bidi="ar-KW"/>
        </w:rPr>
        <w:t>{فِي أَيِّ صُورَةٍ مَا شَاءَ رَكَّبَكَ}، فالصور لا تكون إلا للأجسام والصور من خصائص الاجسام، والصور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 وتقصد صفة الامر، فإن الاوامر ليس لها صور، وجل المصور سبحانه أن يكون مُصَوَرا، وجل الخالق البارئ المصور ان يكون جسما مقدرا مُصَوَرا</w:t>
      </w:r>
      <w:r>
        <w:rPr>
          <w:rFonts w:hint="cs"/>
          <w:u w:val="single"/>
          <w:rtl/>
          <w:lang w:bidi="ar-KW"/>
        </w:rPr>
        <w:t xml:space="preserve">، </w:t>
      </w:r>
      <w:r>
        <w:rPr>
          <w:rFonts w:hint="cs"/>
          <w:b/>
          <w:bCs/>
          <w:kern w:val="0"/>
          <w:sz w:val="36"/>
          <w:szCs w:val="36"/>
          <w:highlight w:val="yellow"/>
          <w:u w:val="single"/>
          <w:rtl/>
        </w:rPr>
        <w:t>وقالوا:</w:t>
      </w:r>
      <w:r>
        <w:rPr>
          <w:rFonts w:hint="cs"/>
          <w:kern w:val="0"/>
          <w:rtl/>
          <w:lang w:bidi="ar-KW"/>
        </w:rPr>
        <w:t xml:space="preserve"> </w:t>
      </w:r>
      <w:r>
        <w:rPr>
          <w:rFonts w:hint="cs"/>
          <w:bCs/>
          <w:u w:val="single"/>
          <w:rtl/>
        </w:rPr>
        <w:t>من الأدلة على تنزيه الله تعالى عن الجسمية قوله تعالى: {هو الأول والأخر والظاهر والباطن}</w:t>
      </w:r>
      <w:r>
        <w:rPr>
          <w:rFonts w:hint="cs"/>
          <w:rtl/>
        </w:rPr>
        <w:t xml:space="preserve">، (هو الأول والأخر) مع شرحه صلى الله عليه وسلم للآية، وقوله صلى الله عليه وسلم: (اللهم أنت الأوَّلُ فليس قبلَك شيء، وأنت الآخِر فليس بعدَك شيء، وأنت الظاهرُ فليس فوقَكَ شيء، وأنت الباطن فليس دونَك شيء) [أخرجه مسلم]، فهذا يقتضى أن يكون جناب الذات الإلهي منزها عن الجسمية لأن الجسم حادث مؤلف من أجزاء تسبق وجوده فلا يكون (الجسم) أولا بلا ابتداء أبدا، إذ لا بدل له من بداية، و (الظاهر والباطن) معنى الباطن الذي لا يدركه الحس ولا يصل إليه الخيال، ولو كان جسماً لما أمكن </w:t>
      </w:r>
      <w:r>
        <w:rPr>
          <w:rFonts w:hint="cs"/>
          <w:rtl/>
        </w:rPr>
        <w:lastRenderedPageBreak/>
        <w:t xml:space="preserve">وصفه بأنه لا يدركه الحس ولا يصل إليه الخيال، </w:t>
      </w:r>
      <w:r>
        <w:rPr>
          <w:rFonts w:hint="cs"/>
          <w:b/>
          <w:bCs/>
          <w:kern w:val="0"/>
          <w:sz w:val="36"/>
          <w:szCs w:val="36"/>
          <w:highlight w:val="yellow"/>
          <w:u w:val="single"/>
          <w:rtl/>
        </w:rPr>
        <w:t>وقالوا:</w:t>
      </w:r>
      <w:r>
        <w:rPr>
          <w:rFonts w:hint="cs"/>
          <w:kern w:val="0"/>
          <w:rtl/>
          <w:lang w:bidi="ar-KW"/>
        </w:rPr>
        <w:t xml:space="preserve"> </w:t>
      </w:r>
      <w:r>
        <w:rPr>
          <w:rFonts w:hint="cs"/>
          <w:bCs/>
          <w:u w:val="single"/>
          <w:rtl/>
        </w:rPr>
        <w:t>من الأدلة على تنزيه الله تعالى عن الجسمية قوله تعالى: {ولا يحيطون به علماً}</w:t>
      </w:r>
      <w:r>
        <w:rPr>
          <w:rFonts w:hint="cs"/>
          <w:rtl/>
        </w:rPr>
        <w:t xml:space="preserve"> وذلك يدل على كونه تعالى منزهاً عن الجسمية وإلا لكان العلم محيطاً به فإن قيل: لماذا لا يجوز أن يقال أنه وإن كان جسماً لكنه جسماً كبيراً فلهذا المعنى لا يحيط به العلم؟ قلنا: لو كان الأمر كذلك لصح أن يقال بأن علوم الخلق وأبصارهم لا تحيط بالسموات ولا بالجبال ولا بالبحار فإن هذه الأشياء أجسام كبيرة والأبصار لا تحيط بأطرافها والعلو لا تصل الى تمام أجزائها ولو كان الأمر كذلك لما كان في تخصيص ذات الله تعالى بهذا الوصف فائدة، </w:t>
      </w:r>
      <w:r>
        <w:rPr>
          <w:rFonts w:hint="cs"/>
          <w:bCs/>
          <w:u w:val="single"/>
          <w:rtl/>
        </w:rPr>
        <w:t>وقوله تعالى</w:t>
      </w:r>
      <w:r>
        <w:rPr>
          <w:rFonts w:hint="cs"/>
          <w:u w:val="single"/>
          <w:rtl/>
        </w:rPr>
        <w:t>:</w:t>
      </w:r>
      <w:r>
        <w:rPr>
          <w:rFonts w:hint="cs"/>
          <w:rtl/>
        </w:rPr>
        <w:t xml:space="preserve"> {لا تدركه الأبصار} وذلك يدل على كونه تعالى منزهاً عن الجسمية وإلا لكان الإدراك بالأبصار محيطاً به حتى لو كان جسما كبيرا، </w:t>
      </w:r>
      <w:r>
        <w:rPr>
          <w:rFonts w:hint="cs"/>
          <w:b/>
          <w:bCs/>
          <w:kern w:val="0"/>
          <w:sz w:val="36"/>
          <w:szCs w:val="36"/>
          <w:highlight w:val="yellow"/>
          <w:u w:val="single"/>
          <w:rtl/>
        </w:rPr>
        <w:t>وقالوا:</w:t>
      </w:r>
      <w:r>
        <w:rPr>
          <w:rFonts w:hint="cs"/>
          <w:kern w:val="0"/>
          <w:rtl/>
          <w:lang w:bidi="ar-KW"/>
        </w:rPr>
        <w:t xml:space="preserve"> </w:t>
      </w:r>
      <w:r>
        <w:rPr>
          <w:rFonts w:hint="cs"/>
          <w:bCs/>
          <w:u w:val="single"/>
          <w:rtl/>
        </w:rPr>
        <w:t xml:space="preserve">من الأدلة على تنزيه الله تعالى عن الجسمية قوله تعالى {وَنَحْنُ أَقْرَبُ إِلَيْهِ مِنْ حَبْلِ الْوَرِيدِ} [سورة ق: 16] </w:t>
      </w:r>
      <w:r>
        <w:rPr>
          <w:rFonts w:hint="cs"/>
          <w:rtl/>
        </w:rPr>
        <w:t xml:space="preserve">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 </w:t>
      </w:r>
      <w:r>
        <w:rPr>
          <w:rFonts w:hint="cs"/>
          <w:bCs/>
          <w:rtl/>
        </w:rPr>
        <w:t>وقوله تعالى</w:t>
      </w:r>
      <w:r>
        <w:rPr>
          <w:rFonts w:hint="cs"/>
          <w:rtl/>
        </w:rPr>
        <w:t xml:space="preserve">: {وإذا سألك عبادي عنى فإني قريب}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 </w:t>
      </w:r>
      <w:r>
        <w:rPr>
          <w:rFonts w:hint="cs"/>
          <w:bCs/>
          <w:u w:val="single"/>
          <w:rtl/>
        </w:rPr>
        <w:t xml:space="preserve">ومن الأدلة على تنزيه الله تعالى عن الجسمية: </w:t>
      </w:r>
      <w:r>
        <w:rPr>
          <w:rFonts w:hint="cs"/>
          <w:rtl/>
        </w:rPr>
        <w:t xml:space="preserve">أنّ الجسم هو ما يشتمل على الأبعاد الثلاثة من الطول والعرض والعمق، وعند إضافة البعد الزماني إلى الأبعاد الثلاثة المكانية، يكون الجسم مقهورا بالمكان والزمان والحد والمقدار والصور والأشكال، وهو ملازم للتركيب لا مفر له عن التركيب، والمركّب محتاج إلى أجزائه، والمحتاج ممكن الوجود لا واجبه، والممكن لا يكون إلها خالقا مدبّرا تنتهي إليه سلسلة الموجودات، وبالتالي يتقدس الله عن الجسمية، </w:t>
      </w:r>
      <w:r>
        <w:rPr>
          <w:rFonts w:hint="cs"/>
          <w:b/>
          <w:bCs/>
          <w:u w:val="single"/>
          <w:rtl/>
        </w:rPr>
        <w:t>ومن أدلة التقديس عن الجسمية كذلك</w:t>
      </w:r>
      <w:r>
        <w:rPr>
          <w:rFonts w:hint="cs"/>
          <w:rtl/>
        </w:rPr>
        <w:t xml:space="preserve">: أنّ كل جسم محتاج إلى الحيّز والمحل، والمحتاج إلى غيره ممكن لا واجب، والممكن لا يكون إلها، لأنّ الإله واجب الوجود لذاته، فوجب تقديس الله تعالى عن الجسمية ولوازمها التي لا انفكاك للجسمية عنها، </w:t>
      </w:r>
      <w:r>
        <w:rPr>
          <w:rFonts w:hint="cs"/>
          <w:b/>
          <w:bCs/>
          <w:kern w:val="0"/>
          <w:sz w:val="36"/>
          <w:szCs w:val="36"/>
          <w:highlight w:val="yellow"/>
          <w:u w:val="single"/>
          <w:rtl/>
        </w:rPr>
        <w:t>وقالوا:</w:t>
      </w:r>
      <w:r>
        <w:rPr>
          <w:rFonts w:hint="cs"/>
          <w:b/>
          <w:bCs/>
          <w:kern w:val="0"/>
          <w:sz w:val="36"/>
          <w:szCs w:val="36"/>
          <w:u w:val="single"/>
          <w:rtl/>
        </w:rPr>
        <w:t xml:space="preserve"> </w:t>
      </w:r>
      <w:r>
        <w:rPr>
          <w:rFonts w:hint="cs"/>
          <w:bCs/>
          <w:u w:val="single"/>
          <w:rtl/>
        </w:rPr>
        <w:t xml:space="preserve">تنزيه ذات الله تعالى عن الجسمية: معناه تنزيه الله عن الصور والاشكال لأنها من خصائص الأجسام ومن سمات الخلق: </w:t>
      </w:r>
      <w:r>
        <w:rPr>
          <w:rFonts w:hint="cs"/>
          <w:b/>
          <w:rtl/>
        </w:rPr>
        <w:t>(جناب الذات الإلهي) مقدس</w:t>
      </w:r>
      <w:r>
        <w:rPr>
          <w:rFonts w:hint="cs"/>
          <w:bCs/>
          <w:rtl/>
        </w:rPr>
        <w:t xml:space="preserve"> </w:t>
      </w:r>
      <w:r>
        <w:rPr>
          <w:rFonts w:hint="cs"/>
          <w:rtl/>
        </w:rPr>
        <w:t xml:space="preserve">عن الصور والتخطيط والتركيب لأن الله تعالى هو المصور وجلّ المصوِرُ أن يكون مُصَورَاً وتعالى عن </w:t>
      </w:r>
      <w:r>
        <w:rPr>
          <w:rFonts w:hint="cs"/>
          <w:rtl/>
        </w:rPr>
        <w:lastRenderedPageBreak/>
        <w:t xml:space="preserve">ذلك علوا كبيرا، لأن الهيئة والصورة والتركيب والتأليف كل ذلك إنما يصح على الأجسام المحدودة والجواهر المخلوقة، و </w:t>
      </w:r>
      <w:r>
        <w:rPr>
          <w:rFonts w:hint="cs"/>
          <w:b/>
          <w:bCs/>
          <w:rtl/>
        </w:rPr>
        <w:t>(الصور)</w:t>
      </w:r>
      <w:r>
        <w:rPr>
          <w:rFonts w:hint="cs"/>
          <w:rtl/>
        </w:rPr>
        <w:t xml:space="preserve"> لا تنتج إلا عن تأليف وتركيب والتركيب يستحيل على الله تعالى، وصاحب الصورة لا يختص بصورة إلا بمخصص، والمخصص هو الله تعالى المصور، وهو تعالى يصور مخلوقاته كيف شاء، وكل ما له صورة فهي علامة على كونه مخلوق مصور صوره خالقه، والله تعالى هو (المصور) خالق الصور {ليس كمثله شيء}، </w:t>
      </w:r>
      <w:r>
        <w:rPr>
          <w:rFonts w:hint="cs"/>
          <w:rtl/>
          <w:lang w:bidi="ar-KW"/>
        </w:rPr>
        <w:t>و (</w:t>
      </w:r>
      <w:r>
        <w:rPr>
          <w:rFonts w:hint="cs"/>
          <w:rtl/>
        </w:rPr>
        <w:t xml:space="preserve">الصورة) تقتضي الكيفية، وهي عن الله تعالى وعن صفاته منفية، لذلك فإن الذي يجب علينا وعلى كل مسلم أن يعلمه أن ربنا ليس بذي صورة ولا هيئة، </w:t>
      </w:r>
      <w:r>
        <w:rPr>
          <w:rFonts w:hint="cs"/>
          <w:b/>
          <w:rtl/>
          <w:lang w:bidi="ar-KW"/>
        </w:rPr>
        <w:t>وسيأتي في المفاتيح: حل الإشكالات المتعلقة بالصورة في (مبحث) تحقيق القول في حديث: (</w:t>
      </w:r>
      <w:r>
        <w:rPr>
          <w:rFonts w:hint="cs"/>
          <w:b/>
          <w:rtl/>
        </w:rPr>
        <w:t xml:space="preserve">خلق الله آدم على صورته) والرد على شبه المجسمة المتعلقة به، ما يدل على انّ المقصود بالصورة هو الصفة، والعرب تقول ما صورة الامر ويقصدون صفته، </w:t>
      </w:r>
      <w:r>
        <w:rPr>
          <w:rFonts w:hint="cs"/>
          <w:b/>
          <w:bCs/>
          <w:kern w:val="0"/>
          <w:sz w:val="36"/>
          <w:szCs w:val="36"/>
          <w:highlight w:val="yellow"/>
          <w:u w:val="single"/>
          <w:rtl/>
        </w:rPr>
        <w:t>وقالوا:</w:t>
      </w:r>
      <w:r>
        <w:rPr>
          <w:rFonts w:hint="cs"/>
          <w:b/>
          <w:bCs/>
          <w:kern w:val="0"/>
          <w:sz w:val="36"/>
          <w:szCs w:val="36"/>
          <w:u w:val="single"/>
          <w:rtl/>
        </w:rPr>
        <w:t xml:space="preserve"> </w:t>
      </w:r>
      <w:r>
        <w:rPr>
          <w:rFonts w:hint="cs"/>
          <w:bCs/>
          <w:rtl/>
        </w:rPr>
        <w:t>تنزيه ذات الله تعالى عن الجسمية معناه تنزيه ذات الله تعالى عن الجوارح والأجزاء والأعضاء لأنها من خصائص الأجسام ومن سمات الخلق: فالله تبارك وتعالى ليس كمثله شيء ليس كذاته ذات</w:t>
      </w:r>
      <w:r>
        <w:rPr>
          <w:rFonts w:hint="cs"/>
          <w:rtl/>
        </w:rPr>
        <w:t xml:space="preserve">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 وذاته سبحانه منزهة عن الصور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والتنزيه عن الصورة يعني بالضرورة التنزيه عن الأجزاء والأعضاء إذ الصورة تفيد</w:t>
      </w:r>
      <w:r>
        <w:rPr>
          <w:rFonts w:hint="cs"/>
        </w:rPr>
        <w:t xml:space="preserve"> </w:t>
      </w:r>
      <w:r>
        <w:rPr>
          <w:rFonts w:hint="cs"/>
          <w:rtl/>
        </w:rPr>
        <w:t xml:space="preserve">التركيب وكل مركب محدث، والباري سبحانه وتعالى ليس بمحدث، فليس بمركب، </w:t>
      </w:r>
      <w:r>
        <w:rPr>
          <w:rFonts w:hint="cs"/>
          <w:b/>
          <w:bCs/>
          <w:rtl/>
        </w:rPr>
        <w:t>ومن الأدلة النقلية المجملة على تنزيه الله تعالى عن الجوارح والأعضاء والأجزاء كثيرة منها: (1) قوله تعالى</w:t>
      </w:r>
      <w:r>
        <w:rPr>
          <w:rFonts w:hint="cs"/>
          <w:rtl/>
        </w:rPr>
        <w:t xml:space="preserve">: {قُلْ هُوَ اللَّهُ أَحَدٌ} مبالغة في الوحدة، وذلك ينافي كونه مركباً من الأجزاء والأبعاض، </w:t>
      </w:r>
      <w:r>
        <w:rPr>
          <w:rFonts w:hint="cs"/>
          <w:b/>
          <w:bCs/>
          <w:rtl/>
        </w:rPr>
        <w:t>(2) وقوله تعالى</w:t>
      </w:r>
      <w:r>
        <w:rPr>
          <w:rFonts w:hint="cs"/>
          <w:rtl/>
        </w:rPr>
        <w:t xml:space="preserve">: {اللَّهُ الصَّمَدُ}: الصمدية كذلك تدل نفي الجارحة والأجزاء على الله بدليل: أن كل جسم فهو مركب، وكل مركب فهو محتاج إلى كل واحد من أجزائه وكل واحد من أجزائه غيره، فكل مركب فهو محتاج إلى غيره والمحتاج إلى الغير لا يكون صمداً مطلقاً </w:t>
      </w:r>
      <w:r>
        <w:rPr>
          <w:rFonts w:hint="cs"/>
          <w:rtl/>
          <w:lang w:bidi="ar-KW"/>
        </w:rPr>
        <w:t xml:space="preserve">وكذلك </w:t>
      </w:r>
      <w:r>
        <w:rPr>
          <w:rFonts w:hint="cs"/>
          <w:rtl/>
        </w:rPr>
        <w:t xml:space="preserve">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 {ولم يكن له كفوا أحد}: نفي للمثلية ولو كان مركبا من أجزاء </w:t>
      </w:r>
      <w:r>
        <w:rPr>
          <w:rFonts w:hint="cs"/>
          <w:rtl/>
        </w:rPr>
        <w:lastRenderedPageBreak/>
        <w:t xml:space="preserve">وجوارح لكان مثلاً لسائر المخلوقات المركبة من أجزاء وجوارح، </w:t>
      </w:r>
      <w:r>
        <w:rPr>
          <w:rFonts w:hint="cs"/>
          <w:b/>
          <w:bCs/>
          <w:rtl/>
        </w:rPr>
        <w:t>(3) وقوله تعالى</w:t>
      </w:r>
      <w:r>
        <w:rPr>
          <w:rFonts w:hint="cs"/>
          <w:rtl/>
        </w:rPr>
        <w:t xml:space="preserve">: {والله الغنى وأنتم الفقراء} دلت هذه الآية على كونه تعالى غنى ولو كان مركبا من أجزاء وجوارح لما كان غنياً لأن كل جسم مركب وكل مركب محتاج إلى كل واحد من أجزائه، </w:t>
      </w:r>
      <w:r>
        <w:rPr>
          <w:rFonts w:hint="cs"/>
          <w:b/>
          <w:bCs/>
          <w:rtl/>
        </w:rPr>
        <w:t>(4) وقوله تعالى</w:t>
      </w:r>
      <w:r>
        <w:rPr>
          <w:rFonts w:hint="cs"/>
          <w:rtl/>
        </w:rPr>
        <w:t xml:space="preserve">: {لا إله إلا هو الحي القيوم} والقيوم مبالغة في كونه غنياً عن كل ما سواه، فلو كان مركبا من جوارح وأجزاء لكان هو مفتقراً إلى غيره وهو جزؤه الذي منه يتألف، ولكان غيره غنياً عنه وهو جزئه وحينئذ لا يكون قيوماً، </w:t>
      </w:r>
      <w:r>
        <w:rPr>
          <w:rFonts w:hint="cs"/>
          <w:b/>
          <w:bCs/>
          <w:rtl/>
        </w:rPr>
        <w:t>(5) وقوله تعالى</w:t>
      </w:r>
      <w:r>
        <w:rPr>
          <w:rFonts w:hint="cs"/>
          <w:rtl/>
        </w:rPr>
        <w:t xml:space="preserve"> {ليس كمثله شيء} ولو كان مركبا من أجزاء وجوارح لكان مثلاً لسائر المخلوقات المركبة من أجزاء وجوارح، و</w:t>
      </w:r>
      <w:r>
        <w:rPr>
          <w:rFonts w:hint="cs"/>
          <w:b/>
          <w:bCs/>
          <w:kern w:val="0"/>
          <w:rtl/>
        </w:rPr>
        <w:t>أ</w:t>
      </w:r>
      <w:r>
        <w:rPr>
          <w:rFonts w:hint="cs"/>
          <w:bCs/>
          <w:kern w:val="0"/>
          <w:rtl/>
        </w:rPr>
        <w:t>جمع أهل القبلة - عدا المجسمة والمشبهة - على تنزيه الله تعالى عن الأجزاء والأعضاء والجوارح</w:t>
      </w:r>
      <w:r>
        <w:rPr>
          <w:rFonts w:hint="cs"/>
          <w:kern w:val="0"/>
          <w:rtl/>
        </w:rPr>
        <w:t xml:space="preserve"> تعالى الله عن ذلك علوا كبيرا،</w:t>
      </w:r>
      <w:r>
        <w:rPr>
          <w:rFonts w:hint="cs"/>
          <w:bCs/>
          <w:kern w:val="0"/>
          <w:rtl/>
        </w:rPr>
        <w:t xml:space="preserve"> </w:t>
      </w:r>
    </w:p>
    <w:p w14:paraId="55EDAAE9" w14:textId="77777777" w:rsidR="00F95BAC" w:rsidRDefault="00F95BAC" w:rsidP="00F95BAC">
      <w:pPr>
        <w:rPr>
          <w:rtl/>
        </w:rPr>
      </w:pPr>
      <w:r>
        <w:rPr>
          <w:rFonts w:hint="cs"/>
          <w:b/>
          <w:bCs/>
          <w:kern w:val="0"/>
          <w:sz w:val="36"/>
          <w:szCs w:val="36"/>
          <w:highlight w:val="yellow"/>
          <w:u w:val="single"/>
          <w:rtl/>
        </w:rPr>
        <w:t>و(على سبيل المثال):</w:t>
      </w:r>
      <w:r>
        <w:rPr>
          <w:rFonts w:hint="cs"/>
          <w:kern w:val="0"/>
          <w:rtl/>
        </w:rPr>
        <w:t xml:space="preserve"> </w:t>
      </w:r>
      <w:r>
        <w:rPr>
          <w:rFonts w:hint="cs"/>
          <w:b/>
          <w:bCs/>
          <w:kern w:val="0"/>
          <w:sz w:val="30"/>
          <w:szCs w:val="30"/>
          <w:u w:val="single"/>
          <w:rtl/>
        </w:rPr>
        <w:t>عند تدبر قول الله تعالى</w:t>
      </w:r>
      <w:r>
        <w:rPr>
          <w:rFonts w:hint="cs"/>
          <w:kern w:val="0"/>
          <w:rtl/>
        </w:rPr>
        <w:t xml:space="preserve"> : { لَهُ مَا فِي السَّمَوَاتِ وَمَا فِي الْأَرْضِ وَإِنَّ اللَّهَ لَهُوَ الْغَنِيُّ الْحَمِيدُ } [ الحج : 64 ]، وقال تعالى : { يَا أَيُّهَا النَّاسُ أَنْتُمُ الْفُقَرَاءُ إِلَى اللَّهِ وَاللَّهُ هُوَ الْغَنِيُّ الْحَمِيدُ } [ فاطر : 15 ]، </w:t>
      </w:r>
      <w:r>
        <w:rPr>
          <w:rFonts w:hint="cs"/>
          <w:b/>
          <w:bCs/>
          <w:kern w:val="0"/>
          <w:sz w:val="36"/>
          <w:szCs w:val="36"/>
          <w:highlight w:val="yellow"/>
          <w:u w:val="single"/>
          <w:rtl/>
        </w:rPr>
        <w:t>قالوا:</w:t>
      </w:r>
      <w:r>
        <w:rPr>
          <w:rFonts w:hint="cs"/>
          <w:kern w:val="0"/>
          <w:rtl/>
          <w:lang w:bidi="ar-KW"/>
        </w:rPr>
        <w:t xml:space="preserve"> </w:t>
      </w:r>
      <w:r>
        <w:rPr>
          <w:rFonts w:hint="cs"/>
          <w:rtl/>
        </w:rPr>
        <w:t xml:space="preserve">دلت الآية على كونه تعالى غني حميد، له كمال الغنى، وله كمال الحمد، ولو كان جسماً مركبا من أجزاء وجوارح  لما كان له كمال الغنى، ولما كان حميدا، لأن كل جسم مركب وكل مركب محتاج إلى كل واحد من أجزائه، وكل محتاج فليس بغني، وكل من كان هذا حاله فليس له كمال الغنى والحمد، </w:t>
      </w:r>
    </w:p>
    <w:p w14:paraId="19C280CB" w14:textId="77777777" w:rsidR="00F95BAC" w:rsidRDefault="00F95BAC" w:rsidP="00F95BAC">
      <w:r>
        <w:rPr>
          <w:rFonts w:hint="cs"/>
          <w:b/>
          <w:bCs/>
          <w:kern w:val="0"/>
          <w:sz w:val="36"/>
          <w:szCs w:val="36"/>
          <w:highlight w:val="yellow"/>
          <w:u w:val="single"/>
          <w:rtl/>
        </w:rPr>
        <w:t>و(على سبيل المثال):</w:t>
      </w:r>
      <w:r>
        <w:rPr>
          <w:rFonts w:hint="cs"/>
          <w:kern w:val="0"/>
          <w:rtl/>
        </w:rPr>
        <w:t xml:space="preserve"> عند تدبر قول الله تعالى : { الله لا إله إلا هو الحي القيوم }، </w:t>
      </w:r>
      <w:r>
        <w:rPr>
          <w:rFonts w:hint="cs"/>
          <w:b/>
          <w:bCs/>
          <w:kern w:val="0"/>
          <w:sz w:val="36"/>
          <w:szCs w:val="36"/>
          <w:highlight w:val="yellow"/>
          <w:u w:val="single"/>
          <w:rtl/>
        </w:rPr>
        <w:t>قالوا:</w:t>
      </w:r>
      <w:r>
        <w:rPr>
          <w:rFonts w:hint="cs"/>
          <w:kern w:val="0"/>
          <w:rtl/>
          <w:lang w:bidi="ar-KW"/>
        </w:rPr>
        <w:t xml:space="preserve"> </w:t>
      </w:r>
      <w:r>
        <w:rPr>
          <w:rFonts w:hint="cs"/>
          <w:rtl/>
        </w:rPr>
        <w:t xml:space="preserve">القيوم مبالغة في كونه تعالى له كمال الغنى عن كل ما سواه، قيوم على شؤون خلقه، فلو كان مركبا من جوارح وأجزاء  لكان هو مفتقراً إلى غيره وهو جزؤه الذي منه يتألف،  ولكان غيره غنياً عنه وهو جزئه وحينئذ لا يكون قيوماً بحال، فإذا أضفنا قوله تعالى : { ليس كمثله شيء }، نتج تمام التنزيه عن الجسمية ( المادة ) والجارحة والبعض والجزء، لأنّه سبحانه لو كان جسما أو مادة أو كان مركبا من أجزاء وجوارح  لكان مثلاً لسائر المخلوقات المركبة من أجزاء وجوارح، تعالى الله عمّا يصفون، وليس معنى ذلك أنّ ذات الله تعالى كلٌ لا جزء له، تعالى الله عن الكل والجزء، وعن كل ما تتصف به المواد والاجسام من الكل والجزء، فالله تعالى خالق المواد والاجسام بما تحويه من كل وجزء، وهو منزه عن مماثلتها، { ليس كمثله شيء }، ومن أراد التنزيه والتقديس فليذهب بعقله إلى ما فوق المادة والاجسام، وليصف ذهنه عن مماثلة ذات الله تعالى بذوات خلقه، وليذهب إلى التسبيح القلبي والتنزيه العقلي </w:t>
      </w:r>
      <w:r>
        <w:rPr>
          <w:rFonts w:hint="cs"/>
          <w:rtl/>
        </w:rPr>
        <w:lastRenderedPageBreak/>
        <w:t>والتقديس العقائدي حيث الاقرار بالعجز عن الإدراك، واليقين في وجود الواحد الأحد الذي ليس كمثل وجوده وجود، ولا كمثل ذاته ذات، ولا كمثل صفاته صفات، فإن لم يستطع ان يخرج من اطار المادة والاجسام فليوقن أنّه عامي ناقص العلم في باب توحيد الذات والصفات والافعال، فلا يحل له القول على الله تعالى بغير علم ولا هدى ولا كتاب منير، وقد جزم السادة الأشاعرة والماتريدية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 وكل ما خطر بالبال فالله تعالى بخلافه، ونحن لا نُطالب كل مسلم بالولوج في علم التقديس، ولكن لا يحل لأحد ان يدعي التخصص في العقيدة على منهاج أهل السنّة والجماعة أو أن يقيّم أقوال المتخصصين دونما خلفية عن هذا العلم تمنعه من الولوج في التشبيه او التجسيم او الحشو فيما يتعلق بتوحيد الذات،</w:t>
      </w:r>
    </w:p>
    <w:p w14:paraId="55D39E8C" w14:textId="77777777" w:rsidR="00F95BAC" w:rsidRDefault="00F95BAC" w:rsidP="00F95BAC">
      <w:pPr>
        <w:rPr>
          <w:rtl/>
        </w:rPr>
      </w:pPr>
      <w:r>
        <w:rPr>
          <w:rFonts w:hint="cs"/>
          <w:b/>
          <w:bCs/>
          <w:kern w:val="0"/>
          <w:sz w:val="36"/>
          <w:szCs w:val="36"/>
          <w:highlight w:val="yellow"/>
          <w:u w:val="single"/>
          <w:rtl/>
        </w:rPr>
        <w:t>و(على سبيل المثال):</w:t>
      </w:r>
      <w:r>
        <w:rPr>
          <w:rFonts w:hint="cs"/>
          <w:kern w:val="0"/>
          <w:rtl/>
        </w:rPr>
        <w:t xml:space="preserve"> عند تدبر قول الله تعالى : { عَالِمُ الْغَيْبِ وَالشَّهَادَةِ الْكَبِيرُ الْمُتَعَالِ} [الرعد: 9]، </w:t>
      </w:r>
      <w:r>
        <w:rPr>
          <w:rFonts w:hint="cs"/>
          <w:b/>
          <w:bCs/>
          <w:kern w:val="0"/>
          <w:sz w:val="36"/>
          <w:szCs w:val="36"/>
          <w:highlight w:val="yellow"/>
          <w:u w:val="single"/>
          <w:rtl/>
        </w:rPr>
        <w:t>قالوا:</w:t>
      </w:r>
      <w:r>
        <w:rPr>
          <w:rFonts w:hint="cs"/>
          <w:kern w:val="0"/>
          <w:rtl/>
          <w:lang w:bidi="ar-KW"/>
        </w:rPr>
        <w:t xml:space="preserve"> </w:t>
      </w:r>
      <w:r>
        <w:rPr>
          <w:rFonts w:hint="cs"/>
          <w:rtl/>
        </w:rPr>
        <w:t xml:space="preserve">هو الكبير المتعال، أكبر من كل تصور، ومتعال على كل تصور، { لَا تُدْرِكُهُ الْأَبْصَارُ وَهُوَ يُدْرِكُ الْأَبْصَارَ وَهُوَ اللَّطِيفُ الْخَبِيرُ (103)} [الانعام: 103]، { وَلَا يُحِيطُونَ بِهِ عِلْمًا} [طه: 110]، فالله تعالى هو الكبير المتعال، وهو سبحانه أكبر من كل تصور، ومتعال على كل تصور : ولقد آتى الله تعالى خليل الرحمن إبراهيم عليه السلام حجته في حوار المشركين، واوضح لنا درراً من فقه اثبات التوحيد ووحدانية الله تعالى، لقد استدل على اختيار الرب بأنه الاكبر المنزه عن التغير والافول، قال تعالى : { فَلَمَّا رَأَى الشَّمْسَ بَازِغَةً قَالَ هَذَا رَبِّي هَذَا أَكْبَرُ فَلَمَّا أَفَلَتْ قَالَ يَا قَوْمِ إِنِّي بَرِيءٌ مِمَّا تُشْرِكُونَ (78) } [ الانعام : 78 ]، فاستدل أولا على أن الشمس أكبر من القمر والكواكب، فهي أحق بالربوبية، ولكن شرط الإله أن يكون كذلك منزهاً عن الأفول الذي هو علامة التغير والحدوث وعدم القدم، فلم تكن الشمس تصلح أن تكون إلهاً ورباً خالقاً، ومنه نعلم أن من أخص صفات الإله الحق أن يكون أكبر من كل شيء، وأكبر من كل تصور، ومنه نستفيد تنزيه الله تعالى عن الحدود والمقادير لأنه أكبر من كل حد وأكبر من كل مقدار، ونعلم أنه سبحانه أكبر من المكان، ومنه نعلم الخطأ الجسيم الذي وقع فيه من ظن أن العرش اكبر من الرحمن، سبحانه وتعالى عما يدور بأوهامهم، فالعرش مهما كان عظيما فهو محدود، والله تعالى هو الذي حد حدود العرش، وحد كافة الحدود فلا تجري عليه الحدود، والعرش مهما كان عظيماً، فإن له مقدار، والله تعالى هو الذي قدره بالمقدار، والله تعالى هو الذي خاطبنا بقوله تعالى : { وَلِلَّهِ مَا فِي السَّمَوَاتِ وَمَا فِي الْأَرْضِ وَكَانَ اللَّهُ بِكُلِّ شَيْءٍ </w:t>
      </w:r>
      <w:r>
        <w:rPr>
          <w:rFonts w:hint="cs"/>
          <w:rtl/>
        </w:rPr>
        <w:lastRenderedPageBreak/>
        <w:t xml:space="preserve">مُحِيطًا } [ النساء : 126 ]، وقوله تعالى : { أَلَا إِنَّهُمْ فِي مِرْيَةٍ مِنْ لِقَاءِ رَبِّهِمْ أَلَا إِنَّهُ بِكُلِّ شَيْءٍ مُحِيطٌ } [ فصلت : 54 ]، فهو المحيط بكل شيء، احاطة منزهة عمّا نتصوره في أذهاننا من احاطة الجسم بالجسم لأنه تعالى المنزه عن الجسمية وكل لوازم الجسمية من الحد والمقدار والكتلة والطول والعرض والعمق، { لَيْسَ كَمِثْلِهِ شَيْءٌ }، وعقول العباد قاصرة عن تصور مدى التقديس والتنزيه في حق الله تعالى، { وَلَا يُحِيطُونَ بِهِ عِلْمًا  }، و { وَلَمْ يَكُنْ لَهُ كُفُوًا أَحَدٌ  }، تعالى الرب عن الحد والمقدار، وتنزه عن الحد والمقدار، وهو أكبر من كل حد، ومن كل مقدار، ومن كل تصور في الوهم أو الخيال أو العقول والاذهان، ومنه نعلم الفائدة في قول المسلم عند كل صلاة (( الله أكبر )) أي أكبر من كل تصور أو خيال،، لأن الله تعالى له الكمال الذي لا نهاية له، وهو الكبير الذي لا نهاية لعظمته، تعالى عن صفات الاجسام، فليس كبره امتداد في الآفاق، ولا كبره بالحجم والطول والعرض، تعالى عن ذلك علواً كبيرا، بل هو المتعالي على صفات الأجسام، ولهذا قرن القرآن الكبير اسمه تعالى [ الكبير ] باسمه تعالى [ العلي ]، واسمه تعالى [ المتعال ] لأنه في كبره متعالٍ عن صفات الأجسام؟، عالٍ عن كل تصور لا يليق بالكبير المتعال، قال تعالى : { فَالْحُكْمُ لِلَّهِ الْعَلِيِّ الْكَبِيرِ } [ غافر : 12 ]، وقال تعالى : { عَالِمُ الْغَيْبِ وَالشَّهَادَةِ الْكَبِيرُ الْمُتَعَالِ } [ الرعد : 9 ]، وقال تعالى : { ذَلِكَ بِأَنَّ اللَّهَ هُوَ الْحَقُّ وَأَنَّ مَا يَدْعُونَ مِنْ دُونِهِ هُوَ الْبَاطِلُ وَأَنَّ اللَّهَ هُوَ الْعَلِيُّ الْكَبِيرُ } [ الانبياء : 62 ]، وقال تعالى : { ذَلِكَ بِأَنَّ اللَّهَ هُوَ الْحَقُّ وَأَنَّ مَا يَدْعُونَ مِنْ دُونِهِ الْبَاطِلُ وَأَنَّ اللَّهَ هُوَ الْعَلِيُّ الْكَبِيرُ } [ لقمان : 30 ]، وقال تعالى : { حَتَّى إِذَا فُزِّعَ عَنْ قُلُوبِهِمْ قَالُوا مَاذَا قَالَ رَبُّكُمْ قَالُوا الْحَقَّ وَهُوَ الْعَلِيُّ الْكَبِيرُ } [ سبأ : 23 ]، تعالى العلي الكبير المتعال عن كل حد ومقدار، وعن أن يقهره زمان أو ان يحيط به مكان، والله أكبر من أن نتصور له حد أو مقدار أو زمان او مكان، تنزه عن كل ما يخطر بالبال، وكل ما خطر بالبال فالله تعالى بخلاف ذلك،  </w:t>
      </w:r>
    </w:p>
    <w:p w14:paraId="3276408B" w14:textId="77777777" w:rsidR="00F95BAC" w:rsidRDefault="00F95BAC" w:rsidP="00F95BAC">
      <w:pPr>
        <w:spacing w:line="276" w:lineRule="auto"/>
        <w:jc w:val="lowKashida"/>
        <w:rPr>
          <w:rtl/>
        </w:rPr>
      </w:pPr>
      <w:r>
        <w:rPr>
          <w:rFonts w:hint="cs"/>
          <w:b/>
          <w:bCs/>
          <w:kern w:val="0"/>
          <w:sz w:val="36"/>
          <w:szCs w:val="36"/>
          <w:highlight w:val="yellow"/>
          <w:u w:val="single"/>
          <w:rtl/>
        </w:rPr>
        <w:t>و(على سبيل المثال):</w:t>
      </w:r>
      <w:r>
        <w:rPr>
          <w:rFonts w:hint="cs"/>
          <w:kern w:val="0"/>
          <w:rtl/>
        </w:rPr>
        <w:t xml:space="preserve"> </w:t>
      </w:r>
      <w:r>
        <w:rPr>
          <w:rFonts w:hint="cs"/>
          <w:b/>
          <w:bCs/>
          <w:kern w:val="0"/>
          <w:sz w:val="36"/>
          <w:szCs w:val="36"/>
          <w:highlight w:val="yellow"/>
          <w:u w:val="single"/>
          <w:rtl/>
        </w:rPr>
        <w:t xml:space="preserve">عند تدبر آيات القرب مع آيات الاستواء مع آيات الإحاطة </w:t>
      </w:r>
      <w:r>
        <w:rPr>
          <w:rFonts w:hint="cs"/>
          <w:b/>
          <w:bCs/>
          <w:sz w:val="30"/>
          <w:szCs w:val="30"/>
          <w:u w:val="single"/>
          <w:rtl/>
          <w:lang w:bidi="ar-KW"/>
        </w:rPr>
        <w:t>وصل السادة الأشاعرة والماتريدية إلى عقيدة راسخة</w:t>
      </w:r>
      <w:r>
        <w:rPr>
          <w:rFonts w:hint="cs"/>
          <w:rtl/>
          <w:lang w:bidi="ar-KW"/>
        </w:rPr>
        <w:t xml:space="preserve"> مفادها أن الله تعالى منزه في قربه واستوائه واحاطته عن الحس والمسافة ومنزه عن الوهم والخيال، وانّ القرب قرب صفاته من السمع والبصر والحفظ وانّ الإحاطة احاطة صفاته من العلم والقدرة، لأنه القائل { </w:t>
      </w:r>
      <w:r>
        <w:rPr>
          <w:rFonts w:hint="cs"/>
          <w:rtl/>
        </w:rPr>
        <w:t xml:space="preserve">لِتَعْلَمُوا أَنَّ اللَّهَ عَلَى كُلِّ شَيْءٍ قَدِيرٌ وَأَنَّ اللَّهَ قَدْ أَحَاطَ بِكُلِّ شَيْءٍ عِلْمًا } [الطلاق: 12]، فكان (العلم) بمثابة المفتاح </w:t>
      </w:r>
      <w:r>
        <w:rPr>
          <w:rFonts w:hint="cs"/>
          <w:rtl/>
        </w:rPr>
        <w:lastRenderedPageBreak/>
        <w:t xml:space="preserve">لمعرفة المقصود من الإحاطة، </w:t>
      </w:r>
      <w:r>
        <w:rPr>
          <w:rFonts w:hint="cs"/>
          <w:rtl/>
          <w:lang w:bidi="ar-KW"/>
        </w:rPr>
        <w:t>وانّ الاستواء استواء صفاته من الهيمنة والتسخير والتدبير والربوبية، لأنه القائل: {</w:t>
      </w:r>
      <w:r>
        <w:rPr>
          <w:rFonts w:hint="cs"/>
          <w:kern w:val="0"/>
          <w:rtl/>
          <w:lang w:bidi="ar-KW"/>
        </w:rPr>
        <w:t xml:space="preserve"> </w:t>
      </w:r>
      <w:r>
        <w:rPr>
          <w:rFonts w:hint="cs"/>
          <w:kern w:val="0"/>
          <w:rtl/>
        </w:rPr>
        <w:t xml:space="preserve">ثم استوى على العرش يدبر الأمر } [ يونس 3 ]، فكان (التدبير) بمثابة المفتاح لمعرفة المقصود من الاستواء، فالقرب قرب صفاته والاحاطة احاطة صفاته والاستواء استواء صفاته اما جناب الذات غيب الغيوب لا يُدرك، وقالوا ما لنا وللذات ونحن مفطومون عن معرفة كنهها، ومن أظهر العجز اننا لا نعرف شيئا عن أرواحنا التي تلازمنا، قال تعالى: { وَيَسْأَلُونَكَ عَنِ الرُّوحِ قُلِ الرُّوحُ مِنْ أَمْرِ رَبِّي وَمَا أُوتِيتُمْ مِنَ الْعِلْمِ إِلَّا قَلِيلًا } [الاسراء: 85]، فهل نطمع في معرفة جناب الذات ونحن لا نعرف شيئا عن روح مخلوقة تلازمنا ليل نهار، </w:t>
      </w:r>
      <w:r>
        <w:rPr>
          <w:rFonts w:hint="cs"/>
          <w:b/>
          <w:bCs/>
          <w:sz w:val="32"/>
          <w:szCs w:val="32"/>
          <w:highlight w:val="yellow"/>
          <w:u w:val="single"/>
          <w:rtl/>
        </w:rPr>
        <w:t>فعند آيات القرب</w:t>
      </w:r>
      <w:r>
        <w:rPr>
          <w:rFonts w:hint="cs"/>
          <w:sz w:val="32"/>
          <w:szCs w:val="32"/>
          <w:highlight w:val="yellow"/>
          <w:rtl/>
        </w:rPr>
        <w:t>:</w:t>
      </w:r>
      <w:r>
        <w:rPr>
          <w:rFonts w:hint="cs"/>
          <w:rtl/>
        </w:rPr>
        <w:t xml:space="preserve"> قالوا: </w:t>
      </w:r>
      <w:r>
        <w:rPr>
          <w:rFonts w:hint="cs"/>
          <w:rtl/>
          <w:lang w:bidi="ar-KW"/>
        </w:rPr>
        <w:t xml:space="preserve">جاء في القرب آيات عديدة منها قول الله تعالى : { </w:t>
      </w:r>
      <w:r>
        <w:rPr>
          <w:rFonts w:hint="cs"/>
          <w:rtl/>
        </w:rPr>
        <w:t xml:space="preserve">وَإِذَا سَأَلَكَ عِبَادِي عَنِّي فَإِنِّي قَرِيبٌ أُجِيبُ دَعْوَةَ الدَّاعِ إِذَا دَعَانِ } [ البقرة : ]، وقوله تعالى : { وَلَقَدْ خَلَقْنَا الْإِنْسَانَ وَنَعْلَمُ مَا تُوَسْوِسُ بِهِ نَفْسُهُ وَنَحْنُ أَقْرَبُ إِلَيْهِ مِنْ حَبْلِ الْوَرِيدِ) } [ ق : 16 ]، وقوله تعالى : { وَنَحْنُ أَقْرَبُ إِلَيْهِ مِنْكُمْ وَلَكِنْ لَا تُبْصِرُونَ } [ الواقعة : 85 ] وما أخرجه الشيخان عن أبي موسى الأشعري قال :  كنا مع رسول الله صلى الله عليه وسلم في غزاة فجعلنا لا نصعد شرفا ولا نهبط واديا إلا رفعنا أصواتنا بالتكبير فدنا منا فقال : ((  يا أيها الناس أربعوا على أنفسكم فإنكم لا تدعون أصم ولا غائبا إنما تدعون سميعا بصيرا إن الذي تدعون أقرب إلى أحدكم من عنق راحلته )) [ متفق عليه ]، وهذه الادلة تدل على قرب الله تعالى من عباده، قرب منزه عن الاتحاد والحلول والاتصال والانفصال مع خلقه ليس كمثله شيء، وقد حمل السادة الأشاعرة والماتريدية وهم العلماء المتخصصون في العقيدة القرب على قرب العلم والسمع والبصر والقدرة، وقرب الملائكة، وذلك للتنزيه وابعاد شبهة الحلول والاتحاد مع المخلوقات، </w:t>
      </w:r>
      <w:r>
        <w:rPr>
          <w:rFonts w:hint="cs"/>
          <w:b/>
          <w:bCs/>
          <w:sz w:val="32"/>
          <w:szCs w:val="32"/>
          <w:highlight w:val="yellow"/>
          <w:u w:val="single"/>
          <w:rtl/>
        </w:rPr>
        <w:t>وعند آيات الإحاطة</w:t>
      </w:r>
      <w:r>
        <w:rPr>
          <w:rFonts w:hint="cs"/>
          <w:rtl/>
          <w:lang w:bidi="ar-KW"/>
        </w:rPr>
        <w:t xml:space="preserve"> والمعنى المراد منها : قالوا:  قال تعالى : { </w:t>
      </w:r>
      <w:r>
        <w:rPr>
          <w:rFonts w:hint="cs"/>
          <w:rtl/>
        </w:rPr>
        <w:t xml:space="preserve">وَلِلَّهِ مَا فِي السَّمَوَاتِ وَمَا فِي الْأَرْضِ وَكَانَ اللَّهُ بِكُلِّ شَيْءٍ مُحِيطًا (126) } [ النساء : 126 ]، وقال تعالى : { أَلَا إِنَّهُمْ فِي مِرْيَةٍ مِنْ لِقَاءِ رَبِّهِمْ أَلَا إِنَّهُ بِكُلِّ شَيْءٍ مُحِيطٌ (54) } [ فصلت : 54 ]، وهذه الادلة تفيد إحاطة الله تعالى بكل شيء، والإحاطة ليس معناها أن الكون كله داخل في ذات الله ( سبحانه )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 نعجز عن ادراك ذاته، وما نستطيع ان نقدره قدره، لا نحصي ثناءً عليه، هو كما أثنى على نفسه، وقد حمل السادة الاشاعرة </w:t>
      </w:r>
      <w:r>
        <w:rPr>
          <w:rFonts w:hint="cs"/>
          <w:rtl/>
        </w:rPr>
        <w:lastRenderedPageBreak/>
        <w:t xml:space="preserve">والماتريدية علماء الأمة المتخصصون في العقيدة الإحاطة على إحاطة العلم والسمع والبصر والقدرة، وذلك للتنزيه وابعاد شبهة الحلول والاتحاد مع المخلوقات، واستنادا إلى المفتاح القرآني {وَأَنَّ اللَّهَ قَدْ أَحَاطَ بِكُلِّ شَيْءٍ عِلْمًا } [الطلاق: 12]، فالإحاطة احاطة العلم، </w:t>
      </w:r>
      <w:r>
        <w:rPr>
          <w:rFonts w:hint="cs"/>
          <w:b/>
          <w:bCs/>
          <w:sz w:val="32"/>
          <w:szCs w:val="32"/>
          <w:highlight w:val="yellow"/>
          <w:u w:val="single"/>
          <w:rtl/>
        </w:rPr>
        <w:t>وعند آيات الاستواء:</w:t>
      </w:r>
      <w:r>
        <w:rPr>
          <w:rFonts w:hint="cs"/>
          <w:rtl/>
        </w:rPr>
        <w:t xml:space="preserve"> قالوا:</w:t>
      </w:r>
      <w:r>
        <w:rPr>
          <w:rFonts w:hint="cs"/>
          <w:b/>
          <w:bCs/>
          <w:rtl/>
        </w:rPr>
        <w:t xml:space="preserve"> </w:t>
      </w:r>
      <w:r>
        <w:rPr>
          <w:rFonts w:hint="cs"/>
          <w:rtl/>
        </w:rPr>
        <w:t xml:space="preserve">اتفق العامة </w:t>
      </w:r>
      <w:r>
        <w:rPr>
          <w:rFonts w:hint="cs"/>
          <w:rtl/>
          <w:lang w:bidi="ar-KW"/>
        </w:rPr>
        <w:t xml:space="preserve">على حمل القرب على قرب العلم والسمع والبصر، واتفقوا على حمل الإحاطة على العلم والسمع والبصر، ولكن عند الاستواء اختلفوا، فحمل علماء الأصول المتخصصون في العقيدة الاستواء على معاني </w:t>
      </w:r>
      <w:r>
        <w:rPr>
          <w:rFonts w:hint="cs"/>
          <w:rtl/>
        </w:rPr>
        <w:t>استواء الملك والقهر والتسخير والهيمنة والربوبية للعالم،وبيان</w:t>
      </w:r>
      <w:r>
        <w:rPr>
          <w:rFonts w:hint="cs"/>
        </w:rPr>
        <w:t xml:space="preserve"> </w:t>
      </w:r>
      <w:r>
        <w:rPr>
          <w:rFonts w:hint="cs"/>
          <w:rtl/>
        </w:rPr>
        <w:t xml:space="preserve">كمال قدرته التامة سبحانه في تدابير الملك والملكوت، </w:t>
      </w:r>
      <w:r>
        <w:rPr>
          <w:rFonts w:hint="cs"/>
          <w:rtl/>
          <w:lang w:bidi="ar-KW"/>
        </w:rPr>
        <w:t xml:space="preserve">وحملها غير المتخصصين من المجسمة والحشوية والكرامية على معاني الجلوس والاستقرار، وقالوا : مستو على العرش بذاته ( سبحانه ) فمن أين جاءوا من كتاب أو سنة أنه ( بذاته )، ولم لا يكون استواء ربوبية وقهر كما أن القرب قرب علم وقدرة،  وقد قال الله تعالى _ مرشدا إياهم أن الأماكن كلها ملك لله _ {ولله المشرق والمغرب فأينما تولوا فثم وجه الله إن الله واسع عليم }، وقالوا: </w:t>
      </w:r>
      <w:r>
        <w:rPr>
          <w:rFonts w:hint="cs"/>
          <w:rtl/>
        </w:rPr>
        <w:t>ورد الاستواء في سبعة مواضع من القرآن الكريم كلها تدل لمن تدبرها بقرآئنها التي سنذكرها بأن الاستواء المقصود هو استواء ملك وقهر وتسخير وهيمنة وربوبية للعالم،وبيان</w:t>
      </w:r>
      <w:r>
        <w:rPr>
          <w:rFonts w:hint="cs"/>
        </w:rPr>
        <w:t xml:space="preserve"> </w:t>
      </w:r>
      <w:r>
        <w:rPr>
          <w:rFonts w:hint="cs"/>
          <w:rtl/>
        </w:rPr>
        <w:t>كمال قدرته التامة سبحانه في تدابير الملك والملكوت، فهذا هو التمدح المقصود بالاستواء، أما تفسير الاستواء بالجلوس والاستقرار فهذا ليس فيه من المدح شيء وليس فيه من الكمال شيء , وآيات الكتاب الكريم جاءت لبيان كمال عظمة الخالق وجليل قدرته، أما</w:t>
      </w:r>
      <w:r>
        <w:rPr>
          <w:rFonts w:hint="cs"/>
        </w:rPr>
        <w:t xml:space="preserve"> </w:t>
      </w:r>
      <w:r>
        <w:rPr>
          <w:rFonts w:hint="cs"/>
          <w:rtl/>
        </w:rPr>
        <w:t>ما يزعمون من أنه استواء مكان فالله خالق المكان ومالكه</w:t>
      </w:r>
      <w:r>
        <w:rPr>
          <w:rFonts w:hint="cs"/>
        </w:rPr>
        <w:t xml:space="preserve"> </w:t>
      </w:r>
      <w:r>
        <w:rPr>
          <w:rFonts w:hint="cs"/>
          <w:rtl/>
        </w:rPr>
        <w:t>وهو منزه عن المكان والمكان محدود مهما كبر والله تعالى كما أنه لا حد لصفاته</w:t>
      </w:r>
      <w:r>
        <w:rPr>
          <w:rFonts w:hint="cs"/>
        </w:rPr>
        <w:t xml:space="preserve"> </w:t>
      </w:r>
      <w:r>
        <w:rPr>
          <w:rFonts w:hint="cs"/>
          <w:rtl/>
        </w:rPr>
        <w:t>من العلم والقدرة وغيرها فلا حد لذاته، وأما ما يزعمون من أنه استواء استقرار</w:t>
      </w:r>
      <w:r>
        <w:rPr>
          <w:rFonts w:hint="cs"/>
        </w:rPr>
        <w:t xml:space="preserve"> </w:t>
      </w:r>
      <w:r>
        <w:rPr>
          <w:rFonts w:hint="cs"/>
          <w:rtl/>
        </w:rPr>
        <w:t>فهو باطل لأن الله عز وجل منزه عن التغير والحدوث، والاستقرار يوحي بمعنى الحاجة وهل</w:t>
      </w:r>
      <w:r>
        <w:rPr>
          <w:rFonts w:hint="cs"/>
        </w:rPr>
        <w:t xml:space="preserve"> </w:t>
      </w:r>
      <w:r>
        <w:rPr>
          <w:rFonts w:hint="cs"/>
          <w:rtl/>
        </w:rPr>
        <w:t>يحتاج الله لمخلوق حتى يستقر عليه وقبل الاستقرار أخبرونا ماذا كان حاله تعالى الله عما</w:t>
      </w:r>
      <w:r>
        <w:rPr>
          <w:rFonts w:hint="cs"/>
        </w:rPr>
        <w:t xml:space="preserve"> </w:t>
      </w:r>
      <w:r>
        <w:rPr>
          <w:rFonts w:hint="cs"/>
          <w:rtl/>
        </w:rPr>
        <w:t>يقولون علوا كبيراً، والتمدح لا يكون بالكون في المكان ولا بالاستقرار ولكن ببيان</w:t>
      </w:r>
      <w:r>
        <w:rPr>
          <w:rFonts w:hint="cs"/>
        </w:rPr>
        <w:t xml:space="preserve"> </w:t>
      </w:r>
      <w:r>
        <w:rPr>
          <w:rFonts w:hint="cs"/>
          <w:rtl/>
        </w:rPr>
        <w:t xml:space="preserve">صفات القدرة والعظمة وهذا هو مقصود آيات القرآن كما سيتبين، </w:t>
      </w:r>
      <w:r>
        <w:rPr>
          <w:rFonts w:hint="cs"/>
          <w:b/>
          <w:bCs/>
          <w:sz w:val="32"/>
          <w:szCs w:val="32"/>
          <w:highlight w:val="yellow"/>
          <w:u w:val="single"/>
          <w:rtl/>
        </w:rPr>
        <w:t>(الآية الأولى)</w:t>
      </w:r>
      <w:r>
        <w:rPr>
          <w:rFonts w:hint="cs"/>
          <w:rtl/>
        </w:rPr>
        <w:t xml:space="preserve"> : قال تعالى  : { 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 } [ الأعراف 54-55]، والمفتاح : الاستواء في الآية استواء ربوبية وقهر وتسخير </w:t>
      </w:r>
      <w:r>
        <w:rPr>
          <w:rFonts w:hint="cs"/>
          <w:rtl/>
        </w:rPr>
        <w:lastRenderedPageBreak/>
        <w:t>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Pr>
          <w:rFonts w:hint="cs"/>
          <w:b/>
          <w:bCs/>
          <w:sz w:val="32"/>
          <w:szCs w:val="32"/>
          <w:highlight w:val="yellow"/>
          <w:u w:val="single"/>
          <w:rtl/>
        </w:rPr>
        <w:t>، و (الآية الثانية)</w:t>
      </w:r>
      <w:r>
        <w:rPr>
          <w:rFonts w:hint="cs"/>
          <w:rtl/>
        </w:rPr>
        <w:t xml:space="preserve"> : قال تعالى : { إن ربكم الله الذي خلق السموات والأرض في ستة أيام ثم استوى على العرش يدبر الأمر ما من شفيع إلا من بعد إذنه ذلكم الله ربكم فاعبدوه أفلا تذكرون } [ يونس 3 ]، والمفتاح : الاستواء في الآية استواء ربوبية وتدبير وقهر لقرينته افتتاح الآية بالتذكير بالربوبية في قوله إن ربكم، ثم ذكر التدبير بعد الاستواء مباشرة للدلالة على أنه استواء تدبير للمملكة التي تشمل السموات والأرض لا استواء جلوس كما تقوله الحشوية، فقوله تعالى : ( يدبر الأمر ) جرى مجرى التفسير لقوله: ( استوى على العرش) على أنه استواء تدبير وربوبية، على أن المدح لا يكون بمجرد الجلوس إذ المخلوق موصوف بالجلوس والإتكاء ولكن المدح والثناء يكون بذكر الربوبية والقهر والهيمنة والتدبير، </w:t>
      </w:r>
      <w:r>
        <w:rPr>
          <w:rFonts w:hint="cs"/>
          <w:b/>
          <w:bCs/>
          <w:sz w:val="32"/>
          <w:szCs w:val="32"/>
          <w:highlight w:val="yellow"/>
          <w:u w:val="single"/>
          <w:rtl/>
        </w:rPr>
        <w:t>و(الآية الثالثة)</w:t>
      </w:r>
      <w:r>
        <w:rPr>
          <w:rFonts w:hint="cs"/>
          <w:rtl/>
        </w:rPr>
        <w:t xml:space="preserve"> : قال تعالى : { الله الذي رفع السموات بغير عمد ترونها ثم استوى على العرش وسخر الشمس والقمر كل يجري لأجل مسمى يدبر الأمر يفصل الايات لعلكم بلقاء ربكم توقنون } [ الرعد 2 ]، المفتاح :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 </w:t>
      </w:r>
      <w:r>
        <w:rPr>
          <w:rFonts w:hint="cs"/>
          <w:b/>
          <w:bCs/>
          <w:sz w:val="32"/>
          <w:szCs w:val="32"/>
          <w:highlight w:val="yellow"/>
          <w:u w:val="single"/>
          <w:rtl/>
        </w:rPr>
        <w:t>و(الآية الرابعة)</w:t>
      </w:r>
      <w:r>
        <w:rPr>
          <w:rFonts w:hint="cs"/>
          <w:rtl/>
        </w:rPr>
        <w:t xml:space="preserve"> : قوله تعالى : { تنزيلاً ممن خلق الأرض والسموات العلى الرحمن على العرش استوى له ما في السموات وما في الأرض وما بينهما وما تحت الثرى } [ طه 4،5، 6]، والمفتاح : الاستواء في الآية استواء ملك وتدبير وربوبية بقرائن ذكر الخلق في قوله ممن خلق الأرض والسموات،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 أما ما يزعمونه من أنه استواء استقرار فهو باطل لأن الله عز وجل </w:t>
      </w:r>
      <w:r>
        <w:rPr>
          <w:rFonts w:hint="cs"/>
          <w:rtl/>
        </w:rPr>
        <w:lastRenderedPageBreak/>
        <w:t>منزه عن التغير، والاستقرار يوحي بمعنى الحاجة وهل يحتاج الله لمخلوق حتى يستقر عليه وقبل الاستقرار أخبرونا ماذا كان حاله تعالى عما يقولون علوا كبيراً،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 ثم استوى على العرش ) أي بعد أن خلقها استوى على عرش الملك والجلال، فإن قيل: فإذا حمل قوله تعالى : ( ثم استوى على العرش ) على أن المراد: استوى على الملك بالقهر والتدبير  وجب أن يقال: الله لم يكن مستوياً إستواء ملك وربوبية وتدبير قبل خلق السموات والأرض.   قلنا: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 ثم لا ننسى قوله تعالى:  (ويحمل عرش ربك فوقهم يومئذ ثمانية ) [الحاقة:  17 ] فإذا كانوا حاملين للعرش والعرش مكان المعبود كما يتوهم المخطئون، فيلزم أن تكون الملائكة حاملين لخالقهم ومعبودهم وذلك غير معقول لأن الخالق هو الذي يحفظ المخلوق  أما المخلوق فلا يحفظ الخالق ولا يحمله. والحاصل أن الاستواء المقصود هو استواء على الملك بالقهر والتدبير</w:t>
      </w:r>
      <w:r>
        <w:rPr>
          <w:rFonts w:hint="cs"/>
          <w:b/>
          <w:bCs/>
          <w:sz w:val="32"/>
          <w:szCs w:val="32"/>
          <w:highlight w:val="yellow"/>
          <w:u w:val="single"/>
          <w:rtl/>
        </w:rPr>
        <w:t>، و(الآية الخامسة)</w:t>
      </w:r>
      <w:r>
        <w:rPr>
          <w:rFonts w:hint="cs"/>
          <w:rtl/>
        </w:rPr>
        <w:t xml:space="preserve"> : قال تعالى : { الذي خلق السموات والارض وما بينهما في ستة أيام ثم استوى على العرش الرحمن فاسأل به خبيرا } [ الفرقان 59 ]، والمفتاح : الاستواء في الآية استواء خلق وربوبية بدلالة قوله خلق السموات والأرض وما بينهما فهو الخالق بالكون بما فيه وهو ربه ومدبره فسأل بذلك خبيرا،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w:t>
      </w:r>
      <w:r>
        <w:rPr>
          <w:rFonts w:hint="cs"/>
          <w:rtl/>
        </w:rPr>
        <w:lastRenderedPageBreak/>
        <w:t>قوله تعالى في الآيات التالية وعباد الرحمن الذين يمشون هونا</w:t>
      </w:r>
      <w:r>
        <w:rPr>
          <w:rFonts w:hint="cs"/>
          <w:b/>
          <w:bCs/>
          <w:sz w:val="32"/>
          <w:szCs w:val="32"/>
          <w:highlight w:val="yellow"/>
          <w:u w:val="single"/>
          <w:rtl/>
        </w:rPr>
        <w:t>، و(الآية السادسة)</w:t>
      </w:r>
      <w:r>
        <w:rPr>
          <w:rFonts w:hint="cs"/>
          <w:rtl/>
        </w:rPr>
        <w:t xml:space="preserve"> : وقال تعالى : { 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 } [ السجدة 4 إلى 7]، والمفتاح :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 ما لكم من دونه من ولي ولا شفيع )، و(الآية السابعة) : قوله تعالى : { 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 } [الحديد: 2 إلى 5 ]، والمفتاح :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  أولا: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 أي له بداية ) فهو أبدي ( 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  ثانيا :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w:t>
      </w:r>
      <w:r>
        <w:rPr>
          <w:rFonts w:hint="cs"/>
          <w:rtl/>
        </w:rPr>
        <w:lastRenderedPageBreak/>
        <w:t xml:space="preserve">وجود وليس كقربه قرب  ليس كمثله شيء ولم يكن له كفوا أحد،  ثالثا : 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 ء،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  رابعاً : جمعه تعالى بين الاستواء والمعية في آية واحدة مما يدل دلالة قطعية على أن الاستواء ليس بمعنى الاستقرار المكاني وإلا نافى ( المعية )، وليست المعية بأجدر بالتأويل من الاستواء، فإنّ تأويل المعية بمعية العلم والسمع والبصر، ليس بأولى من تأويل الاستواء بالربوبية والهيمنة والتدبير والتصريف، والمنهج الصحيح السوي يقتضي تأويل الجميع، بمعنى حمل الجميع على المجاز اللغوي، فلا القرب قرب الذات، ولا الاستواء استواء الذات بالمعنى الحسي الذي يلائم المخلوق ولا يلائم الخالق، أو التفويض في الجميع، قرب ليس كمثله شيء، واستواء ليس كمثله شيء، والحاصل أن القول الفصل في الاستواء  أنه على منهاج أهل السنة والجماعة، لا يخرج عن ثلاثة أقوال جميعها عند أهل السنة صحيحة، هي : أولا : أنه من باب البلاغة والمجاز، فالعرب من عادتهم أنّ الملك إذا كان ذا هيبة ومكانة عظيمة في بلده يعبرون عن علو قدره بأنه استوى على كرسي الملك ولا يقصدون الجلوس ليس فيه أي إشارة إلى الكمال لأن الجلوس يتقنه كل أحد، وعلى ذلك فالمقصود من الاستواء الدلالة على الاستعلاء والقهر وعلو الربوبية والتدبير بقرينة ( يدبر الأمر )، والتي تعقب ذكر الاستواء عادة والله تعالى أعلم، والثاني : أنه ( استواء ) على مراد الله تعالى ومراد رسوله، ليس كمثل استوائه استواء، كما أنه ليس كمثل ذاته ذات، وليس كمثل صفاته صفات، والثالث : معاملة صفات القرب والإحاطة والاستواء معاملة واحدة، فإذا أثبتنا الاستواء أثبتنا القرب، وأثبتنا الإحاطة، وآنذاك، يمتنع التكييف لأنه جمع بين الأضداد، </w:t>
      </w:r>
    </w:p>
    <w:p w14:paraId="7D96EC9C" w14:textId="77777777" w:rsidR="00F95BAC" w:rsidRDefault="00F95BAC" w:rsidP="00F95BAC">
      <w:pPr>
        <w:rPr>
          <w:b/>
          <w:bCs/>
          <w:sz w:val="32"/>
          <w:szCs w:val="32"/>
          <w:highlight w:val="yellow"/>
          <w:u w:val="single"/>
          <w:rtl/>
        </w:rPr>
      </w:pPr>
      <w:r>
        <w:rPr>
          <w:rFonts w:hint="cs"/>
          <w:b/>
          <w:bCs/>
          <w:sz w:val="32"/>
          <w:szCs w:val="32"/>
          <w:highlight w:val="yellow"/>
          <w:u w:val="single"/>
          <w:rtl/>
        </w:rPr>
        <w:t xml:space="preserve">وأضرب مثالا لتخصصهم من فهمهم لأدلة علم التقديس من سورة الإخلاص كمثال لتبحرهم في هذا العلم، </w:t>
      </w:r>
    </w:p>
    <w:p w14:paraId="22000DE4" w14:textId="77777777" w:rsidR="00F95BAC" w:rsidRDefault="00F95BAC" w:rsidP="00F95BAC">
      <w:pPr>
        <w:rPr>
          <w:rtl/>
        </w:rPr>
      </w:pPr>
      <w:r>
        <w:rPr>
          <w:rFonts w:hint="cs"/>
          <w:bCs/>
          <w:kern w:val="0"/>
          <w:sz w:val="36"/>
          <w:szCs w:val="36"/>
          <w:highlight w:val="yellow"/>
          <w:u w:val="single"/>
          <w:rtl/>
        </w:rPr>
        <w:lastRenderedPageBreak/>
        <w:t>[المفتاح الأول</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kern w:val="0"/>
          <w:u w:val="single"/>
          <w:rtl/>
        </w:rPr>
        <w:t>سورة الإخلاص سورة محكمة تعدل ثلث القرآن لذلك يجب التوسع في فهم معانيها</w:t>
      </w:r>
      <w:r>
        <w:rPr>
          <w:rFonts w:hint="cs"/>
          <w:b/>
          <w:bCs/>
          <w:rtl/>
        </w:rPr>
        <w:t>: سورة الإخلاص تعدل ثلث القرآن</w:t>
      </w:r>
      <w:r>
        <w:rPr>
          <w:rFonts w:hint="cs"/>
          <w:rtl/>
        </w:rPr>
        <w:t>، قال النبي صلى الله عليه وسلم: ({قل هو الله أحد} تعدل ثلث القرآن) [مسلم: حديث: 811]، إذن (سورة الإخلاص): يجب أن تكون من المحكمات، لا من المتشابهات لأن النبي صلى الله عليه وسلم جعلها ثلث القرآن، ومعنى ذلك أنها تحمل من علوم الدين لا سيما علم التوحيد، الكثير والكثير، وما دامت مُحكمة فوجب التوسع في فهم معانيها وتدبر ما ترمي إليه من معاني التوحيد، والتقديس لأن النهي القرآني إنما كان قاصرا على تتبع المتشابه، وذلك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عمران:7]، و</w:t>
      </w:r>
      <w:r>
        <w:rPr>
          <w:rFonts w:eastAsia="Times New Roman" w:hint="cs"/>
          <w:rtl/>
        </w:rPr>
        <w:t xml:space="preserve">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قالَتْ: قال رسولُ اللهِ صلَّى اللهُ عليه وسلَّم: (فإذا رأيتَ الذين يتَّبِعون ما تَشابَه منه، فأولئك الذين سَمَّى اللهُ، فاحذَروهم) [البخاري: ح (4547)، مسلم: ح (2665)]، </w:t>
      </w:r>
      <w:r>
        <w:rPr>
          <w:rFonts w:eastAsia="Times New Roman" w:hint="cs"/>
          <w:b/>
          <w:bCs/>
          <w:rtl/>
        </w:rPr>
        <w:t>فسورة الإخلاص من المحكمات لا حرج من التوسع في فهمها وتفسيرها لأنها عند فهم معانيها إنما تتحدث عن تقديس الذات ونفي الادراك ونفي المثلية عن جناب الذات</w:t>
      </w:r>
      <w:r>
        <w:rPr>
          <w:rFonts w:eastAsia="Times New Roman" w:hint="cs"/>
          <w:rtl/>
        </w:rPr>
        <w:t xml:space="preserve"> أما المتشابه الذي نُهينا عن تتبعه فإنما هو كل ما يتعلق بتكييف الذات وأهل </w:t>
      </w:r>
      <w:r>
        <w:rPr>
          <w:rFonts w:hint="cs"/>
          <w:rtl/>
        </w:rPr>
        <w:t xml:space="preserve"> الزيغ يرومون تكييف الذات بتتبع المتشابهات، التي ترسم في أذهانهم المريضة شكل الذات والله منزه عن الأشكال كلها لأنها علامات الخلق، تدل على ان لها خالق خصصها بأشكالها وصورها، والله خالق لا مخلوق، مُصَوِرٌ لا مُصَوَر، قاهر لا مقهور، أما أهل التقديس فإنهم يرومون تنزيه الذات وتقديسها وتسبيحها بتتبع المحكمات، وتجنب المتشابهات، </w:t>
      </w:r>
    </w:p>
    <w:p w14:paraId="7721A8FC" w14:textId="77777777" w:rsidR="00F95BAC" w:rsidRDefault="00F95BAC" w:rsidP="00F95BAC">
      <w:pPr>
        <w:rPr>
          <w:kern w:val="0"/>
          <w:rtl/>
        </w:rPr>
      </w:pPr>
      <w:r>
        <w:rPr>
          <w:rFonts w:hint="cs"/>
          <w:bCs/>
          <w:kern w:val="0"/>
          <w:sz w:val="36"/>
          <w:szCs w:val="36"/>
          <w:highlight w:val="yellow"/>
          <w:u w:val="single"/>
          <w:rtl/>
        </w:rPr>
        <w:t>[المفتاح الثاني</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kern w:val="0"/>
          <w:u w:val="single"/>
          <w:rtl/>
        </w:rPr>
        <w:t>سورة الإخلاص تتحدث عن ذات الله</w:t>
      </w:r>
      <w:r>
        <w:rPr>
          <w:rFonts w:hint="cs"/>
          <w:kern w:val="0"/>
          <w:rtl/>
        </w:rPr>
        <w:t xml:space="preserve">: فقد ورد في سبب نزولها: أنهم سألوا النبي صلى الله عليه وسلم عن ذات الله، وصفة الرحمن علمنا انّها تتخصص في فسم توحيد الذات، فقد أخرج البخاري ومسلم: من حديث عائشة رضي الله عنها أن رسول الله صلى الله عليه وسلم بعث رجلا على سرية، وكان يقرأ لأصحابه في صلاتهم، فيختم بقل هو الله أحد، فلما رجعوا ذكر ذلك لرسول الله صلى الله عليه وسلم، فقال: سلوه لأي شيء يصنع ذلك؟ فسألوه، فقال: </w:t>
      </w:r>
      <w:r>
        <w:rPr>
          <w:rFonts w:hint="cs"/>
          <w:kern w:val="0"/>
          <w:u w:val="single"/>
          <w:rtl/>
        </w:rPr>
        <w:t>لأنها صفة الرحمن</w:t>
      </w:r>
      <w:r>
        <w:rPr>
          <w:rFonts w:hint="cs"/>
          <w:kern w:val="0"/>
          <w:rtl/>
        </w:rPr>
        <w:t xml:space="preserve">، فأنا </w:t>
      </w:r>
      <w:r>
        <w:rPr>
          <w:rFonts w:hint="cs"/>
          <w:kern w:val="0"/>
          <w:rtl/>
        </w:rPr>
        <w:lastRenderedPageBreak/>
        <w:t xml:space="preserve">أحب أن أقرأ بها، فقال رسول الله صلى الله عليه وسلم: أخبروه أن الله يحبه) [البخاري: حديث 7375، ومسلم حديث: 813]، وسبب نزول السورة كما جاء عند الترمذي (3364)، وأحمد (21219)، والحاكم (3987)، والبيهقي في "الشعب" (100)، من طريق أبي جعفر الرازي، عن الربيع بن أنس، عن أبي العالية، عن أبي بن كعب: (أن المشركين قالوا لرسول الله صلى الله عليه وسلم: </w:t>
      </w:r>
      <w:r>
        <w:rPr>
          <w:rFonts w:hint="cs"/>
          <w:b/>
          <w:bCs/>
          <w:kern w:val="0"/>
          <w:u w:val="single"/>
          <w:rtl/>
        </w:rPr>
        <w:t>انسب لنا ربك</w:t>
      </w:r>
      <w:r>
        <w:rPr>
          <w:rFonts w:hint="cs"/>
          <w:kern w:val="0"/>
          <w:rtl/>
        </w:rPr>
        <w:t xml:space="preserve">، فأنزل الله: {قل هو الله أحد * الله الصمد}) [حسنه الحافظ السيوطي في "الدر المنثور" (8/669)، وأخرج البيهقي في "الأسماء والصفات" (2/ 38) عن ابن عباس، (أن اليهود، جاءت النبي صلى الله عليه وسلم، منهم كعب بن الأشرف وحيي بن أخطب، فقالوا: يا محمد، </w:t>
      </w:r>
      <w:r>
        <w:rPr>
          <w:rFonts w:hint="cs"/>
          <w:b/>
          <w:bCs/>
          <w:kern w:val="0"/>
          <w:u w:val="single"/>
          <w:rtl/>
        </w:rPr>
        <w:t>صف لنا ربك</w:t>
      </w:r>
      <w:r>
        <w:rPr>
          <w:rFonts w:hint="cs"/>
          <w:kern w:val="0"/>
          <w:rtl/>
        </w:rPr>
        <w:t xml:space="preserve"> الذي بعثك، فأنزل الله عز وجل هذه السورة) [حسنه الحافظ في "الفتح (13/ 356)]، فقولهم انسب لنا ربك وصف لنا ربك إن كان القصد منه الحديث عن الصفات لكان الجواب بأن الله حي قيوم سميع بصير عليم على كل شيء قدير، ولكن لما كانت الإجابة بقوله تعالى: {قُلْ هُوَ اللَّهُ أَحَدٌ * اللَّهُ الصَّمَدُ * لَمْ يَلِدْ وَلَمْ يُولَدْ * وَلَمْ يَكُنْ لَهُ كُفُوًا أَحَدٌ} علمنا انهم يسألون عن جناب الذات تعالى وتقدس، فجاء التقديس والتنزيه بذكر الاحدية والصمدية ونفي الابوة والبنوة ونفي المثلية، </w:t>
      </w:r>
      <w:r>
        <w:rPr>
          <w:rFonts w:hint="cs"/>
          <w:kern w:val="0"/>
          <w:shd w:val="clear" w:color="auto" w:fill="FFFFFF"/>
          <w:rtl/>
        </w:rPr>
        <w:t xml:space="preserve">فالأحدية لمن تدبرها -وسيأتي بيان ذلك- تقديس لجناب الذات عن الإدراك، غيب مطلق لا يعلمه إلا هو سبحانه وتعالى ونفي أن يكون شيء من الموجودات مماثلًا لله تعالى في جناب ذاته، فكل ما ثبت للمخلوقات في ذواتها من قبول الأعضاء والاجزاء، فهذا كله منتفٍ عن ذات الله تعالى، والصمدية لمن عرفها -وسيأتي بيان ذلك- تقديس لله عن الحاجة، وقوله تعالى: </w:t>
      </w:r>
      <w:r>
        <w:rPr>
          <w:rFonts w:hint="cs"/>
          <w:kern w:val="0"/>
          <w:rtl/>
        </w:rPr>
        <w:t xml:space="preserve">{لَمْ يَلِدْ وَلَمْ يُولَدْ}: </w:t>
      </w:r>
      <w:r>
        <w:rPr>
          <w:rFonts w:hint="cs"/>
          <w:bCs/>
          <w:kern w:val="0"/>
          <w:rtl/>
          <w:lang w:bidi="ar-EG"/>
        </w:rPr>
        <w:t xml:space="preserve">وصف الله تعالى بالقدم الازلي، وسلب أي معنى من معاني الحدوث عن جناب الذات، </w:t>
      </w:r>
      <w:r>
        <w:rPr>
          <w:rFonts w:hint="cs"/>
          <w:kern w:val="0"/>
          <w:rtl/>
        </w:rPr>
        <w:t xml:space="preserve">فلا يكون منه شيء سبحانه ولا يكون هو من شيء،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 وقوله تعالى: {وَلَمْ يَكُنْ لَهُ كُفُوًا أَحَدٌ}:تنزيه الله تعالى عن مماثلة الخلائق، ليس كمثله شيء ولا يحيطون به علما، </w:t>
      </w:r>
    </w:p>
    <w:p w14:paraId="615CBE7C" w14:textId="77777777" w:rsidR="00F95BAC" w:rsidRDefault="00F95BAC" w:rsidP="00F95BAC">
      <w:pPr>
        <w:rPr>
          <w:kern w:val="0"/>
        </w:rPr>
      </w:pPr>
      <w:r>
        <w:rPr>
          <w:rFonts w:hint="cs"/>
          <w:bCs/>
          <w:kern w:val="0"/>
          <w:sz w:val="36"/>
          <w:szCs w:val="36"/>
          <w:highlight w:val="yellow"/>
          <w:u w:val="single"/>
          <w:rtl/>
        </w:rPr>
        <w:t>[المفتاح الثالث</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kern w:val="0"/>
          <w:sz w:val="30"/>
          <w:szCs w:val="30"/>
          <w:u w:val="single"/>
          <w:rtl/>
        </w:rPr>
        <w:t>سورة الإخلاص تشتمل على أربعة أصول عظيمة تقوم عليها عقيدة أهل الإسلام</w:t>
      </w:r>
      <w:r>
        <w:rPr>
          <w:rFonts w:hint="cs"/>
          <w:kern w:val="0"/>
          <w:rtl/>
        </w:rPr>
        <w:t xml:space="preserve">، </w:t>
      </w:r>
      <w:r>
        <w:rPr>
          <w:rFonts w:hint="cs"/>
          <w:b/>
          <w:bCs/>
          <w:kern w:val="0"/>
          <w:u w:val="single"/>
          <w:rtl/>
        </w:rPr>
        <w:t>(الأصل الأول):</w:t>
      </w:r>
      <w:r>
        <w:rPr>
          <w:rFonts w:hint="cs"/>
          <w:kern w:val="0"/>
          <w:rtl/>
        </w:rPr>
        <w:t xml:space="preserve"> (الله أحد) وصف الله تعالى بالأحدية، </w:t>
      </w:r>
      <w:r>
        <w:rPr>
          <w:rFonts w:hint="cs"/>
          <w:kern w:val="0"/>
          <w:rtl/>
          <w:lang w:bidi="ar"/>
        </w:rPr>
        <w:t xml:space="preserve">و(الأحدية) نفي الكثرة في ذات الله، </w:t>
      </w:r>
      <w:r>
        <w:rPr>
          <w:rFonts w:hint="cs"/>
          <w:kern w:val="0"/>
          <w:rtl/>
        </w:rPr>
        <w:t xml:space="preserve">فالله (واحد): لا شريك له، (أحد): لا يقبل التجزؤ ولا الانقسام، </w:t>
      </w:r>
      <w:r>
        <w:rPr>
          <w:rFonts w:hint="cs"/>
          <w:kern w:val="0"/>
          <w:rtl/>
          <w:lang w:bidi="ar"/>
        </w:rPr>
        <w:t>(الأحدية) تعني، أنه أحد في جناب ذاته، فلا ينقسم ولا يتبعض</w:t>
      </w:r>
      <w:r>
        <w:rPr>
          <w:rFonts w:eastAsia="Times New Roman" w:hint="cs"/>
          <w:kern w:val="0"/>
          <w:rtl/>
          <w:lang w:bidi="ar"/>
        </w:rPr>
        <w:t xml:space="preserve">، </w:t>
      </w:r>
      <w:r>
        <w:rPr>
          <w:rFonts w:hint="cs"/>
          <w:kern w:val="0"/>
          <w:rtl/>
        </w:rPr>
        <w:t>فلا يشبه شيئا ولا يشبهه شيء، (الاحد) يكون بنفي الكثرة في الذات وينفي تبعض الذات، تقدست</w:t>
      </w:r>
      <w:r>
        <w:rPr>
          <w:rFonts w:hint="cs"/>
          <w:kern w:val="0"/>
          <w:rtl/>
          <w:lang w:bidi="fa-IR"/>
        </w:rPr>
        <w:t xml:space="preserve"> ذاته عن التأليف والتركيب، ليس له في ذاته شبيه ولا مثيل، {</w:t>
      </w:r>
      <w:r>
        <w:rPr>
          <w:rFonts w:hint="cs"/>
          <w:kern w:val="0"/>
          <w:rtl/>
        </w:rPr>
        <w:t xml:space="preserve">قل هو الله أحد}: </w:t>
      </w:r>
      <w:r>
        <w:rPr>
          <w:rFonts w:hint="cs"/>
          <w:b/>
          <w:bCs/>
          <w:kern w:val="0"/>
          <w:rtl/>
          <w:lang w:bidi="ar-EG"/>
        </w:rPr>
        <w:lastRenderedPageBreak/>
        <w:t>وصف الله تعالى بالأحدية المطلقة وسلب أي معنى من معاني الادراك عن جناب الذات</w:t>
      </w:r>
      <w:r>
        <w:rPr>
          <w:rFonts w:hint="cs"/>
          <w:kern w:val="0"/>
          <w:rtl/>
          <w:lang w:bidi="ar-EG"/>
        </w:rPr>
        <w:t xml:space="preserve">، </w:t>
      </w:r>
      <w:r>
        <w:rPr>
          <w:rFonts w:hint="cs"/>
          <w:b/>
          <w:bCs/>
          <w:kern w:val="0"/>
          <w:rtl/>
        </w:rPr>
        <w:t xml:space="preserve">(الاحدية المطلقة) </w:t>
      </w:r>
      <w:r>
        <w:rPr>
          <w:rFonts w:hint="cs"/>
          <w:kern w:val="0"/>
          <w:rtl/>
        </w:rPr>
        <w:t xml:space="preserve">علم واسع لا حد له وبحر محيط من التعظيم والتقديس والتنزيه لا ساحل له سيأتي بيان بعضه إن شاء الله، </w:t>
      </w:r>
      <w:r>
        <w:rPr>
          <w:rFonts w:hint="cs"/>
          <w:kern w:val="0"/>
          <w:u w:val="single"/>
          <w:rtl/>
        </w:rPr>
        <w:t xml:space="preserve">و </w:t>
      </w:r>
      <w:r>
        <w:rPr>
          <w:rFonts w:hint="cs"/>
          <w:b/>
          <w:bCs/>
          <w:kern w:val="0"/>
          <w:u w:val="single"/>
          <w:rtl/>
        </w:rPr>
        <w:t>(الأصل الثاني):</w:t>
      </w:r>
      <w:r>
        <w:rPr>
          <w:rFonts w:hint="cs"/>
          <w:kern w:val="0"/>
          <w:rtl/>
        </w:rPr>
        <w:t xml:space="preserve"> (الله الصمد) وصف الله تعالى بالصمدية المطلقة، ومعناها الغنى المطلق والكمال المطلق، له كمال الحياة والقيومية، وله تمام الغنى والحمد، منزه عن الحاجة، (صمد) يستحيل التركيب على جناب ذاته سبحانه، لأنّ الشيء المركب من مجموعة أجزاء، محتاج في وجوده إليها، والمحتاج إلى غيره ناقص غير كامل، محتاج لا يوصف بالصمدية المطلقة، والله تعالى </w:t>
      </w:r>
      <w:r>
        <w:rPr>
          <w:rFonts w:hint="cs"/>
          <w:kern w:val="0"/>
          <w:rtl/>
          <w:lang w:bidi="ar-KW"/>
        </w:rPr>
        <w:t xml:space="preserve">هو الأحد الذي لا يتجزأ، ولا ينقسم وهو الصمد المنزه عن التركيب والاحتياج، ومن معاني الصمدية الثبات وعدم قبول التغير والحدوث، والله له القدم الازلي فلا يقبل التغير ولا الحدوث، و </w:t>
      </w:r>
      <w:r>
        <w:rPr>
          <w:rFonts w:hint="cs"/>
          <w:kern w:val="0"/>
          <w:rtl/>
        </w:rPr>
        <w:t xml:space="preserve">(الصمدية المطلقة) علم واسع لا حد له وبحر محيط من التعظيم والتقديس والتنزيه لا ساحل له سيأتي بيان بعضه إن شاء الله، </w:t>
      </w:r>
      <w:r>
        <w:rPr>
          <w:rFonts w:hint="cs"/>
          <w:kern w:val="0"/>
          <w:u w:val="single"/>
          <w:rtl/>
        </w:rPr>
        <w:t>و</w:t>
      </w:r>
      <w:r>
        <w:rPr>
          <w:rFonts w:hint="cs"/>
          <w:b/>
          <w:bCs/>
          <w:kern w:val="0"/>
          <w:u w:val="single"/>
          <w:rtl/>
        </w:rPr>
        <w:t xml:space="preserve">(الأصل الثالث) </w:t>
      </w:r>
      <w:r>
        <w:rPr>
          <w:rFonts w:hint="cs"/>
          <w:kern w:val="0"/>
          <w:rtl/>
        </w:rPr>
        <w:t>{لَمْ يَلِدْ وَلَمْ يُولَدْ}: تنزيهه سبحانه عن الحدوث وحلول الحوادث فلا يكون منه شيء سبحانه ولا يكون هو من شيء، {لَمْ يَلِدْ وَلَمْ يُولَدْ} ولا يصح أن يكون له ابن أو أب لأن التسلسل والولادة من صفات المخلوق، {لَمْ يَلِدْ وَلَمْ يُولَدْ} وصف لله تعالى بالقدم الذاتي الأزلي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 و</w:t>
      </w:r>
      <w:r>
        <w:rPr>
          <w:rFonts w:hint="cs"/>
          <w:b/>
          <w:bCs/>
          <w:kern w:val="0"/>
          <w:u w:val="single"/>
          <w:rtl/>
        </w:rPr>
        <w:t>(الأصل الرابع):</w:t>
      </w:r>
      <w:r>
        <w:rPr>
          <w:rFonts w:hint="cs"/>
          <w:kern w:val="0"/>
          <w:rtl/>
        </w:rPr>
        <w:t xml:space="preserve"> {وَلَمْ يَكُنْ لَهُ كُفُوًا أَحَدٌ}:تنزيه الله تعالى عن مماثلة الخلائق لأن له الكمال المطلق والغنى المطلق، ولها العجز والحاجة والفقر إليه، {وَلَمْ يَكُنْ لَهُ كُفُوًا أَحَدٌ}: تنزيهه سبحانه عن مماثلة الخلائق في جناب ذاته أو حقائق صفاته أو أفعاله لا نظير له بوجه من الوجوه ولا كفء له ولا شبيه ليس كمثله شيء، لا يشبه شيئا ولا يشبهه شيء ومهما خطر بالبال أو توهمه الخيال فهو بخلاف ذي الإكرام والجلال، ولهذه المعاني التقديسية المحكمة عَدَلَتْ سورة الإخلاص ثُلُثَ القرآن،</w:t>
      </w:r>
    </w:p>
    <w:p w14:paraId="3E048D76" w14:textId="77777777" w:rsidR="00F95BAC" w:rsidRDefault="00F95BAC" w:rsidP="00F95BAC">
      <w:pPr>
        <w:rPr>
          <w:kern w:val="0"/>
          <w:rtl/>
          <w:lang w:bidi="fa-IR"/>
        </w:rPr>
      </w:pPr>
      <w:r>
        <w:rPr>
          <w:rFonts w:hint="cs"/>
          <w:bCs/>
          <w:kern w:val="0"/>
          <w:sz w:val="36"/>
          <w:szCs w:val="36"/>
          <w:highlight w:val="yellow"/>
          <w:u w:val="single"/>
          <w:rtl/>
        </w:rPr>
        <w:t>[المفتاح الرابع]:</w:t>
      </w:r>
      <w:r>
        <w:rPr>
          <w:rFonts w:hint="cs"/>
          <w:bCs/>
          <w:kern w:val="0"/>
          <w:sz w:val="40"/>
          <w:szCs w:val="40"/>
          <w:rtl/>
        </w:rPr>
        <w:t xml:space="preserve"> </w:t>
      </w:r>
      <w:r>
        <w:rPr>
          <w:rFonts w:hint="cs"/>
          <w:b/>
          <w:bCs/>
          <w:kern w:val="0"/>
          <w:rtl/>
          <w:lang w:bidi="fa-IR"/>
        </w:rPr>
        <w:t>أخص معاني الاحدية:</w:t>
      </w:r>
      <w:r>
        <w:rPr>
          <w:rFonts w:hint="cs"/>
          <w:kern w:val="0"/>
          <w:rtl/>
          <w:lang w:bidi="fa-IR"/>
        </w:rPr>
        <w:t xml:space="preserve"> </w:t>
      </w:r>
      <w:r>
        <w:rPr>
          <w:rFonts w:hint="cs"/>
          <w:rtl/>
          <w:lang w:bidi="ar"/>
        </w:rPr>
        <w:t xml:space="preserve">نفي الكثرة والانقسام في ذات الله، </w:t>
      </w:r>
      <w:r>
        <w:rPr>
          <w:rFonts w:hint="cs"/>
          <w:rtl/>
        </w:rPr>
        <w:t xml:space="preserve">فالله (أحد): لا يقبل التجزؤ ولا الانقسام، و </w:t>
      </w:r>
      <w:r>
        <w:rPr>
          <w:rFonts w:hint="cs"/>
          <w:rtl/>
          <w:lang w:bidi="ar"/>
        </w:rPr>
        <w:t xml:space="preserve">(الأحدية) تعني </w:t>
      </w:r>
      <w:r>
        <w:rPr>
          <w:rFonts w:hint="cs"/>
          <w:kern w:val="0"/>
          <w:rtl/>
          <w:lang w:bidi="fa-IR"/>
        </w:rPr>
        <w:t xml:space="preserve">انتفاء الكثرة من جناب ذاته، فأحدية الذات معناها نفي الانقسام ونفي التجزؤ ونفي التركيب ونفي التبعيض، وهذا كله حق لا مرية فيه فإن الذي يقبل الانفسام لا تكون له الاحدية المطلقة من كل جهة، والذي يقبل التجزؤ والتبعض في ذاته لا تكون له الاحدية المطلقة ولا يصح ان يكون إلها لأن شرط الإلهية الغنى المطلق ومن كان مركبا من اجزاء وابعاض فإنه يكون محتاجا لها في وجود ذاته والله تعالى له الغنى المطلق مقدس عن الاحتياج وبالتالي مقدس عن </w:t>
      </w:r>
      <w:r>
        <w:rPr>
          <w:rFonts w:hint="cs"/>
          <w:kern w:val="0"/>
          <w:rtl/>
          <w:lang w:bidi="fa-IR"/>
        </w:rPr>
        <w:lastRenderedPageBreak/>
        <w:t xml:space="preserve">التركيب، ومن كان محتاجا فلا يكون إلها أبدا، ومن كانت ذاته تقبل الانقسام او التركيب او التبعيض فلا يكون أحدا أبدا ولا يكون له الغنى الكامل، فوجب صحة هذه المعاني لاسم الله (الاحد)، </w:t>
      </w:r>
      <w:r>
        <w:rPr>
          <w:rFonts w:hint="cs"/>
          <w:b/>
          <w:bCs/>
          <w:kern w:val="0"/>
          <w:u w:val="single"/>
          <w:rtl/>
          <w:lang w:bidi="fa-IR"/>
        </w:rPr>
        <w:t xml:space="preserve">(فائدة) </w:t>
      </w:r>
      <w:r>
        <w:rPr>
          <w:rFonts w:hint="cs"/>
          <w:kern w:val="0"/>
          <w:rtl/>
          <w:lang w:bidi="fa-IR"/>
        </w:rPr>
        <w:t xml:space="preserve">أجمعت الامة عدا المجسمة الضالة على تقديس الله عن التبعض والتجزؤ، لدلالة اسم الله الاحد على منع قبول الأجزاء والأبعاض والجوارح، وكذلك فإن ذات الإله إذا قبلت الانقسام فهذا يعني تعدد الآلهة لأنّ كل قسم سيكون إلها، وهذا اكبر الشرك بالله، فالله تعالى له الأحدية التي تنفي الكثرة والانقسام على ذات الله، </w:t>
      </w:r>
    </w:p>
    <w:p w14:paraId="4FB3CFB8" w14:textId="77777777" w:rsidR="00F95BAC" w:rsidRDefault="00F95BAC" w:rsidP="00F95BAC">
      <w:pPr>
        <w:rPr>
          <w:rtl/>
        </w:rPr>
      </w:pPr>
      <w:r>
        <w:rPr>
          <w:rFonts w:hint="cs"/>
          <w:bCs/>
          <w:kern w:val="0"/>
          <w:sz w:val="36"/>
          <w:szCs w:val="36"/>
          <w:highlight w:val="yellow"/>
          <w:u w:val="single"/>
          <w:rtl/>
        </w:rPr>
        <w:t>[المفتاح الخامس</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u w:val="single"/>
          <w:rtl/>
        </w:rPr>
        <w:t>{قُلْ هُوَ اللَّهُ أَحَدٌ}:</w:t>
      </w:r>
      <w:r>
        <w:rPr>
          <w:rFonts w:hint="cs"/>
          <w:rtl/>
        </w:rPr>
        <w:t xml:space="preserve"> </w:t>
      </w:r>
      <w:r>
        <w:rPr>
          <w:rFonts w:hint="cs"/>
          <w:b/>
          <w:bCs/>
          <w:rtl/>
        </w:rPr>
        <w:t>وصف الله تعالى</w:t>
      </w:r>
      <w:r>
        <w:rPr>
          <w:rFonts w:hint="cs"/>
          <w:b/>
          <w:bCs/>
          <w:rtl/>
          <w:lang w:bidi="ar-EG"/>
        </w:rPr>
        <w:t xml:space="preserve"> بالأحدية المطلقة، و</w:t>
      </w:r>
      <w:r>
        <w:rPr>
          <w:rFonts w:hint="cs"/>
          <w:b/>
          <w:bCs/>
          <w:rtl/>
        </w:rPr>
        <w:t xml:space="preserve">(الأحدية المطلقة) </w:t>
      </w:r>
      <w:r>
        <w:rPr>
          <w:rFonts w:hint="cs"/>
          <w:rtl/>
        </w:rPr>
        <w:t xml:space="preserve">توحيد في نفس جناب الذات وهي تعني نفي الكثرة والتبعيض والتركيب عن ذات الله سبحانه وتعالى </w:t>
      </w:r>
      <w:r>
        <w:rPr>
          <w:rFonts w:hint="cs"/>
          <w:u w:val="single"/>
          <w:rtl/>
        </w:rPr>
        <w:t>وبالتالي تعني تنزهه سبحانه عن الجسمية وعن كل معاني الجسمية</w:t>
      </w:r>
      <w:r>
        <w:rPr>
          <w:rFonts w:hint="cs"/>
          <w:rtl/>
        </w:rPr>
        <w:t xml:space="preserve"> لأن أقل الجسم مركب من جزئين وكلما زادت الأجزاء كان الجسم أكبر والله تعالى (أحد) له الأحدية المطلقة في جناب ذاته منزه عن الجسمية ولوازمها التي لا انفكاك للجسمية عنها من الصور والأشكال والأطوال والاوزان والحجوم لأنها صفات الأجسام المخلوقة المحدودة والله تعالى أحد لا حد ولا غاية ولا شكل ولا صورة ليس كمثله شيء و كل ما ورد في الشرع مما يوحي بالصورة أو الجارحة فإنما هي صفات لجناب الذات وليست أجزاء وأبعاض من جناب الذات لان الله تعالى له الاحدية المطلقة التي بها عدلت سورة الإخلاص ثلث القرآن، </w:t>
      </w:r>
      <w:r>
        <w:rPr>
          <w:rFonts w:hint="cs"/>
          <w:b/>
          <w:bCs/>
          <w:rtl/>
        </w:rPr>
        <w:t>{اللَّهُ أَحَدٌ}</w:t>
      </w:r>
      <w:r>
        <w:rPr>
          <w:rFonts w:hint="cs"/>
          <w:rtl/>
        </w:rPr>
        <w:t xml:space="preserve"> معناها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أخص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 هذا هو الأصل الأول الأحدية المطلقة لله</w:t>
      </w:r>
      <w:r>
        <w:rPr>
          <w:rFonts w:hint="cs"/>
          <w:b/>
          <w:bCs/>
          <w:rtl/>
        </w:rPr>
        <w:t>،</w:t>
      </w:r>
    </w:p>
    <w:p w14:paraId="4034963E" w14:textId="77777777" w:rsidR="00F95BAC" w:rsidRDefault="00F95BAC" w:rsidP="00F95BAC">
      <w:pPr>
        <w:rPr>
          <w:b/>
          <w:bCs/>
          <w:kern w:val="0"/>
          <w:sz w:val="40"/>
          <w:szCs w:val="40"/>
          <w:u w:val="single"/>
          <w:rtl/>
        </w:rPr>
      </w:pPr>
      <w:r>
        <w:rPr>
          <w:rFonts w:hint="cs"/>
          <w:bCs/>
          <w:kern w:val="0"/>
          <w:sz w:val="36"/>
          <w:szCs w:val="36"/>
          <w:highlight w:val="yellow"/>
          <w:u w:val="single"/>
          <w:rtl/>
        </w:rPr>
        <w:t>[المفتاح السادس</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kern w:val="0"/>
          <w:rtl/>
          <w:lang w:bidi="fa-IR"/>
        </w:rPr>
        <w:t xml:space="preserve">معنى اسم الله الصمد: </w:t>
      </w:r>
      <w:r>
        <w:rPr>
          <w:rFonts w:hint="cs"/>
          <w:kern w:val="0"/>
          <w:u w:val="single"/>
          <w:rtl/>
          <w:lang w:bidi="fa-IR"/>
        </w:rPr>
        <w:t>جاء في معاجم اللغة وتفاسير القرآن</w:t>
      </w:r>
      <w:r>
        <w:rPr>
          <w:rFonts w:hint="cs"/>
          <w:kern w:val="0"/>
          <w:rtl/>
          <w:lang w:bidi="fa-IR"/>
        </w:rPr>
        <w:t xml:space="preserve">: (الصمد): اسم من أسماء الله الحسنى، </w:t>
      </w:r>
      <w:r>
        <w:rPr>
          <w:rFonts w:hint="cs"/>
          <w:b/>
          <w:bCs/>
          <w:kern w:val="0"/>
          <w:rtl/>
          <w:lang w:bidi="fa-IR"/>
        </w:rPr>
        <w:t>ومعناه</w:t>
      </w:r>
      <w:r>
        <w:rPr>
          <w:rFonts w:hint="cs"/>
          <w:kern w:val="0"/>
          <w:rtl/>
          <w:lang w:bidi="fa-IR"/>
        </w:rPr>
        <w:t xml:space="preserve">: </w:t>
      </w:r>
      <w:r>
        <w:rPr>
          <w:rFonts w:hint="cs"/>
          <w:kern w:val="0"/>
          <w:shd w:val="clear" w:color="auto" w:fill="FFFFFF"/>
          <w:rtl/>
        </w:rPr>
        <w:t>هو السيد الذي قد كَمُلَ في سُؤْدُدِه،</w:t>
      </w:r>
      <w:r>
        <w:rPr>
          <w:rFonts w:hint="cs"/>
          <w:kern w:val="0"/>
          <w:rtl/>
        </w:rPr>
        <w:t xml:space="preserve"> </w:t>
      </w:r>
      <w:r>
        <w:rPr>
          <w:rFonts w:hint="cs"/>
          <w:b/>
          <w:bCs/>
          <w:kern w:val="0"/>
          <w:rtl/>
        </w:rPr>
        <w:t>وقيل</w:t>
      </w:r>
      <w:r>
        <w:rPr>
          <w:rFonts w:hint="cs"/>
          <w:kern w:val="0"/>
          <w:rtl/>
        </w:rPr>
        <w:t xml:space="preserve"> الصمد: هو الدائم بعد فناء الخلق، </w:t>
      </w:r>
      <w:r>
        <w:rPr>
          <w:rFonts w:hint="cs"/>
          <w:b/>
          <w:bCs/>
          <w:kern w:val="0"/>
          <w:rtl/>
        </w:rPr>
        <w:t>وقيل</w:t>
      </w:r>
      <w:r>
        <w:rPr>
          <w:rFonts w:hint="cs"/>
          <w:kern w:val="0"/>
          <w:rtl/>
        </w:rPr>
        <w:t xml:space="preserve"> هو الباقي الذي لا يزول، </w:t>
      </w:r>
      <w:r>
        <w:rPr>
          <w:rFonts w:hint="cs"/>
          <w:b/>
          <w:bCs/>
          <w:kern w:val="0"/>
          <w:rtl/>
        </w:rPr>
        <w:t>وقيل</w:t>
      </w:r>
      <w:r>
        <w:rPr>
          <w:rFonts w:hint="cs"/>
          <w:kern w:val="0"/>
          <w:rtl/>
        </w:rPr>
        <w:t xml:space="preserve">: هو الكامل الأوصاف من كل الوجوه، </w:t>
      </w:r>
      <w:r>
        <w:rPr>
          <w:rFonts w:hint="cs"/>
          <w:b/>
          <w:bCs/>
          <w:kern w:val="0"/>
          <w:rtl/>
        </w:rPr>
        <w:t>وقيل</w:t>
      </w:r>
      <w:r>
        <w:rPr>
          <w:rFonts w:hint="cs"/>
          <w:kern w:val="0"/>
          <w:rtl/>
        </w:rPr>
        <w:t xml:space="preserve"> أنّ الصمد بمعنى مفعول أي مقصود، أي السيِّدُ المقصودُ، والمصمود في الحوائج، تصمد إليه المخلوقات </w:t>
      </w:r>
      <w:r>
        <w:rPr>
          <w:rFonts w:hint="cs"/>
          <w:kern w:val="0"/>
          <w:rtl/>
        </w:rPr>
        <w:lastRenderedPageBreak/>
        <w:t xml:space="preserve">في حاجاتها، أي تقصده في الحاجات والرغائب، وتستغيث به عند المصائب، فتسأله وترجوه، </w:t>
      </w:r>
      <w:r>
        <w:rPr>
          <w:rFonts w:hint="cs"/>
          <w:b/>
          <w:bCs/>
          <w:kern w:val="0"/>
          <w:rtl/>
        </w:rPr>
        <w:t>وقيل</w:t>
      </w:r>
      <w:r>
        <w:rPr>
          <w:rFonts w:hint="cs"/>
          <w:kern w:val="0"/>
          <w:rtl/>
        </w:rPr>
        <w:t xml:space="preserve"> هو الكامل في صفاته، وهو العظيم في أفعاله، وهو السيد الذي انتهى سؤدده، المستغني عن كلِ أحد، والمحتاج إليه كلُّ أحد، </w:t>
      </w:r>
      <w:r>
        <w:rPr>
          <w:rFonts w:hint="cs"/>
          <w:b/>
          <w:bCs/>
          <w:kern w:val="0"/>
          <w:rtl/>
        </w:rPr>
        <w:t>وقيل</w:t>
      </w:r>
      <w:r>
        <w:rPr>
          <w:rFonts w:hint="cs"/>
          <w:kern w:val="0"/>
          <w:rtl/>
        </w:rPr>
        <w:t xml:space="preserve"> انّ الصمد الذي لا جوف له، والذي لا يأكل ولا يشرب، ولا يشبه المخلوقين، فالمخلوق له جوف يأكل ويشرب، أما الله سبحانه فهو الصمد المنزّه عن مشابهة المخلوقين، </w:t>
      </w:r>
      <w:r>
        <w:rPr>
          <w:rFonts w:hint="cs"/>
          <w:b/>
          <w:bCs/>
          <w:kern w:val="0"/>
          <w:rtl/>
        </w:rPr>
        <w:t>وقيل</w:t>
      </w:r>
      <w:r>
        <w:rPr>
          <w:rFonts w:hint="cs"/>
          <w:kern w:val="0"/>
          <w:rtl/>
        </w:rPr>
        <w:t xml:space="preserve"> (الصمد) الغنى الذي له الغنى المطلق، والكامل الذي له الكمال المطلق، </w:t>
      </w:r>
      <w:r>
        <w:rPr>
          <w:rFonts w:hint="cs"/>
          <w:b/>
          <w:bCs/>
          <w:kern w:val="0"/>
          <w:rtl/>
        </w:rPr>
        <w:t>وقيل</w:t>
      </w:r>
      <w:r>
        <w:rPr>
          <w:rFonts w:hint="cs"/>
          <w:kern w:val="0"/>
          <w:rtl/>
        </w:rPr>
        <w:t xml:space="preserve"> (الصمد) هو المنزه عن الحاجة، </w:t>
      </w:r>
      <w:r>
        <w:rPr>
          <w:rFonts w:hint="cs"/>
          <w:b/>
          <w:bCs/>
          <w:kern w:val="0"/>
          <w:rtl/>
        </w:rPr>
        <w:t>وقيل</w:t>
      </w:r>
      <w:r>
        <w:rPr>
          <w:rFonts w:hint="cs"/>
          <w:kern w:val="0"/>
          <w:rtl/>
        </w:rPr>
        <w:t xml:space="preserve"> (الصمد) هو المنزه عن التغير والتأثر كما يُقال جبل صمد أي لا يتغير يصمد أمام عوامل التغيير، </w:t>
      </w:r>
      <w:r>
        <w:rPr>
          <w:rFonts w:hint="cs"/>
          <w:kern w:val="0"/>
          <w:u w:val="single"/>
          <w:rtl/>
        </w:rPr>
        <w:t xml:space="preserve">وكل تلك المعاني صحيحة </w:t>
      </w:r>
      <w:r>
        <w:rPr>
          <w:rFonts w:hint="cs"/>
          <w:kern w:val="0"/>
          <w:rtl/>
        </w:rPr>
        <w:t xml:space="preserve">والله تعالى هو الصمد الذي له الكمال المطلق والغنى المطلق، وله تمام الغنى والحمد، منزه عن الحاجة، ويحتاج إليه كل عباده، وهو الذي ليس كمثله شيء، وهو السيد الذي كمل في ذاته وصفاته وأفعاله، </w:t>
      </w:r>
      <w:r>
        <w:rPr>
          <w:rFonts w:hint="cs"/>
          <w:b/>
          <w:bCs/>
          <w:kern w:val="0"/>
          <w:rtl/>
        </w:rPr>
        <w:t>وأخص معاني الصمدية</w:t>
      </w:r>
      <w:r>
        <w:rPr>
          <w:rFonts w:hint="cs"/>
          <w:kern w:val="0"/>
          <w:rtl/>
        </w:rPr>
        <w:t xml:space="preserve"> هي الكمال المطلق من كل جهة، والكمال المطلق لا </w:t>
      </w:r>
      <w:r>
        <w:rPr>
          <w:rFonts w:hint="cs"/>
          <w:kern w:val="0"/>
          <w:rtl/>
          <w:lang w:bidi="ar-KW"/>
        </w:rPr>
        <w:t>يقبل التغير ولا الحدوث، لأنه إن تغير تغير إلى زيادة أو نقصان، فإن تغير إلى زيادة كان قبل الزيادة ناقصا عن الكمال، والكمال المطلق لا يقبل النقصان، ولو قبل النقص لم يكن إلها له الربوبية الموجبة لاستحقاق العبودية، لا إله إلا هو ولا رب سواه ولا معبود بحق إلا هو،</w:t>
      </w:r>
    </w:p>
    <w:p w14:paraId="3C749E8B" w14:textId="77777777" w:rsidR="00F95BAC" w:rsidRDefault="00F95BAC" w:rsidP="00F95BAC">
      <w:pPr>
        <w:rPr>
          <w:rtl/>
          <w:lang w:bidi="ar-KW"/>
        </w:rPr>
      </w:pPr>
      <w:r>
        <w:rPr>
          <w:rFonts w:hint="cs"/>
          <w:bCs/>
          <w:kern w:val="0"/>
          <w:sz w:val="36"/>
          <w:szCs w:val="36"/>
          <w:highlight w:val="yellow"/>
          <w:u w:val="single"/>
          <w:rtl/>
        </w:rPr>
        <w:t>[المفتاح السابع</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kern w:val="0"/>
          <w:rtl/>
        </w:rPr>
        <w:t>{اللَّهُ الصَّمَدُ}:</w:t>
      </w:r>
      <w:r>
        <w:rPr>
          <w:rFonts w:hint="cs"/>
          <w:kern w:val="0"/>
          <w:rtl/>
        </w:rPr>
        <w:t xml:space="preserve"> </w:t>
      </w:r>
      <w:r>
        <w:rPr>
          <w:rFonts w:hint="cs"/>
          <w:b/>
          <w:bCs/>
          <w:kern w:val="0"/>
          <w:rtl/>
        </w:rPr>
        <w:t>وصف الله تعا</w:t>
      </w:r>
      <w:r>
        <w:rPr>
          <w:rFonts w:hint="cs"/>
          <w:b/>
          <w:bCs/>
          <w:rtl/>
          <w:lang w:bidi="ar-EG"/>
        </w:rPr>
        <w:t>لى بالصمدية المطلقة والكمال المطلق والغنى المطلق وسلب أي معنى من معاني النقص والحاجة والافتقار والتركيب عن جناب الذات</w:t>
      </w:r>
      <w:r>
        <w:rPr>
          <w:rFonts w:hint="cs"/>
          <w:rtl/>
          <w:lang w:bidi="ar-EG"/>
        </w:rPr>
        <w:t xml:space="preserve">: </w:t>
      </w:r>
      <w:r>
        <w:rPr>
          <w:rFonts w:hint="cs"/>
          <w:b/>
          <w:bCs/>
          <w:rtl/>
        </w:rPr>
        <w:t>{اللَّهُ الصَّمَدُ</w:t>
      </w:r>
      <w:r>
        <w:rPr>
          <w:rFonts w:hint="cs"/>
          <w:rtl/>
        </w:rPr>
        <w:t xml:space="preserve">}: </w:t>
      </w:r>
      <w:r>
        <w:rPr>
          <w:rFonts w:hint="cs"/>
          <w:rtl/>
          <w:lang w:bidi="ar-KW"/>
        </w:rPr>
        <w:t>من أسماء الله الحسنى الدالة على الكمال المطلق: اسم الله (</w:t>
      </w:r>
      <w:r>
        <w:rPr>
          <w:rFonts w:hint="cs"/>
          <w:shd w:val="clear" w:color="auto" w:fill="FFFFFF"/>
          <w:rtl/>
          <w:lang w:bidi="ar-KW"/>
        </w:rPr>
        <w:t xml:space="preserve">الصمد) أي </w:t>
      </w:r>
      <w:r>
        <w:rPr>
          <w:rFonts w:hint="cs"/>
          <w:rtl/>
        </w:rPr>
        <w:t xml:space="preserve">السَّيِّدُ الَّذِي قَدْ كَمُلَ فِي سُؤْدَدِهِ، والْعَظِيمُ الَّذِي قَدْ عَظُمَ فِي عَظَمَتِهِ، والْغَنِيُّ الَّذِي قَدْ كَمُلَ فِي غِنَاهُ، له الكمال المطلق في جناب ذاته وجميع صفاته، ووصفه سبحانه بالصمدية المطلقة التي تعني الغنى المطلق وسلب كل معاني النقص والحاجة عن جنابه له تمام الغنى والحمد، </w:t>
      </w:r>
      <w:r>
        <w:rPr>
          <w:rFonts w:hint="cs"/>
          <w:u w:val="single"/>
          <w:rtl/>
        </w:rPr>
        <w:t>يستحيل التركيب على جناب ذاته سبحانه</w:t>
      </w:r>
      <w:r>
        <w:rPr>
          <w:rFonts w:hint="cs"/>
          <w:b/>
          <w:u w:val="single"/>
          <w:rtl/>
        </w:rPr>
        <w:t xml:space="preserve"> لأنّ الشيء المركب من مجموعة أجزاء محتاج في وجوده إليها والمحتاج لا يوصف بالصمدية المطلقة</w:t>
      </w:r>
      <w:r>
        <w:rPr>
          <w:rFonts w:hint="cs"/>
          <w:b/>
          <w:rtl/>
        </w:rPr>
        <w:t xml:space="preserve">، </w:t>
      </w:r>
      <w:r>
        <w:rPr>
          <w:rFonts w:hint="cs"/>
          <w:b/>
          <w:bCs/>
          <w:rtl/>
        </w:rPr>
        <w:t>(الصمدية المطلقة):</w:t>
      </w:r>
      <w:r>
        <w:rPr>
          <w:rFonts w:hint="cs"/>
          <w:rtl/>
        </w:rPr>
        <w:t xml:space="preserve"> تنفي عن جناب الذات تعالى وتقدس التركيب ونفي التركيب تنزيه عن الصور والأشكال لأن الصور لا تنشأ إلا من تركيب قال تعالى: {فِي أَيِّ صُورَةٍ مَا شَاءَ رَكَّبَكَ}، فالصور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 وتقصد صفة الامر، فإن الاوامر ليس لها صور، و (الصمد) اسم من أسماء الله الحسنى، ورد مرة </w:t>
      </w:r>
      <w:r>
        <w:rPr>
          <w:rFonts w:hint="cs"/>
          <w:rtl/>
        </w:rPr>
        <w:lastRenderedPageBreak/>
        <w:t xml:space="preserve">واحدة في القرآن العظيم، في سورة الإخلاص، و (الصمد) هو الغني المطلق والحميد المطلق وهو الذي لا يحتاج أحداً، وبذلك فليس هناك من (صمد) في هذا الوجود سوى الله عز وجل هو (الصمد)، و (الصمد) هو المقصود في الحوائج تقول (صمد للشيء) أي قصده، و (الله الصمد) أي هو المقصود في الحوائج، و (الصمد) هو المخالف للحوادث الذي لا يتغير ولا يقبل التغير، ففي المعاجم: (صمد فلان للضرب) أي ثبت و تحمل فلم يتأثر بالضرب، و (صمد الجيش للعدو) بمعنى ثبت لهجماتهم و لم يتأثر بها، والجبل (الصمد) لان الجبل لا يتأثر بالحوادث، و (الصمد) هو الذي لا تدرك العقول حقائق نعوته وصفاته، كما قال تعالى: {وَلا يُحِيطُونَ بِهِ عِلْماً}، تعظيم الحق عن الإحاطة، وإجلاله عن الإدراك، إذ كل ما تصور عند الخلق عن الحق فالحق بخلافه، لأن المخلوق مسبوق، والمسبوق غير محيط بالسابق، </w:t>
      </w:r>
      <w:r>
        <w:rPr>
          <w:rFonts w:hint="cs"/>
          <w:rtl/>
          <w:lang w:bidi="ar-KW"/>
        </w:rPr>
        <w:t xml:space="preserve">(الصمد) هو الإله الرب الذي له الكمال المطلق في كل شيء، هو الكامل في جناب ذاته وجميع صفاته وأفعاله، </w:t>
      </w:r>
      <w:r>
        <w:rPr>
          <w:rFonts w:hint="cs"/>
          <w:b/>
          <w:bCs/>
          <w:rtl/>
          <w:lang w:bidi="ar-KW"/>
        </w:rPr>
        <w:t>(الصمدية المطلقة):</w:t>
      </w:r>
      <w:r>
        <w:rPr>
          <w:rFonts w:hint="cs"/>
          <w:rtl/>
          <w:lang w:bidi="ar-KW"/>
        </w:rPr>
        <w:t xml:space="preserve"> معناها كمال الحياة والقيومية، وتمام الغنى والحمد، له الحياة والقيومية على الدوام، وله الغنى التام والحمد على الدوام، منزه عن الحاجة، (صمد) يستحل التركيب على جناب ذاته سبحانه، لأنّ الشيء المركب من مجموعة أجزاء، محتاج في وجوده إليها، والمحتاج إلى غيره ناقص غير كامل، محتاج لا يوصف بالصمدية المطلقة، </w:t>
      </w:r>
      <w:r>
        <w:rPr>
          <w:rFonts w:hint="cs"/>
          <w:u w:val="single"/>
          <w:rtl/>
          <w:lang w:bidi="ar-KW"/>
        </w:rPr>
        <w:t>والله تعالى هو الأحد الذي لا يتجزأ، ولا ينقسم وهو الصمد المنزه عن التركيب والاحتياج،</w:t>
      </w:r>
      <w:r>
        <w:rPr>
          <w:rFonts w:hint="cs"/>
          <w:rtl/>
          <w:lang w:bidi="ar-KW"/>
        </w:rPr>
        <w:t xml:space="preserve"> </w:t>
      </w:r>
    </w:p>
    <w:p w14:paraId="60F3020D" w14:textId="77777777" w:rsidR="00F95BAC" w:rsidRDefault="00F95BAC" w:rsidP="00F95BAC">
      <w:pPr>
        <w:rPr>
          <w:rtl/>
        </w:rPr>
      </w:pPr>
      <w:r>
        <w:rPr>
          <w:rFonts w:hint="cs"/>
          <w:bCs/>
          <w:kern w:val="0"/>
          <w:sz w:val="36"/>
          <w:szCs w:val="36"/>
          <w:highlight w:val="yellow"/>
          <w:u w:val="single"/>
          <w:rtl/>
        </w:rPr>
        <w:t>[المفتاح الثامن</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Cs/>
          <w:rtl/>
        </w:rPr>
        <w:t>{لَمْ يَلِدْ وَلَمْ يُولَدْ}:</w:t>
      </w:r>
      <w:r>
        <w:rPr>
          <w:rFonts w:hint="cs"/>
          <w:b/>
          <w:rtl/>
        </w:rPr>
        <w:t xml:space="preserve"> وصف الله تعالى بالقدم الأزلي (أول بلا ابتداء) وتنزيهه سبحانه عن الحدوث أو قبول الحوادث {</w:t>
      </w:r>
      <w:r>
        <w:rPr>
          <w:rFonts w:hint="cs"/>
          <w:rtl/>
        </w:rPr>
        <w:t xml:space="preserve">لَمْ يَلِدْ} لا ينفصل منه شيء {وَلَمْ يُولَدْ} منزه عن الحدوث لأنه القديم الأزلي الذي لا يكون منه شيء ولا يكون هو من شيء، </w:t>
      </w:r>
      <w:r>
        <w:rPr>
          <w:rFonts w:hint="cs"/>
          <w:rtl/>
          <w:lang w:bidi="ar-KW"/>
        </w:rPr>
        <w:t xml:space="preserve">تقدس أن يكون منه شيء مخلوق وتقدس أن يقبل جناب ذاته الحدوث، </w:t>
      </w:r>
      <w:r>
        <w:rPr>
          <w:rFonts w:hint="cs"/>
          <w:b/>
          <w:bCs/>
          <w:u w:val="single"/>
          <w:rtl/>
          <w:lang w:bidi="ar-KW"/>
        </w:rPr>
        <w:t>(معاني القدم الأزلي لله):</w:t>
      </w:r>
      <w:r>
        <w:rPr>
          <w:rFonts w:hint="cs"/>
          <w:rtl/>
          <w:lang w:bidi="ar-KW"/>
        </w:rPr>
        <w:t xml:space="preserve"> القدم الأزلي هو الأولية التي جاءت في قول الله</w:t>
      </w:r>
      <w:r>
        <w:rPr>
          <w:rFonts w:eastAsia="Times New Roman" w:hint="cs"/>
          <w:rtl/>
        </w:rPr>
        <w:t xml:space="preserve"> تعالى</w:t>
      </w:r>
      <w:r>
        <w:rPr>
          <w:rFonts w:eastAsia="Times New Roman" w:hint="cs"/>
          <w:rtl/>
          <w:lang w:bidi="ar-QA"/>
        </w:rPr>
        <w:t xml:space="preserve">: </w:t>
      </w:r>
      <w:r>
        <w:rPr>
          <w:rFonts w:eastAsia="Times New Roman" w:hint="cs"/>
          <w:rtl/>
        </w:rPr>
        <w:t>{هُوَ الأَوَّلُ وَالآخِرُ وَالظَّاهِرُ وَالْبَاطِنُ وَهُوَ بِكُلِّ شَيْءٍ عَلِيمٌ} [الحديد: 3]،</w:t>
      </w:r>
      <w:r>
        <w:rPr>
          <w:rFonts w:hint="cs"/>
          <w:rtl/>
        </w:rPr>
        <w:t xml:space="preserve"> وقوله صلى الله عليه وسلم: (اللهم أنت الأوَّلُ فليس قبلَك شيء، وأنت الآخِر فليس بعدَك شيء) [أخرجه مسلم]، وقوله صلى الله عليه وسلم: (</w:t>
      </w:r>
      <w:r>
        <w:rPr>
          <w:rFonts w:eastAsia="Times New Roman" w:hint="cs"/>
          <w:rtl/>
        </w:rPr>
        <w:t>كان الله ولم يكن شيء قبله</w:t>
      </w:r>
      <w:r>
        <w:rPr>
          <w:rFonts w:hint="cs"/>
          <w:rtl/>
        </w:rPr>
        <w:t>) [</w:t>
      </w:r>
      <w:r>
        <w:rPr>
          <w:rFonts w:eastAsia="Times New Roman" w:hint="cs"/>
          <w:rtl/>
        </w:rPr>
        <w:t>البخاري ومسلم]</w:t>
      </w:r>
      <w:r>
        <w:rPr>
          <w:rFonts w:hint="cs"/>
          <w:rtl/>
        </w:rPr>
        <w:t xml:space="preserve">، ومعناه أنه لا أول لوجوده تعالى وأنه لم يسبقه عدم، ومن الأدلة على القدم الأزلي لله تعالى: قوله صلى الله عليه وسلم: (أعوذ بالله العظيم وبوجهه الكريم وسلطانه القديم من الشيطان الرجيم) [أخرجه أبو داود ح (466)]، وفيه وصف سلطان الله عَزَّ وجلَّ بالقِدَم، وقدم السلطان يعني قدم صاحب السلطان سبحانه، وذلك يستلزم قدم جناب ذاته وأسماءه وصفاته، و (القِدمُ) معناهُ الأزلية، لا ابتداءَ لوجودِهِ، كان قبل المكان فلا يوصف بقدم </w:t>
      </w:r>
      <w:r>
        <w:rPr>
          <w:rFonts w:hint="cs"/>
          <w:rtl/>
        </w:rPr>
        <w:lastRenderedPageBreak/>
        <w:t xml:space="preserve">المكان والله تعالى كانَ قبلَ الزمانِ فلا يوصفُ بقدمِ الزَّمَنِ فليس وجوده في مكان ولا يجري عليه زمان لأنه سابق لهما وهو خالقهما، </w:t>
      </w:r>
      <w:r>
        <w:rPr>
          <w:rFonts w:hint="cs"/>
          <w:b/>
          <w:bCs/>
          <w:rtl/>
        </w:rPr>
        <w:t>[</w:t>
      </w:r>
      <w:r>
        <w:rPr>
          <w:rFonts w:eastAsia="Times New Roman" w:hint="cs"/>
          <w:b/>
          <w:bCs/>
          <w:rtl/>
        </w:rPr>
        <w:t>أخص صفات (</w:t>
      </w:r>
      <w:r>
        <w:rPr>
          <w:rFonts w:hint="cs"/>
          <w:b/>
          <w:bCs/>
          <w:rtl/>
        </w:rPr>
        <w:t xml:space="preserve">القديم الذاتي)]: </w:t>
      </w:r>
      <w:r>
        <w:rPr>
          <w:rFonts w:hint="cs"/>
          <w:rtl/>
        </w:rPr>
        <w:t xml:space="preserve">أنه لا يقبل الحدوث، ولو قبل الحدوث لم يكن قديما أزليا، ولو قبل الحدوث لم يُؤمن عليه من الفناء، والحوادث نقص يضاد الكمال المتمثل في القدم الذاتي للذات، </w:t>
      </w:r>
      <w:r>
        <w:rPr>
          <w:rFonts w:eastAsia="Times New Roman" w:hint="cs"/>
          <w:rtl/>
        </w:rPr>
        <w:t xml:space="preserve">الأول الذي له القدم الأزلي لا سبيل للحدوث إليه فليس في صفاته شيء حادث، ولو قبل الحوادث لم يؤمن عليه من الفناء، لأنّ ما يقبل الحوادث يقبل الفناء، </w:t>
      </w:r>
      <w:r>
        <w:rPr>
          <w:rFonts w:eastAsia="Times New Roman" w:hint="cs"/>
          <w:b/>
          <w:bCs/>
          <w:u w:val="single"/>
          <w:rtl/>
        </w:rPr>
        <w:t>(</w:t>
      </w:r>
      <w:r>
        <w:rPr>
          <w:rFonts w:hint="cs"/>
          <w:b/>
          <w:bCs/>
          <w:u w:val="single"/>
          <w:rtl/>
        </w:rPr>
        <w:t xml:space="preserve">القدم الذاتي) </w:t>
      </w:r>
      <w:r>
        <w:rPr>
          <w:rFonts w:hint="cs"/>
          <w:u w:val="single"/>
          <w:rtl/>
        </w:rPr>
        <w:t>يمنع من الحد والبداية والنهاية، لان ما له حد فهو محدث لقبوله الحد، وما له بداية فهو محدث لقبوله البداية، وما له نهاية فهو محدث لقبوله النهاية،</w:t>
      </w:r>
      <w:r>
        <w:rPr>
          <w:rFonts w:hint="cs"/>
          <w:rtl/>
        </w:rPr>
        <w:t xml:space="preserve"> </w:t>
      </w:r>
      <w:r>
        <w:rPr>
          <w:rFonts w:eastAsia="Times New Roman" w:hint="cs"/>
          <w:b/>
          <w:bCs/>
          <w:u w:val="single"/>
          <w:rtl/>
        </w:rPr>
        <w:t>(</w:t>
      </w:r>
      <w:r>
        <w:rPr>
          <w:rFonts w:hint="cs"/>
          <w:b/>
          <w:bCs/>
          <w:u w:val="single"/>
          <w:rtl/>
        </w:rPr>
        <w:t xml:space="preserve">القدم الذاتي) </w:t>
      </w:r>
      <w:r>
        <w:rPr>
          <w:rFonts w:hint="cs"/>
          <w:u w:val="single"/>
          <w:rtl/>
        </w:rPr>
        <w:t>يمنع من الصور والأشكال لان ما له صورة فهو محدث لقبوله التركيب لان الصور لا تنشأ إلا من التركيب، قال تعالى: {في أي صورة ما شاء ركبك}،</w:t>
      </w:r>
      <w:r>
        <w:rPr>
          <w:rFonts w:hint="cs"/>
          <w:rtl/>
        </w:rPr>
        <w:t xml:space="preserve"> </w:t>
      </w:r>
      <w:r>
        <w:rPr>
          <w:rFonts w:hint="cs"/>
          <w:b/>
          <w:bCs/>
          <w:rtl/>
        </w:rPr>
        <w:t xml:space="preserve">(القدم الذاتي) </w:t>
      </w:r>
      <w:r>
        <w:rPr>
          <w:rFonts w:hint="cs"/>
          <w:rtl/>
        </w:rPr>
        <w:t xml:space="preserve">يمنع من التغير والحدوث ومن قبول الحوادث، (شرط القديم) أن يكون كذلك منزهاً عن الأفول الذي هو علامة التغير والحدوث وعدم القدم، المتغير لا يصلح أن تكون إلهاً ورباً خالقاً، </w:t>
      </w:r>
      <w:r>
        <w:rPr>
          <w:rFonts w:hint="cs"/>
          <w:b/>
          <w:bCs/>
          <w:highlight w:val="yellow"/>
          <w:u w:val="double"/>
          <w:rtl/>
        </w:rPr>
        <w:t>وهذا هو الدليل الذي استعمله نبي الله إبراهيم عليه السلام في إثبات عدم ألوهية الشمس والقمر والكواكب</w:t>
      </w:r>
      <w:r>
        <w:rPr>
          <w:rFonts w:hint="cs"/>
          <w:b/>
          <w:bCs/>
          <w:u w:val="double"/>
          <w:rtl/>
        </w:rPr>
        <w:t>،</w:t>
      </w:r>
      <w:r>
        <w:rPr>
          <w:rFonts w:hint="cs"/>
          <w:rtl/>
        </w:rPr>
        <w:t xml:space="preserve"> </w:t>
      </w:r>
      <w:r>
        <w:rPr>
          <w:rFonts w:eastAsia="Times New Roman" w:hint="cs"/>
          <w:kern w:val="0"/>
          <w:rtl/>
        </w:rPr>
        <w:t>قال في حق الكوكب: {قَالَ هَذَا رَبِّي فَلَمَّا أَفَلَ قَالَ لَا أُحِبُّ الْآفِلِينَ} [الأنعام: 76]، أي لا يصلح المتغير الآفل أن يكون إلها، ثم قال في حق</w:t>
      </w:r>
      <w:r>
        <w:rPr>
          <w:rFonts w:hint="cs"/>
          <w:kern w:val="0"/>
          <w:rtl/>
          <w:lang w:bidi="ar-KW"/>
        </w:rPr>
        <w:t xml:space="preserve"> القمر: {</w:t>
      </w:r>
      <w:r>
        <w:rPr>
          <w:rFonts w:hint="cs"/>
          <w:kern w:val="0"/>
          <w:rtl/>
        </w:rPr>
        <w:t>فَلَمَّا رَأَى الْقَمَرَ بَازِغًا قَالَ هَذَا رَبِّي فَلَمَّا أَفَلَ قَالَ لَئِنْ لَمْ يَهْدِنِي رَبِّي لَأَكُونَنَّ مِنَ الْقَوْمِ الضَّالِّينَ}،،</w:t>
      </w:r>
      <w:r>
        <w:rPr>
          <w:rFonts w:hint="cs"/>
          <w:kern w:val="0"/>
          <w:rtl/>
          <w:lang w:bidi="ar-KW"/>
        </w:rPr>
        <w:t xml:space="preserve"> ثم قال في حق الشمس: {</w:t>
      </w:r>
      <w:r>
        <w:rPr>
          <w:rFonts w:hint="cs"/>
          <w:kern w:val="0"/>
          <w:rtl/>
        </w:rPr>
        <w:t xml:space="preserve">فَلَمَّا رَأَى الشَّمْسَ بَازِغَةً قَالَ هَذَا رَبِّي هَذَا أَكْبَرُ فَلَمَّا أَفَلَتْ قَالَ يَا قَوْمِ إِنِّي بَرِيءٌ مِمَّا تُشْرِكُونَ}، </w:t>
      </w:r>
      <w:r>
        <w:rPr>
          <w:rFonts w:hint="cs"/>
          <w:kern w:val="0"/>
          <w:rtl/>
          <w:lang w:bidi="ar-KW"/>
        </w:rPr>
        <w:t xml:space="preserve">قال ذلك كله لقومه تنبيها لهم على أن الكواكب والقمر والشمس لتغير حالها لا تصلح للإلهية وأن من اتخذها آلهة فهو ضال، </w:t>
      </w:r>
      <w:r>
        <w:rPr>
          <w:rFonts w:hint="cs"/>
          <w:rtl/>
        </w:rPr>
        <w:t xml:space="preserve">وتنبيها لهم أن الله دائم لا يزول، وأن الزوال نقص لا يصلح للإله المتصف بالكمال وأن (الآفلين) أي الأرباب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آلهتهم بقوله عليه السلام في سورة الأنعام، قال تعالى: {قَالَ يَا قَوْمِ إِنِّي بَرِيءٌ مِمَّا تُشْرِكُونَ * إِنِّي وَجَّهْتُ وَجْهِيَ لِلَّذِي فَطَرَ السَّمَوَاتِ وَالْأَرْضَ حَنِيفًا وَمَا أَنَا مِنَ الْمُشْرِكِينَ} [الأنعام: 78، 79]،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وجهت وجهي للذي فطر السموات والأرض حنيفا وما أنا من المشركين، </w:t>
      </w:r>
      <w:r>
        <w:rPr>
          <w:rFonts w:hint="cs"/>
          <w:u w:val="single"/>
          <w:rtl/>
        </w:rPr>
        <w:t>ومن هذا الدليل نعلم أن من أخص صفات الإله الحق أن يكون قديما لا يتغير ولا يقبل الحوادث،</w:t>
      </w:r>
      <w:r>
        <w:rPr>
          <w:rFonts w:hint="cs"/>
          <w:rtl/>
        </w:rPr>
        <w:t xml:space="preserve"> (الأفول) معناه التغير والتبدل </w:t>
      </w:r>
      <w:r>
        <w:rPr>
          <w:rFonts w:hint="cs"/>
          <w:rtl/>
        </w:rPr>
        <w:lastRenderedPageBreak/>
        <w:t>من حال إلى حال بالظهور والاختفاء والقوة والفناء والتأثير والزوال وهذا الأفول صفة نقص تنزه عنها ذات الرحمن تقدس وتعالى، فكل متغير يقبل الظهور تارة و الاختفاء تارة والتأثير تارة والزوال تارة أخري لا يصلح أن يكون إلها البتة</w:t>
      </w:r>
      <w:r>
        <w:rPr>
          <w:rFonts w:eastAsia="Times New Roman" w:hint="cs"/>
          <w:rtl/>
        </w:rPr>
        <w:t xml:space="preserve">، </w:t>
      </w:r>
      <w:r>
        <w:rPr>
          <w:rFonts w:hint="cs"/>
          <w:b/>
          <w:bCs/>
          <w:rtl/>
        </w:rPr>
        <w:t xml:space="preserve">(جناب الذات الإلهي) </w:t>
      </w:r>
      <w:r>
        <w:rPr>
          <w:rFonts w:hint="cs"/>
          <w:rtl/>
        </w:rPr>
        <w:t xml:space="preserve">منزه عن التغير والحدوث، ومنزه عن قبول الحوادث، لأنه لو قبل شيء من الحوادث لكان جزء من جناب الذات حادث وهذا محال لأن الله تعالى أحد صمد لم يلد ولم يولد لا تقبل ذاته التجزؤ ويستحيل عليها قبول الحادث، </w:t>
      </w:r>
      <w:r>
        <w:rPr>
          <w:rFonts w:hint="cs"/>
          <w:b/>
          <w:bCs/>
          <w:rtl/>
        </w:rPr>
        <w:t>ولهذا اتفق العارفون بأصول الدين وقواعد التنزيه</w:t>
      </w:r>
      <w:r>
        <w:rPr>
          <w:rFonts w:hint="cs"/>
          <w:rtl/>
        </w:rPr>
        <w:t xml:space="preserve"> بأن ما قبل الحوادث فهو حادث، وانه ليس في جناب ذات الله تعالى محدث ولا مخلوق لأنه الاول الأزلي القديم سبحانه الخالق</w:t>
      </w:r>
      <w:r>
        <w:rPr>
          <w:rFonts w:eastAsiaTheme="minorEastAsia" w:hint="cs"/>
          <w:rtl/>
        </w:rPr>
        <w:t xml:space="preserve"> ومن دونه مخلوق، </w:t>
      </w:r>
      <w:r>
        <w:rPr>
          <w:rFonts w:hint="cs"/>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 لأنه لو قبل الزيادة كان قبل الزيادة نقصا ولو قبل النقص لم يكن إلها له كمال الذات والصفات، </w:t>
      </w:r>
      <w:r>
        <w:rPr>
          <w:rFonts w:hint="cs"/>
          <w:u w:val="single"/>
          <w:rtl/>
        </w:rPr>
        <w:t>أخص صفات القديم</w:t>
      </w:r>
      <w:r>
        <w:rPr>
          <w:rFonts w:hint="cs"/>
          <w:rtl/>
        </w:rPr>
        <w:t xml:space="preserve"> أن لا يقبل الحادث وإلا كان حادثا مثله، ولو قبل </w:t>
      </w:r>
      <w:r>
        <w:rPr>
          <w:rFonts w:eastAsia="Times New Roman" w:hint="cs"/>
          <w:rtl/>
        </w:rPr>
        <w:t>الحادث - وهذا محال - لم يؤمن عليه الفناء، لأنّ الحادث يقبل الفناء،</w:t>
      </w:r>
      <w:r>
        <w:rPr>
          <w:rFonts w:hint="cs"/>
          <w:rtl/>
        </w:rPr>
        <w:t xml:space="preserve"> ولهذا يستحيل عليه أن يكون محلاًّ للحوادث، </w:t>
      </w:r>
      <w:r>
        <w:rPr>
          <w:rFonts w:hint="cs"/>
          <w:b/>
          <w:bCs/>
          <w:rtl/>
        </w:rPr>
        <w:t xml:space="preserve">إنّ من يُجيز التغير والحدوث وقبول الحوادث على ذات الله تعالى فقد رغب عن ملة إبراهيم </w:t>
      </w:r>
      <w:r>
        <w:rPr>
          <w:rFonts w:hint="cs"/>
          <w:rtl/>
        </w:rPr>
        <w:t>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وقد قال تعالى: {وَمَنْ يَرْغَبُ عَنْ مِلَّةِ إِبْرَاهِيمَ إِلَّا مَنْ سَفِهَ نَفْسَهُ} [البقرة:130]،</w:t>
      </w:r>
      <w:r>
        <w:rPr>
          <w:rFonts w:eastAsia="Times New Roman" w:hint="cs"/>
          <w:b/>
          <w:bCs/>
          <w:rtl/>
        </w:rPr>
        <w:t xml:space="preserve"> و</w:t>
      </w:r>
      <w:r>
        <w:rPr>
          <w:rFonts w:hint="cs"/>
          <w:b/>
          <w:bCs/>
          <w:rtl/>
        </w:rPr>
        <w:t>من الأدلة على بطلان كونه تعالى محلاًّ للحوادث</w:t>
      </w:r>
      <w:r>
        <w:rPr>
          <w:rFonts w:hint="cs"/>
          <w:rtl/>
        </w:rPr>
        <w:t>، أنّ الحوادث هي ما يطرأ على الذات الحادثة من التغيّرات المختلفة، لأنّ الحوادث تستلزم التغيّر، والذات التي يطرأ عليها الحوادث تتغيّر وتنتقل من حالة إلى أخرى بسبب ما اكتسبته من الحوادث، والله تعالى منزه عن التغير والأفول، كما أنّ قبول الحوادث من صفات الأجسام الحادثة، وبما أنّه تعالى قديم الذات فلا يقبل الحادث لأنّ أخص صفات القديم أن لا يقبل الحادث وإلا كان حادثا مثله، فلهذا يستحيل علي القديم الأزلي أن يكون محلاًّ للحوادث</w:t>
      </w:r>
      <w:r>
        <w:rPr>
          <w:rFonts w:hint="cs"/>
          <w:highlight w:val="yellow"/>
          <w:rtl/>
        </w:rPr>
        <w:t xml:space="preserve">، </w:t>
      </w:r>
      <w:r>
        <w:rPr>
          <w:rFonts w:hint="cs"/>
          <w:b/>
          <w:bCs/>
          <w:highlight w:val="yellow"/>
          <w:u w:val="single"/>
          <w:rtl/>
        </w:rPr>
        <w:t>إنّ كل ما يقوله غير المتخصصون في العقيدة عن حلول الحوادث بذات الله جهل عظيم بالله تعالى وبالواجب والجائز والمستحيل في حق الله سبحانه</w:t>
      </w:r>
      <w:r>
        <w:rPr>
          <w:rFonts w:hint="cs"/>
          <w:rtl/>
        </w:rPr>
        <w:t xml:space="preserve">، ومحاذير قولهم عظيمة، منها: أنهم يزعمون أن ذات الله تعالى تقبل الحوادث وهذا معارض بأحدية الذات فإن الله (أحد صمد) لا تتجزأ ذاته ولا تقبل شيئا محدثا فيها، ومنها أنّ القول بقبول ذات الله (سبحانه) للحادث مرادف للقول بقبول الذات للمخلوق لأن الحادث مخلوق وكل ما لم يكن ثم كان فإنه مخلوق لا معنى له إلا ذاك، فهل يقبلون بهذا القول الفاحش الذي يؤول إلى القول بالاتحاد والحلول بين الخالق الأزلي القديم وبين المخلوق الحادث، سبحان الله عما </w:t>
      </w:r>
      <w:r>
        <w:rPr>
          <w:rFonts w:hint="cs"/>
          <w:rtl/>
        </w:rPr>
        <w:lastRenderedPageBreak/>
        <w:t xml:space="preserve">يصفون، </w:t>
      </w:r>
      <w:r>
        <w:rPr>
          <w:rFonts w:hint="cs"/>
          <w:u w:val="single"/>
          <w:rtl/>
        </w:rPr>
        <w:t>ومنها أنّ القول بقبول ذات الله (سبحانه) للحادث ما هو إلا تكييف لذات الله تقدس وتعالى بقياسها على ذات المخلوق</w:t>
      </w:r>
      <w:r>
        <w:rPr>
          <w:rFonts w:hint="cs"/>
          <w:rtl/>
        </w:rPr>
        <w:t xml:space="preserve">، حيث أن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 </w:t>
      </w:r>
      <w:r>
        <w:rPr>
          <w:rFonts w:hint="cs"/>
          <w:u w:val="single"/>
          <w:rtl/>
        </w:rPr>
        <w:t>ومن جهلهم أيضا بما يستحقه جناب الذات من الكمال المطلق: أنّهم يقيسون صفة الكلام لله تعالى</w:t>
      </w:r>
      <w:r>
        <w:rPr>
          <w:rFonts w:hint="cs"/>
          <w:rtl/>
        </w:rPr>
        <w:t xml:space="preserve"> وهي صفة أزلية قديمة لله، على كلام البشر فيقولون _ هداهم الله _ إن صفة الكلام لله صفة فعلية تتعلق بالإرادة وأن الله يتكلم متى شاء، ويسكت متى شاء، وهكذا حدوا صفة الكلام التي لا حد لها، ولازم قولهم أن القرآن محدث وهذا القول الفاحش هو قول المعتزلة، ومذهب أهل السنة والجماعة أهل التنزيه أن كلام الله قديم وانه صفة من صفات الله المعنوية مثلها مثل العلم والإرادة فكما أن علم الله صفة قديمة لا تتعلق بإرادة الله، بمعنى أنه لا يجوز القول: أنه سبحانه يعلم متى شاء ولا يعلم متى شاء، لأنه يحد علم الله الذي له الكمال، فكذلك الكلام صفة قديمة قائمة بذات الله، هم جعلوا الكلام مثل الخلق والرزق يخلق من شاء متى شاء، ويرزق من يشاء متى شاء، وصار القرآن الكريم كلام الله تعالى بلازم قولهم محدثا مخلوقا، وعلى مذهبهم الباطل لو جاز أن يقوم بذاته قول حادث جاز لغيرهم أن يقول بعلم حادث ويستدل بظاهر القرآن كقوله تعالى (وَلَمَّا يَعْلَمِ اللَّهُ الَّذِينَ جَاهَدُوا مِنْكُمْ وَيَعْلَمَ الصَّابِرِينَ) [آل عمران\142] وجاز لغيرهم أيضا أن يقول بإرادة حادثة ويستدل بظاهر القرآن كقوله تعالى (يُرِيدُ اللَّهُ بِكُمُ الْيُسْرَ وَلَا يُرِيدُ بِكُمُ الْعُسْرَ) ويتبجح بما أجازه أولئك من قيام الحوادث بذات الله تعالى، وهل هذا كله إلا جهل عظيم بالله تعالى وصفاته (سُبْحَانَهُ وَتَعَالَى عَمَّا يَصِفُونَ)، </w:t>
      </w:r>
      <w:r>
        <w:rPr>
          <w:rFonts w:hint="cs"/>
          <w:highlight w:val="yellow"/>
          <w:rtl/>
        </w:rPr>
        <w:t>و(</w:t>
      </w:r>
      <w:r>
        <w:rPr>
          <w:rFonts w:hint="cs"/>
          <w:b/>
          <w:bCs/>
          <w:highlight w:val="yellow"/>
          <w:rtl/>
          <w:lang w:bidi="ar-KW"/>
        </w:rPr>
        <w:t>الخلاصة):</w:t>
      </w:r>
      <w:r>
        <w:rPr>
          <w:rFonts w:hint="cs"/>
          <w:rtl/>
          <w:lang w:bidi="ar-KW"/>
        </w:rPr>
        <w:t xml:space="preserve"> أنّ </w:t>
      </w:r>
      <w:r>
        <w:rPr>
          <w:rFonts w:eastAsia="Times New Roman" w:hint="cs"/>
          <w:rtl/>
        </w:rPr>
        <w:t>(</w:t>
      </w:r>
      <w:r>
        <w:rPr>
          <w:rFonts w:hint="cs"/>
          <w:rtl/>
        </w:rPr>
        <w:t xml:space="preserve">القديم الذاتي) لا يقبل الحدوث ولا تحل بذاته الحوادث، و (شرط القديم) أن يكون منزهاً عن الأفول الذي هو علامة التغير والحدوث وعدم القدم، المتغير لا يصلح أن تكون إلهاً ورباً خالقاً، وهذا هو الدليل الذي استعمله نبي الله إبراهيم عليه السلام في إثبات عدم ألوهية الشمس والقمر والكواكب، </w:t>
      </w:r>
      <w:r>
        <w:rPr>
          <w:rFonts w:eastAsia="Times New Roman" w:hint="cs"/>
          <w:u w:val="single"/>
          <w:rtl/>
        </w:rPr>
        <w:t xml:space="preserve">وقد </w:t>
      </w:r>
      <w:r>
        <w:rPr>
          <w:rFonts w:hint="cs"/>
          <w:u w:val="single"/>
          <w:rtl/>
        </w:rPr>
        <w:t>اتفق العارفون بأصول الدين وقواعد التنزيه بأن</w:t>
      </w:r>
      <w:r>
        <w:rPr>
          <w:rFonts w:hint="cs"/>
          <w:b/>
          <w:bCs/>
          <w:rtl/>
        </w:rPr>
        <w:t xml:space="preserve"> </w:t>
      </w:r>
      <w:r>
        <w:rPr>
          <w:rFonts w:hint="cs"/>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وأخص صفات القديم أن لا يقبل الحادث وإلا كان حادثا مثله، ولو قبل </w:t>
      </w:r>
      <w:r>
        <w:rPr>
          <w:rFonts w:eastAsia="Times New Roman" w:hint="cs"/>
          <w:rtl/>
        </w:rPr>
        <w:t>الحادث - وهذا محال - لم يؤمن عليه الفناء، لأنّ الحادث يقبل الفناء،</w:t>
      </w:r>
      <w:r>
        <w:rPr>
          <w:rFonts w:hint="cs"/>
          <w:rtl/>
        </w:rPr>
        <w:t xml:space="preserve"> ولهذا يستحيل عليه أن يكون محلاًّ للحوادث، </w:t>
      </w:r>
      <w:r>
        <w:rPr>
          <w:rFonts w:eastAsia="Times New Roman" w:hint="cs"/>
          <w:u w:val="single"/>
          <w:rtl/>
        </w:rPr>
        <w:t>وقدم جناب الذات يستلزم قدم الصفات</w:t>
      </w:r>
      <w:r>
        <w:rPr>
          <w:rFonts w:eastAsia="Times New Roman" w:hint="cs"/>
          <w:rtl/>
        </w:rPr>
        <w:t xml:space="preserve">: له قدم العلم، والسمع والبصر </w:t>
      </w:r>
      <w:r>
        <w:rPr>
          <w:rFonts w:hint="cs"/>
          <w:rtl/>
        </w:rPr>
        <w:t xml:space="preserve">لا يغيب عنه شيء، </w:t>
      </w:r>
      <w:r>
        <w:rPr>
          <w:rFonts w:eastAsia="Times New Roman" w:hint="cs"/>
          <w:rtl/>
        </w:rPr>
        <w:t xml:space="preserve">وليس كمثله شيء ولا نحيط به علما، </w:t>
      </w:r>
      <w:r>
        <w:rPr>
          <w:rFonts w:hint="cs"/>
          <w:rtl/>
        </w:rPr>
        <w:t xml:space="preserve">وكل ما يقوله أهل </w:t>
      </w:r>
      <w:r>
        <w:rPr>
          <w:rFonts w:hint="cs"/>
          <w:rtl/>
        </w:rPr>
        <w:lastRenderedPageBreak/>
        <w:t xml:space="preserve">بدعة الحشو عن حلول الحوادث بذات الله جهل عظيم بالله تعالى وبالواجب والجائز والمستحيل في حق الله سبحانه، يقيسون الله على خلقه سبحانك هذا بهتان عظيم، </w:t>
      </w:r>
      <w:r>
        <w:rPr>
          <w:rFonts w:hint="cs"/>
          <w:b/>
          <w:bCs/>
          <w:highlight w:val="yellow"/>
          <w:u w:val="double"/>
          <w:rtl/>
        </w:rPr>
        <w:t>(تنبيه) مقولة (قديم النوع حادث الآحاد) لا أساس لها من الصحة او البرهان</w:t>
      </w:r>
      <w:r>
        <w:rPr>
          <w:rFonts w:hint="cs"/>
          <w:b/>
          <w:bCs/>
          <w:highlight w:val="yellow"/>
          <w:rtl/>
        </w:rPr>
        <w:t>،</w:t>
      </w:r>
      <w:r>
        <w:rPr>
          <w:rFonts w:hint="cs"/>
          <w:b/>
          <w:bCs/>
          <w:rtl/>
        </w:rPr>
        <w:t xml:space="preserve"> وهي من الأمور المستحيلة في عُرف أهل الأصول، </w:t>
      </w:r>
      <w:r>
        <w:rPr>
          <w:rFonts w:hint="cs"/>
          <w:u w:val="single"/>
          <w:rtl/>
        </w:rPr>
        <w:t>لأنّه إذا كانت الآحاد على زعمهم محدثة، والنوع يتكون من أفراده فكيف يكون النوع قديما وأفراده حديثة، وهل يقبل القديم الأزلي الحدث؟، وهل آحاد الشيء تخالف جنسه؟، هذا من المحال عند أهل الأصول ولكنهم يجهلون</w:t>
      </w:r>
      <w:r>
        <w:rPr>
          <w:rFonts w:hint="cs"/>
          <w:rtl/>
        </w:rPr>
        <w:t xml:space="preserve">، </w:t>
      </w:r>
      <w:r>
        <w:rPr>
          <w:rFonts w:hint="cs"/>
          <w:b/>
          <w:bCs/>
          <w:rtl/>
        </w:rPr>
        <w:t>وقد دخلت عليهم الشبهة من باب</w:t>
      </w:r>
      <w:r>
        <w:rPr>
          <w:rFonts w:hint="cs"/>
          <w:rtl/>
        </w:rPr>
        <w:t xml:space="preserve">: أليس الله تعالى يرى مخلوقاته ويسمع كلامها وأصواتها، أليست محدثة والله يعلم بها ويراها ويسمعها فلماذا لا تعد هذه الرؤية والسمع حوادث تحل بالذات تعالى؟! </w:t>
      </w:r>
      <w:r>
        <w:rPr>
          <w:rFonts w:hint="cs"/>
          <w:b/>
          <w:bCs/>
          <w:rtl/>
        </w:rPr>
        <w:t>والجواب:</w:t>
      </w:r>
      <w:r>
        <w:rPr>
          <w:rFonts w:hint="cs"/>
          <w:rtl/>
        </w:rPr>
        <w:t xml:space="preserve"> أنه ثبت أن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w:t>
      </w:r>
      <w:r>
        <w:rPr>
          <w:rFonts w:hint="cs"/>
          <w:u w:val="single"/>
          <w:rtl/>
        </w:rPr>
        <w:t>وكل هذا محال على الله تعالى وتقدس، وقد أجمعت الأمة أيضا على أن صفات الله الواجبة قديمة غير حادثة</w:t>
      </w:r>
      <w:r>
        <w:rPr>
          <w:rFonts w:hint="cs"/>
          <w:rtl/>
        </w:rPr>
        <w:t>، والقول بأن لله علما حادثا بسبب حدوث معلوم لم يكن،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 بجعله إياها حوادث متأثرة في وجودها بالمخلوقات الحادثة، </w:t>
      </w:r>
      <w:r>
        <w:rPr>
          <w:rFonts w:hint="cs"/>
          <w:u w:val="single"/>
          <w:rtl/>
        </w:rPr>
        <w:t>فبدلاً من أن يصير الحادث خاضعا لعلم الله صار علم الله خاضعا للحادث فلا يكون ثم علم إلا بكون الحادث تعالى الله عن ذلك علوا كبيرا،</w:t>
      </w:r>
      <w:r>
        <w:rPr>
          <w:rFonts w:hint="cs"/>
          <w:rtl/>
        </w:rPr>
        <w:t xml:space="preserve"> والواجب على المسلم الجزم بأن الله قد علم كل شيء وأدركه تمام الإدراك قبل حدوثه أزلا، على ما هو عليه بعد حدوثه، بحيث يجزم أن الله لم يحصل له بحدوث المخلوق علم جديد أو سمع جديد أو بصر جديد، </w:t>
      </w:r>
      <w:r>
        <w:rPr>
          <w:rFonts w:hint="cs"/>
          <w:u w:val="single"/>
          <w:rtl/>
        </w:rPr>
        <w:t xml:space="preserve">ولا يُتصور مسلما عاميا فضلا عن عالم يعتقد في الله بتجدد العلم أو السمع او البصر كلما جد حادث، فيكون الزمان فاعلا في الله </w:t>
      </w:r>
      <w:r>
        <w:rPr>
          <w:rFonts w:hint="cs"/>
          <w:rtl/>
        </w:rPr>
        <w:t xml:space="preserve">ويكون علم 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w:t>
      </w:r>
      <w:r>
        <w:rPr>
          <w:rFonts w:hint="cs"/>
          <w:u w:val="single"/>
          <w:rtl/>
        </w:rPr>
        <w:t>ألا يعلمون أن من قبل الزيادة كان ناقصا قبل قبول الزيادة فأين الكمال المطلق الذي يتصف به الله،</w:t>
      </w:r>
      <w:r>
        <w:rPr>
          <w:rFonts w:hint="cs"/>
          <w:rtl/>
        </w:rPr>
        <w:t xml:space="preserve"> ومن كان هذا حاله من قبول الحوادث وتجدد الصفات فهل يصلح للإلهية تعالى الله عما يقولون علوا عظيما</w:t>
      </w:r>
      <w:r>
        <w:rPr>
          <w:rFonts w:hint="cs"/>
          <w:u w:val="single"/>
          <w:rtl/>
        </w:rPr>
        <w:t>، بل كل المسلمين عدا الكرامية ومن قال بقولهم في قبول الذات الإلهية للحوادث يعتقدون بأن صفات الله تعالى قديمة ولا تقبل الحادث</w:t>
      </w:r>
      <w:r>
        <w:rPr>
          <w:rFonts w:hint="cs"/>
          <w:rtl/>
        </w:rPr>
        <w:t xml:space="preserve"> ومن قبل الحادث فهو حادث ومن كان حادثا انتفت عنه الإلهية والربوبية والكمال المطلق، فعلمه قديم وكلامه قديم </w:t>
      </w:r>
      <w:r>
        <w:rPr>
          <w:rFonts w:hint="cs"/>
          <w:rtl/>
        </w:rPr>
        <w:lastRenderedPageBreak/>
        <w:t xml:space="preserve">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 </w:t>
      </w:r>
      <w:r>
        <w:rPr>
          <w:rFonts w:hint="cs"/>
          <w:u w:val="single"/>
          <w:rtl/>
        </w:rPr>
        <w:t>ولولا الكرامية وأشباههم ما كنا نظن أن أحدا من أهل الإسلام يتجاسر على الله بهذا القول</w:t>
      </w:r>
      <w:r>
        <w:rPr>
          <w:rFonts w:hint="cs"/>
          <w:rtl/>
        </w:rPr>
        <w:t xml:space="preserve">، </w:t>
      </w:r>
      <w:r>
        <w:rPr>
          <w:rFonts w:hint="cs"/>
          <w:u w:val="single"/>
          <w:rtl/>
        </w:rPr>
        <w:t xml:space="preserve">بل عقيدة كل مسلم سوي أنّ الله تعالى علم الحوادث وسمعها وأبصرها وأرادها قبل حدوثها فلم يتغير بعد حدوثها عند الله شيء، ولم يزدد بكونها وحدوثها شيئا </w:t>
      </w:r>
      <w:r>
        <w:rPr>
          <w:rFonts w:hint="cs"/>
          <w:b/>
          <w:bCs/>
          <w:rtl/>
        </w:rPr>
        <w:t>فالحوادث هي الحادثة بإحداث الله إياها وليست صفاته هي الحادثة من علم وسمع وبصر وإرادة وكلام</w:t>
      </w:r>
      <w:r>
        <w:rPr>
          <w:rFonts w:hint="cs"/>
          <w:rtl/>
        </w:rPr>
        <w:t xml:space="preserve">، </w:t>
      </w:r>
      <w:r>
        <w:rPr>
          <w:rFonts w:hint="cs"/>
          <w:u w:val="single"/>
          <w:rtl/>
        </w:rPr>
        <w:t>بل الصفات قديمة لا يحدها مكان ولا يجري عليها زمان ومن فهم هذا سهل عليه أمر التقديس والتنزيه، 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w:t>
      </w:r>
      <w:r>
        <w:rPr>
          <w:rFonts w:hint="cs"/>
          <w:rtl/>
        </w:rPr>
        <w:t xml:space="preserve">، أما المعلوم والمسموع والمبصَر، فمنه القديم الازلي كذات الله وصفاته ومنه المحدث كسائر مخلوقاته، فالعلم والسمع والبصر صفات قديمة لا يحدها مكان ولا يجري عليها زمان ومتعلقاتها هي الحادثة، فهو يعلم كل معلوم ويبصر كل مبصر ويسمع كل مسموع أينما كان، ويعلم المستقبل كما يعلم الماضي كما يعلم الحاضر لأن المستقبل والحاضر والماضي إنما يسري على المخلوق وليس الخالق، والأصوات كلها منكشفة على سمعه القديم سواء التي هي بالنسبة لنا ماضية أو حاضرة أو مستقبلة، لأنّ الأزمنة مهما تقلبت وتصرفت فلا تجري على الخالق وصفاته القديمة كعلمه وسمعه وبصره </w:t>
      </w:r>
      <w:r>
        <w:rPr>
          <w:rFonts w:hint="cs"/>
          <w:u w:val="single"/>
          <w:rtl/>
        </w:rPr>
        <w:t xml:space="preserve">وإنما تقف الأمكنة والأزمنة على اختلافها بعدا وقربا حجابا وستارا عن سمع المخلوق وبصره لا عن سمع الخالق وبصره وعلمه، </w:t>
      </w:r>
      <w:r>
        <w:rPr>
          <w:rFonts w:hint="cs"/>
          <w:rtl/>
        </w:rPr>
        <w:t>فتعالى الله عما يصفون، ومن لم يجعل الله له نورا فما له من نور،</w:t>
      </w:r>
    </w:p>
    <w:p w14:paraId="65A29878" w14:textId="77777777" w:rsidR="00F95BAC" w:rsidRDefault="00F95BAC" w:rsidP="00F95BAC">
      <w:pPr>
        <w:rPr>
          <w:rtl/>
        </w:rPr>
      </w:pPr>
      <w:r>
        <w:rPr>
          <w:rFonts w:hint="cs"/>
          <w:bCs/>
          <w:kern w:val="0"/>
          <w:sz w:val="36"/>
          <w:szCs w:val="36"/>
          <w:highlight w:val="yellow"/>
          <w:u w:val="single"/>
          <w:rtl/>
        </w:rPr>
        <w:t>[المفتاح التاسع</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Cs/>
          <w:rtl/>
        </w:rPr>
        <w:t>{لَمْ يَلِدْ وَلَمْ يُولَدْ}:</w:t>
      </w:r>
      <w:r>
        <w:rPr>
          <w:rFonts w:hint="cs"/>
          <w:b/>
          <w:rtl/>
        </w:rPr>
        <w:t xml:space="preserve"> </w:t>
      </w:r>
      <w:r>
        <w:rPr>
          <w:rFonts w:hint="cs"/>
          <w:rtl/>
        </w:rPr>
        <w:t xml:space="preserve">أنه تعالى خالق كل موجود، أحد صمد، لا ينفصل من شيء ولم ينفصل منه شيء، تنزه عن أن يكون منه جزء مخلوق {لَمْ يَلِدْ}، وتنزه عن أن يكون هو محدث مخلوق {وَلَمْ يُولَدْ}، بل هو الأول فليس قبله شيء وهو الآخر فليس بعده شيء، الخالق لكل شيء ومن عداه مخلوق، أحد لا نظير له، صمد لا ينفصل من شيء ولم ينفصل منه شيء، </w:t>
      </w:r>
      <w:r>
        <w:rPr>
          <w:rFonts w:hint="cs"/>
          <w:bCs/>
          <w:rtl/>
        </w:rPr>
        <w:t xml:space="preserve">{لَمْ يَلِدْ}: </w:t>
      </w:r>
      <w:r>
        <w:rPr>
          <w:rFonts w:hint="cs"/>
          <w:rtl/>
        </w:rPr>
        <w:t>لا يصح أن يكون له ابن، {</w:t>
      </w:r>
      <w:r>
        <w:rPr>
          <w:rFonts w:hint="cs"/>
          <w:bCs/>
          <w:rtl/>
        </w:rPr>
        <w:t>وَلَمْ يُولَدْ}:</w:t>
      </w:r>
      <w:r>
        <w:rPr>
          <w:rFonts w:hint="cs"/>
          <w:b/>
          <w:rtl/>
        </w:rPr>
        <w:t xml:space="preserve"> ولا يصح أن يكون له </w:t>
      </w:r>
      <w:r>
        <w:rPr>
          <w:rFonts w:hint="cs"/>
          <w:rtl/>
        </w:rPr>
        <w:t xml:space="preserve">أب، لأن التسلسل والولادة من صفات المخلوق، </w:t>
      </w:r>
      <w:r>
        <w:rPr>
          <w:rFonts w:hint="cs"/>
          <w:b/>
          <w:bCs/>
          <w:highlight w:val="yellow"/>
          <w:u w:val="single"/>
          <w:rtl/>
        </w:rPr>
        <w:t>والنصارى من أجهل الناس بما يجب وما يجوز وما يستحيل نسبته إلى الله تعالى</w:t>
      </w:r>
      <w:r>
        <w:rPr>
          <w:rFonts w:hint="cs"/>
          <w:rtl/>
        </w:rPr>
        <w:t xml:space="preserve">، فزعموا له الولد سبحانه، وهذا يستحيل نسبته إلى الله الاحد الصمد، لأن الولد جزء من أبيه، فالوالد لا يخلق ولده، وإنما هو جزء منه، والله تعالى أحد صمد منزه عن الجزء والكل، لأنه لا يُعرف بالحس، فلا يكون </w:t>
      </w:r>
      <w:r>
        <w:rPr>
          <w:rFonts w:hint="cs"/>
          <w:rtl/>
        </w:rPr>
        <w:lastRenderedPageBreak/>
        <w:t xml:space="preserve">منه الولد، ولو كان منه الولد - سبحانه - لكان الولد قديماً، مثل أبيه، وكيف يكون قديماً وهو حادث، وُجد بعد أن لم يكن موجوداً، ولذلك لا يجوز على الله تعالى الولد، ولذا نجد القرآن الكريم يعالج تلك القضية بقوله تعالى - آمراً رسوله صلى الله عليه وسلم - بقوله تعالى: {قُلْ إِنْ كَانَ لِلرَّحْمَنِ وَلَدٌ فَأَنَا أَوَّلُ الْعَابِدِينَ * سُبْحَانَ رَبِّ السَّمَوَاتِ وَالْأَرْضِ رَبِّ الْعَرْشِ عَمَّا يَصِفُونَ} [الزخرف: 81، 82]، فالمعنى أنه لو كان ذلك جائزاً ممكناً حاصلاً فأنا أول المنقادين لأمر الله تعالى المتعبدين بطاعته، ولكنه لا ينبغي للرحمن أن يتخذ ولداً لان ذلك مستحيل في حق الأحد الصمد، ولهذا جاء التسبيح والتنزيه بقوله تعالى: {سُبْحَانَ رَبِّ السَّمَوَاتِ وَالْأَرْضِ رَبِّ الْعَرْشِ عَمَّا يَصِفُونَ}، فالولد من الاشياء المستحيلة في حق الله تعالى وتقدس، قال تعالى: {وَقَالُوا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 [مريم: 88 إلى 95]، </w:t>
      </w:r>
    </w:p>
    <w:p w14:paraId="29C01514" w14:textId="77777777" w:rsidR="00F95BAC" w:rsidRDefault="00F95BAC" w:rsidP="00F95BAC">
      <w:pPr>
        <w:rPr>
          <w:kern w:val="0"/>
          <w:rtl/>
        </w:rPr>
      </w:pPr>
      <w:r>
        <w:rPr>
          <w:rFonts w:hint="cs"/>
          <w:bCs/>
          <w:kern w:val="0"/>
          <w:sz w:val="36"/>
          <w:szCs w:val="36"/>
          <w:highlight w:val="yellow"/>
          <w:u w:val="single"/>
          <w:rtl/>
        </w:rPr>
        <w:t>[المفتاح العاشر]</w:t>
      </w:r>
      <w:r>
        <w:rPr>
          <w:rFonts w:hint="cs"/>
          <w:bCs/>
          <w:kern w:val="0"/>
          <w:sz w:val="36"/>
          <w:szCs w:val="36"/>
          <w:rtl/>
        </w:rPr>
        <w:t>:</w:t>
      </w:r>
      <w:r>
        <w:rPr>
          <w:rFonts w:hint="cs"/>
          <w:bCs/>
          <w:kern w:val="0"/>
          <w:sz w:val="40"/>
          <w:szCs w:val="40"/>
          <w:rtl/>
        </w:rPr>
        <w:t xml:space="preserve"> </w:t>
      </w:r>
      <w:r>
        <w:rPr>
          <w:rFonts w:hint="cs"/>
          <w:bCs/>
          <w:rtl/>
        </w:rPr>
        <w:t>{وَلَمْ يَكُنْ لَهُ كُفُوًا أَحَدٌ}:</w:t>
      </w:r>
      <w:r>
        <w:rPr>
          <w:rFonts w:hint="cs"/>
          <w:b/>
          <w:rtl/>
        </w:rPr>
        <w:t xml:space="preserve"> تنزيهه سبحانه عن مماثلة الخلائق في جناب ذاته أو حقائق صفاته أو أفعاله </w:t>
      </w:r>
      <w:r>
        <w:rPr>
          <w:rFonts w:hint="cs"/>
          <w:rtl/>
        </w:rPr>
        <w:t>لا نظير له بوجه من الوجوه</w:t>
      </w:r>
      <w:r>
        <w:rPr>
          <w:rFonts w:hint="cs"/>
          <w:b/>
          <w:rtl/>
        </w:rPr>
        <w:t xml:space="preserve"> </w:t>
      </w:r>
      <w:r>
        <w:rPr>
          <w:rFonts w:eastAsia="Times New Roman" w:hint="cs"/>
          <w:rtl/>
        </w:rPr>
        <w:t>ولا كفء له ولا شبيه</w:t>
      </w:r>
      <w:r>
        <w:rPr>
          <w:rFonts w:eastAsia="Times New Roman" w:hint="cs"/>
          <w:rtl/>
          <w:lang w:bidi="ar-KW"/>
        </w:rPr>
        <w:t xml:space="preserve"> </w:t>
      </w:r>
      <w:r>
        <w:rPr>
          <w:rFonts w:hint="cs"/>
          <w:rtl/>
        </w:rPr>
        <w:t xml:space="preserve">ليس بجوهر ولا جسم ولا عرض ولا تحله الحوادث ولا يحل في حادث ولا ينحصر فيه كان ولا مكان ثم خلق المكان وهو كما كان قبل خلق المكان لا يعرف بالحواس ولا يقاس بالناس وهو الغني عن كل شيء ولا يستغني عنه شيء ولا يشبه شيئا ولا يشبهه شيء ومهما خطر بالبال أو توهمه الخيال فهو بخلاف ذي الإكرام والجلال </w:t>
      </w:r>
      <w:r>
        <w:rPr>
          <w:rFonts w:hint="cs"/>
          <w:rtl/>
          <w:lang w:bidi="ar-KW"/>
        </w:rPr>
        <w:t xml:space="preserve">تقدس أن يكون له مثيل او شبيه، ليس كمثله شيء وليس كمثل وجوده وجود موجود بلا كيف وبلا مكان ولا يجرى عليه زمان وهو الموجود في الأزل قبل المكان والزمان وهو القاهر للمكان والزمان وهو الخالق لقوانين المكان والزمان والمكان محدود والله منزه عن الحدود فلا يحل المنزه عن الحدود في المحدود تقدس الخالق أن يحل في شيء من خلقه وتقدس القديم الباقي أن يحل في المحدث الفاني سبحانه رب العالمين ومن عداه عبد مربوب سبحانه إله غني قادر قاهر ومن عداه عبد ضعيف فقير مقهور، هو الخالق البارئ المصور ومن عداه مخلوق مصور هو المصور خالق الصور والأشكال تقدس البارئ المصورُ أن يكون مُصَورا والصور لا تنشأ إلا بالتركيب فِي أَيِّ صُورَةٍ مَا شَاءَ رَكَّبَكَ، تقدس المصورُ ان يكون مصورا وتقدس المركبُ أن يكون مركبا وتقدس القاهر لخلقه بالصور والأشكال أن يكون مقهورا بها </w:t>
      </w:r>
      <w:r>
        <w:rPr>
          <w:rFonts w:hint="cs"/>
          <w:rtl/>
        </w:rPr>
        <w:t xml:space="preserve">يستحيل عليه </w:t>
      </w:r>
      <w:r>
        <w:rPr>
          <w:rFonts w:hint="cs"/>
          <w:rtl/>
          <w:lang w:bidi="ar-KW"/>
        </w:rPr>
        <w:t xml:space="preserve">الشريك والند والكفء والمثيل والوالد والولد والصاحبة، أحد صمد </w:t>
      </w:r>
      <w:r>
        <w:rPr>
          <w:rFonts w:hint="cs"/>
          <w:rtl/>
          <w:lang w:bidi="ar-KW"/>
        </w:rPr>
        <w:lastRenderedPageBreak/>
        <w:t>يستحيل عليه الجسمية ولوازمها من الحد والمقدار ومن الصور والأشكال والأجزاء والأعضاء، أحد صمد يستحيل عليه التحيّز والاختصاص بالجهات بل هو القريب من كل خلقه ليس شيء منها عنه ببعيد أحد صمد لم يلد ولم يولد يستحيل عليه التغير والحدوث لأنها صفات المخلوق المحدث، ويستحيل عليه كافة النقائص والعيوب التي تتصف به ذات المخلوق،</w:t>
      </w:r>
      <w:r>
        <w:rPr>
          <w:rFonts w:hint="cs"/>
          <w:rtl/>
        </w:rPr>
        <w:t xml:space="preserve"> لا تدركه الحواس ولا يقاس بالناس ولا يشبه الخلق بوجه من الوجوه وكل ما خطر بالبال وتصور بالوهم عن جناب ذاته فهو باطل ولا تدركه الابصار ولا تحيط به الاوهام لا رب سواه ولا معبود بحق إلا هو ولا إله إلا هو،</w:t>
      </w:r>
      <w:r>
        <w:rPr>
          <w:rFonts w:eastAsia="Times New Roman" w:hint="cs"/>
          <w:b/>
          <w:bCs/>
          <w:rtl/>
        </w:rPr>
        <w:t xml:space="preserve"> </w:t>
      </w:r>
    </w:p>
    <w:p w14:paraId="48F55FCE" w14:textId="77777777" w:rsidR="00F95BAC" w:rsidRDefault="00F95BAC" w:rsidP="00F95BAC">
      <w:pPr>
        <w:ind w:left="-46"/>
        <w:rPr>
          <w:rtl/>
          <w:lang w:bidi="ar-KW"/>
        </w:rPr>
      </w:pPr>
      <w:r>
        <w:rPr>
          <w:rFonts w:hint="cs"/>
          <w:bCs/>
          <w:kern w:val="0"/>
          <w:sz w:val="36"/>
          <w:szCs w:val="36"/>
          <w:highlight w:val="yellow"/>
          <w:u w:val="single"/>
          <w:rtl/>
        </w:rPr>
        <w:t>[المفتاح الحادي عشر</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kern w:val="0"/>
          <w:rtl/>
        </w:rPr>
        <w:t xml:space="preserve">من </w:t>
      </w:r>
      <w:r>
        <w:rPr>
          <w:rFonts w:eastAsia="Times New Roman" w:hint="cs"/>
          <w:b/>
          <w:bCs/>
          <w:kern w:val="0"/>
          <w:rtl/>
        </w:rPr>
        <w:t xml:space="preserve">قواعد التقديس المستمدة من سورة الإخلاص: تقديس جناب ذات الله تعالى وتقدس منزه عن </w:t>
      </w:r>
      <w:r>
        <w:rPr>
          <w:rFonts w:hint="cs"/>
          <w:b/>
          <w:bCs/>
          <w:rtl/>
          <w:lang w:bidi="ar-KW"/>
        </w:rPr>
        <w:t>الجسمية</w:t>
      </w:r>
      <w:r>
        <w:rPr>
          <w:rFonts w:hint="cs"/>
          <w:rtl/>
          <w:lang w:bidi="ar-KW"/>
        </w:rPr>
        <w:t xml:space="preserve">: (الجسم) هو الشيء المؤلف المركب من أجزاء وكلما كثرت تآليف ذلك الشيء وزاد حجمه كان أجسم من غيره قال تعالى: {وَزَادَهُ بَسْطَةً فِي الْعِلْمِ وَالْجِسْمِ}، ومن خصائص الجسم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والجسم يمينه غير يساره وأعلاه غير أسفله والجسمية تعارض </w:t>
      </w:r>
      <w:r>
        <w:rPr>
          <w:rFonts w:hint="cs"/>
          <w:rtl/>
        </w:rPr>
        <w:t xml:space="preserve">الأحدية المطلقة التي تعني التنزيه التام لجناب الذات عن الكثرة والانقسام منزه عن الأجزاء والابعاض ولا كل ولا بعض ولا يمين له ولا يسار ولا فوق له ولا تحت ولا أمام له ولا وراء لأن ذلك كله من صفات الأجسام المنقسمة إلى اجزاء والله تعالى أحد له الأحدية المطلقة فلا تجري عليه صفات الأجسام المخلوقة الموصوفة بالكثرة والتجزؤ والانقسام </w:t>
      </w:r>
      <w:r>
        <w:rPr>
          <w:rFonts w:hint="cs"/>
          <w:rtl/>
          <w:lang w:bidi="ar-KW"/>
        </w:rPr>
        <w:t xml:space="preserve">كما أنّ الجسمية دليل على كون صاحبها مخلوق محدود مقدر ويستحيل وصف جناب الذات بها ولهذا تواترت أقوال علماء الأمة على نفي الجسمية عن الله سبحانه ماعدا شرذمة حقيرة من أهل التجسيم الجاهلين بما يستحيل وصف الله تعالى به من النقائص التي تنزه الله عنها، </w:t>
      </w:r>
    </w:p>
    <w:p w14:paraId="08693CE1" w14:textId="77777777" w:rsidR="00F95BAC" w:rsidRDefault="00F95BAC" w:rsidP="00F95BAC">
      <w:pPr>
        <w:ind w:left="-46"/>
        <w:rPr>
          <w:rtl/>
          <w:lang w:bidi="ar-KW"/>
        </w:rPr>
      </w:pPr>
      <w:r>
        <w:rPr>
          <w:rFonts w:hint="cs"/>
          <w:bCs/>
          <w:kern w:val="0"/>
          <w:sz w:val="36"/>
          <w:szCs w:val="36"/>
          <w:highlight w:val="yellow"/>
          <w:u w:val="single"/>
          <w:rtl/>
        </w:rPr>
        <w:t>[المفتاح الثاني عشر</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kern w:val="0"/>
          <w:rtl/>
        </w:rPr>
        <w:t xml:space="preserve">من </w:t>
      </w:r>
      <w:r>
        <w:rPr>
          <w:rFonts w:eastAsia="Times New Roman" w:hint="cs"/>
          <w:b/>
          <w:bCs/>
          <w:kern w:val="0"/>
          <w:rtl/>
        </w:rPr>
        <w:t xml:space="preserve">قواعد التقديس المستمدة من سورة الإخلاص: تقديس جناب ذات الله تعالى وتقدس منزه عن </w:t>
      </w:r>
      <w:r>
        <w:rPr>
          <w:rFonts w:hint="cs"/>
          <w:rtl/>
          <w:lang w:bidi="ar-KW"/>
        </w:rPr>
        <w:t xml:space="preserve">الصور والأشكال: </w:t>
      </w:r>
      <w:r>
        <w:rPr>
          <w:rFonts w:hint="cs"/>
          <w:rtl/>
        </w:rPr>
        <w:t xml:space="preserve">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والصور لا تنتج إلا عن تأليف وتركيب والتركيب يستحيل على الله تعالى لأنه احد صمد وصاحب الصورة لا يختص بصورة إلا بمخصص والمخصص هو الله تعالى المصور وكل ما له صورة فهي علامة على كونه مخلوق مصور صوره خالقه خالق الصور والصورة </w:t>
      </w:r>
      <w:r>
        <w:rPr>
          <w:rFonts w:hint="cs"/>
          <w:rtl/>
        </w:rPr>
        <w:lastRenderedPageBreak/>
        <w:t>تقتضي الكيفية وهي عن جناب الذات منفية لذلك فإن الذي يجب علينا وعلى كل مسلم أن يعلمه أن ربنا ليس بذي صورة ولا هيئة وكل ما ورد في الشرع مما يوهم الصورة والشكل فهو محمول على الصفة وليس الصورة بمعناها في اللغة من الأشكال والالوان والتخاطيط التي تدل على الخلق والحدوث</w:t>
      </w:r>
      <w:r>
        <w:rPr>
          <w:rFonts w:hint="cs"/>
          <w:rtl/>
          <w:lang w:bidi="ar-KW"/>
        </w:rPr>
        <w:t xml:space="preserve">، </w:t>
      </w:r>
    </w:p>
    <w:p w14:paraId="48512B73" w14:textId="77777777" w:rsidR="00F95BAC" w:rsidRDefault="00F95BAC" w:rsidP="00F95BAC">
      <w:pPr>
        <w:ind w:left="-46"/>
        <w:rPr>
          <w:b/>
          <w:bCs/>
          <w:kern w:val="0"/>
          <w:rtl/>
          <w:lang w:bidi="ar-KW"/>
        </w:rPr>
      </w:pPr>
      <w:r>
        <w:rPr>
          <w:rFonts w:hint="cs"/>
          <w:bCs/>
          <w:kern w:val="0"/>
          <w:sz w:val="36"/>
          <w:szCs w:val="36"/>
          <w:highlight w:val="yellow"/>
          <w:u w:val="single"/>
          <w:rtl/>
        </w:rPr>
        <w:t>[المفتاح الثالث عشر</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kern w:val="0"/>
          <w:rtl/>
        </w:rPr>
        <w:t xml:space="preserve">من </w:t>
      </w:r>
      <w:r>
        <w:rPr>
          <w:rFonts w:eastAsia="Times New Roman" w:hint="cs"/>
          <w:b/>
          <w:bCs/>
          <w:kern w:val="0"/>
          <w:rtl/>
        </w:rPr>
        <w:t xml:space="preserve">قواعد التقديس المستمدة من سورة الإخلاص: تقديس جناب ذات الله تعالى وتقدس منزه عن </w:t>
      </w:r>
      <w:r>
        <w:rPr>
          <w:rFonts w:hint="cs"/>
          <w:rtl/>
          <w:lang w:bidi="ar-KW"/>
        </w:rPr>
        <w:t xml:space="preserve">الجوارح والأعضاء: </w:t>
      </w:r>
      <w:r>
        <w:rPr>
          <w:rFonts w:hint="cs"/>
          <w:rtl/>
        </w:rPr>
        <w:t>وقد أجمع أهل القبلة عدا المجسمة والمشبهة على تنزيه الله تعالى عن الأعضاء والجوارح تعالى الله عن ذلك علوا كبيرا قال تعالى قُلْ هُوَ اللَّهُ أَحَدٌ ولفظ الأحد مبالغة في الوحدة وذلك ينافي كونه مركباً من الأجزاء والأبعاض فلو كان تعالى مركبا من جوارح وأعضاء لم يكن أحدا مطلقا لأن أجزاؤه توجب وقوع الكثرة في جناب ذاته والكثرة تنافي الأحدية في جناب الذات وقوله تعالى: {اللَّهُ الصَّمَدُ}، فالصمدية المطلقة تدل على نفي الجارحة والأجزاء على الله بدليل أن كل جسم فهو مركب وكل مركب فهو محتاج إلى كل واحد من أجزائه وكل واحد من أجزائه غيره فكل مركب محتاج إلى غيره والمحتاج إلى الغير لا يكون صمدا مطلقا</w:t>
      </w:r>
      <w:r>
        <w:rPr>
          <w:rFonts w:hint="cs"/>
          <w:rtl/>
          <w:lang w:bidi="ar-KW"/>
        </w:rPr>
        <w:t xml:space="preserve">، </w:t>
      </w:r>
    </w:p>
    <w:p w14:paraId="6CFCBEF4" w14:textId="77777777" w:rsidR="00F95BAC" w:rsidRDefault="00F95BAC" w:rsidP="00F95BAC">
      <w:pPr>
        <w:ind w:left="-46"/>
        <w:rPr>
          <w:rtl/>
        </w:rPr>
      </w:pPr>
      <w:r>
        <w:rPr>
          <w:rFonts w:hint="cs"/>
          <w:bCs/>
          <w:kern w:val="0"/>
          <w:sz w:val="36"/>
          <w:szCs w:val="36"/>
          <w:highlight w:val="yellow"/>
          <w:u w:val="single"/>
          <w:rtl/>
        </w:rPr>
        <w:t>[المفتاح الرابع عشر</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rtl/>
          <w:lang w:bidi="ar-KW"/>
        </w:rPr>
        <w:t xml:space="preserve">سورة الإخلاص تتحدث عن توحيد جناب الذات الإلهي تبارك وتعالى، الذات الإلهي له الاحدية المطلقة والاحدية المطلقة تنفي التكثر في الذات وتنفي قبول الانقسام وتنفي قبول الأجزاء والابعاض، لذلك نفت (الاحدية المطلقة) عن جناب الذات الإدراك فيستحيل إدراك الذات التي تتصف بالأحدية، </w:t>
      </w:r>
      <w:r>
        <w:rPr>
          <w:rFonts w:hint="cs"/>
          <w:u w:val="single"/>
          <w:rtl/>
          <w:lang w:bidi="ar-KW"/>
        </w:rPr>
        <w:t>و (الأحدية) لمن يفهمها تؤدي إلى وضع الحاجز الذي يمنع من الولوج في التشبيه والتمثيل والتجسيم وغير ذلك من البدع الضالة في حق الله الملك القدوس سبحانه،</w:t>
      </w:r>
      <w:r>
        <w:rPr>
          <w:rFonts w:hint="cs"/>
          <w:rtl/>
          <w:lang w:bidi="ar-KW"/>
        </w:rPr>
        <w:t xml:space="preserve"> </w:t>
      </w:r>
      <w:r>
        <w:rPr>
          <w:rFonts w:hint="cs"/>
          <w:u w:val="single"/>
          <w:rtl/>
          <w:lang w:bidi="ar-KW"/>
        </w:rPr>
        <w:t>والعيش مع الله على التنزيه والاعتراف بالعجز عن الإدراك والإحاطة</w:t>
      </w:r>
      <w:r>
        <w:rPr>
          <w:rFonts w:hint="cs"/>
          <w:rtl/>
          <w:lang w:bidi="ar-KW"/>
        </w:rPr>
        <w:t xml:space="preserve"> كما في قوله تعالى: {</w:t>
      </w:r>
      <w:r>
        <w:rPr>
          <w:rFonts w:hint="cs"/>
          <w:rtl/>
        </w:rPr>
        <w:t xml:space="preserve">وَلَا يُحِيطُونَ بِهِ عِلْمًا} [طه: 110]، وقوله تعالى: {لَا تُدْرِكُهُ الْأَبْصَارُ وَهُوَ يُدْرِكُ الْأَبْصَارَ وَهُوَ اللَّطِيفُ الْخَبِيرُ} [الأنعام: 103]، ولله در الطحاوي حين قال في عقيدته التي لاقت القبول من كل المسلمين: (لا تبلغه الأوهام، ولا تدركه الأفهام، ولا يشبه الأنام)، </w:t>
      </w:r>
      <w:r>
        <w:rPr>
          <w:rFonts w:hint="cs"/>
          <w:rtl/>
          <w:lang w:bidi="ar-KW"/>
        </w:rPr>
        <w:t>فكل ما خطر بالبال في حق ذات الله تعالى فالله بخلافه ولا نحيط به علما، قال</w:t>
      </w:r>
      <w:r>
        <w:rPr>
          <w:rFonts w:hint="cs"/>
          <w:shd w:val="clear" w:color="auto" w:fill="FFFFFF"/>
          <w:rtl/>
        </w:rPr>
        <w:t xml:space="preserve"> تعالى: {سُبْحَانَهُ وَتَعَالَى عَمَّا يَصِفُونَ} [سورة الأنعام: 100] تنزيه وتقديس لله تعالى عن كل وصف يخطر ببال بشر لأنه ليس كمثله شيء، ولا يحيطون به علما، </w:t>
      </w:r>
      <w:r>
        <w:rPr>
          <w:rFonts w:hint="cs"/>
          <w:rtl/>
        </w:rPr>
        <w:t xml:space="preserve">و (الخلق) عاجزون عن إدراك وجود الروح التي لا تفارق أجسادهم، إلا بآثار تلك الروح، كما قال تعالى: {وَيَسْأَلُونَكَ عَنِ الرُّوحِ قُلِ الرُّوحُ مِنْ أَمْرِ رَبِّي وَمَا أُوتِيتُمْ مِنَ الْعِلْمِ إِلَّا قَلِيلًا} [الإسراء: 85]، فأنى لهم ان يدركوا شيئا من ذات </w:t>
      </w:r>
      <w:r>
        <w:rPr>
          <w:rFonts w:hint="cs"/>
          <w:rtl/>
        </w:rPr>
        <w:lastRenderedPageBreak/>
        <w:t>الحق،</w:t>
      </w:r>
      <w:r>
        <w:rPr>
          <w:rFonts w:hint="cs"/>
          <w:rtl/>
          <w:lang w:bidi="ar-KW"/>
        </w:rPr>
        <w:t xml:space="preserve"> لا تدركه الابصار وهو يدرك الأبصار وهو اللطيف الخبير، </w:t>
      </w:r>
      <w:r>
        <w:rPr>
          <w:rFonts w:hint="cs"/>
          <w:rtl/>
        </w:rPr>
        <w:t xml:space="preserve">والحاصل جناب الذات الإلهي له الاحدية المطلقة، موجود بلا كيف والعجز عن درك الادراك هو غاية ما نقدر عليه من الإدراك، </w:t>
      </w:r>
    </w:p>
    <w:p w14:paraId="37369139" w14:textId="77777777" w:rsidR="00F95BAC" w:rsidRDefault="00F95BAC" w:rsidP="00F95BAC">
      <w:pPr>
        <w:rPr>
          <w:rtl/>
        </w:rPr>
      </w:pPr>
      <w:r>
        <w:rPr>
          <w:rFonts w:hint="cs"/>
          <w:bCs/>
          <w:kern w:val="0"/>
          <w:sz w:val="36"/>
          <w:szCs w:val="36"/>
          <w:highlight w:val="yellow"/>
          <w:u w:val="single"/>
          <w:rtl/>
        </w:rPr>
        <w:t>[المفتاح الخامس عشر</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u w:val="single"/>
          <w:rtl/>
        </w:rPr>
        <w:t>أجهل الناس بمعاني سورة الإخلاص المحكمة بعد النصارى هم المجسمة ومن دار في فلك التجسيم كالمشبهة والحشوية، وكل هؤلاء أهل تمثيل، والله تعالى ليس كمثله شيء</w:t>
      </w:r>
      <w:r>
        <w:rPr>
          <w:rFonts w:hint="cs"/>
          <w:b/>
          <w:bCs/>
          <w:rtl/>
        </w:rPr>
        <w:t xml:space="preserve">،: </w:t>
      </w:r>
      <w:r>
        <w:rPr>
          <w:rFonts w:hint="cs"/>
          <w:b/>
          <w:bCs/>
          <w:u w:val="single"/>
          <w:rtl/>
        </w:rPr>
        <w:t xml:space="preserve">و(المجسمة) </w:t>
      </w:r>
      <w:r>
        <w:rPr>
          <w:rFonts w:hint="cs"/>
          <w:rtl/>
        </w:rPr>
        <w:t xml:space="preserve">مصطلح إسلامي يُطلَق على كل من يقول بأن الله جسم لا كالأجسام ويثبتون له لوازم الجسم من </w:t>
      </w:r>
      <w:r>
        <w:rPr>
          <w:rFonts w:hint="cs"/>
          <w:kern w:val="0"/>
          <w:rtl/>
          <w:lang w:bidi="ar-KW"/>
        </w:rPr>
        <w:t>من الحد والمقدار ومن الصور والأشكال والأجزاء والأعضاء، و</w:t>
      </w:r>
      <w:r>
        <w:rPr>
          <w:rFonts w:hint="cs"/>
          <w:kern w:val="0"/>
          <w:rtl/>
        </w:rPr>
        <w:t xml:space="preserve">من التقيد بالمكان والزمان، والتغير والحدوث وغير ذلك من لوازم الأجسام، و </w:t>
      </w:r>
      <w:r>
        <w:rPr>
          <w:rFonts w:hint="cs"/>
          <w:b/>
          <w:bCs/>
          <w:kern w:val="0"/>
          <w:rtl/>
        </w:rPr>
        <w:t>(المشبهة):</w:t>
      </w:r>
      <w:r>
        <w:rPr>
          <w:rFonts w:hint="cs"/>
          <w:kern w:val="0"/>
          <w:rtl/>
        </w:rPr>
        <w:t xml:space="preserve"> مصطلح إسلامي يطلق على كل من يشبه الله بالمخلوقات ويزعم بأنّ الله تعالى في صورة الإنسان، والحشوية مصطلح إسلامي يُطلَق على من ينكر لفظ الحسمية ولكنه يقول بلوازم التجسيم ويقر بها، </w:t>
      </w:r>
      <w:r>
        <w:rPr>
          <w:rFonts w:hint="cs"/>
          <w:b/>
          <w:bCs/>
          <w:kern w:val="0"/>
          <w:rtl/>
        </w:rPr>
        <w:t xml:space="preserve">ومن أبرز المجسمة الضالة على مر عصور الإسلام (الكرامية) </w:t>
      </w:r>
      <w:r>
        <w:rPr>
          <w:rFonts w:hint="cs"/>
          <w:kern w:val="0"/>
          <w:rtl/>
        </w:rPr>
        <w:t xml:space="preserve">الذين قالوا بأن الله تعالى جسمٌ قائمٌ بذاته، مباينٌ للعالم، مستقرٌّ على العرش من جهة الفوق، وأنه محلٌّ للحوادث! وهذه العقيدة الباطلة ليست امتدادًا لأي مذهب إسلامي معتمد ولكنه للأسف تلفيق بين معتقدات الوثنية واليهودية المحرفة والتشبيه النصراني مغلّفة ببعض ظواهر النصوص التي أساؤوا فهمها وأخطأوا في تأويلها، فأخذوا من التوراة المحرفة فكرة التشبيه والتجسيم، حيث امتلأت أسفارهم بنسبة صفات البشر إلى الله تعالى: من الاستراحة، والندم، والمشي في الجنة، والضحك، بل وتجسيده في صورة إنسان، والنصرانية المحرفة: أطلقت لفظ "الجوهر" على الله تعالى، وزعمت أنه تجسّد في صورة عيسى عليه السلام، وتأثر ابن كرام بذلك، فقال إن الله تعالى "أحدي الذات، أحدي الجوهر جسم لا كالأجسام، وأثبتوا له الصورة والشكل والكيف، واثبتوا له المكان والجهة والمماسّة والاستقرار المكاني وزعموا ان له حجما وثقلا يملأ العرش ويثقل عليه، واثبتوا له الحد والتناهي، وبعضهم أثبت له نهاية من ست جهات، وبعضهم من جهة واحدة، وبعضهم أنكر النهاية، على معنى الجسمية وهو الامتداد طولا وعرضا في الجهات، وقالوا بأنّ كل متميّز عن العالم فلابد أن يكون في جهة من جهات العالم، وكل ما كان في جهة فلا يعقل إلا ان يكون جسما فهو جسم لا كالأجسام، وزعموا بأنّ رؤية الله تقتضي الجهة، وقالوا: الرؤية لا تكون إلا في جهة، وكل ما كان في جهة فهو جسم، وشُبَه هذه الفرقة الضالة كلها شُبَه ساقطة، يُبطلها العقل والنقل، وهي مبنية على القياس الفاسد لله تعالى على المخلوق، واستندوا إلى آيات وأحاديث متشابهات لها أكثر من معنى فاتبعوها مصداقا لقوله تعالى: {فَأَمَّا الَّذِينَ فِي قُلُوبِهِمْ زَيْغٌ فَيَتَّبِعُونَ مَا تَشَابَهَ مِنْهُ </w:t>
      </w:r>
      <w:r>
        <w:rPr>
          <w:rFonts w:hint="cs"/>
          <w:kern w:val="0"/>
          <w:rtl/>
        </w:rPr>
        <w:lastRenderedPageBreak/>
        <w:t>ابْتِغَاءَ الْفِتْنَةِ}، فحملوها على ظاهرها بغير علم، وسيأتي -إن شاء الله- بيان (</w:t>
      </w:r>
      <w:r>
        <w:rPr>
          <w:rFonts w:hint="cs"/>
          <w:b/>
          <w:bCs/>
          <w:kern w:val="0"/>
          <w:rtl/>
        </w:rPr>
        <w:t xml:space="preserve">مفاتيح علم التقديس في حل إشكالات النصوص المتعلقة بعلم التقديس) </w:t>
      </w:r>
      <w:r>
        <w:rPr>
          <w:rFonts w:hint="cs"/>
          <w:kern w:val="0"/>
          <w:rtl/>
        </w:rPr>
        <w:t>حل جميع الإشكالات المتعلقة بالمتشابهات حلا حاسما لا يدع مجالا لمتشكك إلا ويظهر الحق المحكم الذي لا اختلاف فيه، وصدق الله حيث يقول:</w:t>
      </w:r>
      <w:r>
        <w:rPr>
          <w:rFonts w:hint="cs"/>
          <w:rtl/>
          <w:lang w:bidi="ar-KW"/>
        </w:rPr>
        <w:t xml:space="preserve"> {</w:t>
      </w:r>
      <w:r>
        <w:rPr>
          <w:rFonts w:hint="cs"/>
          <w:rtl/>
        </w:rPr>
        <w:t>أَفَلَا يَتَدَبَّرُونَ الْقُرْآنَ وَلَوْ كَانَ مِنْ عِنْدِ غَيْرِ اللَّهِ لَوَجَدُوا فِيهِ اخْتِلَافًا كَثِيرًا} [النساء: 82]،</w:t>
      </w:r>
      <w:r>
        <w:rPr>
          <w:rFonts w:hint="cs"/>
          <w:rtl/>
          <w:lang w:bidi="ar-KW"/>
        </w:rPr>
        <w:t xml:space="preserve"> </w:t>
      </w:r>
      <w:r>
        <w:rPr>
          <w:rFonts w:hint="cs"/>
          <w:rtl/>
        </w:rPr>
        <w:t xml:space="preserve">والحمد لله الذي هدانا لمذهب التنزيه، مذهب أهل السنّة والجماعة، لا مذهب المجسّمة وأهل  الحشو والضلالة، وقد قال البيهقي في كتابه: "الأسماء والصفات": (من قال إن الله جسم فقد كفر، لمخالفته لقوله تعالى: ليس كمثله شيء) انتهى، </w:t>
      </w:r>
    </w:p>
    <w:p w14:paraId="436E17D7" w14:textId="77777777" w:rsidR="00F95BAC" w:rsidRDefault="00F95BAC" w:rsidP="00F95BAC">
      <w:pPr>
        <w:rPr>
          <w:kern w:val="0"/>
          <w:rtl/>
        </w:rPr>
      </w:pPr>
      <w:r>
        <w:rPr>
          <w:rFonts w:hint="cs"/>
          <w:bCs/>
          <w:kern w:val="0"/>
          <w:sz w:val="36"/>
          <w:szCs w:val="36"/>
          <w:highlight w:val="yellow"/>
          <w:u w:val="single"/>
          <w:rtl/>
        </w:rPr>
        <w:t>[المفتاح السادس عشر</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u w:val="single"/>
          <w:rtl/>
        </w:rPr>
        <w:t>المجسمة والمشبهة والحشوية أهل جهل بالله تعالى وهم في نهاية المطاف: (ممثلة)، أهل تمثيل لله بخلقه</w:t>
      </w:r>
      <w:r>
        <w:rPr>
          <w:rFonts w:hint="cs"/>
          <w:b/>
          <w:bCs/>
          <w:rtl/>
        </w:rPr>
        <w:t xml:space="preserve">، والله تعالى يقول: {لَيْسَ كَمِثْلِهِ شَيْءٌ وَهُوَ السَّمِيعُ الْبَصِيرُ} [الشورى: 11]، </w:t>
      </w:r>
      <w:r>
        <w:rPr>
          <w:rFonts w:hint="cs"/>
          <w:kern w:val="0"/>
          <w:rtl/>
          <w:lang w:bidi="ar-KW"/>
        </w:rPr>
        <w:t>وهذه الآيةُ هي أصرحُ ءايةٍ وردَتْ في التنْـزيهِ والتقديس، تنزيه جناب ذات الله تعالى عن أي مثيل أو كفء أو شبيه، و</w:t>
      </w:r>
      <w:r>
        <w:rPr>
          <w:rFonts w:hint="cs"/>
          <w:kern w:val="0"/>
          <w:rtl/>
        </w:rPr>
        <w:t xml:space="preserve">هذه الآية الكريمة {ليسَ كَمِثلِهِ شيء وَهُوَ السَّمِيعُ البَصِيرُ}، إما أن يكون المراد {ليس كمثله شيء} في ماهية جناب الذات، أو أن يكون المراد ليس كمثله شيء في الصفات، ونفي المثلية التامة من كل جهة في الصفات غير صحيح، لان الله تعالى يقول: {ليسَ كَمِثلِهِ شيء وَهُوَ السَّمِيعُ البَصِيرُ}، هو السميع البصير، ووصف الإنسان بالسمع والبصر فقال تعالى: {إِنَّا خَلَقْنَا الْإِنْسَانَ مِنْ نُطْفَةٍ أَمْشَاجٍ نَبْتَلِيهِ فَجَعَلْنَاهُ سَمِيعًا بَصِيرًا} [الإنسان: 2]، </w:t>
      </w:r>
      <w:r>
        <w:rPr>
          <w:rFonts w:hint="cs"/>
          <w:kern w:val="0"/>
          <w:u w:val="single"/>
          <w:rtl/>
        </w:rPr>
        <w:t>فدلت الآية بما لا يدع مجالا للشك بأن المقصود من قوله تعالى: {ليسَ كَمِثلِهِ شيء}، على أن نفي المثلية من كل جهة إنما هو في جناب الذات</w:t>
      </w:r>
      <w:r>
        <w:rPr>
          <w:rFonts w:hint="cs"/>
          <w:kern w:val="0"/>
          <w:rtl/>
        </w:rPr>
        <w:t xml:space="preserve">، وليس الصفات، لأن العباد يوصفون بكونهم سامعين مبصرين، مع أن الله تعالى يوصف بذلك، فثبت أن المراد بنفي المماثلة إنما هو نفي المماثلة في حقيقة الذات، فيكون المعنى أن شيئا من الذوات لا يساوي الله تعالى في الذاتية، وهذه الآية أقوى سوط على ظهور المجسمة والمشبه والحشوية -وكلهم أهل تمثيل لله تعالى بخلقه- لأنها تقضي على كل أوهام التجسيم والتشبيه والحشو والتمثيل، وهؤلاء جميعهم يتمسكون بالمتشابهات التي يوحي في أذهانهم الممثلة المريضة برسم الذات وشكل الذات، وهيئة الذات وصورة الذات، وهيهات هيهات، اذ ليس كمثله شيء حتى نبني عليه أو نفترض عليه، فهم أهل زيغ يرومون تكييف الذات بتتبع المتشابهات، وإلا زعموا اننا نعبد عدما، قال تعالى: {فَأَمَّا الَّذِينَ فِي قُلُوبِهِمْ زَيْغٌ فَيَتَّبِعُونَ مَا تَشَابَهَ مِنْهُ ابْتِغَاءَ الْفِتْنَةِ}، والدليل على ذلك ان كل مؤلفاتهم تتبع للمتشابهات التي يظنون أنها ترسم شكل الذات: باب الوجه باب اليد باب العين باب </w:t>
      </w:r>
      <w:r>
        <w:rPr>
          <w:rFonts w:hint="cs"/>
          <w:kern w:val="0"/>
          <w:rtl/>
        </w:rPr>
        <w:lastRenderedPageBreak/>
        <w:t xml:space="preserve">الساق باب القدم باب الأصابع باب الأنامل باب الاستواء باب النزول باب المجيء، كلها تتعلق بتكييف الذات وليس الصفات، بل نقول لهم جناب الذات ليس كمثله شيء، كل الخلائق أجسام محدودة لها أشكال وصور وألوان وهي مقهورة بقوانين المكان والزمان والحد والمقدار والصور والأشكال، ولهذا تنزه جناب الذات عن ذلك كله فليس كمثله شيء في جناب ذاته أما الصفات فقد من على بعض خلقه بصفات وصف بها نفسه كالسمع والبصر والعلم والقدرة، ولكن شتان بين الصفات القديمة المطلقة والصفات المخلوقة المحدودة المحدثة، تقدس الله الأحد الصمد الذي له الاحدية المطلقة والصمدية المطلقة والتي بها عدلت سورة الإخلاص ثلث القرآن، تقدس عن الجسمية ولوازم الجسمية من التقيد بالمكان والزمان، ومن التقيد بالحدود والمقادير ومن التقيد بالصور والأشكال، تقدس عن كل ماهيات الوجود، فلا هو مادة محدودة لها صفات الأجسام، ولا هو طاقة لا إرادة لها ولا مشيئة، ولا هو من جنس الأنوار والأعراض والأجرام، بل كل ما يخطر في بالك فالله بخلاف ذلك، تعالى سبحانه عن الحدود والاركان والاعضاء والادوات لا تحويه الجهات الست كسائر المبتدعات، </w:t>
      </w:r>
    </w:p>
    <w:p w14:paraId="71956EAA" w14:textId="77777777" w:rsidR="00F95BAC" w:rsidRDefault="00F95BAC" w:rsidP="00F95BAC">
      <w:pPr>
        <w:jc w:val="center"/>
        <w:rPr>
          <w:rtl/>
        </w:rPr>
      </w:pPr>
      <w:r>
        <w:rPr>
          <w:rFonts w:hint="cs"/>
          <w:rtl/>
        </w:rPr>
        <w:t>***</w:t>
      </w:r>
    </w:p>
    <w:p w14:paraId="0CC36E9D" w14:textId="77777777" w:rsidR="00F95BAC" w:rsidRDefault="00F95BAC" w:rsidP="00F95BAC">
      <w:pPr>
        <w:rPr>
          <w:rtl/>
        </w:rPr>
      </w:pPr>
    </w:p>
    <w:p w14:paraId="40774471" w14:textId="77777777" w:rsidR="00F95BAC" w:rsidRDefault="00F95BAC" w:rsidP="00F95BAC">
      <w:pPr>
        <w:rPr>
          <w:rtl/>
        </w:rPr>
      </w:pPr>
    </w:p>
    <w:p w14:paraId="3A8980DD" w14:textId="77777777" w:rsidR="00F95BAC" w:rsidRDefault="00F95BAC" w:rsidP="00F95BAC">
      <w:pPr>
        <w:rPr>
          <w:rtl/>
        </w:rPr>
      </w:pPr>
    </w:p>
    <w:p w14:paraId="482161A5" w14:textId="77777777" w:rsidR="00F95BAC" w:rsidRDefault="00F95BAC" w:rsidP="00F95BAC">
      <w:pPr>
        <w:rPr>
          <w:rtl/>
        </w:rPr>
      </w:pPr>
    </w:p>
    <w:p w14:paraId="43ABDC18" w14:textId="77777777" w:rsidR="00F95BAC" w:rsidRDefault="00F95BAC" w:rsidP="00F95BAC">
      <w:pPr>
        <w:rPr>
          <w:rtl/>
        </w:rPr>
      </w:pPr>
    </w:p>
    <w:p w14:paraId="332766CD" w14:textId="77777777" w:rsidR="00F95BAC" w:rsidRDefault="00F95BAC" w:rsidP="00F95BAC">
      <w:pPr>
        <w:pStyle w:val="a3"/>
        <w:jc w:val="center"/>
        <w:rPr>
          <w:color w:val="auto"/>
          <w:u w:val="single"/>
          <w:rtl/>
        </w:rPr>
      </w:pPr>
    </w:p>
    <w:p w14:paraId="099F9766"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المبحث التاسع</w:t>
      </w:r>
    </w:p>
    <w:p w14:paraId="4A7FDE20"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جهود السادة الأشاعرة والماتريدية</w:t>
      </w:r>
    </w:p>
    <w:p w14:paraId="267942B3"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lastRenderedPageBreak/>
        <w:t>في بيان مفاتيح وقواعد التوحيد والتقديس والتنزيه</w:t>
      </w:r>
    </w:p>
    <w:p w14:paraId="15009509" w14:textId="77777777" w:rsidR="00F95BAC" w:rsidRDefault="00F95BAC" w:rsidP="00F95BAC">
      <w:pPr>
        <w:pStyle w:val="a3"/>
        <w:jc w:val="center"/>
        <w:rPr>
          <w:color w:val="auto"/>
          <w:sz w:val="40"/>
          <w:szCs w:val="40"/>
          <w:u w:val="single"/>
          <w:rtl/>
        </w:rPr>
      </w:pPr>
      <w:r>
        <w:rPr>
          <w:rFonts w:hint="cs"/>
          <w:color w:val="auto"/>
          <w:sz w:val="40"/>
          <w:szCs w:val="40"/>
          <w:highlight w:val="yellow"/>
          <w:u w:val="single"/>
          <w:rtl/>
        </w:rPr>
        <w:t>المستمدة من الكتاب والسنّة</w:t>
      </w:r>
    </w:p>
    <w:p w14:paraId="52624319" w14:textId="77777777" w:rsidR="00F95BAC" w:rsidRDefault="00F95BAC" w:rsidP="00F95BAC">
      <w:pPr>
        <w:pStyle w:val="a3"/>
        <w:jc w:val="center"/>
        <w:rPr>
          <w:color w:val="auto"/>
          <w:u w:val="single"/>
          <w:rtl/>
        </w:rPr>
      </w:pPr>
    </w:p>
    <w:p w14:paraId="1EB50534" w14:textId="77777777" w:rsidR="00F95BAC" w:rsidRDefault="00F95BAC" w:rsidP="00F95BAC">
      <w:pPr>
        <w:rPr>
          <w:rtl/>
        </w:rPr>
      </w:pPr>
    </w:p>
    <w:p w14:paraId="21955DAE" w14:textId="77777777" w:rsidR="00F95BAC" w:rsidRDefault="00F95BAC" w:rsidP="00F95BAC">
      <w:pPr>
        <w:rPr>
          <w:rFonts w:eastAsia="Times New Roman"/>
          <w:rtl/>
        </w:rPr>
      </w:pPr>
      <w:r>
        <w:rPr>
          <w:rFonts w:hint="cs"/>
          <w:b/>
          <w:bCs/>
          <w:kern w:val="0"/>
          <w:sz w:val="36"/>
          <w:szCs w:val="36"/>
          <w:highlight w:val="yellow"/>
          <w:u w:val="single"/>
          <w:rtl/>
        </w:rPr>
        <w:t>[المفتاح الأول]</w:t>
      </w:r>
      <w:r>
        <w:rPr>
          <w:rFonts w:hint="cs"/>
          <w:b/>
          <w:bCs/>
          <w:kern w:val="0"/>
          <w:sz w:val="36"/>
          <w:szCs w:val="36"/>
          <w:highlight w:val="yellow"/>
          <w:rtl/>
        </w:rPr>
        <w:t>:</w:t>
      </w:r>
      <w:r>
        <w:rPr>
          <w:rFonts w:hint="cs"/>
          <w:b/>
          <w:bCs/>
          <w:kern w:val="0"/>
          <w:sz w:val="36"/>
          <w:szCs w:val="36"/>
          <w:rtl/>
        </w:rPr>
        <w:t xml:space="preserve"> </w:t>
      </w:r>
      <w:r>
        <w:rPr>
          <w:rFonts w:hint="cs"/>
          <w:b/>
          <w:bCs/>
          <w:sz w:val="30"/>
          <w:szCs w:val="30"/>
          <w:u w:val="single"/>
          <w:rtl/>
        </w:rPr>
        <w:t>يرى الأشاعرة والماتريدية أنّ معرفة قواعد التقديس المتعلقة بالذات والتي تمنع من التمثيل والتشبيه، هي أهم الطريق إلى معرفة الله تعالى</w:t>
      </w:r>
      <w:r>
        <w:rPr>
          <w:rFonts w:hint="cs"/>
          <w:rtl/>
        </w:rPr>
        <w:t xml:space="preserve"> ولم يجيزوا لأحد أن يتكلم في الإلهيات </w:t>
      </w:r>
      <w:r>
        <w:rPr>
          <w:rFonts w:eastAsiaTheme="minorEastAsia" w:hint="cs"/>
          <w:rtl/>
        </w:rPr>
        <w:t xml:space="preserve">إلا بعد الإلمام بها، ومعرفة ما يجب وما يجوز وما يستحيل اضافته إلى الله لأنّه نقص تنزه القدوس عنه سبحانه، </w:t>
      </w:r>
      <w:r>
        <w:rPr>
          <w:rFonts w:hint="cs"/>
          <w:rtl/>
        </w:rPr>
        <w:t xml:space="preserve">ومن آثار تلك القواعد الربانية التي دل عليها الكتاب والسنة والعقل الصحيح، أنّها تمنع من تشبيه الله تعالى في ذاته أو صفاته أو أفعاله بأحد من خلقه، بل ترسخ التقديس والتنزيه والتسبيح في عقل المسلم ووجدانه، وتمنعه من أي تمثيل لله تعالى بشيء من خلقه لأنّه ليس كمثله شيء، تعالى عن الند والشبيه والمثيل، </w:t>
      </w:r>
      <w:r>
        <w:rPr>
          <w:rFonts w:hint="cs"/>
          <w:b/>
          <w:rtl/>
        </w:rPr>
        <w:t>ومن أهم فوائد تلك القواعد التي تقدس لله وتنزه له</w:t>
      </w:r>
      <w:r>
        <w:rPr>
          <w:rFonts w:hint="cs"/>
          <w:rtl/>
        </w:rPr>
        <w:t xml:space="preserve">، أنها تقطع الطمع تماماً في إدراك ذات الله {لا تدركه الأبصار وهو يدرك الأبصار}، {ولا يحيطون به علما}، وأنها تصفي الذهن تماماً من شوائب التجسيم والتشبيه، حتى تجعل معتقدها كانه يعيش مع الملائكة في تنزيه الله تعالى وتسبيحه كما في قوله تعالى - على لسان الملائكة - {وَنَحْنُ نُسَبِّحُ بِحَمْدِكَ وَنُقَدِّسُ لَكَ}، أو يتمثل الكائنات من السموات والأرض والجبال وهي تتجاوب مع التقديس وتتألم لدعاوى التشبيه والتمثيل من عالم البشر في حق الله تعالى كما في قوله تعالى: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[مريم: 89 إلى 93]، وقواعد التقديس والتنزيه هي مبادئ الفقه في العقيدة، والفقه في التوحيد والتقديس، وهذا هو الفقه الذي لا يصح لمسلم أن يتكلم في علم الإلهيات إلا وهو ملم به، </w:t>
      </w:r>
      <w:r>
        <w:rPr>
          <w:rFonts w:eastAsia="Times New Roman" w:hint="cs"/>
          <w:rtl/>
        </w:rPr>
        <w:t>بل يمكننا القول بأنّ المقصود من دراسة توحيد الذات هو وضع قواعد التقديس التي تمنع من الخوض في ذات الله،</w:t>
      </w:r>
    </w:p>
    <w:p w14:paraId="7A37A21E" w14:textId="77777777" w:rsidR="00F95BAC" w:rsidRDefault="00F95BAC" w:rsidP="00F95BAC">
      <w:pPr>
        <w:rPr>
          <w:rtl/>
        </w:rPr>
      </w:pPr>
      <w:r>
        <w:rPr>
          <w:rFonts w:hint="cs"/>
          <w:b/>
          <w:bCs/>
          <w:kern w:val="0"/>
          <w:sz w:val="36"/>
          <w:szCs w:val="36"/>
          <w:highlight w:val="yellow"/>
          <w:u w:val="single"/>
          <w:rtl/>
        </w:rPr>
        <w:lastRenderedPageBreak/>
        <w:t>[المفتاح الثاني]</w:t>
      </w:r>
      <w:r>
        <w:rPr>
          <w:rFonts w:hint="cs"/>
          <w:b/>
          <w:bCs/>
          <w:kern w:val="0"/>
          <w:sz w:val="36"/>
          <w:szCs w:val="36"/>
          <w:highlight w:val="yellow"/>
          <w:rtl/>
        </w:rPr>
        <w:t>:</w:t>
      </w:r>
      <w:r>
        <w:rPr>
          <w:rFonts w:hint="cs"/>
          <w:b/>
          <w:bCs/>
          <w:kern w:val="0"/>
          <w:sz w:val="36"/>
          <w:szCs w:val="36"/>
          <w:rtl/>
        </w:rPr>
        <w:t xml:space="preserve"> </w:t>
      </w:r>
      <w:r>
        <w:rPr>
          <w:rFonts w:eastAsia="Times New Roman" w:hint="cs"/>
          <w:b/>
          <w:bCs/>
          <w:sz w:val="30"/>
          <w:szCs w:val="30"/>
          <w:u w:val="single"/>
          <w:rtl/>
          <w:lang w:eastAsia="ar-SA"/>
        </w:rPr>
        <w:t>وكذلك فإن الأشاعرة والماتريدية يرون أ</w:t>
      </w:r>
      <w:r>
        <w:rPr>
          <w:rFonts w:hint="cs"/>
          <w:b/>
          <w:bCs/>
          <w:sz w:val="30"/>
          <w:szCs w:val="30"/>
          <w:u w:val="single"/>
          <w:rtl/>
        </w:rPr>
        <w:t>نّ قواعد التقديس والتنزيه هي عصمة المسلم من التمثيل والتشبيه والتكييف،</w:t>
      </w:r>
      <w:r>
        <w:rPr>
          <w:rFonts w:hint="cs"/>
          <w:rtl/>
        </w:rPr>
        <w:t xml:space="preserve"> وانها تعمل على </w:t>
      </w:r>
      <w:r>
        <w:rPr>
          <w:rFonts w:hint="cs"/>
          <w:rtl/>
          <w:lang w:bidi="ar-KW"/>
        </w:rPr>
        <w:t>وضع الحاجز الذي يمنع من الوقوع في التشبيه والتمثيل والتجسيم وغير ذلك من البدع الضالة في حق الله الملك القدوس سبحانه، والعيش مع الله على التنزيه والاعتراف بالعجز عن الإدراك والإحاطة،</w:t>
      </w:r>
      <w:r>
        <w:rPr>
          <w:rFonts w:eastAsia="Times New Roman" w:hint="cs"/>
          <w:rtl/>
        </w:rPr>
        <w:t xml:space="preserve"> وكما أنّ لكل علم دقائقه التي تميز علماءه عن سائر العلماء في مجال التخصص، ففي علم الفقه دقائقه التي تميز الفقهاء، وفي علم الحديث دقائقه التي تميز المحدثين المتخصصين في علم الحديث، فكذلك فإن علم توحيد الذات يؤهل المتخصصين فيه إلى نفي أمور تدل على النقص الذي يناقض الكمال، لا يدركها العامة من الناس لأنهم لا يستطيعون تصور أي شيء غير محسوس، لغلبة الحس عليهم، فيصعب عليهم تصور ذات لا أول لوجودها لأنهم تعودوا أن كل شيء له أول يبدأ منه، ولهذا دائما ما يوسوس لهم الشيطان بقوله: (هذا خلق الله، فمن خلق الله)، ولا يتصورون ذاتا لا تحتاج إلى مكان، لأنّهم تعودوا بالحس أنّ كل شيء لابد وأن يكون في مكان، وأنّ كل موجود لابد وأن يحيط به مكان، ولا يتصورون ذاتا لا يجري عليها زمان، لأنّهم اعتادوا على أنّ كل موجود يجري عليه زمان ماض وزمان حاضر وزمان مستقبل لا فكاك له عن الزمان، وكذلك لا يتصورون ذاتا إلا لها حد تنتهي إليه، ولا يتصورون ذاتاً لا حد لها، لأنّهم لم يروا مثل ذلك، فينفونه، ولا يقبلون سوى ما عرفوه بحسهم الغليظ، أما التعمق في علم التقديس والتنزيه، يؤهل دارسه لتصفية الأذهان عن المحسوس والموهوم، والخروج من حيز الحس الضيق إلى علم الإلهيات الذي يضع قواعد التنزيه التي تتعامل مع ذات الله تعالى الذي ليس كمثله شيء فلا يتقيد بحس ولا وهم، ومن ذلك نفي احتياج الله تعالى للمكان لأنه خالق المكان، ولأن المكان يحيط بمن فيه، والله تعالى بكل شيء محيط، ولأنّ المكان قاهر لمن هو داخله بالحد والإحاطة، والله تعالى هو القاهر لكل شيء ومن ذلك قهره للمكان لأنه هو الذي كون المكان، ومن ذلك نفي تقيد الله تعالى بالزمان، لأنه خالق الزمان فلا يجري عليه زمان، ومن ذلك نفي الحد والمقدار عن ذات الله، لأنّ الحد نقص يضاد الكمال لأنّه يدل على النهاية، والكمال يضاد التناهي، الذي هو صفة المخلوق المحدود، ولأنّه سبحانه هو الذي حد الحدود على خلقه وقدر عليهم المقادير فكانت دليلا على أنّهم مخلوقون مربوبون لخالقهم الذي قهرهم بالحدود، أمّا هو سبحانه فهو أكبر من الحدود التي تدل على نهاية الذات، وإذا كانت صفاته ليست محدودة فإنّ الذات الموصوفة بتلك الصفات ليست محدودة، ومن ذلك نفي الحلول، إذ كيف يحل المنزه عن الحدود في المحدود، جل أن يحل في مخلوقاته وجل </w:t>
      </w:r>
      <w:r>
        <w:rPr>
          <w:rFonts w:eastAsia="Times New Roman" w:hint="cs"/>
          <w:rtl/>
        </w:rPr>
        <w:lastRenderedPageBreak/>
        <w:t xml:space="preserve">سبحانه أن تحل فيه مخلوقاته إذ يمتنع على قديم الذات أن يقبل المحدث المخلوق ولو قبل المحدثات لم يؤتمن عليه قبول الفناء، ومن ذلك نفي الاتحاد إذ كيف يتحد المحدث مع القديم والمخلوق مع خالقه، ونفي التغير والحدوث والآفات إذ التغير والحدوث والآفات علامات النقص تنزه صاحب الكمال والجلال عنها،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 كما نص الأشاعرة على أنّ </w:t>
      </w:r>
      <w:r>
        <w:rPr>
          <w:rFonts w:hint="cs"/>
          <w:rtl/>
          <w:lang w:bidi="ar-KW"/>
        </w:rPr>
        <w:t>دراسة علم توحيد الذات تؤدي إلى</w:t>
      </w:r>
      <w:r>
        <w:rPr>
          <w:rFonts w:eastAsia="Times New Roman" w:hint="cs"/>
          <w:rtl/>
        </w:rPr>
        <w:t xml:space="preserve"> الاعتراف بالعجز عن درك الإدراك، وذلك بتصفية الاعتقاد بنفي المثل عن الله، ولو في دقائق الصفات، فيصل طالب علم التقديس إلى مرتبة التنزيه العقلي والقلبي مع التنزيه اللساني، ولسان حاله يقول بالعجز عن تصور الذات لأنه ليس كمثل ذات الله ذات،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{ليس كمثله شيء} وذهنه على التكييف بوجود حد ونهاية لذات الله تعالى تتمثل في حجم العرش، وقد يكون العرش المربوب في ذهنه أكبر من ذات الله، وهو يقول بلسانه في كل صلاة (الله أكبر) وفي مخيلته أنّ العرش أكبر، لا يعرف أصلاً علم الإلهيات وعلم التقديس، ولا يفرق بين قديم الذات الذي لا تجوز عليه البداية ولا النهاية، وبين المحدث الذي له بداية ونهاية، وبين الخالق والمخلوق، وبين ذات الله المنزهة عن الحد وبين المحدود، وبين ما يجوز وما يستحيل نسبته إلى ذات الله، </w:t>
      </w:r>
      <w:r>
        <w:rPr>
          <w:rFonts w:hint="cs"/>
          <w:rtl/>
        </w:rPr>
        <w:t xml:space="preserve">كما نص الأشاعرة على أنّ </w:t>
      </w:r>
      <w:r>
        <w:rPr>
          <w:rFonts w:hint="cs"/>
          <w:rtl/>
          <w:lang w:bidi="ar-KW"/>
        </w:rPr>
        <w:t xml:space="preserve">علم توحيد الذات لابد وأن يشمل </w:t>
      </w:r>
      <w:r>
        <w:rPr>
          <w:rFonts w:eastAsia="Times New Roman" w:hint="cs"/>
          <w:rtl/>
        </w:rPr>
        <w:t xml:space="preserve">معرفة ما يجب لذات الله تعالى وما يستحيل علي ذات الله تعالى، وما يجوز في حق ذات الله سبحانه وتعالى جل شأنه وتعالت صفاته، </w:t>
      </w:r>
      <w:r>
        <w:rPr>
          <w:rFonts w:hint="cs"/>
          <w:rtl/>
        </w:rPr>
        <w:t xml:space="preserve">فالواجـــب في حق الله تعالى هو: ما لا يتصور عدمه مثل وجود الله تعالى وعلمه وقدرته، والمستحيل في حق الله تعالى هو ما لا تتصور ثبوته مثل الفناء في حق الله تعالى أو الشريك أو الصاحبة والولد، والجائز في حق الله تعالى هو كل ما يتصور وجوده أو عدمه كالخلق والرزق والإحياء والإماتة، والمستحيل في حق الله تعالى: </w:t>
      </w:r>
      <w:r>
        <w:rPr>
          <w:rFonts w:hint="cs"/>
          <w:rtl/>
          <w:lang w:bidi="ar-EG"/>
        </w:rPr>
        <w:t>كل صفة وجبت لموصوف استحال ضدها على ذلك الموصوف، فكل ما وجب إجمالا يستحيل ضده إجمالا، وكل ما وجب تفصيلا يستحيل ضده تفصيلا، وقد وجب لله تعالى إجمالا:</w:t>
      </w:r>
      <w:r>
        <w:rPr>
          <w:rFonts w:hint="cs"/>
          <w:lang w:bidi="ar-EG"/>
        </w:rPr>
        <w:t xml:space="preserve"> </w:t>
      </w:r>
      <w:r>
        <w:rPr>
          <w:rFonts w:hint="cs"/>
          <w:rtl/>
          <w:lang w:bidi="ar-EG"/>
        </w:rPr>
        <w:t>كل كمال يليق بذاته تعالى فيستحيل علية إجمالا كل نقص، ووجب له</w:t>
      </w:r>
      <w:r>
        <w:rPr>
          <w:rFonts w:hint="cs"/>
          <w:rtl/>
          <w:lang w:bidi="ar-KW"/>
        </w:rPr>
        <w:t xml:space="preserve"> تعالى</w:t>
      </w:r>
      <w:r>
        <w:rPr>
          <w:rFonts w:hint="cs"/>
          <w:rtl/>
          <w:lang w:bidi="ar-EG"/>
        </w:rPr>
        <w:t xml:space="preserve"> تفصيلا الوجود، والقدم والبقاء، والمخالفة للحوادث، والقيام بالنفس والوحدانية والقدرة، والإرادة، والعلم، والحياة، والسمع، والبصر، والكلام النفسي فيستحيل عليه تعالى تفصيلا: أضدادها وهى العدم، والحدوث، والفناء، والمماثلة للحوادث، وعدم القيام بالنفس، والتعدد، والعجز والكراهية بمعنى القهر وعدم الاختيار، والجهل، والموت، والصمم، </w:t>
      </w:r>
      <w:r>
        <w:rPr>
          <w:rFonts w:hint="cs"/>
          <w:rtl/>
          <w:lang w:bidi="ar-EG"/>
        </w:rPr>
        <w:lastRenderedPageBreak/>
        <w:t xml:space="preserve">والعمى، والبكم فيجب على المكلف أن يؤمن باستحالة هذه الأمور عليه تعالى، ويدل على استحالة هذه الأمور على الله تعالى أنها نقائص تنافي كمال صفات الله تعالى، ولأن الله تعالى قد وجب اتصافه بالصفات المضادة لهذه الأمور فتستحيل عليه تعالى تلك النقائص، </w:t>
      </w:r>
      <w:r>
        <w:rPr>
          <w:rFonts w:hint="cs"/>
          <w:rtl/>
        </w:rPr>
        <w:t xml:space="preserve">ويستحيل في حقه تعالى كل ما يدل على النقص او العجز أو المشابهة للمخلوقات، فيستحيل عليه </w:t>
      </w:r>
      <w:r>
        <w:rPr>
          <w:rFonts w:hint="cs"/>
          <w:rtl/>
          <w:lang w:bidi="ar-KW"/>
        </w:rPr>
        <w:t xml:space="preserve">الشريك والند والكفء والمثيل والوالد والولد والصاحبة، ويستحيل عليه الحد والمقدار، ويستحيل عليه الحدوث أو الفناء، ويستحيل عليه </w:t>
      </w:r>
      <w:r>
        <w:rPr>
          <w:rFonts w:hint="cs"/>
          <w:rtl/>
        </w:rPr>
        <w:t>الجهل وما في معناه كالظن والشك والوهم والغفلة والذهول والنسيان</w:t>
      </w:r>
      <w:r>
        <w:rPr>
          <w:rFonts w:hint="cs"/>
          <w:rtl/>
          <w:lang w:bidi="ar-KW"/>
        </w:rPr>
        <w:t xml:space="preserve">، ويستحيل عليه العمى والصمم والبكم، ويستحيل عليه العجز والضعف، ويستحيل عليه الظلم وخلف الوعد، ويستحيل عليه السنة والنوم، ويستحيل عليه المكان والزمان فلا يحيط به مكان، ولا يجري عليه زمان،، ويستحيل عليه الجسمية التي تتصف بها ذات المخلوق ولوازمها من الصورة والشكل والجوارح والأجزاء والأعضاء التي تتصف به ذات المخلوق، ويستحيل عليه التحيّز والاختصاص بالجهات، ويستحيل عليه التغير والحدوث، ويستحيل عليه حلول الحوادث في ذاته لأنها صفات المخلوق، ويستحيل عليه الاتحاد والحلول في خلقه، ويستحيل عليه الاتصال والانفصال لأنها صفات المخلوق،، ويستحيل عليه الأعراض التي تتصف به ذات المخلوق، ويستحيل عليه الكيفيات الحسية التي تتصف بها ذات المخلوق، ويستحيل عليه كافة النقائص والعيوب التي تتصف به ذات المخلوق، </w:t>
      </w:r>
      <w:r>
        <w:rPr>
          <w:rFonts w:hint="cs"/>
          <w:rtl/>
        </w:rPr>
        <w:t xml:space="preserve">لا تدركه الحواس ولا يقاس بالناس ولا يشبه الخلق بوجه من الوجوه ولا تجرى عليه الآفات ولا تحل به العاهات وكل ما خطر بالبال وتصور بالوهم فغير مشبه له ليس كمثله شيء، </w:t>
      </w:r>
    </w:p>
    <w:p w14:paraId="435344CC" w14:textId="77777777" w:rsidR="00F95BAC" w:rsidRDefault="00F95BAC" w:rsidP="00F95BAC">
      <w:pPr>
        <w:rPr>
          <w:rtl/>
          <w:lang w:bidi="ar-KW"/>
        </w:rPr>
      </w:pPr>
      <w:r>
        <w:rPr>
          <w:rFonts w:hint="cs"/>
          <w:b/>
          <w:bCs/>
          <w:kern w:val="0"/>
          <w:sz w:val="36"/>
          <w:szCs w:val="36"/>
          <w:highlight w:val="yellow"/>
          <w:u w:val="single"/>
          <w:rtl/>
        </w:rPr>
        <w:t>[المفتاح الثالث]</w:t>
      </w:r>
      <w:r>
        <w:rPr>
          <w:rFonts w:hint="cs"/>
          <w:b/>
          <w:bCs/>
          <w:kern w:val="0"/>
          <w:sz w:val="36"/>
          <w:szCs w:val="36"/>
          <w:highlight w:val="yellow"/>
          <w:rtl/>
        </w:rPr>
        <w:t>:</w:t>
      </w:r>
      <w:r>
        <w:rPr>
          <w:rFonts w:hint="cs"/>
          <w:b/>
          <w:bCs/>
          <w:kern w:val="0"/>
          <w:sz w:val="36"/>
          <w:szCs w:val="36"/>
          <w:rtl/>
        </w:rPr>
        <w:t xml:space="preserve"> </w:t>
      </w:r>
      <w:r>
        <w:rPr>
          <w:rFonts w:eastAsia="Times New Roman" w:hint="cs"/>
          <w:b/>
          <w:bCs/>
          <w:sz w:val="30"/>
          <w:szCs w:val="30"/>
          <w:u w:val="single"/>
          <w:rtl/>
          <w:lang w:eastAsia="ar-SA"/>
        </w:rPr>
        <w:t>من قواعد التوحيد والتقديس والتنزيه المتعلقة بذات الله تعالى والتي ركز الأشاعرة والماتريدية على تأصيلها:</w:t>
      </w:r>
      <w:r>
        <w:rPr>
          <w:rFonts w:eastAsia="Times New Roman" w:hint="cs"/>
          <w:rtl/>
          <w:lang w:eastAsia="ar-SA"/>
        </w:rPr>
        <w:t xml:space="preserve"> </w:t>
      </w:r>
      <w:r>
        <w:rPr>
          <w:rFonts w:hint="cs"/>
          <w:rtl/>
          <w:lang w:bidi="ar-KW"/>
        </w:rPr>
        <w:t xml:space="preserve">القاعدة الأولى: تنزيه ذات الله تعالى عن الحد والمقدار الذي تتصف به ذات المخلوق، القاعدة الثانية: تنزيه ذات الله تعالى عن أن يحيط به مكان أو أن يجري عليه زمان، القاعدة الثالثة: تنزيه ذات الله تعالى عن الحدوث أو الفناء، القاعدة الرابعة: تنزيه ذات الله تعالى عن أي مثيل أو كفء أو شبيه، القاعدة الخامسة: تنزيه ذات الله تعالى عن الجسمية التي تتصف بها ذات المخلوق، القاعدة السادسة: تنزيه ذات الله تعالى عن الصورة والشكل الذي تتصف به ذات المخلوق، القاعدة السابعة: تنزيه ذات الله تعالى عن الجوارح والأجزاء والأعضاء التي تتصف به ذات المخلوق، القاعدة الثامنة: تنزيه ذات الله تعالى عن التغير والحدوث و عن حلول الحوادث بذاته تقدس وتعالى لأنها صفات المخلوق، القاعدة التاسعة: تنزيه ذات الله تعالى عن الاتحاد والحلول وعن </w:t>
      </w:r>
      <w:r>
        <w:rPr>
          <w:rFonts w:hint="cs"/>
          <w:rtl/>
          <w:lang w:bidi="ar-KW"/>
        </w:rPr>
        <w:lastRenderedPageBreak/>
        <w:t xml:space="preserve">الاتصال والانفصال لأنها صفات المخلوق، القاعدة العاشرة: تنزيه ذات الله تعالى عن الأعراض والكيفيات الحسية التي تتصف به ذات المخلوق، القاعدة الحادية عشرة: تنزيه ذات الله تعالى عن النقائص والعيوب التي تتصف به ذات المخلوق، القاعدة الثانية عشرة: تنزيه ذات الله تعالى عن الوالد والولد والصاحبة، القاعدة الثالثة عشرة: تنزيه ذات الله تعالى عن الند والشبيه والكف والمثيل، القاعدة الرابعة عشرة: تنزيه ذات الله تعالى عن الشريك والوزير والناصر والمعين لكمال غناه وقهره، القاعدة الخامسة عشرة: رؤية الله تعالى في الآخرة، القاعدة السادسة عشرة: لماذا يجب تدريس وفهم قواعد التنزيه، القاعدة السابعة عشرة: ما يجب وما يجوز وما يستحيل على ذات الله تعالى، القاعدة الثامنة عشرة: رد المتشابهات إلى المحكمات فيما يتعلق بقواعد تنزيه ذات الله عن مماثلة الذوات، القاعدة التاسعة عشرة: خطأ اعتماد ظواهر النصوص في فهم علم التقديس والتنزيه، القاعدة العشرون: دراسة بلاغة القرآن فقه عظيم وفتح مبين لعلم التقديس والتنزيه، وكما دون السادة الأشاعرة والماتريدية قواعد علم التقديس، فلم يكتفوا بذلك حتى أضافوا إليها الرد على شبهات المخالفين فكان المذهب محكما أيما احكام، </w:t>
      </w:r>
    </w:p>
    <w:p w14:paraId="6C830F29" w14:textId="77777777" w:rsidR="00F95BAC" w:rsidRDefault="00F95BAC" w:rsidP="00F95BAC">
      <w:pPr>
        <w:rPr>
          <w:lang w:bidi="ar-KW"/>
        </w:rPr>
      </w:pPr>
      <w:r>
        <w:rPr>
          <w:rFonts w:hint="cs"/>
          <w:b/>
          <w:bCs/>
          <w:kern w:val="0"/>
          <w:sz w:val="36"/>
          <w:szCs w:val="36"/>
          <w:highlight w:val="yellow"/>
          <w:u w:val="single"/>
          <w:rtl/>
        </w:rPr>
        <w:t>[المفتاح الرابع]</w:t>
      </w:r>
      <w:r>
        <w:rPr>
          <w:rFonts w:hint="cs"/>
          <w:b/>
          <w:bCs/>
          <w:kern w:val="0"/>
          <w:sz w:val="36"/>
          <w:szCs w:val="36"/>
          <w:highlight w:val="yellow"/>
          <w:rtl/>
        </w:rPr>
        <w:t>:</w:t>
      </w:r>
      <w:r>
        <w:rPr>
          <w:rFonts w:hint="cs"/>
          <w:b/>
          <w:bCs/>
          <w:kern w:val="0"/>
          <w:sz w:val="36"/>
          <w:szCs w:val="36"/>
          <w:rtl/>
        </w:rPr>
        <w:t xml:space="preserve"> </w:t>
      </w:r>
      <w:r>
        <w:rPr>
          <w:rFonts w:hint="cs"/>
          <w:b/>
          <w:bCs/>
          <w:rtl/>
        </w:rPr>
        <w:t>علم التقديس هو قسم توحيد جناب الذات هو ذروة سنام التقديس والتسبيح والتنزيه الاعتقادي الذي هو أعلى واجل من مجرد تسبيح اللسان،</w:t>
      </w:r>
      <w:r>
        <w:rPr>
          <w:rFonts w:hint="cs"/>
          <w:rtl/>
        </w:rPr>
        <w:t xml:space="preserve">  وقسم توحيد الذات هو أساس التوحيد، إذ جميع أقسام التوحيد إنما تؤول إليه، فتوحيد الأسماء المقصود به توحيد أسماء ذات الله تعالى إذ الاسم للمسمى، والمسمى هو ذات الله، والأسماء الحسنى إنما تدل على صفات الذات وأفعال الذات، وتوحيد</w:t>
      </w:r>
      <w:r>
        <w:rPr>
          <w:rFonts w:hint="cs"/>
          <w:rtl/>
          <w:lang w:bidi="ar-KW"/>
        </w:rPr>
        <w:t xml:space="preserve"> الصفات المقصود منه توحيد صفات الذات إذ تعود جميع الصفات إلى الذات الذي يتصف بهذه الصفات، كما أنّ توحيد الأفعال المقصود به بيان قدرة الذات على الأفعال، وأنه لا يكون في ملك الله تعالى سوى أفعال الله تعالى، فالأفعال تعود بالضرورة إلى أفعال الذات، وتوحيد الربوبية ما هو إلا توحيد الذات المستحقة للربوبية على العالمين، وتوحيد الألوهية ما هو إلا اعتقاد استحقاق ذات الله تعالى للعبادة وحده، وصرف العبادات جميعها لذات الله وحده لا شريك له، وعلى ذلك فتوحيد الذات أصل لكل أقسام التوحيد، وجميع أقسام التوحيد إنما يعود في نهاية المطاف إلى توحيد الذات، ومن هنا كان توحيد الذات هو أساس التوحيد الذي هو حق الله تعالى على العبيد، </w:t>
      </w:r>
      <w:r>
        <w:rPr>
          <w:rFonts w:hint="cs"/>
          <w:rtl/>
        </w:rPr>
        <w:t>كما أنّ توحيد الذات هو أهم قسم من أقسام التوحيد،</w:t>
      </w:r>
      <w:r>
        <w:rPr>
          <w:rFonts w:hint="cs"/>
          <w:rtl/>
          <w:lang w:bidi="ar-KW"/>
        </w:rPr>
        <w:t xml:space="preserve"> وهو علم التقديس والتنزيه، وهو حجر الزاوية في تجديد التوحيد ووحدة أهل التوحيد، </w:t>
      </w:r>
      <w:r>
        <w:rPr>
          <w:rFonts w:hint="cs"/>
          <w:rtl/>
        </w:rPr>
        <w:t xml:space="preserve">والمقصود من (توحيد الذات)  هو اعتقاد الكمال لله في ذاته، والتنزيه لذاته عن كل نقص، </w:t>
      </w:r>
      <w:r>
        <w:rPr>
          <w:rFonts w:hint="cs"/>
          <w:rtl/>
        </w:rPr>
        <w:lastRenderedPageBreak/>
        <w:t xml:space="preserve">وهذا يستلزم تنزيه ذات الله تعالى عن مشابهة ذوات الخلائق لأنها موصوفة بالنقص من كل جهة، ولما كانت العبادة لا تصحّ إلاّ بعد معرفة المعبود، ومعرفة المعبود سبحانه تستلزم أول ما تستلزم توحيد ذات المعبود سبحانه، لذا فإنّ أهم أقسام التوحيد توحيد ذات الله تعالى، </w:t>
      </w:r>
      <w:r>
        <w:rPr>
          <w:rFonts w:hint="cs"/>
          <w:rtl/>
          <w:lang w:bidi="ar-KW"/>
        </w:rPr>
        <w:t xml:space="preserve"> ولابد من الإشارة إلى خطورة الذهول عن توحيد الذات : لأن ذلك سيؤدي ولا شك إلى خلل في فهم التوحيد والإحاطة بكل جوانبه، كما سيؤدي إلى قصور واضح جلي في الإلمام بما يجب وما يجوز وما يستحيل في ذات الله تعالى، وحتما سيؤول بأصحاب ذلك الخلل إلى الحشو على حساب التقديس، وإلى اعتقاد بدعة التجسيم وإن لم يشعروا بذلك،  وقد اخترت عشرة قواعد من أهم قواعد هذا العلم الجليل التي أصلها السادة الأشاعرة والماتريدية أجعلها مثلا يحتذى به لذكر جهودهم في بيان علم التقديس</w:t>
      </w:r>
    </w:p>
    <w:p w14:paraId="7AE99BEA" w14:textId="77777777" w:rsidR="00F95BAC" w:rsidRDefault="00F95BAC" w:rsidP="00F95BAC">
      <w:pPr>
        <w:rPr>
          <w:rFonts w:eastAsia="Times New Roman"/>
          <w:bCs/>
          <w:rtl/>
        </w:rPr>
      </w:pPr>
      <w:r>
        <w:rPr>
          <w:rFonts w:eastAsia="Times New Roman" w:hint="cs"/>
          <w:bCs/>
          <w:sz w:val="36"/>
          <w:szCs w:val="36"/>
          <w:highlight w:val="yellow"/>
          <w:u w:val="single"/>
          <w:rtl/>
        </w:rPr>
        <w:t xml:space="preserve">[القاعدة الأولى]: </w:t>
      </w:r>
      <w:r>
        <w:rPr>
          <w:rFonts w:hint="cs"/>
          <w:b/>
          <w:bCs/>
          <w:sz w:val="36"/>
          <w:szCs w:val="36"/>
          <w:highlight w:val="yellow"/>
          <w:u w:val="single"/>
          <w:rtl/>
          <w:lang w:bidi="ar-KW"/>
        </w:rPr>
        <w:t>تنزيه ذات الله تعالى عن أي مثيل أو كفء أو شبيه</w:t>
      </w:r>
      <w:r>
        <w:rPr>
          <w:rFonts w:hint="cs"/>
          <w:b/>
          <w:bCs/>
          <w:sz w:val="36"/>
          <w:szCs w:val="36"/>
          <w:highlight w:val="yellow"/>
          <w:rtl/>
          <w:lang w:bidi="ar-KW"/>
        </w:rPr>
        <w:t>:</w:t>
      </w:r>
      <w:r>
        <w:rPr>
          <w:rFonts w:hint="cs"/>
          <w:b/>
          <w:bCs/>
          <w:sz w:val="36"/>
          <w:szCs w:val="36"/>
          <w:rtl/>
          <w:lang w:bidi="ar-KW"/>
        </w:rPr>
        <w:t xml:space="preserve"> </w:t>
      </w:r>
      <w:r>
        <w:rPr>
          <w:rFonts w:hint="cs"/>
          <w:rtl/>
        </w:rPr>
        <w:t xml:space="preserve">الله عز وجل لا يشبهه شيء من المخلوقات، ولا هو يشبه شيئاً منها، لأنه لو أشبهه شيء لكان مثله قديماً، ولو أشبه شيئاً لكان مثله مخلوقاً، وكلا الحالين على الله محال، كما أن ذات المخلق تتصف بالنقص والعجز لأنها مخلوقة من عدم محدثة لم تكن ثم كانت، وهي إلى الفناء سائرة كما قال تعالى : {كُلُّ مَنْ عَلَيْهَا فَانٍ * وَيَبْقَى وَجْهُ رَبِّكَ ذُو الْجَلَالِ وَالْإِكْرَامِ} [الرحمن : 26، 27]، وقوله تعالى : {كُلُّ شَيْءٍ هَالِكٌ إِلَّا وَجْهَهُ لَهُ الْحُكْمُ وَإِلَيْهِ تُرْجَعُونَ} [القصص : 88}، فلا يصح مشابهة الفاني للباقي، ولا المخلوق للخالق الباري، </w:t>
      </w:r>
      <w:r>
        <w:rPr>
          <w:rFonts w:hint="cs"/>
          <w:rtl/>
          <w:lang w:bidi="ar-KW"/>
        </w:rPr>
        <w:t xml:space="preserve">من الأدلة القرآنية على تنزيه الله تعالى عن المثيل والكفء والشبيه والسمي : قوله تعالى : </w:t>
      </w:r>
      <w:r>
        <w:rPr>
          <w:rFonts w:hint="cs"/>
          <w:rtl/>
        </w:rPr>
        <w:t xml:space="preserve">{ليس كمثلِه شيء}  [سورة الشورى/11]، في هذه الآية نفي المشابهة والمماثلة بين الله تعالى وخلقه ومعناه أن الله تعالى لا يشبه شيئًا من خلقه بوجه من الوجوه، وقوله تعالى : {وللهِ المثَلُ الأعلى} [سورة النحل/60] أي الوصف الذي لا يشبه وصف غيره، فلا يوصف ربنا عزَّ وجلَّ بصفات المخلوقين،، وقوله تعالى : {فلا تضربوا للهِ الأمثال} [سورة النحل/74]، أي لا تجعلوا لله الشبيهَ والمِثْل فإن اللهَ تعالى لا شبيه له ولا مثيل له، فذاتُه سبحانه لا يشبه الذواتِ ولا صفاتُه تشبه الصفاتِ، وقوله تعالى : {هل تعلمُ لهُ سميًّا) [سورة مريم/65] أي مِثلاً، فالله تعالى لا مِثْلَ له ولا شبيه ولا نظير، فذاتُه سبحانه لا يشبه الذواتِ ولا صفاتُه تشبه الصفاتِ، وقوله تعالى : {سُبْحَانَهُ وَتَعَالَى عَمَّا يَصِفُونَ} [سورة الأنعام/100] تنزيه وتقديس لله تعالى عن كل وصف يخطر ببال بشر لأنه ليس كمثله شيء ولا نعلم له سميا،، وقوله تعالى : {وَلَا يُحِيطُونَ بِهِ عِلْمًا} [سورة طه/110] ولو كان له مثيل لأحاطت به علوم البشر ولكنه سبحانه تنزه وتقدس عن كل وصف يخطر ببال بشر لأنه ليس كمثله شيء ولا نعلم له </w:t>
      </w:r>
      <w:r>
        <w:rPr>
          <w:rFonts w:hint="cs"/>
          <w:rtl/>
        </w:rPr>
        <w:lastRenderedPageBreak/>
        <w:t>سميا،  وسورة الإخلاص تقديس لله تعالى عن مشابهة خلقه، قال تعالى : {قُلْ هُوَ اللَّهُ أَحَدٌ * اللَّهُ الصَّمَدُ * لَمْ يَلِدْ وَلَمْ يُولَدْ * وَلَمْ يَكُنْ لَهُ كُفُوًا أَحَدٌ}، الله تعالى هو (الأحد) له تعالى : (الأحدية المطلقة)، وهي تعني التنزه عن الانقسام، فهو سبحانه [أحد] لا جزء له منزه عن الأجزاء والأبعاض</w:t>
      </w:r>
      <w:r>
        <w:rPr>
          <w:rFonts w:hint="cs"/>
          <w:b/>
          <w:rtl/>
        </w:rPr>
        <w:t>، وبالتالي منزه عن التركيب والجوارح وبالتالي منزه عن الجسمية، إذ الجسمية أقلها يتركب من جزئين، وكلما زادت الأجزاء كان الجسم أجسم، وكل الخلائق أجسام وأجزاء وأبعاض، فلا يتصف بالأحدية المطلقة إلا الله، [الله الصمد]  أي الغني الذي يحتاج إليه كل خلقه وهو الغني عن كل خلقه، و (الصمدية المطلقة) تمنع من التركيب على جناب ذاته سبحانه ؛ لأنّ الشيء المركب من مجموعة أجزاء،محتاج في وجوده إليها، والمحتاج إلى غيره ناقص غير كامل، لا يوصف بالصمدية المطلقة، إذن الله تعالى [أحد] لا جزء له منزه عن التركيب والأجزاء والأبعاض والجوارح، [صمد] غني حميد اكتمل غناه تنزه عن الحاجة والنقص والعيب، {لَمْ يَلِدْ وَلَمْ يُولَدْ}، لا ينفصل منه شيء، ولم ينفصل من شيء، تنزه عن أن يكون منه جزء مخلوق {لَمْ يَلِدْ}، وتنزه عن أن يكون هو محدث مخلوق {وَلَمْ يُولَدْ}، بل هو الأول فليس قبله شيء وهو الآخر فليس بعده شيء، الخالق لكل شيء ومن عداه مخلوق،  أحد لا نظير له، صمد لا ينفصل من شيء ولم ينفصل منه شيء، {وَلَمْ يَكُنْ لَهُ كُفُوًا أَحَدٌ}</w:t>
      </w:r>
      <w:r>
        <w:rPr>
          <w:rFonts w:eastAsia="Times New Roman" w:hint="cs"/>
          <w:b/>
          <w:rtl/>
        </w:rPr>
        <w:t xml:space="preserve"> أي لا نظير له بوجه من الوجوه، ولا كفء له ولا شبيه</w:t>
      </w:r>
      <w:r>
        <w:rPr>
          <w:rFonts w:eastAsia="Times New Roman" w:hint="cs"/>
          <w:b/>
          <w:rtl/>
          <w:lang w:bidi="ar-KW"/>
        </w:rPr>
        <w:t xml:space="preserve">، </w:t>
      </w:r>
      <w:r>
        <w:rPr>
          <w:rFonts w:eastAsia="Times New Roman" w:hint="cs"/>
          <w:b/>
          <w:rtl/>
        </w:rPr>
        <w:t xml:space="preserve">ومنه نعلم مخالفة ذات الله تعالى لجميع المخلوقات والموجودات والمحدثات، ولما كانت جميع المخلوقات تتصف بالحدود والنهايات والمقادير، كان الله تعالى منزهاً عن مشابهة خلقه، منزه عن الحد والنهاية والمقدار والغاية، ولما كانت جميع المخلوقات تحتاج في وجودها إلى مكان يحويها ويحيط بها، كان الله تعالى منزهاً عن مشابهة خلقه، فلا يحويه مكان ولا يحيط به مكان كيف وهو بكل شيء محيط، ولما كانت جميع المخلوقات يقهرها زمان يجري عليها زمان يقهرها بقوانينه، كان الله تعالى منزهاً عن مشابهة خلقه، فلا يجري عليه زمان ولا تقهره قوانين الزمان كيف وهو الواحد القهار،  ولما كانت جميع المخلوقات عبارة عن أجسام تتصف بالطول والعرض والحجم، والصور والأشكال، كان الله تعالى منزهاً عن مشابهة خلقه، منزه عن الأطوال والاحجام والصور والأشكال، </w:t>
      </w:r>
      <w:r>
        <w:rPr>
          <w:rFonts w:hint="cs"/>
          <w:b/>
          <w:rtl/>
        </w:rPr>
        <w:t xml:space="preserve">ولهذا قال أئمة التخصص في العقيدة على منهاج أهل السنّة : يجب الجزم بأن الله تعالى ليس بجوهر ولا جسم ولا عرض ولا تحله الحوادث ولا يحل في حادث ولا ينحصر فيه، فمن اعتقد أو قال إن الله بذاته في مكان فهو ضال مبتدع،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وعلى كل حال مهما خطر بالبال أو توهمه </w:t>
      </w:r>
      <w:r>
        <w:rPr>
          <w:rFonts w:hint="cs"/>
          <w:b/>
          <w:rtl/>
        </w:rPr>
        <w:lastRenderedPageBreak/>
        <w:t>الخيال فهو بخلاف ذي الإكرام والجلال،</w:t>
      </w:r>
      <w:r>
        <w:rPr>
          <w:rFonts w:hint="cs"/>
          <w:rtl/>
        </w:rPr>
        <w:t xml:space="preserve">  ومن الأدلة من السنة النبوية على تقديس الله تعالى عن مشابهة خلقه، قوله صلى الله عليه وسلم : (اللهم أنت الأوَّلُ فليس قبلَك شيء، وأنت الآخِر فليس بعدَك شيء، وأنت الظاهرُ فليس فوقَكَ شيء، وأنت الباطن فليس دونَك شيء)  [أخرجه مسلم] وإذا لم يكن قبله شيء ولا بعده شيء ولا فوقه شيء ولا دونه شيء لم يكن له شبيه ولا مثيل، وعلى ذلك : فذات الله تعالى ليس كمثله شيء ولا له كفء ولا شبيه وليس له مثال يقاس عليه ولا نقدر على تصوره فضلا عن وصفه ولا نحيط به علما، فلا يقدره فهم ولا يصوره وهم ولا يدركه بصر ولا عقل ولا يبلغه علم، منزه في وجوده عن المكان فلا يحويه مكان، ومنزه في وجوده عن الزمان فلا يجري عليه زمان، ومنزه في جناب ذاته عن الحد والنهاية، فلا حد ولا تناهي، كيف وهو القاهر لمخلوقاته بالحدود والنهايات، ومنزه في جناب ذاته عن الصور والأشكال والألوان، كيف وهو المصور لخلقه  والواهب لها الصور والأشكال، جل المصور أن يكون مصورا، وجل الخالق أن يكون مخلوقا، وجل القديم أن يكون محدثا، له كمال الذات والأسماء والصفات، وكل ما خطر ببال المخلوق فهو باطل لأنه مخلوق، والمخلوق لا يحيط علما بالخالق، والمحدث لا يحيط علما بالقديم،  فسبحان الله عما يصفون، {ليس كمثله شيء وهو السميع البصير}،</w:t>
      </w:r>
      <w:r>
        <w:rPr>
          <w:rFonts w:eastAsia="Times New Roman" w:hint="cs"/>
          <w:bCs/>
          <w:rtl/>
        </w:rPr>
        <w:t xml:space="preserve">   </w:t>
      </w:r>
    </w:p>
    <w:p w14:paraId="6F0F624E" w14:textId="77777777" w:rsidR="00F95BAC" w:rsidRDefault="00F95BAC" w:rsidP="00F95BAC">
      <w:pPr>
        <w:rPr>
          <w:rtl/>
        </w:rPr>
      </w:pPr>
      <w:r>
        <w:rPr>
          <w:rFonts w:eastAsia="Times New Roman" w:hint="cs"/>
          <w:bCs/>
          <w:sz w:val="36"/>
          <w:szCs w:val="36"/>
          <w:highlight w:val="yellow"/>
          <w:u w:val="single"/>
          <w:rtl/>
        </w:rPr>
        <w:t>[القاعدة الثانية]: تنزيه جناب الذات تعالى عن الحد والمقدار الذي تتصف به ذات المخلوق</w:t>
      </w:r>
      <w:r>
        <w:rPr>
          <w:rFonts w:hint="cs"/>
          <w:b/>
          <w:bCs/>
          <w:rtl/>
        </w:rPr>
        <w:t xml:space="preserve"> :  </w:t>
      </w:r>
      <w:r>
        <w:rPr>
          <w:rFonts w:hint="cs"/>
          <w:rtl/>
        </w:rPr>
        <w:t xml:space="preserve">لا شك في أنّ الحد معناه التناهي، وأي شيء محدود له نهاية تحده،  والتناهي نقص لا يجوز وصف ذات الله تعالى به، لأنّ الكمال المطلق أن لا يكون لجناب الذات حد ولا نهاية، وإلا جاز أن يكون فوقه ما هو أكبر منه، والله تعالى أكبر من كل تصور، وأكبر من كل حد، وأجل من كل مقدار، وأكبر من كل نهاية، وهو الكبير المتعال، تعالى على الحدود، هو القاهر لكل خلقه بما حدهم عليه من حدود، وهو القاهر فوق عباده وهو الواحد القهار، هو الذي حد الحدود على خلقه بقدرته، وكتب النهايات على كل محدود، ليدل بحده على أنّه مخلوق له خالق قهره بحد ونهاية لا يتجاوزها إلى غيرها، وكل محدود مخلوق، قال تعالى : {قُلِ اللَّهُ خَالِقُ كُلِّ شَيْءٍ وَهُوَ الْوَاحِدُ الْقَهَّارُ} [الرعد : 16]،  </w:t>
      </w:r>
    </w:p>
    <w:p w14:paraId="3C3B45BE" w14:textId="77777777" w:rsidR="00F95BAC" w:rsidRDefault="00F95BAC" w:rsidP="00F95BAC">
      <w:pPr>
        <w:rPr>
          <w:rtl/>
        </w:rPr>
      </w:pPr>
      <w:r>
        <w:rPr>
          <w:rFonts w:hint="cs"/>
          <w:rtl/>
        </w:rPr>
        <w:t>(أ) القاعدة تقول : كل ما يقبل الحد  فهو محدود، وما يحد شيء بحد إلا وهو متناهي الذات، وكل</w:t>
      </w:r>
      <w:r>
        <w:rPr>
          <w:rFonts w:hint="cs"/>
        </w:rPr>
        <w:t xml:space="preserve"> </w:t>
      </w:r>
      <w:r>
        <w:rPr>
          <w:rFonts w:hint="cs"/>
          <w:rtl/>
        </w:rPr>
        <w:t xml:space="preserve">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  لا حد له فيها فبالتالي فلا </w:t>
      </w:r>
      <w:r>
        <w:rPr>
          <w:rFonts w:hint="cs"/>
          <w:rtl/>
        </w:rPr>
        <w:lastRenderedPageBreak/>
        <w:t>حد لجناب ذاته تنزه عن الحد والمقدار والحصر والنهاية وكل ما يفيد الحدوث والخلق،  ثم  كيف نصف الله تعالى بالحد والمقدار، ونحن نقول في كل صلاة وعند كل حركة وانتقال، وفي الاذكار عقب الصلوات وفي الصباح والمساء ((الله أكبر)) ومعناها : الله أكبر من كل تصور، والله أكبر من كل خيال، والله أكبر من كل حد، والله أكبر من كل مقدار،</w:t>
      </w:r>
    </w:p>
    <w:p w14:paraId="48EF6A28" w14:textId="77777777" w:rsidR="00F95BAC" w:rsidRDefault="00F95BAC" w:rsidP="00F95BAC">
      <w:pPr>
        <w:rPr>
          <w:rtl/>
        </w:rPr>
      </w:pPr>
      <w:r>
        <w:rPr>
          <w:rFonts w:hint="cs"/>
          <w:rtl/>
        </w:rPr>
        <w:t>(ج) كل</w:t>
      </w:r>
      <w:r>
        <w:rPr>
          <w:rFonts w:hint="cs"/>
        </w:rPr>
        <w:t xml:space="preserve"> </w:t>
      </w:r>
      <w:r>
        <w:rPr>
          <w:rFonts w:hint="cs"/>
          <w:rtl/>
        </w:rPr>
        <w:t>متناه مٌحدَث لأن تخصيصه بهذا المقدار دون سائر المقادير</w:t>
      </w:r>
      <w:r>
        <w:rPr>
          <w:rFonts w:hint="cs"/>
        </w:rPr>
        <w:t xml:space="preserve"> </w:t>
      </w:r>
      <w:r>
        <w:rPr>
          <w:rFonts w:hint="cs"/>
          <w:rtl/>
        </w:rPr>
        <w:t xml:space="preserve">لا بد له من </w:t>
      </w:r>
      <w:proofErr w:type="gramStart"/>
      <w:r>
        <w:rPr>
          <w:rFonts w:hint="cs"/>
          <w:rtl/>
        </w:rPr>
        <w:t>مخصص</w:t>
      </w:r>
      <w:r>
        <w:rPr>
          <w:rFonts w:hint="cs"/>
          <w:rtl/>
          <w:lang w:bidi="ar-KW"/>
        </w:rPr>
        <w:t xml:space="preserve">،  </w:t>
      </w:r>
      <w:r>
        <w:rPr>
          <w:rFonts w:hint="cs"/>
          <w:rtl/>
        </w:rPr>
        <w:t>وجل</w:t>
      </w:r>
      <w:proofErr w:type="gramEnd"/>
      <w:r>
        <w:rPr>
          <w:rFonts w:hint="cs"/>
          <w:rtl/>
        </w:rPr>
        <w:t xml:space="preserve"> الخالق تعالى عن ذلك أن يكون لذاته مخصص، لأنه الخالق،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 لان التقدير يوجب الخلق والحد يوجب الحدوث لحاجة الحد إلى حادّ يحده والله تعالى قديم بلا ابتداء ودائم بلا انتهاء،لم يزل منزه عن الحدوث هو الأول فليس قبله شيء، </w:t>
      </w:r>
    </w:p>
    <w:p w14:paraId="23C85C18" w14:textId="77777777" w:rsidR="00F95BAC" w:rsidRDefault="00F95BAC" w:rsidP="00F95BAC">
      <w:pPr>
        <w:rPr>
          <w:rtl/>
        </w:rPr>
      </w:pPr>
      <w:r>
        <w:rPr>
          <w:rFonts w:hint="cs"/>
          <w:rtl/>
        </w:rPr>
        <w:t xml:space="preserve">(خ)  الحد نقص والنهاية عجز والله تعالى منزه عن النقص والعجز،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 والله تعالى له الكمال المطلق، ومن معاني الكمال المطلق أن تنزيه جناب الذات عن الحد والنهاية، فلا حد ولا نهاية ولا يقبل الزيادة لأنه بذلك يكون قبل قبول الزيادة نقصا ولا يقبل النقصان لأنه ضد الكمال، وإن كان لذاته نهاية (سبحانه وحاشاه) فإنه يُتصور في الأذهان ما هو أكبر من ذاته، </w:t>
      </w:r>
      <w:r>
        <w:rPr>
          <w:rFonts w:hint="cs"/>
          <w:highlight w:val="yellow"/>
          <w:rtl/>
        </w:rPr>
        <w:t>وهنا يلزم (تنبيه)</w:t>
      </w:r>
      <w:r>
        <w:rPr>
          <w:rFonts w:hint="cs"/>
          <w:rtl/>
        </w:rPr>
        <w:t xml:space="preserve"> :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  </w:t>
      </w:r>
      <w:r>
        <w:rPr>
          <w:rFonts w:hint="cs"/>
          <w:highlight w:val="yellow"/>
          <w:rtl/>
        </w:rPr>
        <w:t>(وبالتالي)</w:t>
      </w:r>
      <w:r>
        <w:rPr>
          <w:rFonts w:hint="cs"/>
          <w:rtl/>
        </w:rPr>
        <w:t xml:space="preserve"> ليس معنى تنزيه الذات عن الحد والمقدار، أن نصف الذات بالاتساع الحسي الذي لا نهاية له، أو الكبر الحسي الذي يُقاس بالمسافات، أو الحجم الذي تجاوز مقداره كل مقدار، تعالى الله عن ذلك علواً كبيرا، وإنما المقصود أن جناب  الذات منزه عن الحد المحسوس لأنه نقص ولأن كل محدود محدث مخلوق لا يتصف بالقدم ولا بالكمال، وعن المقدار لأن كل مقدر مخلوق،  قال تعالى : {وخلق كل شيء فقدره تقديرا}، كمالات الذات لا تتناهى ليس كمثل جناب ذاته ذات ولا مثل صفاته صفات، منزه عن كل ما يخطر بالبال لأنّ كل ما خطر بالبال هو مخلوق، والمخلوق المحدث المحدود لا يُدرك </w:t>
      </w:r>
      <w:r>
        <w:rPr>
          <w:rFonts w:hint="cs"/>
          <w:rtl/>
        </w:rPr>
        <w:lastRenderedPageBreak/>
        <w:t xml:space="preserve">الخالق القديم المنزه عن الحدود، فالله تعالى أكبر من كل تصور، وأعظم من أن نحيط به علما، {يَعْلَمُ مَا بَيْنَ أَيْدِيهِمْ وَمَا خَلْفَهُمْ وَلَا يُحِيطُونَ بِهِ عِلْمًا} [طه : 110]، فالذات لا يُدرك، ويجب على كل مسلم الاقرار بالعجز ومنع التتشبيه والتمثيل، وأن يعيش على التقديس والتنزيه والتسبيح،  فالله تعالى {ليس كمثله شيء} وكل شيء سواه مخلوق مقدر محدود، </w:t>
      </w:r>
    </w:p>
    <w:p w14:paraId="5881DD35" w14:textId="77777777" w:rsidR="00F95BAC" w:rsidRDefault="00F95BAC" w:rsidP="00F95BAC">
      <w:pPr>
        <w:rPr>
          <w:rtl/>
        </w:rPr>
      </w:pPr>
      <w:r>
        <w:rPr>
          <w:rFonts w:hint="cs"/>
          <w:rtl/>
        </w:rPr>
        <w:t xml:space="preserve">(ر)  </w:t>
      </w:r>
      <w:r>
        <w:rPr>
          <w:rFonts w:hint="cs"/>
          <w:b/>
          <w:rtl/>
        </w:rPr>
        <w:t>الله تعالى منزه عن الحد والمقدار وكل ما يفيد الحصر والنهاية لأن ذلك سمة المخلوق الذي حده خالقه على كمية ومقدار معين، وعلى تنزيه الله تعالى عن الحد والمقدار إجماع أهل التنزيه من هذه الأمة، حتى ما نقل عن البعض بإثبات الحد فإنما يقصد بالحد الحاجز بين الخالق والمخلوق لا أكثر (أي الحد الذي يمنع الاتحاد والحلول) وإلا فلا يصح أبداً إثبات الحد لله بمعنى المقدار الذي تنتهي إليه ذاته سبحانه فإن ذات الله ليس لها نهاية، منزه سبحانه عن الحصر لأن الحصر والنهاية نقص يضاد الكمال الذي اتصف به ذات الله، فإن الحد في اللغة على معنيين : الأول :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 والثاني : الحد بمعنى الحصر والنهاية وحد الشيء منتهاه الذي ينتهي إليه ونهايته وهذا الحد هو صفة المخلوق التي يتنزه ويتقدس الخالق عنها</w:t>
      </w:r>
      <w:r>
        <w:rPr>
          <w:rFonts w:hint="cs"/>
          <w:rtl/>
        </w:rPr>
        <w:t xml:space="preserve">،  </w:t>
      </w:r>
    </w:p>
    <w:p w14:paraId="091027F4" w14:textId="77777777" w:rsidR="00F95BAC" w:rsidRDefault="00F95BAC" w:rsidP="00F95BAC">
      <w:pPr>
        <w:rPr>
          <w:rtl/>
        </w:rPr>
      </w:pPr>
      <w:r>
        <w:rPr>
          <w:rFonts w:hint="cs"/>
          <w:rtl/>
        </w:rPr>
        <w:t xml:space="preserve">قد </w:t>
      </w:r>
      <w:r>
        <w:rPr>
          <w:rFonts w:hint="cs"/>
          <w:bCs/>
          <w:rtl/>
        </w:rPr>
        <w:t>اتفق المسلمون على تنزيه الله تعالى عن الحدود والغايات والنهايات ولم يخالف في ذلك إلا قلةٌ جاهلون بما يجب لله تعالى من التقديس والتعظيم</w:t>
      </w:r>
      <w:r>
        <w:rPr>
          <w:rFonts w:hint="cs"/>
          <w:b/>
          <w:rtl/>
        </w:rPr>
        <w:t>، يعتقدون ان إلههم محدود بحد لا يعلمه إلا هو وأكثرهم على أن حده العرش، فحدوه بمخلوق مربوب مثلهم وقد اشار القرآن الكريم إلى ذلك بقوله تعالى {وهو رب العرش العظيم}  كما أنه رب العالمين جميعا، فالله تعالى رب العرش ورب العالمين والجميع محفوف بعناية الله ومحفوظ بحفظه، وهل – أستغفر الله تعالى – الرب عز وجل محمول على عرش او كرسي، الرب الذي قال عن نفسه سبحانه : {إِنَّ اللَّهَ يُمْسِكُ السَّمَوَاتِ وَالْأَرْضَ أَنْ تَزُولَا وَلَئِنْ زَالَتَا إِنْ أَمْسَكَهُمَا مِنْ أَحَدٍ مِنْ بَعْدِهِ إِنَّهُ كَانَ حَلِيمًا غَفُورًا} [فاطر : 41]، هل يحتاج إلى شيء يحمله، أو شيء يحيط به ويحويه، مهما بلغ اتساعه وحجمه، فأنى للمخلوق المربوب أن يحمل الخالق، وأنى للمحدود ان يحوي الذي تعالى عن الحد والمقدار، وأين ذلك من اعتقاد كل مسلم بأن الله هو الغني الذي تحتاج إليه الخلائق بما فيها العرش، وهو الغني عنها، وأين ذلك من اعتقاد كل مسلم بان الله هو الحي القيوم الذي يقوم على حاجة كل مخلوق وهو مستغنٍ عنها، سبحانك هذا بهتان عظيم،</w:t>
      </w:r>
      <w:r>
        <w:rPr>
          <w:rFonts w:hint="cs"/>
          <w:rtl/>
        </w:rPr>
        <w:t xml:space="preserve"> </w:t>
      </w:r>
    </w:p>
    <w:p w14:paraId="4BD96C1E" w14:textId="77777777" w:rsidR="00F95BAC" w:rsidRDefault="00F95BAC" w:rsidP="00F95BAC">
      <w:pPr>
        <w:rPr>
          <w:rtl/>
        </w:rPr>
      </w:pPr>
      <w:r>
        <w:rPr>
          <w:rFonts w:hint="cs"/>
          <w:b/>
          <w:rtl/>
        </w:rPr>
        <w:lastRenderedPageBreak/>
        <w:t xml:space="preserve">(ض) تنزيه الخالق سبحانه عن الحدود والغايات والنهايات ليس معناه أن الله في كل مكان إذ المكان مهما كبر فهو محدود والله تنزه عن الحدود، وليس معناه أن الكون كله داخل في ذات الله (سبحانه) إذ تنزه الخالق عن معاني الحلول والاتحاد ومعاني المماسة والاتصال ليس كذاته </w:t>
      </w:r>
      <w:proofErr w:type="gramStart"/>
      <w:r>
        <w:rPr>
          <w:rFonts w:hint="cs"/>
          <w:b/>
          <w:rtl/>
        </w:rPr>
        <w:t>ذات  تنزه</w:t>
      </w:r>
      <w:proofErr w:type="gramEnd"/>
      <w:r>
        <w:rPr>
          <w:rFonts w:hint="cs"/>
          <w:b/>
          <w:rtl/>
        </w:rPr>
        <w:t xml:space="preserve"> عن كل ما خطر بقلوب البشر له الكمال والتنزيه المطلقين في ذاته وصفاته وافعاله ليس كمثله شيء ولا نحيط به علما، نعجز عن ادراك ذاته، وما نستطيع ان نقدره قدره، لا نحصي ثناءً عليه، هو كما أثنى على نفسه،  </w:t>
      </w:r>
      <w:r>
        <w:rPr>
          <w:rFonts w:hint="cs"/>
          <w:rtl/>
        </w:rPr>
        <w:t xml:space="preserve"> </w:t>
      </w:r>
    </w:p>
    <w:p w14:paraId="6F15A8BE" w14:textId="77777777" w:rsidR="00F95BAC" w:rsidRDefault="00F95BAC" w:rsidP="00F95BAC">
      <w:pPr>
        <w:rPr>
          <w:b/>
          <w:bCs/>
          <w:rtl/>
          <w:lang w:bidi="ar-KW"/>
        </w:rPr>
      </w:pPr>
      <w:r>
        <w:rPr>
          <w:rFonts w:hint="cs"/>
          <w:b/>
          <w:rtl/>
        </w:rPr>
        <w:t>(ض) تنزيه الخالق سبحانه عن الحدود والغايات والنهايات ليس معناه أن الله في كل مكان إذ المكان مهما كبر فهو محدود والله تنزه عن الحدود، وليس معناه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 نعجز عن ادراك ذاته، وما نستطيع ان نقدره قدره، لا نحصي ثناءً عليه، هو كما أثنى على نفسه،</w:t>
      </w:r>
      <w:r>
        <w:rPr>
          <w:rFonts w:hint="cs"/>
          <w:rtl/>
        </w:rPr>
        <w:t xml:space="preserve"> </w:t>
      </w:r>
      <w:r>
        <w:rPr>
          <w:rFonts w:hint="cs"/>
          <w:b/>
          <w:rtl/>
        </w:rPr>
        <w:t xml:space="preserve">(ط) يقول علماء الحساب والرياضيات أنه لا نسبة بين المحدود واللامحدود، ولا تصح المقارنة بين المحدود مهما كان كبيرا أو عظيما وبين اللامحدود، إذ نسبة المحدود مهما كان كبيرا إلى اللامحدود هي نفسها نسبة الصفر الذي لا يساوي شيئا إلى الذي لا يتناهى من الأشياء، ولله المثل الاعلى، إذ كيف تصح المقارنة بين الكون المخلوق المقدر المحدود وبين الخالق الواحد القهار المنزه عن الحد والمقدار،  </w:t>
      </w:r>
      <w:r>
        <w:rPr>
          <w:rFonts w:hint="cs"/>
          <w:rtl/>
        </w:rPr>
        <w:t xml:space="preserve"> </w:t>
      </w:r>
      <w:r>
        <w:rPr>
          <w:rFonts w:hint="cs"/>
          <w:b/>
          <w:rtl/>
        </w:rPr>
        <w:t xml:space="preserve">(ظ)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{الرحمن على العرش استوى}، مع قوله تعالى {فإني قريب}، مع قوله تعالى {فأينما تولوا فثم وجه الله إن الله واسع عليم}، مع قوله تعالى {والله بكل شيء محيط}، وقوله تعالى {وكان الله بكل شيء محيطا}، لأننا نعبد المنزه عن الحد والحصر والمقدار، ولا نقول كما قالت الحلولية والجهمية : إن الله في كل مكان لا يخلو منه مكان، ولا نقول كما قالت الحشوية الجهوية : إن الله في مكان دون مكان ألا وهو العرش العظيم، بل نقول إن الله خالق المكان منزه عن المكان لا يحل في كل مكان ولا في مكان دون مكان وأنه هو رب العرش العظيم، خلق العرش إظهارا لقدرته ولم يتخذه مكانا لذاته [هذه المقولة العظيمة نسبها الإمام أبو منصور البغدادي إلى أمير المؤمنين علي رضي الله عنه أنه قال (كان الله ولا مكان وهو الآن على ما عليه  كان) وقال (إن الله تعالى خلق العرش إظهارًا لقدرته لا مكانًا لذاته) </w:t>
      </w:r>
      <w:r>
        <w:rPr>
          <w:rFonts w:hint="cs"/>
          <w:b/>
          <w:rtl/>
        </w:rPr>
        <w:lastRenderedPageBreak/>
        <w:t xml:space="preserve">اهـ [الفرق بين الفرق لأبي منصور البغدادي ص 333]، </w:t>
      </w:r>
      <w:r>
        <w:rPr>
          <w:rFonts w:hint="cs"/>
          <w:b/>
          <w:bCs/>
          <w:rtl/>
        </w:rPr>
        <w:t>وأنه لا يُقال إن الله داخل الكون</w:t>
      </w:r>
      <w:r>
        <w:rPr>
          <w:rFonts w:hint="cs"/>
          <w:b/>
          <w:rtl/>
        </w:rPr>
        <w:t xml:space="preserve"> _ لأن ذلك يوحي بالحلول والاتحاد  وأنى يحل الخالق المنزه عن الحدود في الكون المحدود _ </w:t>
      </w:r>
      <w:r>
        <w:rPr>
          <w:rFonts w:hint="cs"/>
          <w:b/>
          <w:bCs/>
          <w:rtl/>
        </w:rPr>
        <w:t>ولا يُقال إنه خارجه</w:t>
      </w:r>
      <w:r>
        <w:rPr>
          <w:rFonts w:hint="cs"/>
          <w:b/>
          <w:rtl/>
        </w:rPr>
        <w:t xml:space="preserve"> لأنه قريب كما قال تعالى {ونحن أقرب إليه منكم ولكن لا تبصرون} وكما قال تعالى :{ونحن أقرب إليه من حبل الوريد}، وكما قال تعالى {واسجد واقترب}، </w:t>
      </w:r>
      <w:r>
        <w:rPr>
          <w:rFonts w:hint="cs"/>
          <w:b/>
          <w:bCs/>
          <w:rtl/>
        </w:rPr>
        <w:t xml:space="preserve">ولا يُقال أنه متصل بالكون ولا يُقال أنه منفصل عنه لأن الاتصال والنفصال صفات الأجسام، </w:t>
      </w:r>
      <w:r>
        <w:rPr>
          <w:rFonts w:hint="cs"/>
          <w:b/>
          <w:rtl/>
        </w:rPr>
        <w:t xml:space="preserve"> بل هو أقرب إلى كل خلقه من حبل الوريد، تحيرت العقول في حقائق وجوده، وجناب ذاته وصفاته، والعجز عن درك الإدراك صفة المخلوق القاصر، وهذا هو الغاية من علم التقديس، الإقرار بالعجر عن معرفة الذات، قال تعالى : {</w:t>
      </w:r>
      <w:r>
        <w:rPr>
          <w:rFonts w:hint="cs"/>
          <w:b/>
          <w:rtl/>
          <w:lang w:bidi="ar-KW"/>
        </w:rPr>
        <w:t xml:space="preserve">ولا يحيطون به علما}، </w:t>
      </w:r>
      <w:r>
        <w:rPr>
          <w:rFonts w:hint="cs"/>
          <w:rtl/>
        </w:rPr>
        <w:t>قال بعض أهل الحشو  : إن الله عز وجل وصف نفسه بأنه سميع بصير {وكان الله سميعا بصيرا}  ووصف بعض خلقه بأنه سميع بصير {فجعلناه سميعا بصيرا}، فما المانع أن يكون للمخلوق حد وينتهي إليه وكذلك يكون للخالق حد ينتهي إليه ولا يعلمه إلا هو، والجواب عن تلك الشبهة : أن السمع والبصر والعلم صفات مدح من كل وجه، أكرم الله بعض خلقه بها، ولكن الحد والنهاية والحصر صفات عجز ونقص وقصور فلا يصح نسبتها إلى الله،</w:t>
      </w:r>
      <w:r>
        <w:rPr>
          <w:rFonts w:hint="cs"/>
          <w:b/>
          <w:rtl/>
        </w:rPr>
        <w:t xml:space="preserve"> وإنما العلم بالتعلم، قال تعالى : {فاسالوا}، فلا مناص لمن تكلم في العقيدة أن يتواضع للعلم ويطلبه من أهله، ولا ينبئك مثل خبير، </w:t>
      </w:r>
    </w:p>
    <w:p w14:paraId="2CF765CE" w14:textId="77777777" w:rsidR="00F95BAC" w:rsidRDefault="00F95BAC" w:rsidP="00F95BAC">
      <w:pPr>
        <w:rPr>
          <w:b/>
          <w:bCs/>
          <w:rtl/>
          <w:lang w:bidi="ar-KW"/>
        </w:rPr>
      </w:pPr>
      <w:r>
        <w:rPr>
          <w:rFonts w:eastAsia="Times New Roman" w:hint="cs"/>
          <w:bCs/>
          <w:sz w:val="36"/>
          <w:szCs w:val="36"/>
          <w:highlight w:val="yellow"/>
          <w:u w:val="single"/>
          <w:rtl/>
        </w:rPr>
        <w:t>[القاعدة الثالثة] : تنزيه ذات الله تعالى عن أن يحيط به مكان أو أن يجري عليه زمان</w:t>
      </w:r>
      <w:r>
        <w:rPr>
          <w:rFonts w:hint="cs"/>
          <w:b/>
          <w:bCs/>
          <w:rtl/>
          <w:lang w:bidi="ar-KW"/>
        </w:rPr>
        <w:t xml:space="preserve"> :</w:t>
      </w:r>
      <w:r>
        <w:rPr>
          <w:rFonts w:hint="cs"/>
          <w:rtl/>
          <w:lang w:bidi="ar-KW"/>
        </w:rPr>
        <w:t xml:space="preserve"> (أ) عند تدبر قول الله تعالى : {هُوَ الْأَوَّلُ وَالْآخِرُ وَالظَّاهِرُ وَالْبَاطِنُ وَهُوَ بِكُلِّ شَيْءٍ عَلِيمٌ} [الحديد : 3}، مع قوله صلى الله عليه وسلم: ((اللهم أنت الأوَّلُ فليس قبلَك شيء، وأنت الآخِر فليس بعدَك شيء، وأنت الظاهرُ فليس فوقَكَ شيء، وأنت الباطن فليس دونَك شيء))  [أخرجه مسلم]، نعلم يقيناً أن الله تعالى له الكمال المطلق في وجود ذاته سبحانه، كمال منزه عن أن تحكمه قوانين المكان ولا الزمان، </w:t>
      </w:r>
      <w:r>
        <w:rPr>
          <w:rFonts w:hint="cs"/>
          <w:b/>
          <w:rtl/>
        </w:rPr>
        <w:t>{هُوَ الْأَوَّلُ وَالْآخِرُ} دليل على تنزيه الله عن الزمان فلا يتعلق به زمان، {وَالظَّاهِرُ وَالْبَاطِنُ} تنزيه عن المكان، إذ هو الظاهر فليس فوقه شيء، وهو الباطن فليس دونه شيء، خالق المكان، فكيف يحويه المكان وهو بكل شيء محيط،</w:t>
      </w:r>
      <w:r>
        <w:rPr>
          <w:rFonts w:hint="cs"/>
          <w:rtl/>
          <w:lang w:bidi="ar-KW"/>
        </w:rPr>
        <w:t xml:space="preserve"> </w:t>
      </w:r>
      <w:r>
        <w:rPr>
          <w:rFonts w:hint="cs"/>
          <w:rtl/>
        </w:rPr>
        <w:t xml:space="preserve">وعلى ذلك : فالله موجود ولكن وجوده تعالى ليس كمثله شيء ولا له كفء ولا شبيه وليس له مثال يقاس عليه، </w:t>
      </w:r>
      <w:r>
        <w:rPr>
          <w:rFonts w:hint="cs"/>
          <w:rtl/>
          <w:lang w:bidi="ar-KW"/>
        </w:rPr>
        <w:t xml:space="preserve">وعلى ذلك فإن لله تعالى كمال الوجود المطلق المنزه عن المكان فلا يحويه مكان، والمنزه عن الزمان فلا يجري عليه زمان، (ب) كل موجود سوى الله تعالى مخلوق حادث، كان قبل خلقه عدما  ثم خلقه الله بقدرته ومشيئته، وكل مخلوق حادث تحكمه قوانين الوجود من الكون في مكان وأنه لابد وان يجري عليه زمان، فليس مخلوق إلا محتاج </w:t>
      </w:r>
      <w:r>
        <w:rPr>
          <w:rFonts w:hint="cs"/>
          <w:rtl/>
          <w:lang w:bidi="ar-KW"/>
        </w:rPr>
        <w:lastRenderedPageBreak/>
        <w:t xml:space="preserve">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 (ت) أما الله عز وجل فهو الخالق لكل شيء في الوجود قال تعالى : {الله خالق كل شيء}، ومن جملة خلقه المكان والزمان، فهل يحل الخالق في المخلوق  أم هل تجري على الخالق قوانين المخلوق، سبحانه كان قبل خلق المكان والزمان وهو على ما عليه كان، منزه عن المكان تنزيه الخالق عن المخلوق، ولا يجري عليه زمان تنزه سبحانه تنزيه الخالق أن تحكمه نواميس المخلوق  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 </w:t>
      </w:r>
      <w:r>
        <w:rPr>
          <w:rFonts w:hint="cs"/>
          <w:rtl/>
        </w:rPr>
        <w:t xml:space="preserve">(ر) عدم تنزيه الله تعالى عن المكان يعني أن هناك مكان ما يحيز الله، والمكان الذي يحيز أي شيء  لاشك أنه أكبر منه، وهذا يخالف القطعي والضروري من الدين من كون الله تعالى أكبر من كل شيء،  (ز) عدم تنزيه الله تعالى عن المكان يستلزم ذلك احتياج الله إلى المكان، لأنّ الكائن في مكان محتاج إلى المكان، ولكنّه تعالى هو الغني الذي لا يحتاج إلى شيء، والاحتياج من صفات المُحدَث المخلوق الفقير لا من صفات الخالق الغني الحميد،  (س) عدم تنزيه الله تعالى عن المكان يعني إنّ المكان الذي يكون الله فيه لا يخلو من أمرين: الأوّل: قديم، فيستلزم ذلك تعدّد القدماء، وهذا باطل، الثاني: حادث، والحادث محدود، ولكنّه تعالى غير محدود، والشيء المحدود لا يسعه إحاطة الشيء غير المحدود، فيثبت بطلان وجوده تعالى في مكان،   (ظ) </w:t>
      </w:r>
      <w:r>
        <w:rPr>
          <w:rFonts w:hint="cs"/>
          <w:rtl/>
          <w:lang w:bidi="ar-KW"/>
        </w:rPr>
        <w:t xml:space="preserve">ومن الادلة على تنزيه الله تعالى عن الزمان أنّ الزمان هو عبارة عن أثر </w:t>
      </w:r>
      <w:r>
        <w:rPr>
          <w:rFonts w:hint="cs"/>
          <w:rtl/>
        </w:rPr>
        <w:t xml:space="preserve">الحركة الحادثة في المكان، ولولا الحركة في المكان لما كان هناك زمان، وإجماع أهل الأصول على أن المكان متقدم على الزمان، وإذا كان الله تعالى كان قبل المكان ثم خلق المكان فمن الضرورة أنه كان قبل الزمان ثم خلق الزمان، وإذا كان الله تعالى غني عن المكان غنى الخالق عن مخلوقه فإن الله تعالى غني عن الزمان فلا يحويه مكان ولا يجري عليه زمان، وإنما يجري الزمان على مخلوقاته التي من أهم سمات نقصها الحدوث والتغير والحركة والسكون،  </w:t>
      </w:r>
      <w:r>
        <w:rPr>
          <w:rFonts w:hint="cs"/>
          <w:bCs/>
          <w:rtl/>
          <w:lang w:bidi="ar-KW"/>
        </w:rPr>
        <w:t xml:space="preserve">وهنا يتعلق أهل الحشو بالمتشابهات، ومن ذلك الاستواء وفهمهم السقيم المبتدع أنه استواء الذات على العرش، وإذا قلت لهم هناك آيات تدل على القرب، </w:t>
      </w:r>
      <w:r>
        <w:rPr>
          <w:rFonts w:hint="cs"/>
          <w:rtl/>
        </w:rPr>
        <w:t>كقوله تعالى : {وَإِذَا</w:t>
      </w:r>
      <w:r>
        <w:rPr>
          <w:rFonts w:hint="cs"/>
          <w:b/>
          <w:rtl/>
        </w:rPr>
        <w:t xml:space="preserve"> سَأَلَكَ عِبَادِي عَنِّي فَإِنِّي قَرِيبٌ}، </w:t>
      </w:r>
      <w:r>
        <w:rPr>
          <w:rFonts w:hint="cs"/>
          <w:rtl/>
        </w:rPr>
        <w:t xml:space="preserve">فلم لا تحمل على قرب الذات، قالوا : القرب قرب الصفات من العلم والسمع والبصر والقدرة، </w:t>
      </w:r>
      <w:r>
        <w:rPr>
          <w:rFonts w:hint="cs"/>
          <w:bCs/>
          <w:rtl/>
          <w:lang w:bidi="ar-KW"/>
        </w:rPr>
        <w:t>وإذا قلت لهم هناك آيات تدل على</w:t>
      </w:r>
      <w:r>
        <w:rPr>
          <w:rFonts w:hint="cs"/>
          <w:rtl/>
        </w:rPr>
        <w:t xml:space="preserve"> الاحاطة، كقوله تعالى : {</w:t>
      </w:r>
      <w:r>
        <w:rPr>
          <w:rFonts w:hint="cs"/>
          <w:b/>
          <w:rtl/>
        </w:rPr>
        <w:t xml:space="preserve">وَكَانَ اللَّهُ بِكُلِّ شَيْءٍ مُحِيطًا} </w:t>
      </w:r>
      <w:r>
        <w:rPr>
          <w:rFonts w:hint="cs"/>
          <w:rtl/>
        </w:rPr>
        <w:t xml:space="preserve">فلم لا تحمل على إحاطة </w:t>
      </w:r>
      <w:r>
        <w:rPr>
          <w:rFonts w:hint="cs"/>
          <w:rtl/>
        </w:rPr>
        <w:lastRenderedPageBreak/>
        <w:t>الذات، قالوا : الاحاطة : إحاطة الصفات من العلم والسمع والبصر والقدرة، قلنا : فما الاشكال أن نحمل الاستواء على استواء الصفات من صفات التدبير والتسخير و</w:t>
      </w:r>
      <w:r>
        <w:rPr>
          <w:rFonts w:hint="cs"/>
          <w:b/>
          <w:rtl/>
        </w:rPr>
        <w:t>الملك والقهر والهيمنة والربوبية للعالم</w:t>
      </w:r>
      <w:r>
        <w:rPr>
          <w:rFonts w:hint="cs"/>
          <w:rtl/>
        </w:rPr>
        <w:t xml:space="preserve">، </w:t>
      </w:r>
      <w:r>
        <w:rPr>
          <w:rFonts w:hint="cs"/>
          <w:b/>
          <w:rtl/>
          <w:lang w:bidi="ar-KW"/>
        </w:rPr>
        <w:t xml:space="preserve">إذن الجميع متفق على حمل القرب على قرب العلم والسمع والبصر، والجميع متفق على حمل الإحاطة على العلم والسمع والبصر، ولكن عند الاستواء اختلفوا، فحمل علماء الأصول المتخصصون في العقيدة الاستواء على معاني </w:t>
      </w:r>
      <w:r>
        <w:rPr>
          <w:rFonts w:hint="cs"/>
          <w:b/>
          <w:rtl/>
        </w:rPr>
        <w:t>استواء الملك والقهر والتسخير والهيمنة والربوبية للعالم،وبيان</w:t>
      </w:r>
      <w:r>
        <w:rPr>
          <w:rFonts w:hint="cs"/>
          <w:rtl/>
        </w:rPr>
        <w:t xml:space="preserve"> </w:t>
      </w:r>
      <w:r>
        <w:rPr>
          <w:rFonts w:hint="cs"/>
          <w:b/>
          <w:rtl/>
        </w:rPr>
        <w:t xml:space="preserve">كمال قدرته التامة سبحانه في تدابير الملك والملكوت، </w:t>
      </w:r>
      <w:r>
        <w:rPr>
          <w:rFonts w:hint="cs"/>
          <w:b/>
          <w:rtl/>
          <w:lang w:bidi="ar-KW"/>
        </w:rPr>
        <w:t xml:space="preserve">وحملها أهل الحشو التجسيم على معاني الجلوس والاستقرار، وقالوا : مستو على العرش بذاته (سبحانه) فمن أين جاءوا من كتاب أو سنة أنه (بذاته)، ولم لا يكون استواء ربوبية وقهر كما أن القرب قرب علم وقدرة،  وقد قال الله تعالى _ مرشدا إياهم أن الأماكن كلها ملك لله _ {ولله المشرق والمغرب فأينما تولوا فثم وجه الله إن الله واسع عليم}، </w:t>
      </w:r>
      <w:r>
        <w:rPr>
          <w:rFonts w:hint="cs"/>
          <w:b/>
          <w:rtl/>
        </w:rPr>
        <w:t>وقد ورد الاستواء في سبعة مواضع من القرآن الكريم كلها تدل لمن تدبرها بقرآئنها بأن الاستواء المقصود هو استواء ملك وقهر وتسخير وهيمنة وربوبية للعالم، وبيان</w:t>
      </w:r>
      <w:r>
        <w:rPr>
          <w:rFonts w:hint="cs"/>
          <w:rtl/>
        </w:rPr>
        <w:t xml:space="preserve"> </w:t>
      </w:r>
      <w:r>
        <w:rPr>
          <w:rFonts w:hint="cs"/>
          <w:b/>
          <w:rtl/>
        </w:rPr>
        <w:t>كمال قدرته التامة سبحانه في تدابير الملك والملكوت، فهذا هو التمدح المقصود بالاستواء، أما تفسير الاستواء بالجلوس والاستقرار فهذا ليس فيه من المدح شيء وليس فيه من الكمال شيء , وآيات الكتاب الكريم جاءت لبيان كمال عظمة الخالق وجليل قدرته، أما</w:t>
      </w:r>
      <w:r>
        <w:rPr>
          <w:rFonts w:hint="cs"/>
          <w:rtl/>
        </w:rPr>
        <w:t xml:space="preserve"> </w:t>
      </w:r>
      <w:r>
        <w:rPr>
          <w:rFonts w:hint="cs"/>
          <w:b/>
          <w:rtl/>
        </w:rPr>
        <w:t>ما يزعمون من أنه استواء مكان فالله خالق المكان ومالكه</w:t>
      </w:r>
      <w:r>
        <w:rPr>
          <w:rFonts w:hint="cs"/>
          <w:rtl/>
        </w:rPr>
        <w:t xml:space="preserve"> </w:t>
      </w:r>
      <w:r>
        <w:rPr>
          <w:rFonts w:hint="cs"/>
          <w:b/>
          <w:rtl/>
        </w:rPr>
        <w:t>وهو منزه عن المكان والمكان محدود مهما كبر والله تعالى كما أنه لا حد لصفاته</w:t>
      </w:r>
      <w:r>
        <w:rPr>
          <w:rFonts w:hint="cs"/>
          <w:rtl/>
        </w:rPr>
        <w:t xml:space="preserve"> </w:t>
      </w:r>
      <w:r>
        <w:rPr>
          <w:rFonts w:hint="cs"/>
          <w:b/>
          <w:rtl/>
        </w:rPr>
        <w:t>من العلم والقدرة وغيرها فلا حد لذاته، وأما ما يزعمون من أنه استواء استقرار</w:t>
      </w:r>
      <w:r>
        <w:rPr>
          <w:rFonts w:hint="cs"/>
          <w:rtl/>
        </w:rPr>
        <w:t xml:space="preserve"> </w:t>
      </w:r>
      <w:r>
        <w:rPr>
          <w:rFonts w:hint="cs"/>
          <w:b/>
          <w:rtl/>
        </w:rPr>
        <w:t>فهو باطل لأن الله عز وجل منزه عن التغير والحدوث، والاستقرار يوحي بمعنى الحاجة وهل</w:t>
      </w:r>
      <w:r>
        <w:rPr>
          <w:rFonts w:hint="cs"/>
          <w:rtl/>
        </w:rPr>
        <w:t xml:space="preserve"> </w:t>
      </w:r>
      <w:r>
        <w:rPr>
          <w:rFonts w:hint="cs"/>
          <w:b/>
          <w:rtl/>
        </w:rPr>
        <w:t>يحتاج الله لمخلوق حتى يستقر عليه وقبل الاستقرار أخبرونا ماذا كان حاله تعالى الله عما</w:t>
      </w:r>
      <w:r>
        <w:rPr>
          <w:rFonts w:hint="cs"/>
          <w:rtl/>
        </w:rPr>
        <w:t xml:space="preserve"> </w:t>
      </w:r>
      <w:r>
        <w:rPr>
          <w:rFonts w:hint="cs"/>
          <w:b/>
          <w:rtl/>
        </w:rPr>
        <w:t>يقولون علوا كبيراً، والتمدح لا يكون بالكون في المكان ولا بالاستقرار ولكن ببيان</w:t>
      </w:r>
      <w:r>
        <w:rPr>
          <w:rFonts w:hint="cs"/>
          <w:rtl/>
        </w:rPr>
        <w:t xml:space="preserve"> </w:t>
      </w:r>
      <w:r>
        <w:rPr>
          <w:rFonts w:hint="cs"/>
          <w:b/>
          <w:rtl/>
        </w:rPr>
        <w:t xml:space="preserve">صفات القدرة والعظمة وهذا هو مقصود آيات القرآن، </w:t>
      </w:r>
      <w:r>
        <w:rPr>
          <w:rFonts w:hint="cs"/>
          <w:bCs/>
          <w:rtl/>
        </w:rPr>
        <w:t>قال تعالى</w:t>
      </w:r>
      <w:r>
        <w:rPr>
          <w:rFonts w:hint="cs"/>
          <w:b/>
          <w:rtl/>
        </w:rPr>
        <w:t xml:space="preserve">  : {</w:t>
      </w:r>
      <w:r>
        <w:rPr>
          <w:rFonts w:hint="cs"/>
          <w:rtl/>
        </w:rPr>
        <w:t>إِنَّ رَبَّكُمُ اللَّهُ الَّذِي خَلَقَ السَّمَوَاتِ وَالْأَرْضَ فِي سِتَّةِ أَيَّامٍ ثُمَّ اسْتَوَى عَلَى الْعَرْشِ يُدَبِّرُ الْأَمْرَ مَا مِنْ شَفِيعٍ إِلَّا مِنْ بَعْدِ إِذْنِهِ ذَلِكُمُ اللَّهُ رَبُّكُمْ فَاعْبُدُوهُ أَفَلَا تَذَكَّرُونَ</w:t>
      </w:r>
      <w:r>
        <w:rPr>
          <w:rFonts w:hint="cs"/>
          <w:b/>
          <w:rtl/>
        </w:rPr>
        <w:t xml:space="preserve">} [يونس 3]، والمفتاح : الاستواء في الآية استواء ربوبية وتدبير وقهر لقرينته افتتاح الآية بالتذكير بالربوبية في قوله إن ربكم، ثم ذكر التدبير بعد الاستواء مباشرة للدلالة على أنه استواء تدبير للمملكة التي تشمل السموات والأرض لا استواء جلوس كما تقوله الحشوية، فقوله تعالى : (يدبر الأمر) جرى مجرى التفسير لقوله: (استوى على العرش) على أنه استواء تدبير وربوبية، على أن المدح لا يكون بمجرد الجلوس إذ المخلوق موصوف بالجلوس والإتكاء ولكن المدح والثناء يكون بذكر الربوبية والقهر والهيمنة والتدبير، </w:t>
      </w:r>
      <w:r>
        <w:rPr>
          <w:rFonts w:hint="cs"/>
          <w:bCs/>
          <w:rtl/>
        </w:rPr>
        <w:t>وقال تعالى</w:t>
      </w:r>
      <w:r>
        <w:rPr>
          <w:rFonts w:hint="cs"/>
          <w:b/>
          <w:rtl/>
        </w:rPr>
        <w:t xml:space="preserve"> : {</w:t>
      </w:r>
      <w:r>
        <w:rPr>
          <w:rFonts w:hint="cs"/>
          <w:rtl/>
        </w:rPr>
        <w:t xml:space="preserve">هُوَ الَّذِي خَلَقَ السَّمَوَاتِ وَالْأَرْضَ </w:t>
      </w:r>
      <w:r>
        <w:rPr>
          <w:rFonts w:hint="cs"/>
          <w:rtl/>
        </w:rPr>
        <w:lastRenderedPageBreak/>
        <w:t>فِي سِتَّةِ أَيَّامٍ ثُمَّ اسْتَوَى عَلَى الْعَرْشِ يَعْلَمُ مَا يَلِجُ فِي الْأَرْضِ وَمَا يَخْرُجُ مِنْهَا وَمَا يَنْزِلُ مِنَ السَّمَاءِ وَمَا يَعْرُجُ فِيهَا وَهُوَ مَعَكُمْ أَيْنَمَا كُنْتُمْ وَاللَّهُ بِمَا تَعْمَلُونَ بَصِيرٌ}</w:t>
      </w:r>
      <w:r>
        <w:rPr>
          <w:rFonts w:hint="cs"/>
          <w:b/>
          <w:rtl/>
        </w:rPr>
        <w:t xml:space="preserve"> [الحديد: 2 إلى 5]، والمفتاح : الاستواء هاهنا استواء ملك وربوبية وتدبير لقرينة الخلق في قوله تعالى {خلق السموات والأرض}،  ثانيا</w:t>
      </w:r>
      <w:r>
        <w:rPr>
          <w:rFonts w:hint="cs"/>
          <w:b/>
          <w:bCs/>
          <w:rtl/>
        </w:rPr>
        <w:t xml:space="preserve"> :</w:t>
      </w:r>
      <w:r>
        <w:rPr>
          <w:rFonts w:hint="cs"/>
          <w:b/>
          <w:rtl/>
        </w:rPr>
        <w:t xml:space="preserve"> 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فإنّ تأويل المعية بمعية العلم والسمع والبصر، ليس بأولى من تأويل الاستواء بالربوبية والهيمنة والتدبير والتصريف، والمنهج الصحيح السوي يقتضي تأويل الجميع، بمعنى حمل الجميع على المجاز اللغوي، فلا القرب قرب الذات، ولا الاستواء استواء الذات بالمعنى الحسي الذي يلائم المخلوق ولا يلائم الخالق، أو التفويض في الجميع، قرب ليس كمثله شيء، واستواء ليس كمثله شيء، لأنّ الله تعالى ليس كمثله شيء، ولم يكن له كفوا أحد،</w:t>
      </w:r>
      <w:r>
        <w:rPr>
          <w:rFonts w:hint="cs"/>
          <w:b/>
          <w:bCs/>
          <w:rtl/>
        </w:rPr>
        <w:t xml:space="preserve">  وقد يتمسك الحشوية بالمتشابهات، </w:t>
      </w:r>
      <w:r>
        <w:rPr>
          <w:rFonts w:hint="cs"/>
          <w:rtl/>
          <w:lang w:bidi="ar-KW"/>
        </w:rPr>
        <w:t xml:space="preserve">في اثبات الفوقية الحسية من </w:t>
      </w:r>
      <w:r>
        <w:rPr>
          <w:rFonts w:hint="cs"/>
          <w:b/>
          <w:rtl/>
        </w:rPr>
        <w:t>فهمهم السقيم لقوله تعالى : {يَخَافُونَ رَبَّهُمْ مِنْ فَوْقِهِمْ} [النحل : 50]،</w:t>
      </w:r>
      <w:r>
        <w:rPr>
          <w:rFonts w:hint="cs"/>
          <w:b/>
          <w:rtl/>
          <w:lang w:bidi="ar-KW"/>
        </w:rPr>
        <w:t xml:space="preserve"> </w:t>
      </w:r>
      <w:r>
        <w:rPr>
          <w:rFonts w:hint="cs"/>
          <w:b/>
          <w:rtl/>
        </w:rPr>
        <w:t>وفي الآية  مجاز حذف والمراد يخافون عذاب ربهم من فوقهم، وذلك لأنّ العذاب إنما ينزل من فوقهم، والدليل على ذلك قوله تعالى : {قَالَ سَنُقَتِّلُ أَبْنَاءَهُمْ وَنَسْتَحْيِي نِسَاءَهُمْ وَإِنَّا فَوْقَهُمْ قَاهِرُونَ} [الأعراف : 127]، وليست الفوقية هاهنا هي ارتفاع المكان، فلم يكن فرعون على أكتاف بني اسرائيل،</w:t>
      </w:r>
      <w:r>
        <w:rPr>
          <w:rFonts w:hint="cs"/>
          <w:rtl/>
        </w:rPr>
        <w:t xml:space="preserve">  أو </w:t>
      </w:r>
      <w:r>
        <w:rPr>
          <w:rFonts w:hint="cs"/>
          <w:rtl/>
          <w:lang w:bidi="ar-KW"/>
        </w:rPr>
        <w:t xml:space="preserve">من </w:t>
      </w:r>
      <w:r>
        <w:rPr>
          <w:rFonts w:hint="cs"/>
          <w:b/>
          <w:rtl/>
        </w:rPr>
        <w:t>فهمهم السقيم لقوله تعالى :</w:t>
      </w:r>
      <w:r>
        <w:rPr>
          <w:rFonts w:hint="cs"/>
          <w:rtl/>
        </w:rPr>
        <w:t xml:space="preserve"> </w:t>
      </w:r>
      <w:r>
        <w:rPr>
          <w:rFonts w:hint="cs"/>
          <w:b/>
          <w:bCs/>
          <w:rtl/>
        </w:rPr>
        <w:t>{إِلَيْهِ يَصْعَدُ الْكَلِمُ الطَّيِّبُ} [فاطر : 10]</w:t>
      </w:r>
      <w:r>
        <w:rPr>
          <w:rFonts w:hint="cs"/>
          <w:b/>
          <w:rtl/>
        </w:rPr>
        <w:t>،</w:t>
      </w:r>
      <w:r>
        <w:rPr>
          <w:rFonts w:hint="cs"/>
          <w:b/>
          <w:rtl/>
          <w:lang w:bidi="ar-KW"/>
        </w:rPr>
        <w:t xml:space="preserve"> </w:t>
      </w:r>
      <w:r>
        <w:rPr>
          <w:rFonts w:hint="cs"/>
          <w:b/>
          <w:rtl/>
        </w:rPr>
        <w:t>وهو مجاز عن قبول الأعمال الصالحة لأنّ الله تعالى طيب لا يقبل إلا طيبا، فهو يقبل الكلم الطيب، أو من فهمهم السقيم لقوله تعالى : {إِنَّ الَّذِينَ عِنْدَ رَبِّكَ لَا يَسْتَكْبِرُونَ عَنْ عِبَادَتِهِ وَيُسَبِّحُونَهُ وَلَهُ يَسْجُدُونَ} [الأعراف : 206] , المراد من العندية هو عندية القرب من الله تعالى بالزلفى والرضا والمكانة لا عندية المكان لتنزه الله تعالى عن الكون في الأماكن، القرب في الآيات عائد إلى الرتبة والمنزلة والحظوة والدرجة الرفيعة والمكانة لا إلى المكان،</w:t>
      </w:r>
      <w:r>
        <w:rPr>
          <w:rFonts w:hint="cs"/>
          <w:rtl/>
        </w:rPr>
        <w:t xml:space="preserve"> أو </w:t>
      </w:r>
      <w:r>
        <w:rPr>
          <w:rFonts w:hint="cs"/>
          <w:rtl/>
          <w:lang w:bidi="ar-KW"/>
        </w:rPr>
        <w:t xml:space="preserve">من </w:t>
      </w:r>
      <w:r>
        <w:rPr>
          <w:rFonts w:hint="cs"/>
          <w:b/>
          <w:rtl/>
        </w:rPr>
        <w:t xml:space="preserve">فهمهم السقيم لقوله تعالى : </w:t>
      </w:r>
      <w:r>
        <w:rPr>
          <w:rFonts w:hint="cs"/>
          <w:b/>
          <w:bCs/>
          <w:rtl/>
        </w:rPr>
        <w:t>{أَأَمِنْتُمْ مَنْ فِي السَّمَاءِ} [</w:t>
      </w:r>
      <w:r>
        <w:rPr>
          <w:rFonts w:hint="cs"/>
          <w:b/>
          <w:bCs/>
          <w:rtl/>
          <w:lang w:bidi="ar-SY"/>
        </w:rPr>
        <w:t xml:space="preserve">الملك : </w:t>
      </w:r>
      <w:r>
        <w:rPr>
          <w:rFonts w:hint="cs"/>
          <w:b/>
          <w:bCs/>
          <w:rtl/>
        </w:rPr>
        <w:t>16]،</w:t>
      </w:r>
      <w:r>
        <w:rPr>
          <w:rFonts w:hint="cs"/>
          <w:b/>
          <w:bCs/>
          <w:rtl/>
          <w:lang w:bidi="ar-KW"/>
        </w:rPr>
        <w:t xml:space="preserve"> </w:t>
      </w:r>
      <w:r>
        <w:rPr>
          <w:rFonts w:hint="cs"/>
          <w:b/>
          <w:rtl/>
        </w:rPr>
        <w:t>الآية لها معني عديدة ولا يجوز اعتقاد متشابه تلك المعاني ولابد من ردها إلى محكمها وفهمها في اطار المحكم، فقد يكون المعنى : أأمنتم من في السماء، أي في العلو إشارة إلى المكانة والصفات لا الحيز والمكان،  , لأنّ السماء تأتي في اللغة العربية لغة القرآن على معنى العلو، والعرب تقول : فلان في السماء، أي في أعلى المراتب، وليس معنى أأمنتم من في السماء  أي في السماء مكانه، لما تقدم من محدودية السماء، والله تعالى لا حد له، والسماء خلق من خلق الله تعالى، والله منزه عن الحلول في شيء من خلقه، وقد اجمع أهل الأصول المتخصصين في العقيدة على تنزيه الله تعالى من المكان،</w:t>
      </w:r>
      <w:r>
        <w:rPr>
          <w:rFonts w:hint="cs"/>
          <w:rtl/>
        </w:rPr>
        <w:t xml:space="preserve">  </w:t>
      </w:r>
      <w:r>
        <w:rPr>
          <w:rFonts w:hint="cs"/>
          <w:b/>
          <w:rtl/>
        </w:rPr>
        <w:t xml:space="preserve">لو أريد معنى على السماء، لكان اللفظ  </w:t>
      </w:r>
      <w:r>
        <w:rPr>
          <w:rFonts w:hint="cs"/>
          <w:b/>
          <w:rtl/>
        </w:rPr>
        <w:lastRenderedPageBreak/>
        <w:t>أفخم وأعظم فإن قوله من على السماء أفخم وأعظم من قوله : {من في السماء}</w:t>
      </w:r>
      <w:r>
        <w:rPr>
          <w:rFonts w:hint="cs"/>
          <w:rtl/>
        </w:rPr>
        <w:t xml:space="preserve"> لو اريد علو المكان، ولذا قال </w:t>
      </w:r>
      <w:r>
        <w:rPr>
          <w:rFonts w:hint="cs"/>
          <w:b/>
          <w:bCs/>
          <w:rtl/>
        </w:rPr>
        <w:t>القاضي عياض</w:t>
      </w:r>
      <w:r>
        <w:rPr>
          <w:rFonts w:hint="cs"/>
          <w:b/>
          <w:rtl/>
        </w:rPr>
        <w:t xml:space="preserve"> : (لا خلاف بين المسلمين قاطبة محدثهم وفقيههم ومتكلمهم ومقلدهم ونظارهم أن الظواهر الواردة بذكر الله في السماء كقوله (ءأمنتم في السماء) أنها ليست على ظاهرها وأنها متأوله عند جميهم) أهـ [إكمال المعلم : ج2ص465]</w:t>
      </w:r>
      <w:r>
        <w:rPr>
          <w:rFonts w:hint="cs"/>
          <w:rtl/>
        </w:rPr>
        <w:t xml:space="preserve">، ولكن ماذا نفعل وقد ابتليت الأمة بأهل الحشو الذين يدعون المحكم ويلهثون خلف المتشابه الذي حذرنا كتاب الله من تتبعه بقوله تعالى :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وقد علمنا حبر الأمة الذي دعا له الرسول صلى الله عليه وسلم بقوله ((اللهم فقه في الدين وعلمه التأويل))، أن حمل المتشابهات وان نردها إلى أمهاتها من المحكمات، ولذا كان يقول رضي الله عنه أنا من الراسخين في العلم الذين يعلمون المتشابه، ولما سئل عن قوله تعالى : {يوم يكشف عن ساق}، كان من قوله :  يكشف عن شدة وكرب، تقول العرب : كشفت الحرب عن ساقها، ولا ساق لها وإنما هو الكرب والشدة،   </w:t>
      </w:r>
      <w:r>
        <w:rPr>
          <w:rFonts w:hint="cs"/>
          <w:b/>
          <w:bCs/>
          <w:rtl/>
        </w:rPr>
        <w:t xml:space="preserve">وقد يتمسك الحشوية وتعلو أصواتهم بحديث </w:t>
      </w:r>
      <w:r>
        <w:rPr>
          <w:rFonts w:hint="cs"/>
          <w:bCs/>
          <w:rtl/>
        </w:rPr>
        <w:t>((أين الله)) في صحيح مسلم،</w:t>
      </w:r>
      <w:r>
        <w:rPr>
          <w:rFonts w:hint="cs"/>
          <w:rtl/>
          <w:lang w:bidi="ar-KW"/>
        </w:rPr>
        <w:t xml:space="preserve"> وحديث الجارية له روايات عديدة مضطربة، فيها من الاختلاف الكثير، فقد جاءت روايات الحديث بثلاثة ألفاظ مختلفة صحيحة، الأولى بلفظ (أتشهدين ان لا إله إلا الله) والثانية بلفظ (من ربك) واللفظ الثالث مختلف عنهما يسأل عن المكان بلفظ (أين الله) لإثبات الإيمان، وقد أشار إلى اختلاف ألفاظ الحديث الكثير من الحفاظ منهم : </w:t>
      </w:r>
      <w:r>
        <w:rPr>
          <w:rFonts w:hint="cs"/>
          <w:rtl/>
        </w:rPr>
        <w:t xml:space="preserve">الامام الحافظ البيهقي في كتابه  الأسماء والصفات للبيهقي ص (422)، والحافظ ابن حجر العسقلاني : قال " وفي اللفظ مخالفة كثيرة " اه‍ [التلخيص الحبير  3  :  223]، </w:t>
      </w:r>
      <w:r>
        <w:rPr>
          <w:rFonts w:hint="cs"/>
          <w:rtl/>
          <w:lang w:bidi="ar-KW"/>
        </w:rPr>
        <w:t>وخلاصة الأمر : أن الحديث جاء صحيحا بلفظ (أتشهدين ان لا إله إلا الله) رواه الإمام مالك وغيره بسند صحيح وهو أكثر الروايات موافقة لأصول الشريعة في إثبات الإيمان بالشهادتين،</w:t>
      </w:r>
      <w:r>
        <w:rPr>
          <w:rFonts w:hint="cs"/>
          <w:rtl/>
        </w:rPr>
        <w:t xml:space="preserve">  </w:t>
      </w:r>
      <w:r>
        <w:rPr>
          <w:rFonts w:hint="cs"/>
          <w:rtl/>
          <w:lang w:bidi="ar-KW"/>
        </w:rPr>
        <w:t>وجاء بلفظ (من ربك) وهو كذلك موافق لأصول الشريعة في إثبات الإيمان،  أخرجه أبو داود والنسائي والدارمي والإمام أحمد وابن حبان،</w:t>
      </w:r>
      <w:r>
        <w:rPr>
          <w:rFonts w:hint="cs"/>
          <w:rtl/>
        </w:rPr>
        <w:t xml:space="preserve"> و</w:t>
      </w:r>
      <w:r>
        <w:rPr>
          <w:rFonts w:hint="cs"/>
          <w:rtl/>
          <w:lang w:bidi="ar-KW"/>
        </w:rPr>
        <w:t xml:space="preserve">الرواية الثالثة بلفظ (أين الله)، </w:t>
      </w:r>
      <w:r>
        <w:rPr>
          <w:rFonts w:hint="cs"/>
          <w:rtl/>
        </w:rPr>
        <w:t xml:space="preserve">أخرجها الإمام مسلم، </w:t>
      </w:r>
      <w:r>
        <w:rPr>
          <w:rFonts w:hint="cs"/>
          <w:rtl/>
          <w:lang w:bidi="ar-KW"/>
        </w:rPr>
        <w:t xml:space="preserve"> والروايات السابقة جميعها تفيد بأن القصة واحدة وأنها قد رويت بالمعنى وان بعض رواتها قد تصرف في ألفاظها، إذن قد يكون اللفظ (أين الله) هو من تصرف أحد الرواة على حسب فهمه للواقعة، وبالتالي يوجد هناك احتمال قائم بأنه ليس لفظ الرسول صلى الله عليه وسلم، كما أنّ </w:t>
      </w:r>
      <w:r>
        <w:rPr>
          <w:rFonts w:hint="cs"/>
          <w:rtl/>
        </w:rPr>
        <w:t>لفظ (أين الله) مخـالف لما تواتر عن النبي صلى الله عليه وسلم أنه كان إذا أتـاه شخص يريـد الإسلام أمره أن ينطـق بالشهادتيـن من غير أن يسأله هذا السؤال أو نحوه،</w:t>
      </w:r>
      <w:r>
        <w:rPr>
          <w:rFonts w:hint="cs"/>
          <w:rtl/>
          <w:lang w:bidi="ar-KW"/>
        </w:rPr>
        <w:t xml:space="preserve"> وكذلك فهو مخالف </w:t>
      </w:r>
      <w:r>
        <w:rPr>
          <w:rFonts w:hint="cs"/>
          <w:rtl/>
        </w:rPr>
        <w:t xml:space="preserve">لما ثبـت عن </w:t>
      </w:r>
      <w:r>
        <w:rPr>
          <w:rFonts w:hint="cs"/>
          <w:rtl/>
        </w:rPr>
        <w:lastRenderedPageBreak/>
        <w:t xml:space="preserve">النبي 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المكان،  </w:t>
      </w:r>
      <w:r>
        <w:rPr>
          <w:rFonts w:hint="cs"/>
          <w:rtl/>
          <w:lang w:bidi="ar-KW"/>
        </w:rPr>
        <w:t xml:space="preserve">كما أنّ لفظ (أين الله والجواب بأنه في السماء) </w:t>
      </w:r>
      <w:r>
        <w:rPr>
          <w:rFonts w:hint="cs"/>
          <w:rtl/>
        </w:rPr>
        <w:t xml:space="preserve">لا يثبت توحيـداً ولا ينفي شركـاً وذلك لأن بعض المشركين يعترفون بوجود الله وكذا النصارى واليهود ومع ذلك يشركون معه في الألوهية غيره، كما أنّ </w:t>
      </w:r>
      <w:r>
        <w:rPr>
          <w:rFonts w:hint="cs"/>
          <w:rtl/>
          <w:lang w:bidi="ar-KW"/>
        </w:rPr>
        <w:t xml:space="preserve"> </w:t>
      </w:r>
      <w:r>
        <w:rPr>
          <w:rFonts w:hint="cs"/>
          <w:rtl/>
        </w:rPr>
        <w:t xml:space="preserve">لفظ (أتشهدين أن لا إله إلا الله) هو الموافق للأصول المتفق عليها بين المسلمين بأن من نطق بالشهادتيـن وصدق بما جاء به الرسول صلى الله عليه وأله وسلم فقد دخل الإسلام </w:t>
      </w:r>
      <w:r>
        <w:rPr>
          <w:rFonts w:hint="cs"/>
          <w:rtl/>
          <w:lang w:bidi="ar-KW"/>
        </w:rPr>
        <w:t>فإذا صحت رواية (أتشهدين أن لا إله إلا الله) وهي صحيحة لا غبار عليها وجب ترجيحها على سائر الروايات والله أعلم، (تنبيه) من قال بصحة حديث الجارية بلفظ (أين الله) وكان على مذهب أهل السنة والجماعة في التقديس والتنزيه فإنّه حمل لفظ (أين الله) على أنه سؤال عن المكانة والمنـزلة أي أين مكانة الله عندك فأشارت إلى السماء أو قالت في السماء أي رفيع القدر والمنـزلة، فحديث الجارية بلفظ (أين الله) عند أهل السنة من المتشابه الذي مخرجه طريقان لا ثالث لهما : أحدهما : الإيمان به من غير خوض في معناه مع اعتقاد أن الله تعالى ليس كمثله شيء وتنـزيهه عن سمات المخلوقات، والثاني : حمله على محكمات الشريعة التي تدل على تنزيه الله تعالى عن المكان والحد والمقدار،  فيكون معناه السؤال بالأين عن المكانة وليس المكان، وهذا معروف في اللغة : نقول اين أنت من علم فلان، واين الثرى من الثريا،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Pr>
          <w:rFonts w:hint="cs"/>
          <w:b/>
          <w:bCs/>
          <w:rtl/>
          <w:lang w:bidi="ar-KW"/>
        </w:rPr>
        <w:t xml:space="preserve">،  </w:t>
      </w:r>
    </w:p>
    <w:p w14:paraId="2A094F27" w14:textId="77777777" w:rsidR="00F95BAC" w:rsidRDefault="00F95BAC" w:rsidP="00F95BAC">
      <w:pPr>
        <w:rPr>
          <w:b/>
          <w:bCs/>
          <w:rtl/>
          <w:lang w:bidi="ar-KW"/>
        </w:rPr>
      </w:pPr>
      <w:r>
        <w:rPr>
          <w:rFonts w:eastAsia="Times New Roman" w:hint="cs"/>
          <w:bCs/>
          <w:sz w:val="36"/>
          <w:szCs w:val="36"/>
          <w:highlight w:val="yellow"/>
          <w:u w:val="single"/>
          <w:rtl/>
        </w:rPr>
        <w:t>[القاعدة الرابعة]: تنزيه ذات الله تعالى عن الحدوث أو الفناء، وتنزيه ذات الله تعالى عن حلول الحوادث بذاته تقدس وتعالى لأنها صفات المخلوق</w:t>
      </w:r>
      <w:r>
        <w:rPr>
          <w:rFonts w:hint="cs"/>
          <w:b/>
          <w:bCs/>
          <w:rtl/>
          <w:lang w:bidi="ar-KW"/>
        </w:rPr>
        <w:t xml:space="preserve"> :</w:t>
      </w:r>
      <w:r>
        <w:rPr>
          <w:rFonts w:hint="cs"/>
          <w:rtl/>
          <w:lang w:bidi="ar-KW"/>
        </w:rPr>
        <w:t xml:space="preserve">  </w:t>
      </w:r>
      <w:r>
        <w:rPr>
          <w:rFonts w:hint="cs"/>
          <w:rtl/>
        </w:rPr>
        <w:t xml:space="preserve">(أ) الله تعالى هو الأول الآخر القديم الباقي، </w:t>
      </w:r>
      <w:r>
        <w:rPr>
          <w:rFonts w:hint="cs"/>
          <w:b/>
          <w:rtl/>
        </w:rPr>
        <w:t xml:space="preserve">لا يقبل الحدوث أو التغير أو الأفول، وكل ذلك نقص يتنزه عنه جناب القديم بذاته وأسمائه وصفاته، ولو قبل الحدوث لم يُؤمن عليه من الفناء، ولو قبل الحدوث لكان جزء منه حادث، والحادث مخلوق، والخالق منزه عن أن يكون شيء منه مخلوق، والقديم منزه عن أن يكون شيء منه حادث، وهو الأحد الذي </w:t>
      </w:r>
      <w:r>
        <w:rPr>
          <w:rFonts w:hint="cs"/>
          <w:rtl/>
        </w:rPr>
        <w:t>لا تتجزأ ذاته</w:t>
      </w:r>
      <w:r>
        <w:rPr>
          <w:rFonts w:hint="cs"/>
          <w:b/>
          <w:rtl/>
        </w:rPr>
        <w:t>، كما أن الحوادث نقص يضاد الكمال المتمثل في القدم الذاتي للذات</w:t>
      </w:r>
      <w:r>
        <w:rPr>
          <w:rFonts w:hint="cs"/>
          <w:rtl/>
        </w:rPr>
        <w:t xml:space="preserve"> والأسماء والصفات، </w:t>
      </w:r>
      <w:r>
        <w:rPr>
          <w:rFonts w:hint="cs"/>
          <w:b/>
          <w:rtl/>
        </w:rPr>
        <w:t>فهو سبحانه الأزلي القديم بجناب ذاته، منزه عن الحدوث إذ ليس لوجوده ابتداء، وهو سبحانه الأبدي الباقي بجناب ذاته إذ ليس لوجوده انتهاء،</w:t>
      </w:r>
      <w:r>
        <w:rPr>
          <w:rFonts w:hint="cs"/>
          <w:rtl/>
        </w:rPr>
        <w:t xml:space="preserve"> هو </w:t>
      </w:r>
      <w:r>
        <w:rPr>
          <w:rFonts w:hint="cs"/>
          <w:b/>
          <w:rtl/>
          <w:lang w:bidi="ar-KW"/>
        </w:rPr>
        <w:t xml:space="preserve">الأول فليس </w:t>
      </w:r>
      <w:r>
        <w:rPr>
          <w:rFonts w:hint="cs"/>
          <w:b/>
          <w:rtl/>
          <w:lang w:bidi="ar-KW"/>
        </w:rPr>
        <w:lastRenderedPageBreak/>
        <w:t>قبله شيء، متصف سبحانه بالأولية في ذاته وصفاته، ومعنى الأولية أنه سبحانه أزلي لا يقبل ذاته تغيرا أو حدوثا ويستحيل عليه قبول الحوادث لأن التغير والحدوث وحلول الحوادث</w:t>
      </w:r>
      <w:r>
        <w:rPr>
          <w:rFonts w:hint="cs"/>
          <w:b/>
          <w:rtl/>
        </w:rPr>
        <w:t xml:space="preserve"> نقص يتنزه عنه كمال الذات،</w:t>
      </w:r>
      <w:r>
        <w:rPr>
          <w:rFonts w:hint="cs"/>
          <w:rtl/>
        </w:rPr>
        <w:t xml:space="preserve">  </w:t>
      </w:r>
      <w:r>
        <w:rPr>
          <w:rFonts w:hint="cs"/>
          <w:b/>
          <w:rtl/>
          <w:lang w:bidi="ar-EG"/>
        </w:rPr>
        <w:t xml:space="preserve">ويوجد في الحديث الصحيح ما يدل على اسمه القديم، </w:t>
      </w:r>
      <w:r>
        <w:rPr>
          <w:rFonts w:hint="cs"/>
          <w:b/>
          <w:spacing w:val="-6"/>
          <w:rtl/>
        </w:rPr>
        <w:t>ففي سنن أبي داود من حديث عَبْدِ اللَّهِ بْنِ عَمْرِو رضي الله عنهما عَنِ النَّبِيِّ صلى الله عليه وسلم أَنَّهُ كَانَ إِذَا دَخَلَ المَسْجِدَ قَالَ : ((</w:t>
      </w:r>
      <w:r>
        <w:rPr>
          <w:rFonts w:hint="cs"/>
          <w:b/>
          <w:bCs/>
          <w:spacing w:val="-6"/>
          <w:rtl/>
        </w:rPr>
        <w:t>أَعُوذُ بِاللَّهِ العَظِيمِ، وَبِوَجْهِهِ الكَرِيمِ، وَسُلطَانِهِ القَدِيمِ مِنَ الشَّيْطَانِ الرَّجِيمِ)</w:t>
      </w:r>
      <w:r>
        <w:rPr>
          <w:rFonts w:hint="cs"/>
          <w:b/>
          <w:spacing w:val="-6"/>
          <w:rtl/>
        </w:rPr>
        <w:t xml:space="preserve">) [أخرجه </w:t>
      </w:r>
      <w:r>
        <w:rPr>
          <w:rFonts w:hint="cs"/>
          <w:b/>
          <w:spacing w:val="-8"/>
          <w:rtl/>
        </w:rPr>
        <w:t xml:space="preserve">أبو داود ح  (466)،  وصححه الالباني في </w:t>
      </w:r>
      <w:r>
        <w:rPr>
          <w:rFonts w:hint="cs"/>
          <w:b/>
          <w:rtl/>
        </w:rPr>
        <w:t>صحيح أبي داود وقال : وهذا إسناد صحيح، رجاله كلهم ثقات]</w:t>
      </w:r>
      <w:r>
        <w:rPr>
          <w:rFonts w:hint="cs"/>
          <w:b/>
          <w:rtl/>
          <w:lang w:bidi="ar-EG"/>
        </w:rPr>
        <w:t>، والسلطان القديم لا يكون إلا لمن</w:t>
      </w:r>
      <w:r>
        <w:rPr>
          <w:rFonts w:hint="cs"/>
          <w:rtl/>
          <w:lang w:bidi="ar-EG"/>
        </w:rPr>
        <w:t xml:space="preserve"> كان قديم الذات والأسماء والصفات، </w:t>
      </w:r>
      <w:r>
        <w:rPr>
          <w:rFonts w:hint="cs"/>
          <w:rtl/>
        </w:rPr>
        <w:t xml:space="preserve">هو الحي الذي لا يموت، له سبحانه كمال الحياة، فهي حياة أزلية ذاتية ليس لها ابتداء ((الاول فليس قبلك شيء))، وهي حياة أبدية ذاتية باقية ليس لها انتهاء ((الآخر فليس بعدك شيء))، </w:t>
      </w:r>
      <w:r>
        <w:rPr>
          <w:rFonts w:hint="cs"/>
          <w:b/>
          <w:bCs/>
          <w:rtl/>
        </w:rPr>
        <w:t>(ت) تنزيه الله تعالى عن التغير والحدوث هو الدليل الذي استعمله نبي الله إبراهيم عليه السلام في إثبات عدم ألوهية الشمس والقمر والكواكب</w:t>
      </w:r>
      <w:r>
        <w:rPr>
          <w:rFonts w:hint="cs"/>
          <w:rtl/>
        </w:rPr>
        <w:t xml:space="preserve">، </w:t>
      </w:r>
      <w:r>
        <w:rPr>
          <w:rFonts w:hint="cs"/>
          <w:b/>
          <w:rtl/>
          <w:lang w:bidi="ar-KW"/>
        </w:rPr>
        <w:t>قال في حق الكوكب : {فَلَمَّا أَفَلَ قَالَ لَا أُحِبُّ الْآفِلِينَ}  [الأنعام : 76]، أي لا يصلح المتغير الآفل أن يكون إلها، ثم قال في حق القمر : {</w:t>
      </w:r>
      <w:r>
        <w:rPr>
          <w:rFonts w:hint="cs"/>
          <w:rtl/>
        </w:rPr>
        <w:t>فَلَمَّا أَفَلَ قَالَ لَئِنْ لَمْ يَهْدِنِي رَبِّي لَأَكُونَنَّ مِنَ الْقَوْمِ الضَّالِّينَ</w:t>
      </w:r>
      <w:r>
        <w:rPr>
          <w:rFonts w:hint="cs"/>
          <w:b/>
          <w:rtl/>
        </w:rPr>
        <w:t>}،،</w:t>
      </w:r>
      <w:r>
        <w:rPr>
          <w:rFonts w:hint="cs"/>
          <w:b/>
          <w:rtl/>
          <w:lang w:bidi="ar-KW"/>
        </w:rPr>
        <w:t xml:space="preserve"> ثم قال في حق الشمس : {</w:t>
      </w:r>
      <w:r>
        <w:rPr>
          <w:rFonts w:hint="cs"/>
          <w:rtl/>
        </w:rPr>
        <w:t>فَلَمَّا أَفَلَتْ قَالَ يَا قَوْمِ إِنِّي بَرِيءٌ مِمَّا تُشْرِكُونَ</w:t>
      </w:r>
      <w:r>
        <w:rPr>
          <w:rFonts w:hint="cs"/>
          <w:b/>
          <w:rtl/>
        </w:rPr>
        <w:t xml:space="preserve">}،  </w:t>
      </w:r>
      <w:r>
        <w:rPr>
          <w:rFonts w:hint="cs"/>
          <w:rtl/>
        </w:rPr>
        <w:t>فَلَمَّا أَفَلَتْ قَالَ يَا قَوْمِ إِنِّي بَرِيءٌ مِمَّا تُشْرِكُونَ</w:t>
      </w:r>
      <w:r>
        <w:rPr>
          <w:rFonts w:hint="cs"/>
          <w:b/>
          <w:rtl/>
        </w:rPr>
        <w:t xml:space="preserve">} </w:t>
      </w:r>
      <w:r>
        <w:rPr>
          <w:rFonts w:hint="cs"/>
          <w:b/>
          <w:rtl/>
          <w:lang w:bidi="ar-KW"/>
        </w:rPr>
        <w:t>قال المفسرون :قال ذلك لقومه تنبيها لهم على أن الكواكب والقمر والشمس لتغير حالها لا يصلح للإلهية وأن من اتخذها آلهة فهو ضال، وتنبيها لهم أن الله دائم لا يزول، وأن الزوال نقص لا يصلح للإله المتصف بالكمال وأن (الآفلين) أي الأرباب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آلهتهم بقوله عليه السلام في سورة الأنعام : {يَا قَوْمِ إِنِّي بَرِيءٌ مِمَّا تُشْرِكُونَ * إِنِّي وَجَّهْتُ وَجْهِيَ لِلَّذِي فَطَرَ السَّمَوَاتِ وَالْأَرْضَ حَنِيفًا وَمَا أَنَا مِنَ الْمُشْرِكِينَ} [الأنعام : 78، 79]،</w:t>
      </w:r>
      <w:r>
        <w:rPr>
          <w:rFonts w:hint="cs"/>
          <w:b/>
          <w:rtl/>
        </w:rPr>
        <w:t xml:space="preserve"> ولهذا اتفق العارفون بأصول الدين وقواعد التنزيه بأن ما قبل الحوادث فهو حادث، وانه ليس في ذات الله تعالى محدث ولا مخلوق لأنه الأول الخالق سبحانه</w:t>
      </w:r>
      <w:r>
        <w:rPr>
          <w:rFonts w:eastAsiaTheme="minorEastAsia" w:hint="cs"/>
          <w:b/>
          <w:rtl/>
        </w:rPr>
        <w:t xml:space="preserve">، كما أنّ </w:t>
      </w:r>
      <w:r>
        <w:rPr>
          <w:rFonts w:hint="cs"/>
          <w:b/>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لأنه لو قبل الزيادة كان قبل الزيادة نقصا ولو قبل النقص لم يكن إلها له كمال الذات والصفات، </w:t>
      </w:r>
      <w:r>
        <w:rPr>
          <w:rFonts w:hint="cs"/>
          <w:rtl/>
        </w:rPr>
        <w:t xml:space="preserve">(د) كل ما يقوله غير المتخصصون في العقيدة عن حلول الحوادث بذات الله جهل عظيم بالله تعالى وبالواجب والجائز والمستحيل في حق الله سبحانه، ومحاذير قولهم عظيمة، منها : </w:t>
      </w:r>
      <w:r>
        <w:rPr>
          <w:rFonts w:hint="cs"/>
          <w:rtl/>
        </w:rPr>
        <w:lastRenderedPageBreak/>
        <w:t xml:space="preserve">أنهم يزعمون أن ذات الله تعالى تقبل الحوادث وهذا معارض بأحدية الذات فإن الله (أحد صمد)  لا تتجزأ ذاته ولا تقبل شيئا محدثا فيها، ومنها أنّ القول بقبول ذات الله (سبحانه) للحادث مرادف للقول بقبول الذات للمخلوق لأن الحادث مخلوق وكل ما لم يكن ثم كان فإنه مخلوق لا معنى له إلا ذاك، فهل يقبلون  بهذا القول الفاحش الذي يؤول إلى القول بالإتحاد والحلول للمخلوق والخالق سبحان الله عما يصفون، ومنها أنّ القول بقبول ذات الله (سبحانه) للحادث ما هو إلا تكييف لذات الله تقدس وتعالى بقياسها على ذات المخلوق، حيث أن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  </w:t>
      </w:r>
      <w:r>
        <w:rPr>
          <w:rFonts w:hint="cs"/>
          <w:b/>
          <w:bCs/>
          <w:rtl/>
        </w:rPr>
        <w:t>وقد يتمسك الحشوية وتعلو أصواتهم بحديث</w:t>
      </w:r>
      <w:r>
        <w:rPr>
          <w:rFonts w:hint="cs"/>
          <w:rtl/>
        </w:rPr>
        <w:t xml:space="preserve"> ((النزول)) في صحيح البخاري]، وللرد عليهم نقول : للنزول في القرآن معان متعددة لابد من فقهها : منها قوله تعالى : {وَأَنْزَلَ لَكُمْ مِنَ الْأَنْعَامِ ثَمَانِيَةَ أَزْوَاجٍ} [سورة الزمر]، ولم نر جملا نازلا من السماء، وقوله تعالى : {وَأَنْزَلْنَا الْحَدِيدَ فِيهِ بَأْسٌ شَدِيدٌ وَمَنَافِعُ لِلنَّاسِ} [سورة الحديد]، والحديد يستخرج من باطن الأرض ولم نر معدن الحديد ينزل على هيئة سبائك من السماء، وللنزول الحقيقي الذي يتبناه أهل الحشو  لوازم فاسدة : من تلك اللوازم : (اللازم الأول) الحلول في السماء، وقد أجمع علماء أهل السنّة والجماعة على تنزيه الله تعالى عن الاتحاد والحلول، (اللازم الثاني) الصعود بعد النزول بمعنى أن يكون أسفل العرش ثم يصعد، وهو محال على العلي العظيم، ووصف الله تعالى بالسفل كفر وضلال، (اللازم الثالث) النتيجة الحتمية لدوران الأرض حول نفسها وحول الشمس دوام ثلث الليل في الارض بمجموع أماكنها وتجدد ثلث الليل على أهل الأرض مع اللحظات شيئا فشيئا، فلو كان النزول حقيقيا فيلزم انتقاله إلى السماء الدنيا في كل لحظة وحين، (اللازم الرابع) النزول الحقيقي يستلزم التغير والحدوث والحركة والسكون والقيام والجلوس، وهذه كلها محال نسبتها إلى الله المنزه عن الجسمية ولوازمها عند أهل الأصول المتخصصين في العقيدة، (خ) حل إشكالية حديث النزول : أخرج النسائي</w:t>
      </w:r>
      <w:r>
        <w:rPr>
          <w:rFonts w:hint="cs"/>
          <w:rtl/>
          <w:lang w:bidi="ar-KW"/>
        </w:rPr>
        <w:t xml:space="preserve"> حديث النزول بلفظ : ((</w:t>
      </w:r>
      <w:r>
        <w:rPr>
          <w:rFonts w:hint="cs"/>
          <w:rtl/>
        </w:rPr>
        <w:t xml:space="preserve">إن الله عز وجل يمهل حتى يمضي شطر الليل الأول ثم يأمر مناديا فيقول هل من داع يستجاب له هل من مستغفر يغفر له هل من سائل يعطى))، وهذا اللفظ هو المحكم، ولفظ حديث البخاري ومسلم متشابه، وعند علماء الأصول يلزم حمل المتشابه على المحكم، وعلى ذلك فإنّ النازل ملك من الملائكة يُنادي باسم الله تعالى، وقد فسر الكثير من العلماء حديث البخاري بحديث النسائي، وقالوا المراد بالنـزول نزول الملك إلى السماء الدنيا فينادي بأمر الله، </w:t>
      </w:r>
      <w:r>
        <w:rPr>
          <w:rFonts w:hint="cs"/>
          <w:b/>
          <w:bCs/>
          <w:rtl/>
        </w:rPr>
        <w:lastRenderedPageBreak/>
        <w:t>وإما أنه مجاز</w:t>
      </w:r>
      <w:r>
        <w:rPr>
          <w:rFonts w:hint="cs"/>
          <w:rtl/>
        </w:rPr>
        <w:t xml:space="preserve"> بمعنى التلطف بالداعين والإجابة لهم ونحو ذلك كما يقال نزل البائع في سلعته إذا قارب المشتري بعدما باعده وأمكنه منها بعد منعه، والمعنى هنا أن القرب في هذا الوقت أقرب إلى رحمة الله منه في غيره من الأوقات وأنه تعالى يُقبِلُ عليهم بالتحنن والعطف في هذا الوقت بما يُلقيه في قلوبـهم من الخشوع والتدبر، وقد قال الشافعي حدثت أهل مصر فلم يفهموا كلامي فنزلت ثم نزلت ثم نزلت حتى يفهموا كلامي، وليس معنى ذلك أنه نزل من مكان عال إلى مكان أسفل ولكنها البلاغة، </w:t>
      </w:r>
    </w:p>
    <w:p w14:paraId="422E514D" w14:textId="77777777" w:rsidR="00F95BAC" w:rsidRDefault="00F95BAC" w:rsidP="00F95BAC">
      <w:pPr>
        <w:rPr>
          <w:b/>
          <w:bCs/>
          <w:rtl/>
          <w:lang w:bidi="ar-KW"/>
        </w:rPr>
      </w:pPr>
      <w:r>
        <w:rPr>
          <w:rFonts w:eastAsia="Times New Roman" w:hint="cs"/>
          <w:bCs/>
          <w:sz w:val="36"/>
          <w:szCs w:val="36"/>
          <w:highlight w:val="yellow"/>
          <w:u w:val="single"/>
          <w:rtl/>
        </w:rPr>
        <w:t xml:space="preserve">[القاعدة الخامسة]: تنزيه ذات الله تعالى عن الجسمية التي تتصف بها ذات </w:t>
      </w:r>
      <w:proofErr w:type="gramStart"/>
      <w:r>
        <w:rPr>
          <w:rFonts w:eastAsia="Times New Roman" w:hint="cs"/>
          <w:bCs/>
          <w:sz w:val="36"/>
          <w:szCs w:val="36"/>
          <w:highlight w:val="yellow"/>
          <w:u w:val="single"/>
          <w:rtl/>
        </w:rPr>
        <w:t>المخلوق</w:t>
      </w:r>
      <w:r>
        <w:rPr>
          <w:rFonts w:hint="cs"/>
          <w:b/>
          <w:bCs/>
          <w:rtl/>
          <w:lang w:bidi="ar-KW"/>
        </w:rPr>
        <w:t xml:space="preserve"> :</w:t>
      </w:r>
      <w:proofErr w:type="gramEnd"/>
    </w:p>
    <w:p w14:paraId="05F1D16A" w14:textId="77777777" w:rsidR="00F95BAC" w:rsidRDefault="00F95BAC" w:rsidP="00F95BAC">
      <w:pPr>
        <w:rPr>
          <w:rtl/>
          <w:lang w:bidi="ar-KW"/>
        </w:rPr>
      </w:pPr>
      <w:r>
        <w:rPr>
          <w:rFonts w:hint="cs"/>
          <w:rtl/>
          <w:lang w:bidi="ar-KW"/>
        </w:rPr>
        <w:t xml:space="preserve">[1] (الجسم) هو الشيء المؤلف المركب من أجزاء، وكلما كثرت تآليف ذلك الشيء وزاد حجمه كان أجسم من غيره، قال تعالى {وزاده بسطة في العلم والجسم}، ومن خصائص الجسم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وبالجملة فإن الجسمية دليل على كون صاحبها مخلوق محدود مقدر، ويستحيل وصف ذات الله تعالى بها ولهذا تواترت أقوال علماء الأمة على نفي الجسمية عن الله سبحانه ماعدا شرذمة حقيرة من أهل التجسيم، الجاهلين بما يستحيل وصف الله تعالى به من النقائص والعيوب التي تنزه الله عنها، (ب) الجسمية تعني التكون من أجزاء والله تعالى أحد صمد منزه عن الأجزاء والأعضاء لا يخالف في ذلك إلا مجسم غير عارف بالله سبحانه، والجسمية تعني قابلية الانقسام  والله تعالى أحد صمد منزه عن الانقسام لأن الانقسام دليل الخلق والنقص والحدوث والله تعالى هو الأحد الذي لا يتجزأ وهو الصمد الذي لا ينقسم وهو الأول المنزه عن الحدوث وهو الخالق لكل محدث، (ث) الجسمية تعني الاحتياج لأن الجسمية تتآلف من أجزاء وكل جزء يحتاج إلى الآخر والله تعالى هو الغني له كمال الغنى منزه عن النقص و الحاجة،  (ج) الجسمية تعني مماثلة الأجسام والله تعالى ليس كمثله شيء ولم يكن له كفوا احد، فهو سبحانه منزه عن الجسمية لقوله تعالى {ليس كمثلِه شيء} [سورة الشورى:11] ولو كان جسما لكان مثلا لسائر الأجسام،  </w:t>
      </w:r>
    </w:p>
    <w:p w14:paraId="28FB8C34" w14:textId="77777777" w:rsidR="00F95BAC" w:rsidRDefault="00F95BAC" w:rsidP="00F95BAC">
      <w:pPr>
        <w:rPr>
          <w:kern w:val="0"/>
          <w:rtl/>
        </w:rPr>
      </w:pPr>
      <w:r>
        <w:rPr>
          <w:rFonts w:hint="cs"/>
          <w:b/>
          <w:bCs/>
          <w:u w:val="single"/>
          <w:rtl/>
        </w:rPr>
        <w:t>[2] {قُلْ هُوَ اللَّهُ أَحَدٌ}:</w:t>
      </w:r>
      <w:r>
        <w:rPr>
          <w:rFonts w:hint="cs"/>
          <w:rtl/>
        </w:rPr>
        <w:t xml:space="preserve"> </w:t>
      </w:r>
      <w:r>
        <w:rPr>
          <w:rFonts w:hint="cs"/>
          <w:b/>
          <w:bCs/>
          <w:rtl/>
        </w:rPr>
        <w:t>وصف الله تعالى</w:t>
      </w:r>
      <w:r>
        <w:rPr>
          <w:rFonts w:hint="cs"/>
          <w:b/>
          <w:bCs/>
          <w:rtl/>
          <w:lang w:bidi="ar-EG"/>
        </w:rPr>
        <w:t xml:space="preserve"> بالأحدية المطلقة، و</w:t>
      </w:r>
      <w:r>
        <w:rPr>
          <w:rFonts w:hint="cs"/>
          <w:b/>
          <w:bCs/>
          <w:rtl/>
        </w:rPr>
        <w:t>(الأحدية المطلقة)</w:t>
      </w:r>
      <w:r>
        <w:rPr>
          <w:rFonts w:hint="cs"/>
          <w:rtl/>
        </w:rPr>
        <w:t xml:space="preserve"> توحيد في نفس جناب الذات وهي تعني نفي الكثرة والتبعيض والتركيب عن ذات الله سبحانه وتعالى </w:t>
      </w:r>
      <w:r>
        <w:rPr>
          <w:rFonts w:hint="cs"/>
          <w:u w:val="single"/>
          <w:rtl/>
        </w:rPr>
        <w:t xml:space="preserve">وبالتالي تعني تنزهه </w:t>
      </w:r>
      <w:r>
        <w:rPr>
          <w:rFonts w:hint="cs"/>
          <w:u w:val="single"/>
          <w:rtl/>
        </w:rPr>
        <w:lastRenderedPageBreak/>
        <w:t>سبحانه عن الجسمية وعن كل معاني الجسمية</w:t>
      </w:r>
      <w:r>
        <w:rPr>
          <w:rFonts w:hint="cs"/>
          <w:rtl/>
        </w:rPr>
        <w:t xml:space="preserve"> لأن أقل الجسم مركب من جزئين وكلما زادت الأجزاء كان الجسم أكبر والله تعالى (أحد) له الأحدية المطلقة في جناب ذاته منزه عن الجسمية ولوازمها التي لا انفكاك للجسمية عنها من الصور والأشكال والأطوال والاوزان والحجوم لأنها صفات الأجسام المخلوقة المحدودة والله تعالى أحد لا حد ولا غاية ولا شكل ولا صورة ليس كمثله شيء و كل ما ورد في الشرع مما يوحي بالصورة أو الجارحة فإنما هي صفات لجناب الذات وليست أجزاء وأبعاض من جناب الذات لان الله تعالى له الاحدية المطلقة التي بها عدلت سورة الإخلاص ثلث القرآن، </w:t>
      </w:r>
      <w:r>
        <w:rPr>
          <w:rFonts w:hint="cs"/>
          <w:b/>
          <w:bCs/>
          <w:rtl/>
        </w:rPr>
        <w:t>{اللَّهُ أَحَدٌ}</w:t>
      </w:r>
      <w:r>
        <w:rPr>
          <w:rFonts w:hint="cs"/>
          <w:rtl/>
        </w:rPr>
        <w:t xml:space="preserve"> معناها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أخص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 هذا هو الأصل الأول الأحدية المطلقة لله</w:t>
      </w:r>
      <w:r>
        <w:rPr>
          <w:rFonts w:hint="cs"/>
          <w:b/>
          <w:bCs/>
          <w:rtl/>
        </w:rPr>
        <w:t>، (الأحدية المطلقة)</w:t>
      </w:r>
      <w:r>
        <w:t> </w:t>
      </w:r>
      <w:r>
        <w:rPr>
          <w:rFonts w:hint="cs"/>
          <w:rtl/>
        </w:rPr>
        <w:t xml:space="preserve">توحيد في نفس جناب الذات لأن الأحدية تمنع من تصور الكثرة فيها أبدا أو الفكر فيها لأنه سبحانه ليس كمثله شيء، والأحدية المطلقة تعني نفي الكثرة والتبعيض والتركيب عن ذات الله سبحانه وتعالى وتعني تنزهه سبحانه عن الجسمية وعن كل معاني الجسمية لأن أقل الجسم مركب من جزئين وكلما زادت الأجزاء كان الجسم أكبر والله تعالى أحد له الأحدية المطلقة في جناب ذاته منزه عن الجسمية ولوازمها من الصور والأشكال والأطوال والاحجام لأنها صفات الأجسام المخلوقة المحدودة </w:t>
      </w:r>
      <w:r>
        <w:rPr>
          <w:rFonts w:hint="cs"/>
          <w:u w:val="single"/>
          <w:rtl/>
        </w:rPr>
        <w:t>والله تعالى احد لا حد ولا غاية ولا شكل ولا صورة ليس كمثله شيء، وكل ما ورد في الشرع مما يوحي بالصورة أو الجارحة فإنما هي صفات لجناب الذات وليست أجزاء وأبعاض من جناب الذات لان الله تعالى له الاحدية المطلقة التي بها عدلت سورة الإخلاص ثلث القرآن،</w:t>
      </w:r>
      <w:r>
        <w:rPr>
          <w:rFonts w:hint="cs"/>
          <w:rtl/>
        </w:rPr>
        <w:t xml:space="preserve"> ومثال ذلك: </w:t>
      </w:r>
      <w:r>
        <w:rPr>
          <w:rFonts w:hint="cs"/>
          <w:rtl/>
          <w:lang w:bidi="ar-KW"/>
        </w:rPr>
        <w:t xml:space="preserve">الوجه واليد والعين في (اللغة) اجزاء من ذات وليست صفات، ولكنها إن تعلقت بالله فهي صفات، نفوض معناها الحقيقي إلى الله تعالى، لأنها خرجت عن معانها في اللغة الذي هو (الجزئية والبعضية) لان الله تعالى ليس كمثله شيء، له الأحدية المطلقة، التي تمنع من قبول الأجزاء والأبعاض، إذن: الوجه واليد والعين صفات وليست اجزاء من ذات، </w:t>
      </w:r>
      <w:r>
        <w:rPr>
          <w:rFonts w:hint="cs"/>
          <w:rtl/>
        </w:rPr>
        <w:t xml:space="preserve">وألفاظ (اليد والوجه والعين) متشابهات لأنها في اللغة أجزاء من ذات، والله تعالى له الأحدية المطلقة التي تمنع من قبول الاجزاء والابعاض، </w:t>
      </w:r>
      <w:r>
        <w:rPr>
          <w:rFonts w:hint="cs"/>
          <w:b/>
          <w:bCs/>
          <w:rtl/>
        </w:rPr>
        <w:t>و {اللَّهُ أَحَدٌ}</w:t>
      </w:r>
      <w:r>
        <w:rPr>
          <w:rFonts w:hint="cs"/>
          <w:rtl/>
        </w:rPr>
        <w:t xml:space="preserve"> معناها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w:t>
      </w:r>
      <w:r>
        <w:rPr>
          <w:rFonts w:hint="cs"/>
          <w:rtl/>
        </w:rPr>
        <w:lastRenderedPageBreak/>
        <w:t xml:space="preserve">أخص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 </w:t>
      </w:r>
      <w:r>
        <w:rPr>
          <w:rFonts w:hint="cs"/>
          <w:kern w:val="0"/>
          <w:rtl/>
        </w:rPr>
        <w:t xml:space="preserve">تقدس الله الأحد الصمد الذي له الاحدية المطلقة والصمدية المطلقة والتي بها عدلت سورة الإخلاص ثلث القرآن، تقدس عن الجسمية ولوازم الجسمية من التقيد بالمكان والزمان، ومن التقيد بالحدود والمقادير ومن التقيد بالصور والأشكال، تقدس عن كل ماهيات الوجود، فلا هو مادة محدودة لها صفات الأجسام، ولا هو طاقة لا إرادة لها ولا مشيئة، ولا هو من جنس الأنوار والأعراض والأجرام، بل كل ما يخطر في بالك فالله بخلاف ذلك، ليس له جهة ولا مكان ولا يجري عليه الزمان، تعالى الله عن الحدود والاركان والاعضاء والادوات لا تحويه الجهات الست كسائر المبتدعات،  </w:t>
      </w:r>
    </w:p>
    <w:p w14:paraId="553E5F50" w14:textId="77777777" w:rsidR="00F95BAC" w:rsidRDefault="00F95BAC" w:rsidP="00F95BAC">
      <w:pPr>
        <w:rPr>
          <w:kern w:val="0"/>
          <w:lang w:bidi="ar-KW"/>
        </w:rPr>
      </w:pPr>
      <w:r>
        <w:rPr>
          <w:rFonts w:hint="cs"/>
          <w:b/>
          <w:bCs/>
          <w:shd w:val="clear" w:color="auto" w:fill="FFFFFF"/>
          <w:rtl/>
        </w:rPr>
        <w:t>[3] كل المخلوقات متماثلة في صفة الجسمية، فوجب نفي الجسمية عن الله تعالى</w:t>
      </w:r>
      <w:r>
        <w:rPr>
          <w:rFonts w:hint="cs"/>
          <w:shd w:val="clear" w:color="auto" w:fill="FFFFFF"/>
          <w:rtl/>
        </w:rPr>
        <w:t xml:space="preserve">، لقوله تعالى: </w:t>
      </w:r>
      <w:r>
        <w:rPr>
          <w:rFonts w:hint="cs"/>
          <w:b/>
          <w:bCs/>
          <w:kern w:val="0"/>
          <w:shd w:val="clear" w:color="auto" w:fill="FFFFFF"/>
          <w:rtl/>
        </w:rPr>
        <w:t xml:space="preserve">{لَيْسَ كَمِثْلِهِ شَيْءٌ}، </w:t>
      </w:r>
      <w:r>
        <w:rPr>
          <w:rFonts w:hint="cs"/>
          <w:shd w:val="clear" w:color="auto" w:fill="FFFFFF"/>
          <w:rtl/>
        </w:rPr>
        <w:t xml:space="preserve">و </w:t>
      </w:r>
      <w:r>
        <w:rPr>
          <w:rFonts w:hint="cs"/>
          <w:b/>
          <w:bCs/>
          <w:rtl/>
          <w:lang w:bidi="ar-KW"/>
        </w:rPr>
        <w:t>(الجسم) هو الشيء المؤلف المركب من أجزاء</w:t>
      </w:r>
      <w:r>
        <w:rPr>
          <w:rFonts w:hint="cs"/>
          <w:rtl/>
          <w:lang w:bidi="ar-KW"/>
        </w:rPr>
        <w:t xml:space="preserve">، وكلما كثرت تآليف ذلك الشيء وزاد حجمه كان أجسم من غيره، قال تعالى {وزاده بسطة في العلم والجسم}، ومن خصائص الجسم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ومن خصائص الأجسام كذلك انها تخضع لجريان الزمان، فيجري عليها الزمان بماضيه وحاضره ومستقبله لا انفكاك لها عن قهر الزمان، ومن خصائص الأجسام كذلك أنّ لها صورا وأشكالا خصها بها خالقها عز وجل، </w:t>
      </w:r>
      <w:r>
        <w:rPr>
          <w:rFonts w:hint="cs"/>
          <w:kern w:val="0"/>
          <w:rtl/>
          <w:lang w:bidi="ar-KW"/>
        </w:rPr>
        <w:t xml:space="preserve">ومن خصائص الأجسام كذلك أنها تقبل الانقسام، وانها تتكون من الجوارح والأجزاء والأعضاء، وتقبل التحيّز والاختصاص بالجهات، ويقهرها التغير والحدوث، و </w:t>
      </w:r>
      <w:r>
        <w:rPr>
          <w:rFonts w:hint="cs"/>
          <w:b/>
          <w:bCs/>
          <w:kern w:val="0"/>
          <w:rtl/>
          <w:lang w:bidi="ar-KW"/>
        </w:rPr>
        <w:t>(الجسمية)</w:t>
      </w:r>
      <w:r>
        <w:rPr>
          <w:rFonts w:hint="cs"/>
          <w:kern w:val="0"/>
          <w:rtl/>
          <w:lang w:bidi="ar-KW"/>
        </w:rPr>
        <w:t xml:space="preserve"> تعني الاحتياج لأن الجسمية تتآلف من أجزاء وكل جزء يحتاج إلى الآخر في اثبات وجوده، والمحتاج فقير لا يكون إلها البتة، والله تعالى هو الغني له كمال الغنى منزه عن النقص و الحاجة، </w:t>
      </w:r>
      <w:r>
        <w:rPr>
          <w:rFonts w:hint="cs"/>
          <w:b/>
          <w:bCs/>
          <w:kern w:val="0"/>
          <w:rtl/>
          <w:lang w:bidi="ar-KW"/>
        </w:rPr>
        <w:t>و (الجسم)</w:t>
      </w:r>
      <w:r>
        <w:rPr>
          <w:rFonts w:hint="cs"/>
          <w:kern w:val="0"/>
          <w:rtl/>
          <w:lang w:bidi="ar-KW"/>
        </w:rPr>
        <w:t xml:space="preserve"> مادة، والمادة مقهورة بقوانين الحد والمقدار والزمان والمكان والصور والاشكال، والحركة والسكون وذات </w:t>
      </w:r>
      <w:r>
        <w:rPr>
          <w:rFonts w:hint="cs"/>
          <w:bCs/>
          <w:kern w:val="0"/>
          <w:rtl/>
          <w:lang w:bidi="ar-KW"/>
        </w:rPr>
        <w:t>الله تعالى ليس كمثله شيء، لا تسري عليه قوانين المادة،</w:t>
      </w:r>
      <w:r>
        <w:rPr>
          <w:rFonts w:hint="cs"/>
          <w:kern w:val="0"/>
          <w:rtl/>
          <w:lang w:bidi="ar-KW"/>
        </w:rPr>
        <w:t xml:space="preserve"> هو القاهر فوق خلقه وفوق عباده وفوق كل شيء</w:t>
      </w:r>
      <w:r>
        <w:rPr>
          <w:rFonts w:hint="cs"/>
          <w:kern w:val="0"/>
          <w:u w:val="single"/>
          <w:rtl/>
          <w:lang w:bidi="ar-KW"/>
        </w:rPr>
        <w:t>، فلا تسري عليه مفاهيم الأجسام، ولا قوانين المواد</w:t>
      </w:r>
      <w:r>
        <w:rPr>
          <w:rFonts w:hint="cs"/>
          <w:kern w:val="0"/>
          <w:rtl/>
          <w:lang w:bidi="ar-KW"/>
        </w:rPr>
        <w:t xml:space="preserve">، لأنّه ليس كمثله شيء، وكل ما خطر بالبال فالله خلافه، وبالجملة فإن الجسمية دليل على كون صاحبها مخلوق محدود مقدر، ويستحيل وصف ذات الله تعالى بها </w:t>
      </w:r>
      <w:r>
        <w:rPr>
          <w:rFonts w:hint="cs"/>
          <w:b/>
          <w:bCs/>
          <w:kern w:val="0"/>
          <w:rtl/>
          <w:lang w:bidi="ar-KW"/>
        </w:rPr>
        <w:t xml:space="preserve">ولهذا تواترت أقوال علماء الأمة على نفي الجسمية عن </w:t>
      </w:r>
      <w:r>
        <w:rPr>
          <w:rFonts w:hint="cs"/>
          <w:b/>
          <w:bCs/>
          <w:kern w:val="0"/>
          <w:rtl/>
          <w:lang w:bidi="ar-KW"/>
        </w:rPr>
        <w:lastRenderedPageBreak/>
        <w:t>الله سبحانه ماعدا شرذمة قليلة هم أهل التجسيم،</w:t>
      </w:r>
      <w:r>
        <w:rPr>
          <w:rFonts w:hint="cs"/>
          <w:kern w:val="0"/>
          <w:rtl/>
          <w:lang w:bidi="ar-KW"/>
        </w:rPr>
        <w:t xml:space="preserve"> الجاهلون بما يستحيل وصف الله تعالى به من النقائص والعيوب التي تنزه الله عنها، لأنه كما تقدس جناب ذاته عن الحد تقدس عن الكمية وعن الجسمية ولوازمها من الحجم والكتلة والوزن والمقدار والامتداد في الافاق وقبول الجهات الست والصور والأشكال تعالى الله عن ذلك علوا كبيرا والعجز عن الادراك هو مقصود هذا العلم ليس كمثله شيء، ولم يكن له كفوا أحد،  </w:t>
      </w:r>
    </w:p>
    <w:p w14:paraId="54DB5149" w14:textId="77777777" w:rsidR="00F95BAC" w:rsidRDefault="00F95BAC" w:rsidP="00F95BAC">
      <w:pPr>
        <w:rPr>
          <w:rtl/>
          <w:lang w:bidi="ar-KW"/>
        </w:rPr>
      </w:pPr>
      <w:r>
        <w:rPr>
          <w:rFonts w:hint="cs"/>
          <w:b/>
          <w:bCs/>
          <w:rtl/>
          <w:lang w:bidi="ar-KW"/>
        </w:rPr>
        <w:t>[4] الجسمية تعني مماثلة الأجسام</w:t>
      </w:r>
      <w:r>
        <w:rPr>
          <w:rFonts w:hint="cs"/>
          <w:rtl/>
          <w:lang w:bidi="ar-KW"/>
        </w:rPr>
        <w:t xml:space="preserve"> </w:t>
      </w:r>
      <w:r>
        <w:rPr>
          <w:rFonts w:hint="cs"/>
          <w:b/>
          <w:bCs/>
          <w:rtl/>
          <w:lang w:bidi="ar-KW"/>
        </w:rPr>
        <w:t>والله تعالى ليس كمثله شيء ولم يكن له كفوا احد</w:t>
      </w:r>
      <w:r>
        <w:rPr>
          <w:rFonts w:hint="cs"/>
          <w:rtl/>
          <w:lang w:bidi="ar-KW"/>
        </w:rPr>
        <w:t xml:space="preserve">، </w:t>
      </w:r>
      <w:r>
        <w:rPr>
          <w:rFonts w:hint="cs"/>
          <w:bCs/>
          <w:rtl/>
          <w:lang w:bidi="ar-KW"/>
        </w:rPr>
        <w:t>فهو سبحانه منزه عن الجسمية لقوله تعالى</w:t>
      </w:r>
      <w:r>
        <w:rPr>
          <w:rFonts w:hint="cs"/>
          <w:rtl/>
          <w:lang w:bidi="ar-KW"/>
        </w:rPr>
        <w:t xml:space="preserve"> {ليس كمثلِه شيء} [سورة الشورى:11] ولو كان جسما لكان مثلا لسائر الأجسام، </w:t>
      </w:r>
      <w:r>
        <w:rPr>
          <w:rFonts w:hint="cs"/>
          <w:bCs/>
          <w:rtl/>
          <w:lang w:bidi="ar-KW"/>
        </w:rPr>
        <w:t>وقوله تعالى</w:t>
      </w:r>
      <w:r>
        <w:rPr>
          <w:rFonts w:hint="cs"/>
          <w:rtl/>
          <w:lang w:bidi="ar-KW"/>
        </w:rPr>
        <w:t xml:space="preserve"> {هل تعلمُ لهُ سميًّا} [سورة مريم: 65] قال المفسرون هل تعلم له سميا أي مِثلاً، فالله تعالى لا مِثْلَ له ولا شبيه ولا نظير، فمن وصفه بالجسمية فقد جعل له مثلا سبحانه وتعالى عما يصفون، </w:t>
      </w:r>
      <w:r>
        <w:rPr>
          <w:rFonts w:hint="cs"/>
          <w:bCs/>
          <w:rtl/>
          <w:lang w:bidi="ar-KW"/>
        </w:rPr>
        <w:t>وقوله تعالى</w:t>
      </w:r>
      <w:r>
        <w:rPr>
          <w:rFonts w:hint="cs"/>
          <w:rtl/>
          <w:lang w:bidi="ar-KW"/>
        </w:rPr>
        <w:t xml:space="preserve"> {وللهِ المثَلُ الأعلى} [سورة النحل:60] قال المفسرون أي له سبحانه الوصف الذي لا يشبه وصف غيره، ومعنى ذلك أنه لا يوصف ربنا عزَّ وجلَّ بصفات المخلوقين من الجسمية ولوازم الجسمية، </w:t>
      </w:r>
      <w:r>
        <w:rPr>
          <w:rFonts w:hint="cs"/>
          <w:bCs/>
          <w:rtl/>
          <w:lang w:bidi="ar-KW"/>
        </w:rPr>
        <w:t>وقوله تعالى</w:t>
      </w:r>
      <w:r>
        <w:rPr>
          <w:rFonts w:hint="cs"/>
          <w:rtl/>
          <w:lang w:bidi="ar-KW"/>
        </w:rPr>
        <w:t xml:space="preserve"> {فلا تضربوا للهِ الأمثال} [سورة النحل:74]، قال المفسرون أي لا تجعلوا لله الشبيهَ والمِثْل فإن اللهَ تعالى منزه عن الشبيه و المثيل، فلا ذاتُه يشبه الذوات ولا صفاتُه تشبه الصفات، فمن وصفه بالجسمية فقد جعل ذاته تشبه الذوات سبحانه وتعالى عما يصفون، </w:t>
      </w:r>
      <w:r>
        <w:rPr>
          <w:rFonts w:hint="cs"/>
          <w:bCs/>
          <w:rtl/>
        </w:rPr>
        <w:t>وقوله تعالى</w:t>
      </w:r>
      <w:r>
        <w:rPr>
          <w:rFonts w:hint="cs"/>
          <w:rtl/>
        </w:rPr>
        <w:t xml:space="preserve"> {</w:t>
      </w:r>
      <w:r>
        <w:rPr>
          <w:rFonts w:hint="cs"/>
          <w:rtl/>
          <w:lang w:bidi="ar-KW"/>
        </w:rPr>
        <w:t xml:space="preserve">فلا تجعلوا لله أندادا وأنتم تعلمون} [سورة البقرة: 22]، والند هو المثيل والشبيه ولو كان جسما لكان له أنداد والعياذ بالله من التشبيه والتمثيل، </w:t>
      </w:r>
    </w:p>
    <w:p w14:paraId="7CCA3375" w14:textId="77777777" w:rsidR="00F95BAC" w:rsidRDefault="00F95BAC" w:rsidP="00F95BAC">
      <w:pPr>
        <w:rPr>
          <w:kern w:val="0"/>
          <w:rtl/>
          <w:lang w:bidi="ar-KW"/>
        </w:rPr>
      </w:pPr>
      <w:r>
        <w:rPr>
          <w:rFonts w:hint="cs"/>
          <w:b/>
          <w:bCs/>
          <w:kern w:val="0"/>
          <w:rtl/>
        </w:rPr>
        <w:t xml:space="preserve">[5] الآية: </w:t>
      </w:r>
      <w:r>
        <w:rPr>
          <w:rFonts w:hint="cs"/>
          <w:b/>
          <w:bCs/>
          <w:kern w:val="0"/>
          <w:shd w:val="clear" w:color="auto" w:fill="FFFFFF"/>
          <w:rtl/>
        </w:rPr>
        <w:t xml:space="preserve">{لَيْسَ كَمِثْلِهِ شَيْءٌ}، تقديس لله عن الجسمية وهي تقديس لله عن لوازم الجسمية كذلك، </w:t>
      </w:r>
      <w:r>
        <w:rPr>
          <w:rFonts w:hint="cs"/>
          <w:b/>
          <w:bCs/>
          <w:kern w:val="0"/>
          <w:rtl/>
        </w:rPr>
        <w:t>ولوازم الجسمية</w:t>
      </w:r>
      <w:r>
        <w:rPr>
          <w:rFonts w:hint="cs"/>
          <w:kern w:val="0"/>
          <w:rtl/>
        </w:rPr>
        <w:t xml:space="preserve"> ما اكثرها وأبرزها التقيد بالمكان والزمان، والتقيد بالحدود والمقادير والتقيد بالصور والأشكال، والحدود والاركان والاعضاء والادوات </w:t>
      </w:r>
      <w:r>
        <w:rPr>
          <w:rFonts w:hint="cs"/>
          <w:b/>
          <w:bCs/>
          <w:kern w:val="0"/>
          <w:rtl/>
        </w:rPr>
        <w:t xml:space="preserve">ومن </w:t>
      </w:r>
      <w:r>
        <w:rPr>
          <w:rFonts w:hint="cs"/>
          <w:b/>
          <w:bCs/>
          <w:kern w:val="0"/>
          <w:rtl/>
          <w:lang w:bidi="ar-EG"/>
        </w:rPr>
        <w:t>ولوازم الجسمية</w:t>
      </w:r>
      <w:r>
        <w:rPr>
          <w:rFonts w:hint="cs"/>
          <w:kern w:val="0"/>
          <w:rtl/>
          <w:lang w:bidi="ar-EG"/>
        </w:rPr>
        <w:t xml:space="preserve"> كذلك التجزؤ والانقسام، وقبول الكيفيات من الأطوال والأعراض والأحجام والصور والأشكال</w:t>
      </w:r>
      <w:r>
        <w:rPr>
          <w:rFonts w:hint="cs"/>
          <w:kern w:val="0"/>
          <w:shd w:val="clear" w:color="auto" w:fill="FFFFFF"/>
          <w:rtl/>
        </w:rPr>
        <w:t xml:space="preserve">، </w:t>
      </w:r>
      <w:r>
        <w:rPr>
          <w:rFonts w:hint="cs"/>
          <w:b/>
          <w:bCs/>
          <w:kern w:val="0"/>
          <w:rtl/>
        </w:rPr>
        <w:t xml:space="preserve">ومن </w:t>
      </w:r>
      <w:r>
        <w:rPr>
          <w:rFonts w:hint="cs"/>
          <w:b/>
          <w:bCs/>
          <w:kern w:val="0"/>
          <w:rtl/>
          <w:lang w:bidi="ar-EG"/>
        </w:rPr>
        <w:t>ولوازم الجسمية</w:t>
      </w:r>
      <w:r>
        <w:rPr>
          <w:rFonts w:hint="cs"/>
          <w:kern w:val="0"/>
          <w:rtl/>
          <w:lang w:bidi="ar-EG"/>
        </w:rPr>
        <w:t xml:space="preserve"> كذلك الاتحاد والحلول والاتصال والانفصال، والحد والنهاية والتغير والحوث </w:t>
      </w:r>
      <w:r>
        <w:rPr>
          <w:rFonts w:hint="cs"/>
          <w:kern w:val="0"/>
          <w:rtl/>
        </w:rPr>
        <w:t>والله تعالى ليس كمثله شيء مقدس عن الحد والنهاية وعن التغير والحدوث فأني ان يتصل المحدود بالمقدس عن الحدود، وأنى أن يتصل المحدث بالقديم وانى أن يتصل الفاني بالذي له البقاء، وأنى أن يتصل الواجب الوجود الذي له الوجود الذاتي الازلي بممكن الوجود، الذي له العدم والفناء</w:t>
      </w:r>
      <w:r>
        <w:rPr>
          <w:rFonts w:hint="cs"/>
          <w:b/>
          <w:bCs/>
          <w:kern w:val="0"/>
          <w:rtl/>
        </w:rPr>
        <w:t xml:space="preserve">، ومن </w:t>
      </w:r>
      <w:r>
        <w:rPr>
          <w:rFonts w:hint="cs"/>
          <w:b/>
          <w:bCs/>
          <w:kern w:val="0"/>
          <w:rtl/>
          <w:lang w:bidi="ar-EG"/>
        </w:rPr>
        <w:t>ولوازم الجسمية</w:t>
      </w:r>
      <w:r>
        <w:rPr>
          <w:rFonts w:hint="cs"/>
          <w:kern w:val="0"/>
          <w:rtl/>
          <w:lang w:bidi="ar-EG"/>
        </w:rPr>
        <w:t xml:space="preserve"> كذلك </w:t>
      </w:r>
      <w:r>
        <w:rPr>
          <w:rFonts w:hint="cs"/>
          <w:kern w:val="0"/>
          <w:rtl/>
        </w:rPr>
        <w:t xml:space="preserve">التجاور </w:t>
      </w:r>
      <w:r>
        <w:rPr>
          <w:rFonts w:hint="cs"/>
          <w:b/>
          <w:bCs/>
          <w:kern w:val="0"/>
          <w:rtl/>
        </w:rPr>
        <w:t>والتباين والتحيز والاجتماع والافتراق والدخول والخروج، و</w:t>
      </w:r>
      <w:r>
        <w:rPr>
          <w:rFonts w:hint="cs"/>
          <w:b/>
          <w:bCs/>
          <w:kern w:val="0"/>
          <w:rtl/>
          <w:lang w:bidi="ar-KW"/>
        </w:rPr>
        <w:t>الله تبارك وتعالى منزه عن كل لوازم الجسمية،</w:t>
      </w:r>
      <w:r>
        <w:rPr>
          <w:rFonts w:hint="cs"/>
          <w:kern w:val="0"/>
          <w:rtl/>
          <w:lang w:bidi="ar-KW"/>
        </w:rPr>
        <w:t xml:space="preserve"> وعن </w:t>
      </w:r>
      <w:r>
        <w:rPr>
          <w:rFonts w:hint="cs"/>
          <w:kern w:val="0"/>
          <w:rtl/>
          <w:lang w:bidi="ar-KW"/>
        </w:rPr>
        <w:lastRenderedPageBreak/>
        <w:t xml:space="preserve">الحركة والسكون لأن الحركة والسكون يتعاقبان في محل واحد، لأن الحركة انتقال من مكان إلى مكان، والسكون هو الإقامة في مكان ثابت، والحركة والسكون كلاهما من لوازم الجسمية، فلا يمكن أن يكون ثمة جسمٌ إلا وهو متحركٌ أو ساكن، وإنما يجوز أن يوصف بالحركة من يجوز أن يوصف بالسكون وكلاهما من أعراض الحدث وأوصاف المخلوقين والله تبارك وتعالى مُتَعال عنهما، </w:t>
      </w:r>
      <w:r>
        <w:rPr>
          <w:rFonts w:hint="cs"/>
          <w:kern w:val="0"/>
          <w:rtl/>
        </w:rPr>
        <w:t xml:space="preserve">تقدس عن الاتحاد والحلول، وعن الاتصال والانفصال لأنها صفات الأجسام المخلوقة، الاتصال والانفصال لا يكون إلا بين الأجسام والله منزه عن الجسمية ولوازم الجسمية، ومنها </w:t>
      </w:r>
      <w:r>
        <w:rPr>
          <w:rFonts w:eastAsia="Times New Roman" w:hint="cs"/>
          <w:kern w:val="0"/>
          <w:rtl/>
        </w:rPr>
        <w:t>كل ما تقبله الاجسام من الصور والأشكال و</w:t>
      </w:r>
      <w:r>
        <w:rPr>
          <w:rFonts w:hint="cs"/>
          <w:kern w:val="0"/>
          <w:rtl/>
        </w:rPr>
        <w:t xml:space="preserve">الأحجام والاوزان والألوان وكل ما تقبله الأجسام من الهيئات </w:t>
      </w:r>
      <w:r>
        <w:rPr>
          <w:rFonts w:hint="cs"/>
          <w:kern w:val="0"/>
          <w:rtl/>
          <w:lang w:bidi="ar-KW"/>
        </w:rPr>
        <w:t xml:space="preserve">كالجلوس والاستقرار، والمشي والقيام والقعود والاتكاء والاضطجاع، والنزول والصعود على معنى التغير في ذاته، والذهاب والمجيء على معنى التغير في ذاته، والقبض والبسط على معنى التغير في ذاته، والاتصال والانفصال والمماسة والمقابلة والمدابرة والالتفات على معنى التغير في ذاته، والسكون والتحرك والتماس والتباين والخروج والدخول على معنى التغير في ذاته، والقرب بالمسافة والبعد بالمسافة، والضحك على معنى التغير في ذاته والتبسم على معنى التغير في ذاته والقهقهة على معنى التغير في ذاته والسرور والحزن والغضب على معنى التغير في ذاته، والندم والتردد على معنى التغير في ذاته، والله تعالى منزه عن أي معنى من معاني الجسمية ولوازمها التي لا انفاك لها عنها،  </w:t>
      </w:r>
    </w:p>
    <w:p w14:paraId="74251CD1" w14:textId="77777777" w:rsidR="00F95BAC" w:rsidRDefault="00F95BAC" w:rsidP="00F95BAC">
      <w:pPr>
        <w:rPr>
          <w:rtl/>
        </w:rPr>
      </w:pPr>
      <w:r>
        <w:rPr>
          <w:rFonts w:hint="cs"/>
          <w:b/>
          <w:bCs/>
          <w:u w:val="single"/>
          <w:rtl/>
        </w:rPr>
        <w:t>[6] من الأدلة على تنزيه الله تعالى عن الجسمية</w:t>
      </w:r>
      <w:r>
        <w:rPr>
          <w:rFonts w:hint="cs"/>
          <w:rtl/>
        </w:rPr>
        <w:t xml:space="preserve">: </w:t>
      </w:r>
      <w:r>
        <w:rPr>
          <w:rFonts w:hint="cs"/>
          <w:bCs/>
          <w:rtl/>
        </w:rPr>
        <w:t>قوله تعالى</w:t>
      </w:r>
      <w:r>
        <w:rPr>
          <w:rFonts w:hint="cs"/>
          <w:rtl/>
        </w:rPr>
        <w:t xml:space="preserve">: </w:t>
      </w:r>
      <w:r>
        <w:rPr>
          <w:rFonts w:hint="cs"/>
          <w:u w:val="single"/>
          <w:rtl/>
        </w:rPr>
        <w:t>{</w:t>
      </w:r>
      <w:r>
        <w:rPr>
          <w:rFonts w:hint="cs"/>
          <w:bCs/>
          <w:u w:val="single"/>
          <w:rtl/>
        </w:rPr>
        <w:t>والله الغنى وأنتم الفقراء</w:t>
      </w:r>
      <w:r>
        <w:rPr>
          <w:rFonts w:hint="cs"/>
          <w:u w:val="single"/>
          <w:rtl/>
        </w:rPr>
        <w:t xml:space="preserve">} </w:t>
      </w:r>
      <w:r>
        <w:rPr>
          <w:rFonts w:hint="cs"/>
          <w:rtl/>
        </w:rPr>
        <w:t xml:space="preserve">دلت هذه الآية على كونه تعالى غنى ولو كان جسماً لما كان غنياً لأن كل جسم مركب وكل مركب محتاج إلى كل واحد من أجزائه، </w:t>
      </w:r>
      <w:r>
        <w:rPr>
          <w:rFonts w:hint="cs"/>
          <w:bCs/>
          <w:rtl/>
        </w:rPr>
        <w:t>وقوله تعالى</w:t>
      </w:r>
      <w:r>
        <w:rPr>
          <w:rFonts w:hint="cs"/>
          <w:rtl/>
        </w:rPr>
        <w:t xml:space="preserve"> {</w:t>
      </w:r>
      <w:r>
        <w:rPr>
          <w:rFonts w:hint="cs"/>
          <w:bCs/>
          <w:rtl/>
        </w:rPr>
        <w:t xml:space="preserve">لا إله إلا هو الحى القيوم}، </w:t>
      </w:r>
      <w:r>
        <w:rPr>
          <w:rFonts w:hint="cs"/>
          <w:rtl/>
        </w:rPr>
        <w:t>والقيوم مبالغة في كونه غنياً عن كل ما سواه، وكونه مقوماً لغيره، فلو كان جسماً لكان هو مفتقراً الى أجزائه، وحينئذ لا يكون قيوماً بإطلاق</w:t>
      </w:r>
      <w:r>
        <w:rPr>
          <w:rFonts w:hint="cs"/>
          <w:u w:val="single"/>
          <w:rtl/>
        </w:rPr>
        <w:t xml:space="preserve">، </w:t>
      </w:r>
      <w:r>
        <w:rPr>
          <w:rFonts w:hint="cs"/>
          <w:bCs/>
          <w:u w:val="single"/>
          <w:rtl/>
        </w:rPr>
        <w:t>وقوله تعالى</w:t>
      </w:r>
      <w:r>
        <w:rPr>
          <w:rFonts w:hint="cs"/>
          <w:u w:val="single"/>
          <w:rtl/>
        </w:rPr>
        <w:t xml:space="preserve"> </w:t>
      </w:r>
      <w:r>
        <w:rPr>
          <w:rFonts w:hint="cs"/>
          <w:bCs/>
          <w:u w:val="single"/>
          <w:rtl/>
        </w:rPr>
        <w:t>{القدوس السلام}</w:t>
      </w:r>
      <w:r>
        <w:rPr>
          <w:rFonts w:hint="cs"/>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 والجسمية على المعنى المراد منها من كونها تتآلف من أجزاء وصف بالنقص والعيب المنزه عنه القدوس سبحانه، وهي (الجسمية) ضد الكمال الذي يتصف به ذات القدوس، ولو كان جسما لكان له مثل من الأجسام والقدوس هو المنزه عن أن يكون له مثيل أو شبيه، والسلام عز وجل هو الذي سلم من جميع النقائص والعيوب والجسمية على المعنى المراد منها من كونها تتآلف من أجزاء وصف بالنقص والعيب المنزه عنه السلام سبحانه، والسلام عز وجل هو الذي سلم ذاته عن المثل والسمي </w:t>
      </w:r>
      <w:r>
        <w:rPr>
          <w:rFonts w:hint="cs"/>
          <w:rtl/>
        </w:rPr>
        <w:lastRenderedPageBreak/>
        <w:t xml:space="preserve">والشبيه، ولو كان جسما لكان له مثل من الأجسام، والسلام هو الذي سلم ذاته عن أن يكون له مثيل أو شبيه، </w:t>
      </w:r>
      <w:r>
        <w:rPr>
          <w:rFonts w:hint="cs"/>
          <w:bCs/>
          <w:u w:val="single"/>
          <w:rtl/>
        </w:rPr>
        <w:t>ومن الأدلة على تنزيه الله تعالى عن الجسمية قوله تعالى</w:t>
      </w:r>
      <w:r>
        <w:rPr>
          <w:rFonts w:hint="cs"/>
          <w:u w:val="single"/>
          <w:rtl/>
        </w:rPr>
        <w:t xml:space="preserve">: </w:t>
      </w:r>
      <w:r>
        <w:rPr>
          <w:rFonts w:hint="cs"/>
          <w:rtl/>
        </w:rPr>
        <w:t xml:space="preserve">{هو الله الخالق البارئ المصور} والخالق هو المقدِرُ المنزه في ذاته عن الحد والنهاية والمقدار، ولو كان تعالى جسماً سبحانه لكان مُقدَراً مُتناهياً محدوداً ولو كان متناهياً محدوداً لكان مخلوقا وليس خالقا، سبحانه هو وحده الخالق البارئ المصور، والبارئ أي المنشئ للأعيان من العدم إلى الوجود وإبراز ما قدره وقرره إلى الوجود، فوجود الأجسام المقدرة المخلوقة دليل على خالقها وباريها الذي قدرها وأخرجها من العدم إلى الوجود، وهو المصور الذي ركب الأجسام على الصورة التي شاءها وأرادها، قال تعالى: </w:t>
      </w:r>
      <w:r>
        <w:rPr>
          <w:rFonts w:hint="cs"/>
          <w:rtl/>
          <w:lang w:bidi="ar-KW"/>
        </w:rPr>
        <w:t>{فِي أَيِّ صُورَةٍ مَا شَاءَ رَكَّبَكَ}، فالصور لا تكون إلا للأجسام والصور من خصائص الاجسام، والصور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 وتقصد صفة الامر، فإن الاوامر ليس لها صور، وجل المصور سبحانه أن يكون مُصَوَرا، وجل الخالق البارئ المصور ان يكون جسما مقدرا مُصَوَرا</w:t>
      </w:r>
      <w:r>
        <w:rPr>
          <w:rFonts w:hint="cs"/>
          <w:u w:val="single"/>
          <w:rtl/>
          <w:lang w:bidi="ar-KW"/>
        </w:rPr>
        <w:t xml:space="preserve">، </w:t>
      </w:r>
      <w:r>
        <w:rPr>
          <w:rFonts w:hint="cs"/>
          <w:bCs/>
          <w:u w:val="single"/>
          <w:rtl/>
        </w:rPr>
        <w:t>ومن الأدلة على تنزيه الله تعالى عن الجسمية قوله تعالى: {هو الأول والأخر والظاهر والباطن}</w:t>
      </w:r>
      <w:r>
        <w:rPr>
          <w:rFonts w:hint="cs"/>
          <w:rtl/>
        </w:rPr>
        <w:t xml:space="preserve">، (هو الأول والأخر) مع شرحه صلى الله عليه وسلم للآية، وقوله صلى الله عليه وسلم: (اللهم أنت الأوَّلُ فليس قبلَك شيء، وأنت الآخِر فليس بعدَك شيء، وأنت الظاهرُ فليس فوقَكَ شيء، وأنت الباطن فليس دونَك شيء) [أخرجه مسلم]، فهذا يقتضى أن يكون جناب الذات الإلهي منزها عن الجسمية لأن الجسم حادث مؤلف من أجزاء تسبق وجوده فلا يكون (الجسم) أولا بلا ابتداء أبدا، إذ لا بدل له من بداية، و (الظاهر والباطن) معنى الباطن الذي لا يدركه الحس ولا يصل إليه الخيال، ولو كان جسماً لما أمكن وصفه بأنه لا يدركه الحس ولا يصل إليه الخيال، </w:t>
      </w:r>
      <w:r>
        <w:rPr>
          <w:rFonts w:hint="cs"/>
          <w:bCs/>
          <w:u w:val="single"/>
          <w:rtl/>
        </w:rPr>
        <w:t>ومن الأدلة على تنزيه الله تعالى عن الجسمية قوله تعالى: {ولا يحيطون به علماً}</w:t>
      </w:r>
      <w:r>
        <w:rPr>
          <w:rFonts w:hint="cs"/>
          <w:rtl/>
        </w:rPr>
        <w:t xml:space="preserve"> وذلك يدل على كونه تعالى منزهاً عن الجسمية وإلا لكان العلم محيطاً به فإن قيل: لماذا لا يجوز أن يقال أنه وإن كان جسماً لكنه جسماً كبيراً فلهذا المعنى لا يحيط به العلم؟ قلنا: لو كان الأمر كذلك لصح أن يقال بأن علوم الخلق وأبصارهم لا تحيط بالسموات ولا بالجبال ولا بالبحار فإن هذه الأشياء أجسام كبيرة والأبصار لا تحيط بأطرافها والعلو لا تصل الى تمام أجزائها ولو كان الأمر كذلك لما كان في تخصيص ذات الله تعالى بهذا الوصف فائدة، </w:t>
      </w:r>
      <w:r>
        <w:rPr>
          <w:rFonts w:hint="cs"/>
          <w:bCs/>
          <w:u w:val="single"/>
          <w:rtl/>
        </w:rPr>
        <w:t>وقوله تعالى</w:t>
      </w:r>
      <w:r>
        <w:rPr>
          <w:rFonts w:hint="cs"/>
          <w:u w:val="single"/>
          <w:rtl/>
        </w:rPr>
        <w:t>:</w:t>
      </w:r>
      <w:r>
        <w:rPr>
          <w:rFonts w:hint="cs"/>
          <w:rtl/>
        </w:rPr>
        <w:t xml:space="preserve"> {لا تدركه الأبصار} وذلك يدل على كونه تعالى منزهاً عن الجسمية وإلا لكان الإدراك بالأبصار محيطاً به حتى لو كان جسما كبيرا، </w:t>
      </w:r>
      <w:r>
        <w:rPr>
          <w:rFonts w:hint="cs"/>
          <w:bCs/>
          <w:u w:val="single"/>
          <w:rtl/>
        </w:rPr>
        <w:t xml:space="preserve">ومن الأدلة على تنزيه الله تعالى عن الجسمية قوله تعالى {وَنَحْنُ أَقْرَبُ إِلَيْهِ مِنْ حَبْلِ الْوَرِيدِ} [سورة ق: 16] </w:t>
      </w:r>
      <w:r>
        <w:rPr>
          <w:rFonts w:hint="cs"/>
          <w:rtl/>
        </w:rPr>
        <w:t xml:space="preserve">ولو كان تعالى جسما لما </w:t>
      </w:r>
      <w:r>
        <w:rPr>
          <w:rFonts w:hint="cs"/>
          <w:rtl/>
        </w:rPr>
        <w:lastRenderedPageBreak/>
        <w:t xml:space="preserve">صح القول بأنه تعالى أقرب إلى أحدنا من حبل الوريد إلا على سبيل الاتحاد والحلول بين الأجسام أو التنزيه عن الجسمية ولوازمها من التحيز والاتحاد والحلول، </w:t>
      </w:r>
      <w:r>
        <w:rPr>
          <w:rFonts w:hint="cs"/>
          <w:bCs/>
          <w:rtl/>
        </w:rPr>
        <w:t>وقوله تعالى</w:t>
      </w:r>
      <w:r>
        <w:rPr>
          <w:rFonts w:hint="cs"/>
          <w:rtl/>
        </w:rPr>
        <w:t xml:space="preserve">: {وإذا سألك عبادي عنى فإني قريب}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 </w:t>
      </w:r>
      <w:r>
        <w:rPr>
          <w:rFonts w:hint="cs"/>
          <w:bCs/>
          <w:u w:val="single"/>
          <w:rtl/>
        </w:rPr>
        <w:t xml:space="preserve">ومن الأدلة على تنزيه الله تعالى عن الجسمية: </w:t>
      </w:r>
      <w:r>
        <w:rPr>
          <w:rFonts w:hint="cs"/>
          <w:rtl/>
        </w:rPr>
        <w:t xml:space="preserve">أنّ الجسم هو ما يشتمل على الأبعاد الثلاثة من الطول والعرض والعمق، وعند إضافة البعد الزماني إلى الأبعاد الثلاثة المكانية، يكون الجسم مقهورا بالمكان والزمان والحد والمقدار والصور والأشكال، وهو ملازم للتركيب لا مفر له عن التركيب، والمركّب محتاج إلى أجزائه، والمحتاج ممكن الوجود لا واجبه، والممكن لا يكون إلها خالقا مدبّرا تنتهي إليه سلسلة الموجودات، وبالتالي يتقدس الله عن الجسمية، </w:t>
      </w:r>
      <w:r>
        <w:rPr>
          <w:rFonts w:hint="cs"/>
          <w:b/>
          <w:bCs/>
          <w:u w:val="single"/>
          <w:rtl/>
        </w:rPr>
        <w:t>ومن أدلة التقديس عن الجسمية كذلك</w:t>
      </w:r>
      <w:r>
        <w:rPr>
          <w:rFonts w:hint="cs"/>
          <w:rtl/>
        </w:rPr>
        <w:t xml:space="preserve">: أنّ كل جسم محتاج إلى الحيّز والمحل، والمحتاج إلى غيره ممكن لا واجب، والممكن لا يكون إلها، لأنّ الإله واجب الوجود لذاته، فوجب تقديس الله تعالى عن الجسمية ولوازمها التي لا انفكاك للجسمية عنها،  </w:t>
      </w:r>
    </w:p>
    <w:p w14:paraId="4ECF6DF1" w14:textId="77777777" w:rsidR="00F95BAC" w:rsidRDefault="00F95BAC" w:rsidP="00F95BAC">
      <w:pPr>
        <w:rPr>
          <w:kern w:val="0"/>
          <w:rtl/>
        </w:rPr>
      </w:pPr>
      <w:r>
        <w:rPr>
          <w:rFonts w:hint="cs"/>
          <w:bCs/>
          <w:u w:val="single"/>
          <w:rtl/>
        </w:rPr>
        <w:t xml:space="preserve">[7] تنزيه ذات الله تعالى عن الجسمية: معناه تنزيه الله عن الصور والاشكال لأنها من خصائص الأجسام ومن سمات الخلق: </w:t>
      </w:r>
      <w:r>
        <w:rPr>
          <w:rFonts w:hint="cs"/>
          <w:b/>
          <w:rtl/>
        </w:rPr>
        <w:t>(جناب الذات الإلهي) مقدس</w:t>
      </w:r>
      <w:r>
        <w:rPr>
          <w:rFonts w:hint="cs"/>
          <w:bCs/>
          <w:rtl/>
        </w:rPr>
        <w:t xml:space="preserve"> </w:t>
      </w:r>
      <w:r>
        <w:rPr>
          <w:rFonts w:hint="cs"/>
          <w:rtl/>
        </w:rPr>
        <w:t xml:space="preserve">عن الصور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 </w:t>
      </w:r>
      <w:r>
        <w:rPr>
          <w:rFonts w:hint="cs"/>
          <w:b/>
          <w:bCs/>
          <w:rtl/>
        </w:rPr>
        <w:t>(الصور)</w:t>
      </w:r>
      <w:r>
        <w:rPr>
          <w:rFonts w:hint="cs"/>
          <w:rtl/>
        </w:rPr>
        <w:t xml:space="preserve"> لا تنتج إلا عن تأليف وتركيب والتركيب يستحيل على الله تعالى، وصاحب الصورة لا يختص بصورة إلا بمخصص، والمخصص هو الله تعالى المصور، وهو تعالى يصور مخلوقاته كيف شاء، وكل ما له صورة فهي علامة على كونه مخلوق مصور صوره خالقه، والله تعالى هو (المصور) خالق الصور {ليس كمثله شيء}، </w:t>
      </w:r>
      <w:r>
        <w:rPr>
          <w:rFonts w:hint="cs"/>
          <w:rtl/>
          <w:lang w:bidi="ar-KW"/>
        </w:rPr>
        <w:t>و (</w:t>
      </w:r>
      <w:r>
        <w:rPr>
          <w:rFonts w:hint="cs"/>
          <w:rtl/>
        </w:rPr>
        <w:t>الصورة) تقتضي الكيفية، وهي عن الله تعالى وعن صفاته منفية، لذلك فإن الذي يجب علينا وعلى كل مسلم أن يعلمه أن ربنا ليس بذي صورة ولا هيئة، و</w:t>
      </w:r>
      <w:r>
        <w:rPr>
          <w:rFonts w:hint="cs"/>
          <w:bCs/>
          <w:kern w:val="0"/>
          <w:rtl/>
        </w:rPr>
        <w:t>تنزيه ذات الله تعالى عن الجسمية معناه تنزيه ذات الله تعالى عن الجوارح والأجزاء والأعضاء لأنها من خصائص الأجسام ومن سمات الخلق: فالله تبارك وتعالى ليس كمثله شيء ليس كذاته ذات</w:t>
      </w:r>
      <w:r>
        <w:rPr>
          <w:rFonts w:hint="cs"/>
          <w:kern w:val="0"/>
          <w:rtl/>
        </w:rPr>
        <w:t xml:space="preserve">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 وذاته سبحانه منزهة عن الصور والتخطيط والتركيب لأن الله تعالى هو المصور وجلّ المصوِرُ أن يكون مصَورا وتعالى عن ذلك علوا كبيرا لأن </w:t>
      </w:r>
      <w:r>
        <w:rPr>
          <w:rFonts w:hint="cs"/>
          <w:kern w:val="0"/>
          <w:rtl/>
        </w:rPr>
        <w:lastRenderedPageBreak/>
        <w:t xml:space="preserve">الهيئة والصورة والتركيب والتأليف كل ذلك إنما يصح على الأجسام المحدودة والجواهر المخلوقة، والتنزيه عن الصورة يعني بالضرورة التنزيه عن الأجزاء والأعضاء إذ الصورة تفيد التركيب وكل مركب محدث، والباري سبحانه وتعالى ليس بمحدث، فليس بمركب، </w:t>
      </w:r>
    </w:p>
    <w:p w14:paraId="06B9A5AC" w14:textId="77777777" w:rsidR="00F95BAC" w:rsidRDefault="00F95BAC" w:rsidP="00F95BAC">
      <w:pPr>
        <w:rPr>
          <w:b/>
          <w:bCs/>
          <w:rtl/>
          <w:lang w:bidi="ar-KW"/>
        </w:rPr>
      </w:pPr>
      <w:r>
        <w:rPr>
          <w:rFonts w:hint="cs"/>
          <w:b/>
          <w:bCs/>
          <w:sz w:val="36"/>
          <w:szCs w:val="36"/>
          <w:highlight w:val="yellow"/>
          <w:u w:val="single"/>
          <w:rtl/>
          <w:lang w:bidi="ar-KW"/>
        </w:rPr>
        <w:t>[القاعدة السادسة]: تنزيه ذات الله تعالى عن الصورة والشكل الذي تتصف به ذات المخلوق</w:t>
      </w:r>
      <w:r>
        <w:rPr>
          <w:rFonts w:hint="cs"/>
          <w:b/>
          <w:bCs/>
          <w:rtl/>
          <w:lang w:bidi="ar-KW"/>
        </w:rPr>
        <w:t xml:space="preserve">:  </w:t>
      </w:r>
      <w:r>
        <w:rPr>
          <w:rFonts w:hint="cs"/>
          <w:rtl/>
          <w:lang w:bidi="ar-KW"/>
        </w:rPr>
        <w:t xml:space="preserve">(أ) </w:t>
      </w:r>
      <w:r>
        <w:rPr>
          <w:rFonts w:hint="cs"/>
          <w:rtl/>
        </w:rPr>
        <w:t xml:space="preserve">ذات الله سبحانه منزه عن الصور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(ب) الصور لا تنتج إلا عن تأليف وتركيب والتركيب يستحيل على الله تعالى , وصاحب الصورة لا يختص بصورة إلا بمخصص، والمخصص هو الله تعالى المصور، وهو تعالى يصور مخلوقاته كيف شاء، وكل ما له صورة فهي علامة على كونه مخلوق مصور صوره خالقه , والله تعالى هو (المصور) خالق الصور (ليس كمثله شيء)، </w:t>
      </w:r>
      <w:r>
        <w:rPr>
          <w:rFonts w:hint="cs"/>
          <w:rtl/>
          <w:lang w:bidi="ar-KW"/>
        </w:rPr>
        <w:t xml:space="preserve">(ت) </w:t>
      </w:r>
      <w:r>
        <w:rPr>
          <w:rFonts w:hint="cs"/>
          <w:rtl/>
        </w:rPr>
        <w:t xml:space="preserve">الصورة تقتضي الكيفية، وهي عن الله تعالى وعن صفاته منفية، لذلك فإن الذي يجب علينا وعلى كل مسلم أن يعلمه أن ربنا ليس بذي صورة ولا هيئة، وكل ما ورد في الشرع مما يوهم الصورة والشكل فهو محمول على الصفة وليس الصورة بمعناها في اللغة من الأشكال والالوان والتخاطيط مما يدل على الخلق والحدوث، </w:t>
      </w:r>
      <w:r>
        <w:rPr>
          <w:rFonts w:hint="cs"/>
          <w:rtl/>
          <w:lang w:bidi="ar-KW"/>
        </w:rPr>
        <w:t xml:space="preserve"> </w:t>
      </w:r>
      <w:r>
        <w:rPr>
          <w:rFonts w:hint="cs"/>
          <w:b/>
          <w:bCs/>
          <w:rtl/>
        </w:rPr>
        <w:t xml:space="preserve">وقد يتمسك الحشوية وتعلو أصواتهم بحديث </w:t>
      </w:r>
      <w:r>
        <w:rPr>
          <w:rFonts w:hint="cs"/>
          <w:bCs/>
          <w:rtl/>
          <w:lang w:bidi="ar-KW"/>
        </w:rPr>
        <w:t xml:space="preserve">الصورة </w:t>
      </w:r>
      <w:r>
        <w:rPr>
          <w:rFonts w:hint="cs"/>
          <w:bCs/>
          <w:rtl/>
        </w:rPr>
        <w:t xml:space="preserve">: ((خلق الله آدم على صورته)) ومفاتيح الفهم الصحيح للحديث </w:t>
      </w:r>
      <w:r>
        <w:rPr>
          <w:rFonts w:hint="cs"/>
          <w:rtl/>
        </w:rPr>
        <w:t xml:space="preserve">: (المفتاح الأول) : قوله صلى الله عليه وسلم :  ((خلق الله آدم على صورته طوله ستون ذراعا)) معناه أنّ الله تعالى لم يخلق آدم على مراحل كما هو خلق بني آدم، نطفة فعلقة فمضغة فجنين فمولود فطفل فصبي وهكذا حتى البلوغ واكتمال النمو، وإنما خلقه على هيئته الكاملة التامة بالغاً طوله ستون ذراعا، وهذا يدل يقيناً على أنّ الضمير في قوله صلى الله عليه وسلم  ((على صورته)) يعود على آدم عليه السلام وأنّه خلق مكتمل البنية ولم يمر بمراحل النمو المسبقة كما يحدث لبني آدم، (المفتاح الثاني) : قوله صلى الله عليه وسلم :  ((إذا قاتل أحدكم أخاه فليجتنب الوجه فإن الله خلق آدم على صورته)) معناه عدم اهانة الوجه، لأنّ الله تعالى كرّم وجه ابن آدم، فمن أهان الوجه أو ضرب الوجه أو قاتل الوجه أو قبحه، فكأنما قبّح وجه أباه آدم عليه السلام، وهو نبي مكرم لا يجوز اهانته، ومنه يتبين أنّ الضمير في قوله صلى الله عليه وسلم  ((على صورته)) يعود على المضروب وأنّ وجهه يشبه وجه آدم عليه السلام، وهذا قول الحافظين : ابن حجر وابن خزيمة، (المفتاح الثالث) : إضافة الصورة إلى الله تعالى إضافة تشريف </w:t>
      </w:r>
      <w:r>
        <w:rPr>
          <w:rFonts w:hint="cs"/>
          <w:rtl/>
        </w:rPr>
        <w:lastRenderedPageBreak/>
        <w:t xml:space="preserve">كما في قول الله تعالى : {إِذْ قَالَ رَبُّكَ لِلْمَلَائِكَةِ إِنِّي خَالِقٌ بَشَرًا مِنْ طِينٍ * فَإِذَا سَوَّيْتُهُ وَنَفَخْتُ فِيهِ مِنْ رُوحِي فَقَعُوا لَهُ سَاجِدِينَ} [ص : 71، 72]، فقد أضاف الله تعالى الروح إلى نفسه، وأجمع أهل الإسلام على أنها روح مخلوقة خلقها الله تعالى وأضافها إليه إضافة تشريف، وهكذا هاهنا فإن إضافة الصورة إلى الله تعالى إضافة تشريف، (المفتاح الرابع والأكيد بعد المفاتيح السابقة) : وهو حمل المتشابه على المحكم، وهذا ما أمرنا الله تعالى به في قوله تعالى : </w:t>
      </w:r>
      <w:r>
        <w:rPr>
          <w:rFonts w:hint="cs"/>
          <w:rtl/>
          <w:lang w:bidi="ar-KW"/>
        </w:rPr>
        <w:t>{</w:t>
      </w:r>
      <w:r>
        <w:rPr>
          <w:rFonts w:hint="cs"/>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[آل عمران : 7، 8]، في آية آل عمران السابقة وصف الله تعالى متتبعي المتشابه بأن في قلوبهم زيغ يتتبعون المتشابه ابتغاء الفتنة وهي الخلاف والفرقة بين المسلمين، وطريقة أهل السنة في المتشابه : </w:t>
      </w:r>
      <w:r>
        <w:rPr>
          <w:rFonts w:hint="cs"/>
          <w:rtl/>
          <w:lang w:bidi="ar-KW"/>
        </w:rPr>
        <w:t xml:space="preserve"> رد المتشابه إلى أمه وأصله، وهو المحكم،</w:t>
      </w:r>
      <w:r>
        <w:rPr>
          <w:rFonts w:hint="cs"/>
          <w:rtl/>
        </w:rPr>
        <w:t xml:space="preserve"> وحمل الأقوال المتعارضة على محاملها الصحيحة، والمحكم الذي نرد إليه متشابه هذا الحديث هو الأدلة القطعية على تنزيه الله تعالى عن الصورة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ولأنّ الصور لا تنتج إلا عن تأليف وتركيب والتركيب يستحيل على الله تعالى , وصاحب الصورة لا يختص بصورة إلا بمخصص، والمخصص هو الله تعالى المصور، وهو تعالى يصور مخلوقاته كيف شاء، وكل ما له صورة فهي علامة على كونه مخلوق مصور صوره خالقه , والله تعالى هو (المصور) خالق الصور (ليس كمثله شيء)، فذاتُه سبحانه لا يشبه الذواتِ ولا صفاتُه تشبه الصفاتِ، تنزه عن الصور والأشكال،، فكيف نتوهم أنّه على صورة آدم، تنزه الخالق عن مشابهة المخلوق،</w:t>
      </w:r>
      <w:r>
        <w:rPr>
          <w:rFonts w:hint="cs"/>
          <w:b/>
          <w:bCs/>
          <w:rtl/>
        </w:rPr>
        <w:t xml:space="preserve"> وأما </w:t>
      </w:r>
      <w:r>
        <w:rPr>
          <w:rFonts w:hint="cs"/>
          <w:bCs/>
          <w:rtl/>
        </w:rPr>
        <w:t>حديث القيامة الطويل</w:t>
      </w:r>
      <w:r>
        <w:rPr>
          <w:rFonts w:hint="cs"/>
          <w:b/>
          <w:rtl/>
        </w:rPr>
        <w:t xml:space="preserve"> في جمع الله الناس إلى قوله : ((فيأتيهم الله في غير الصورة التي يعرفون فيقول أنا ربكم فيقولون نعوذ بالله منك هذا مكاننا حتى يأتينا ربنا)) الحديث إلى قوله : ((فيأتيهم الله في الصورة التي يعرفون فيقول أن ربكم فيقولون أنت ربنا)) الحديث، فهم لا يعرفون صورة مسبقة، والأدلة العقلية والنقلية تحيل الصورة التي هي التخطيط على الله تبارك وتعالى فوجب صرفها إلى مما هو مستعمل في لغة العرب وهو الصفة والحالة يقال كيف صورة هذه الواقعة وكيف صورة هذه المسألة وفلان من العلم على صورة كذا وكذا فالمراد بجميع ذلك الصفة لا الصورة التي هي التخطيط، فعلى هذا الصورة هنا بمعنى الصفة، وتكون في الصورة التي أنكروها أولا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w:t>
      </w:r>
      <w:r>
        <w:rPr>
          <w:rFonts w:hint="cs"/>
          <w:b/>
          <w:rtl/>
        </w:rPr>
        <w:lastRenderedPageBreak/>
        <w:t>نفوسهم أنكروها واستعاذوا منها، وقوله فإذا أتانا ربنا عرفناه أي بما وعده من صفة اللطف والرحمة والإحسان ولذلك قال : فيكشف عن ساق أي ويتجلى عليهم الرحمن بصفات الرحمة والرأفة فيسجدون شكرا له،</w:t>
      </w:r>
      <w:r>
        <w:rPr>
          <w:rFonts w:hint="cs"/>
          <w:b/>
          <w:bCs/>
          <w:rtl/>
        </w:rPr>
        <w:t xml:space="preserve">  </w:t>
      </w:r>
    </w:p>
    <w:p w14:paraId="1B157946" w14:textId="77777777" w:rsidR="00F95BAC" w:rsidRDefault="00F95BAC" w:rsidP="00F95BAC">
      <w:pPr>
        <w:rPr>
          <w:b/>
          <w:bCs/>
          <w:rtl/>
          <w:lang w:bidi="ar-KW"/>
        </w:rPr>
      </w:pPr>
      <w:r>
        <w:rPr>
          <w:rFonts w:hint="cs"/>
          <w:b/>
          <w:bCs/>
          <w:sz w:val="36"/>
          <w:szCs w:val="36"/>
          <w:highlight w:val="yellow"/>
          <w:u w:val="single"/>
          <w:rtl/>
          <w:lang w:bidi="ar-KW"/>
        </w:rPr>
        <w:t>[القاعدة السابعة]: تنزيه ذات الله تعالى عن الجوارح والأجزاء والأعضاء التي تتصف به ذات المخلوق</w:t>
      </w:r>
      <w:r>
        <w:rPr>
          <w:rFonts w:hint="cs"/>
          <w:rtl/>
          <w:lang w:bidi="ar-KW"/>
        </w:rPr>
        <w:t xml:space="preserve"> :  (أ) </w:t>
      </w:r>
      <w:r>
        <w:rPr>
          <w:rFonts w:hint="cs"/>
          <w:rtl/>
        </w:rPr>
        <w:t>أجمع أهل القبلة عدا المجسمة والمشبهة على تنزيه الله تعالى عن الأجزاء والأعضاء والجوارح تعالى الله عن ذلك علوا كبيرا، قال تعالى: {قل هو الله أحد} (الإخلاص: 1)، وقال تعالى: {والله الغني وأنتم الفقراء} (محمد: 38) ولو كان مركباً من</w:t>
      </w:r>
      <w:r>
        <w:rPr>
          <w:rFonts w:hint="cs"/>
        </w:rPr>
        <w:t xml:space="preserve"> </w:t>
      </w:r>
      <w:r>
        <w:rPr>
          <w:rFonts w:hint="cs"/>
          <w:rtl/>
        </w:rPr>
        <w:t>الأجزاء والأبعاض لكان محتاجاً إليها وذلك يمنع من كونه غنياً على الإطلاق، فثبت</w:t>
      </w:r>
      <w:r>
        <w:rPr>
          <w:rFonts w:hint="cs"/>
        </w:rPr>
        <w:t xml:space="preserve"> </w:t>
      </w:r>
      <w:r>
        <w:rPr>
          <w:rFonts w:hint="cs"/>
          <w:rtl/>
        </w:rPr>
        <w:t xml:space="preserve">بهذه الوجوه أن القول بإثبات الأعضاء والأجزاء لله محال، ومن أبرز الادلة على تنزيه الله تعالى عن الأعضاء والأجزاء، قوله تعالى (قل هو الله أحد الله الصمد لم يلد ولم يولد ولم يكن له كفواً أحد) قوله تعالى (أحد) ولفظ الأحد مبالغة في الوحدة، وذلك ينافي كونه مركباً من الأجزاء والأبعاض، والأحدية تدل على نفى الأجزاء المتمثل في نفي التركيب والتأليف في الذات فلو كان تعالى مركبا من جوارح وأجزاء  لم يكن أحدا، لأن أجزاؤه توجب وقوع الكثرة فى ذات الله تعالى والكثرة تنافي الأحدية في ذات الله، وقوله تعالى (الله الصمد) الصمدية كذلك تدل نفي الجارحة والأجزاء على الله بدليل : أن كل جسم فهو مركب، وكل مركب فهو محتاج إلى كل واحد من أجزائه وكل واحد من أجزائه غيره، فكل مركب فهو محتاج إلى غيره والمحتاج إلى الغير لا يكون غنياً محتاجا (إليه) فلم يكن صمداً مطلقاً </w:t>
      </w:r>
      <w:r>
        <w:rPr>
          <w:rFonts w:hint="cs"/>
          <w:rtl/>
          <w:lang w:bidi="ar-KW"/>
        </w:rPr>
        <w:t xml:space="preserve">وكذلك </w:t>
      </w:r>
      <w:r>
        <w:rPr>
          <w:rFonts w:hint="cs"/>
          <w:lang w:bidi="ar-KW"/>
        </w:rPr>
        <w:t xml:space="preserve"> </w:t>
      </w:r>
      <w:r>
        <w:rPr>
          <w:rFonts w:hint="cs"/>
          <w:rtl/>
        </w:rPr>
        <w:t>لو كان سبحانه مركباً من الجوارح والأعضاء لأحتاج في الإبصار إلى العين وفى الفعل إلي اليد</w:t>
      </w:r>
      <w:r>
        <w:rPr>
          <w:rFonts w:hint="cs"/>
        </w:rPr>
        <w:t xml:space="preserve"> </w:t>
      </w:r>
      <w:r>
        <w:rPr>
          <w:rFonts w:hint="cs"/>
          <w:rtl/>
        </w:rPr>
        <w:t>وفى المشي إلي الرجل وذلك</w:t>
      </w:r>
      <w:r>
        <w:rPr>
          <w:rFonts w:hint="cs"/>
        </w:rPr>
        <w:t xml:space="preserve"> </w:t>
      </w:r>
      <w:r>
        <w:rPr>
          <w:rFonts w:hint="cs"/>
          <w:rtl/>
        </w:rPr>
        <w:t xml:space="preserve">ينافى كونه صمداً مطلقاً له كمال الغني ونفي الاحتياج، وقوله تعالى (ولم يكن له كفوا أحد) نفي للمثلية كقوله تعالى (ليس كمثله شيء) ولو كان مركبا من أجزاء وجوارح  لكان مثلاً لسائر المخلوقات المركبة من أجزاء وجوارح، وقوله تعالى (والله الغنى وأنتم الفقراء) دلت هذه الآية على كونه تعالى غنى ولو كان مركبا من أجزاء وجوارح  لما كان غنياً لأن كل جسم مركب وكل مركب محتاج إلى كل واحد من أجزائه، </w:t>
      </w:r>
      <w:r>
        <w:rPr>
          <w:rFonts w:hint="cs"/>
          <w:b/>
          <w:bCs/>
          <w:rtl/>
        </w:rPr>
        <w:t xml:space="preserve">وقد يتمسك الحشوية وتعلو أصواتهم بآيات ذكر فيها </w:t>
      </w:r>
      <w:r>
        <w:rPr>
          <w:rFonts w:hint="cs"/>
          <w:bCs/>
          <w:rtl/>
          <w:lang w:bidi="ar-KW"/>
        </w:rPr>
        <w:t>الوجه واليد والعين في القرآن الكريم]</w:t>
      </w:r>
      <w:r>
        <w:rPr>
          <w:rFonts w:hint="cs"/>
          <w:b/>
          <w:rtl/>
          <w:lang w:bidi="ar-KW"/>
        </w:rPr>
        <w:t>،</w:t>
      </w:r>
      <w:r>
        <w:rPr>
          <w:rFonts w:eastAsia="Times New Roman" w:hint="cs"/>
          <w:b/>
          <w:rtl/>
          <w:lang w:bidi="ar-KW"/>
        </w:rPr>
        <w:t xml:space="preserve">  </w:t>
      </w:r>
      <w:r>
        <w:rPr>
          <w:rFonts w:hint="cs"/>
          <w:b/>
          <w:rtl/>
        </w:rPr>
        <w:t>وللرد على جهل هؤلاء، أقول : أجمع أهل القبلة عدا المجسمة والمشبهة على تنزيه الله تعالى عن الأجزاء والأعضاء والجوارح تعالى الله عن ذلك علوا كبيرا</w:t>
      </w:r>
      <w:r>
        <w:rPr>
          <w:rFonts w:eastAsia="Times New Roman" w:hint="cs"/>
          <w:b/>
          <w:rtl/>
        </w:rPr>
        <w:t xml:space="preserve">، وأجمعوا على أنّ الوجه والعين واليد مما جاء ذكره في القرآن الكريم ليس من باب الأجزاء والأبعاض في جناب ذات الله، ومن اعتقد ذلك فهو </w:t>
      </w:r>
      <w:r>
        <w:rPr>
          <w:rFonts w:eastAsia="Times New Roman" w:hint="cs"/>
          <w:b/>
          <w:rtl/>
        </w:rPr>
        <w:lastRenderedPageBreak/>
        <w:t xml:space="preserve">مجسم مشبه ضال، </w:t>
      </w:r>
      <w:r>
        <w:rPr>
          <w:rFonts w:hint="cs"/>
          <w:rtl/>
        </w:rPr>
        <w:t xml:space="preserve">والمتدبر لآيات القرآن يعلم يقينا أن الوجه يستعمل فيه في مجازات متعددة لا يمكن إنكارها ومثالها </w:t>
      </w:r>
      <w:r>
        <w:rPr>
          <w:rFonts w:hint="cs"/>
          <w:bCs/>
          <w:rtl/>
        </w:rPr>
        <w:t>: قوله تعالى {</w:t>
      </w:r>
      <w:r>
        <w:rPr>
          <w:rFonts w:hint="cs"/>
          <w:rtl/>
        </w:rPr>
        <w:t xml:space="preserve">وَقَالَت طَّآئِفَةٌ مِّنْ أهل الْكِتَابِ آمِنُواْ بِالَّذِيَ أُنزِلَ عَلَى الَّذِينَ آمَنُواْ وَجْهَ النَّهَارِ وَاكْفُرُواْ آخِرَهُ لَعَلَّهُمْ يَرْجِعُونَ} [آل عمران : 72]،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كما أن العرب تستعمل الوجه في معانٍ كثيرة، فيقولون هذا الرجل وجه الناس ويقصدون المقدم فيهم والمفضل عندهم، ومنه قوله تعالى (وكان عند الله وجيها)  أي ذا منزلة عند الله، ويقولون وجه الثياب ويقصدون أفضله وأجوده، ويقولون وجه الصواب وعين الصواب ولا يقصدون أن للصواب وجه أو عين،  وكذلك </w:t>
      </w:r>
      <w:r>
        <w:rPr>
          <w:rFonts w:hint="cs"/>
          <w:bCs/>
          <w:rtl/>
        </w:rPr>
        <w:t>قوله تعالى : {</w:t>
      </w:r>
      <w:r>
        <w:rPr>
          <w:rFonts w:hint="cs"/>
          <w:rtl/>
        </w:rPr>
        <w:t xml:space="preserve">ذَلِكَ أَدْنَى أَن يَأْتُواْ بِالشَّهَادَةِ عَلَى وَجْهِهَا}[المائدة  : 108]،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 </w:t>
      </w:r>
      <w:r>
        <w:rPr>
          <w:rFonts w:hint="cs"/>
          <w:bCs/>
          <w:rtl/>
        </w:rPr>
        <w:t>وكذلك قوله تعالى : {</w:t>
      </w:r>
      <w:r>
        <w:rPr>
          <w:rFonts w:hint="cs"/>
          <w:rtl/>
        </w:rPr>
        <w:t>اقْتُلُواْ يُوسُفَ أَوِ اطْرَحُوهُ أَرْضًا يَخْلُ لَكُمْ وَجْهُ أَبِيكُمْ} [يوسف : 9]، وعلى نفس منوال الآيات السابقات هل يقصد أخوة يوسف خلو وجه أبيهم عليه السلام، وكيف يخلو هذا الوجه؟ ومن أي شيءٍ يخلو؟ اللهم إلا أن يراد بسياق الكلام معنى آخر وهو فراغ أبيهم لهم وإقباله عليهم وتوجهه بكليته إليهم ولا يلتفت عنهم إلى غيرهم،</w:t>
      </w:r>
      <w:r>
        <w:rPr>
          <w:rFonts w:hint="cs"/>
          <w:bCs/>
          <w:rtl/>
        </w:rPr>
        <w:t xml:space="preserve"> وقوله تعالى (</w:t>
      </w:r>
      <w:r>
        <w:rPr>
          <w:rFonts w:hint="cs"/>
          <w:rtl/>
        </w:rPr>
        <w:t xml:space="preserve">وَمِنَ النَّاسِ مَن يَعْبُدُ اللَّهَ عَلَى حَرْفٍ فَإِنْ أَصَابَهُ خَيْرٌ اطْمَأَنَّ بِهِ وَإِنْ أَصَابَتْهُ فِتْنَةٌ انقَلَبَ عَلَى وَجْهِهِ خَسِرَ الدُّنْيَا وَالْآخِرَةَ ذَلِكَ هُوَ الْخُسْرَانُ الْمُبِينُ) [الحج  : 11]، وانقلاب الإنسان على وجهه هاهنا هل يراد به معناه اللفظي وأنه متى ما وقع إنسان وانقلب على وجهه (الجارحة المعروفة)خسر الدنيا والآخرة، أم المقصود الذي لا ريب في صحته هو ردته عن دينه وتراجعه عن إيمانه بقرينة خسران الدنيا والآخرة، وكذلك </w:t>
      </w:r>
      <w:r>
        <w:rPr>
          <w:rFonts w:hint="cs"/>
          <w:bCs/>
          <w:rtl/>
        </w:rPr>
        <w:t>قوله تعالى {</w:t>
      </w:r>
      <w:r>
        <w:rPr>
          <w:rFonts w:hint="cs"/>
          <w:rtl/>
        </w:rPr>
        <w:t xml:space="preserve">بَلَى مَنْ أَسْلَمَ وَجْهَهُ لِلّهِ وَهُوَ مُحْسِنٌ فَلَهُ أَجْرُهُ عِندَ رَبِّهِ وَلاَ خَوْفٌ عَلَيْهِمْ وَلاَ هُمْ يَحْزَنُونَ}[البقرة  : 112]‏، </w:t>
      </w:r>
      <w:r>
        <w:rPr>
          <w:rFonts w:hint="cs"/>
          <w:bCs/>
          <w:rtl/>
        </w:rPr>
        <w:t xml:space="preserve">فهل المقصود إسلام الوجه، أم الذات كله، لا شك أن المقصود الذات، </w:t>
      </w:r>
      <w:r>
        <w:rPr>
          <w:rFonts w:hint="cs"/>
          <w:rtl/>
        </w:rPr>
        <w:t xml:space="preserve"> لان إسلام القلب إلى الله تعالى أعظم من إسلام الوجه فالإيمان والتقوى والإخلاص مقرها القلب وكذلك فإن على بقية الجوارح تكاليف وعبادات، وهذا يدلنا على أن التعبير بإسلام الوجه تعبير مجازي يطلق الجزء ويريد الكل فلا يراد به قصر التوجه على الوجه وحسب وإنما توجه الكل إلى الله، أو أن المراد إخلاص النية والتوجه إلى الله، </w:t>
      </w:r>
      <w:r>
        <w:rPr>
          <w:rFonts w:hint="cs"/>
          <w:rtl/>
          <w:lang w:bidi="ar-KW"/>
        </w:rPr>
        <w:t>(</w:t>
      </w:r>
      <w:r>
        <w:rPr>
          <w:rFonts w:hint="cs"/>
          <w:bCs/>
          <w:rtl/>
        </w:rPr>
        <w:t>قلت) :</w:t>
      </w:r>
      <w:r>
        <w:rPr>
          <w:rFonts w:hint="cs"/>
          <w:rtl/>
        </w:rPr>
        <w:t xml:space="preserve"> وهكذا نجد تواتر حمل المفسرين الوجه في الآيات على الذات أو القصد، وعلى نفس المنوال ينبغي حمل قوله تعالى {كل شيء هالك إلا وجهه} وقوله تعالى {ويبقى وجه ربك ذي الجلال والإكرام} على الذات أو ما قصد به ذات الله تعالى من العمل الصالح، إذ لا يعقل لذي لُب أن الهلاك سيلحق </w:t>
      </w:r>
      <w:r>
        <w:rPr>
          <w:rFonts w:hint="cs"/>
          <w:rtl/>
        </w:rPr>
        <w:lastRenderedPageBreak/>
        <w:t>بالذات ولا يبقى إلا الوجه سبحانك هذا كفر عظيم،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Pr>
          <w:rFonts w:eastAsia="Times New Roman" w:hint="cs"/>
          <w:b/>
          <w:rtl/>
        </w:rPr>
        <w:t xml:space="preserve">   </w:t>
      </w:r>
      <w:r>
        <w:rPr>
          <w:rFonts w:hint="cs"/>
          <w:b/>
          <w:bCs/>
          <w:rtl/>
        </w:rPr>
        <w:t xml:space="preserve">[مجاز اليد في القرآن] : </w:t>
      </w:r>
      <w:r>
        <w:rPr>
          <w:rFonts w:hint="cs"/>
          <w:b/>
          <w:rtl/>
        </w:rPr>
        <w:t xml:space="preserve">والمتدبر لآيات القرآن يعلم يقينا أن اليد تستعمل فيه في مجازات متعددة لا يمكن إنكارها ولا على سبيل المكابرة ومثالها، </w:t>
      </w:r>
      <w:r>
        <w:rPr>
          <w:rFonts w:hint="cs"/>
          <w:b/>
          <w:bCs/>
          <w:rtl/>
        </w:rPr>
        <w:t>قوله تعالى :</w:t>
      </w:r>
      <w:r>
        <w:rPr>
          <w:rFonts w:hint="cs"/>
          <w:b/>
          <w:rtl/>
        </w:rPr>
        <w:t xml:space="preserve"> {وَلَقَدْ عَلِمْتُمُ</w:t>
      </w:r>
      <w:r>
        <w:rPr>
          <w:rFonts w:hint="cs"/>
          <w:rtl/>
        </w:rPr>
        <w:t xml:space="preserve"> </w:t>
      </w:r>
      <w:r>
        <w:rPr>
          <w:rFonts w:hint="cs"/>
          <w:b/>
          <w:rtl/>
        </w:rPr>
        <w:t>الَّذِينَ اعْتَدَواْ مِنكُمْ فِي السَّبْتِ فَقُلْنَا لَهُمْ كُونُواْ قِرَدَةً</w:t>
      </w:r>
      <w:r>
        <w:rPr>
          <w:rFonts w:hint="cs"/>
          <w:rtl/>
        </w:rPr>
        <w:t xml:space="preserve"> </w:t>
      </w:r>
      <w:r>
        <w:rPr>
          <w:rFonts w:hint="cs"/>
          <w:b/>
          <w:rtl/>
        </w:rPr>
        <w:t>خَاسِئِينَ * فَجَعَلْنَاهَا نَكَالاً لِّمَا بَيْنَ يَدَيْهَا وَمَا خَلْفَهَا</w:t>
      </w:r>
      <w:r>
        <w:rPr>
          <w:rFonts w:hint="cs"/>
          <w:rtl/>
        </w:rPr>
        <w:t xml:space="preserve"> </w:t>
      </w:r>
      <w:r>
        <w:rPr>
          <w:rFonts w:hint="cs"/>
          <w:b/>
          <w:rtl/>
        </w:rPr>
        <w:t xml:space="preserve">وَمَوْعِظَةً لِّلْمُتَّقِينَ}، </w:t>
      </w:r>
      <w:r>
        <w:rPr>
          <w:rFonts w:hint="cs"/>
          <w:b/>
          <w:bCs/>
          <w:rtl/>
        </w:rPr>
        <w:t>فهل للقرية يدين</w:t>
      </w:r>
      <w:r>
        <w:rPr>
          <w:rFonts w:hint="cs"/>
          <w:b/>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w:t>
      </w:r>
      <w:r>
        <w:rPr>
          <w:rFonts w:hint="cs"/>
          <w:b/>
          <w:bCs/>
          <w:rtl/>
        </w:rPr>
        <w:t>وقوله تعالى</w:t>
      </w:r>
      <w:r>
        <w:rPr>
          <w:rFonts w:hint="cs"/>
          <w:b/>
          <w:rtl/>
        </w:rPr>
        <w:t xml:space="preserve"> (نَزَّلَ عَلَيْكَ</w:t>
      </w:r>
      <w:r>
        <w:rPr>
          <w:rFonts w:hint="cs"/>
          <w:rtl/>
        </w:rPr>
        <w:t xml:space="preserve"> </w:t>
      </w:r>
      <w:r>
        <w:rPr>
          <w:rFonts w:hint="cs"/>
          <w:b/>
          <w:rtl/>
        </w:rPr>
        <w:t>الْكِتَابَ بِالْحَقِّ مُصَدِّقاً لِّمَا بَيْنَ يَدَيْهِ}، هل تفيد الآية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w:t>
      </w:r>
      <w:r>
        <w:rPr>
          <w:rFonts w:hint="cs"/>
          <w:b/>
          <w:bCs/>
          <w:rtl/>
        </w:rPr>
        <w:t xml:space="preserve"> وقوله تعالى : {</w:t>
      </w:r>
      <w:r>
        <w:rPr>
          <w:rFonts w:hint="cs"/>
          <w:b/>
          <w:rtl/>
        </w:rPr>
        <w:t>وَهُوَ الَّذِي</w:t>
      </w:r>
      <w:r>
        <w:rPr>
          <w:rFonts w:hint="cs"/>
          <w:rtl/>
        </w:rPr>
        <w:t xml:space="preserve"> </w:t>
      </w:r>
      <w:r>
        <w:rPr>
          <w:rFonts w:hint="cs"/>
          <w:b/>
          <w:rtl/>
        </w:rPr>
        <w:t xml:space="preserve">يُرْسِلُ الرِّيَاحَ بُشْرًا بَيْنَ يَدَيْ رَحْمَتِهِ}‏، </w:t>
      </w:r>
      <w:r>
        <w:rPr>
          <w:rFonts w:hint="cs"/>
          <w:b/>
          <w:bCs/>
          <w:rtl/>
        </w:rPr>
        <w:t xml:space="preserve">هل للرحمة يدين؟، </w:t>
      </w:r>
      <w:r>
        <w:rPr>
          <w:rFonts w:hint="cs"/>
          <w:b/>
          <w:rtl/>
        </w:rPr>
        <w:t xml:space="preserve">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 </w:t>
      </w:r>
      <w:r>
        <w:rPr>
          <w:rFonts w:hint="cs"/>
          <w:b/>
          <w:bCs/>
          <w:rtl/>
        </w:rPr>
        <w:t>وقوله تعالى</w:t>
      </w:r>
      <w:r>
        <w:rPr>
          <w:rFonts w:hint="cs"/>
          <w:b/>
          <w:rtl/>
        </w:rPr>
        <w:t xml:space="preserve">  {إِنْ هُوَ إِلَّا نَذِيرٌ لَّكُم بَيْنَ</w:t>
      </w:r>
      <w:r>
        <w:rPr>
          <w:rFonts w:hint="cs"/>
          <w:rtl/>
        </w:rPr>
        <w:t xml:space="preserve"> </w:t>
      </w:r>
      <w:r>
        <w:rPr>
          <w:rFonts w:hint="cs"/>
          <w:b/>
          <w:rtl/>
        </w:rPr>
        <w:t xml:space="preserve">يَدَيْ عَذَابٍ شَدِيدٍ}، </w:t>
      </w:r>
      <w:r>
        <w:rPr>
          <w:rFonts w:hint="cs"/>
          <w:b/>
          <w:bCs/>
          <w:rtl/>
        </w:rPr>
        <w:t xml:space="preserve">هل للعذاب يدين؟، </w:t>
      </w:r>
      <w:r>
        <w:rPr>
          <w:rFonts w:hint="cs"/>
          <w:b/>
          <w:rtl/>
        </w:rPr>
        <w:t>وهل تفيد الآية إثبات اليدين للعذاب لأنها جاءت بتثنية اليد أم أنه المجاز البلاغي الذي يستعير للعذاب لفظ اليدين للتأكيد على قرب العذاب،</w:t>
      </w:r>
      <w:r>
        <w:rPr>
          <w:rFonts w:hint="cs"/>
          <w:b/>
          <w:bCs/>
          <w:rtl/>
        </w:rPr>
        <w:t xml:space="preserve"> وقوله تعالى</w:t>
      </w:r>
      <w:r>
        <w:rPr>
          <w:rFonts w:hint="cs"/>
          <w:b/>
          <w:rtl/>
        </w:rPr>
        <w:t xml:space="preserve"> {يَا أَيُّهَا</w:t>
      </w:r>
      <w:r>
        <w:rPr>
          <w:rFonts w:hint="cs"/>
          <w:rtl/>
        </w:rPr>
        <w:t xml:space="preserve"> </w:t>
      </w:r>
      <w:r>
        <w:rPr>
          <w:rFonts w:hint="cs"/>
          <w:b/>
          <w:rtl/>
        </w:rPr>
        <w:t>الَّذِينَ آمَنُوا إِذَا نَاجَيْتُمُ الرَّسُولَ فَقَدِّمُوا بَيْنَ يَدَيْ</w:t>
      </w:r>
      <w:r>
        <w:rPr>
          <w:rFonts w:hint="cs"/>
          <w:rtl/>
        </w:rPr>
        <w:t xml:space="preserve"> </w:t>
      </w:r>
      <w:r>
        <w:rPr>
          <w:rFonts w:hint="cs"/>
          <w:b/>
          <w:rtl/>
        </w:rPr>
        <w:t xml:space="preserve">نَجْوَاكُمْ صَدَقَةً}، </w:t>
      </w:r>
      <w:r>
        <w:rPr>
          <w:rFonts w:hint="cs"/>
          <w:b/>
          <w:bCs/>
          <w:rtl/>
        </w:rPr>
        <w:t xml:space="preserve">هل للنجوى يدين؟، </w:t>
      </w:r>
      <w:r>
        <w:rPr>
          <w:rFonts w:hint="cs"/>
          <w:b/>
          <w:rtl/>
        </w:rPr>
        <w:t>وهل تفيد الآية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Pr>
          <w:rFonts w:hint="cs"/>
          <w:b/>
          <w:bCs/>
          <w:rtl/>
        </w:rPr>
        <w:t xml:space="preserve"> و</w:t>
      </w:r>
      <w:r>
        <w:rPr>
          <w:rFonts w:hint="cs"/>
          <w:bCs/>
          <w:rtl/>
        </w:rPr>
        <w:t>قوله تعالى</w:t>
      </w:r>
      <w:r>
        <w:rPr>
          <w:rFonts w:hint="cs"/>
          <w:b/>
          <w:rtl/>
        </w:rPr>
        <w:t xml:space="preserve"> : {وَاذْكُرْ عَبْدَنَا</w:t>
      </w:r>
      <w:r>
        <w:rPr>
          <w:rFonts w:hint="cs"/>
          <w:rtl/>
        </w:rPr>
        <w:t xml:space="preserve"> </w:t>
      </w:r>
      <w:r>
        <w:rPr>
          <w:rFonts w:hint="cs"/>
          <w:b/>
          <w:rtl/>
        </w:rPr>
        <w:t xml:space="preserve">دَاوُودَ ذَا الْأَيْدِ إِنَّهُ أَوَّابٌ}، </w:t>
      </w:r>
      <w:r>
        <w:rPr>
          <w:rFonts w:hint="cs"/>
          <w:b/>
          <w:bCs/>
          <w:rtl/>
        </w:rPr>
        <w:t>وقوله تعالى</w:t>
      </w:r>
      <w:r>
        <w:rPr>
          <w:rFonts w:hint="cs"/>
          <w:b/>
          <w:rtl/>
        </w:rPr>
        <w:t xml:space="preserve"> : {وَاذْكُرْ عِبَادَنَا إبْرَاهِيمَ وَإِسْحَقَ وَيَعْقُوبَ أُوْلِي</w:t>
      </w:r>
      <w:r>
        <w:rPr>
          <w:rFonts w:hint="cs"/>
          <w:rtl/>
        </w:rPr>
        <w:t xml:space="preserve"> </w:t>
      </w:r>
      <w:r>
        <w:rPr>
          <w:rFonts w:hint="cs"/>
          <w:b/>
          <w:rtl/>
        </w:rPr>
        <w:t xml:space="preserve">الْأَيْدِي وَالْأَبْصَارِ}، </w:t>
      </w:r>
      <w:r>
        <w:rPr>
          <w:rFonts w:hint="cs"/>
          <w:b/>
          <w:bCs/>
          <w:rtl/>
        </w:rPr>
        <w:t>و</w:t>
      </w:r>
      <w:r>
        <w:rPr>
          <w:rFonts w:hint="cs"/>
          <w:b/>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  و</w:t>
      </w:r>
      <w:r>
        <w:rPr>
          <w:rFonts w:hint="cs"/>
          <w:bCs/>
          <w:rtl/>
        </w:rPr>
        <w:t>قوله تعالى</w:t>
      </w:r>
      <w:r>
        <w:rPr>
          <w:rFonts w:hint="cs"/>
          <w:b/>
          <w:rtl/>
        </w:rPr>
        <w:t xml:space="preserve"> : {وَأَنفِقُواْ فِي</w:t>
      </w:r>
      <w:r>
        <w:rPr>
          <w:rFonts w:hint="cs"/>
          <w:rtl/>
        </w:rPr>
        <w:t xml:space="preserve"> </w:t>
      </w:r>
      <w:r>
        <w:rPr>
          <w:rFonts w:hint="cs"/>
          <w:b/>
          <w:rtl/>
        </w:rPr>
        <w:t>سَبِيلِ اللّهِ وَلاَ تُلْقُواْ بِأَيْدِيكُمْ إِلَى التَّهْلُكَةِ وَأَحْسِنُوَاْ</w:t>
      </w:r>
      <w:r>
        <w:rPr>
          <w:rFonts w:hint="cs"/>
          <w:rtl/>
        </w:rPr>
        <w:t xml:space="preserve"> </w:t>
      </w:r>
      <w:r>
        <w:rPr>
          <w:rFonts w:hint="cs"/>
          <w:b/>
          <w:rtl/>
        </w:rPr>
        <w:t xml:space="preserve">إِنَّ اللّهَ يُحِبُّ الْمُحْسِنِينَ}، </w:t>
      </w:r>
      <w:r>
        <w:rPr>
          <w:rFonts w:hint="cs"/>
          <w:b/>
          <w:bCs/>
          <w:rtl/>
        </w:rPr>
        <w:t xml:space="preserve"> وقوله تعالى</w:t>
      </w:r>
      <w:r>
        <w:rPr>
          <w:rFonts w:hint="cs"/>
          <w:b/>
          <w:rtl/>
        </w:rPr>
        <w:t xml:space="preserve"> : {فَكَيْفَ إِذَا</w:t>
      </w:r>
      <w:r>
        <w:rPr>
          <w:rFonts w:hint="cs"/>
          <w:rtl/>
        </w:rPr>
        <w:t xml:space="preserve"> </w:t>
      </w:r>
      <w:r>
        <w:rPr>
          <w:rFonts w:hint="cs"/>
          <w:b/>
          <w:rtl/>
        </w:rPr>
        <w:t xml:space="preserve">أَصَابَتْهُم مُّصِيبَةٌ بِمَا قَدَّمَتْ أَيْدِيهِمْ}،  </w:t>
      </w:r>
      <w:r>
        <w:rPr>
          <w:rFonts w:hint="cs"/>
          <w:b/>
          <w:bCs/>
          <w:rtl/>
        </w:rPr>
        <w:t>وقوله تعالى</w:t>
      </w:r>
      <w:r>
        <w:rPr>
          <w:rFonts w:hint="cs"/>
          <w:b/>
          <w:rtl/>
        </w:rPr>
        <w:t xml:space="preserve"> : {ظَهَرَ الْفَسَادُ</w:t>
      </w:r>
      <w:r>
        <w:rPr>
          <w:rFonts w:hint="cs"/>
          <w:rtl/>
        </w:rPr>
        <w:t xml:space="preserve"> </w:t>
      </w:r>
      <w:r>
        <w:rPr>
          <w:rFonts w:hint="cs"/>
          <w:b/>
          <w:rtl/>
        </w:rPr>
        <w:t>فِي الْبَرِّ وَالْبَحْرِ بِمَا كَسَبَتْ أَيْدِي النَّاسِ لِيُذِيقَهُم</w:t>
      </w:r>
      <w:r>
        <w:rPr>
          <w:rFonts w:hint="cs"/>
          <w:rtl/>
        </w:rPr>
        <w:t xml:space="preserve"> </w:t>
      </w:r>
      <w:r>
        <w:rPr>
          <w:rFonts w:hint="cs"/>
          <w:b/>
          <w:rtl/>
        </w:rPr>
        <w:t xml:space="preserve">بَعْضَ الَّذِي عَمِلُوا لَعَلَّهُمْ يَرْجِعُونَ}‏، (قلت) : توضح الآيات الكريمات السابقات أن ما أصابهم من السوء منوط بما كسبت أيديهم، ومعلوم أن كسب القلب أعظم فالكفر والتكذيب والعناد والنفاق مقره القلب وكذلك فإن لبقية </w:t>
      </w:r>
      <w:r>
        <w:rPr>
          <w:rFonts w:hint="cs"/>
          <w:b/>
          <w:rtl/>
        </w:rPr>
        <w:lastRenderedPageBreak/>
        <w:t xml:space="preserve">الجوارح كسب يسبب العذاب كالأرجل والأعين والآذان، وهذا يدلنا على أن التعبير بالأيدي تعبير مجازي يطلق الجزء ويريد الكل فلا يراد به قصر سبب العذاب والهلاك على ما جنته الأيدي وحسب وإنما المراد (بما كسبتم وكسبت أنفسكم)، </w:t>
      </w:r>
      <w:r>
        <w:rPr>
          <w:rFonts w:hint="cs"/>
          <w:bCs/>
          <w:rtl/>
        </w:rPr>
        <w:t>وقوله تعالى</w:t>
      </w:r>
      <w:r>
        <w:rPr>
          <w:rFonts w:hint="cs"/>
          <w:b/>
          <w:rtl/>
        </w:rPr>
        <w:t xml:space="preserve"> : {يَا</w:t>
      </w:r>
      <w:r>
        <w:rPr>
          <w:rFonts w:hint="cs"/>
          <w:rtl/>
        </w:rPr>
        <w:t xml:space="preserve"> </w:t>
      </w:r>
      <w:r>
        <w:rPr>
          <w:rFonts w:hint="cs"/>
          <w:b/>
          <w:rtl/>
        </w:rPr>
        <w:t>أَيُّهَا النَّبِيُّ قُل لِّمَن</w:t>
      </w:r>
      <w:r>
        <w:rPr>
          <w:rFonts w:hint="cs"/>
          <w:rtl/>
        </w:rPr>
        <w:t xml:space="preserve"> </w:t>
      </w:r>
      <w:r>
        <w:rPr>
          <w:rFonts w:hint="cs"/>
          <w:b/>
          <w:rtl/>
        </w:rPr>
        <w:t>فِي أَيْدِيكُم مِّنَ الأَسْرَى إِن يَعْلَمِ اللّهُ فِي قُلُوبِكُمْ خَيْرًا</w:t>
      </w:r>
      <w:r>
        <w:rPr>
          <w:rFonts w:hint="cs"/>
          <w:rtl/>
        </w:rPr>
        <w:t xml:space="preserve"> </w:t>
      </w:r>
      <w:r>
        <w:rPr>
          <w:rFonts w:hint="cs"/>
          <w:b/>
          <w:rtl/>
        </w:rPr>
        <w:t>يُؤْتِكُمْ خَيْرًا مِّمَّا أُخِذَ مِنكُمْ وَيَغْفِرْ لَكُمْ وَاللّهُ غَفُورٌ</w:t>
      </w:r>
      <w:r>
        <w:rPr>
          <w:rFonts w:hint="cs"/>
          <w:rtl/>
        </w:rPr>
        <w:t xml:space="preserve"> </w:t>
      </w:r>
      <w:r>
        <w:rPr>
          <w:rFonts w:hint="cs"/>
          <w:b/>
          <w:rtl/>
        </w:rPr>
        <w:t>رَّحِيمٌ}، ومعلوم يقيناً أن الأسرى ليسوا في يد الرسول ولا في أيدي الصحابة، وإنما المقصد من تحت حكمكم من الأسرى وعبر عن هذا الحكم باليد لأنها موضع الإمساك والتحكم، ومثاله (وما ملكت أيمانكم) وسيأتي إن شاء الله عند ذكر اليمين،</w:t>
      </w:r>
      <w:r>
        <w:rPr>
          <w:rFonts w:hint="cs"/>
          <w:b/>
          <w:bCs/>
          <w:rtl/>
        </w:rPr>
        <w:t xml:space="preserve">  و</w:t>
      </w:r>
      <w:r>
        <w:rPr>
          <w:rFonts w:hint="cs"/>
          <w:bCs/>
          <w:rtl/>
        </w:rPr>
        <w:t>قوله تعالى</w:t>
      </w:r>
      <w:r>
        <w:rPr>
          <w:rFonts w:hint="cs"/>
          <w:b/>
          <w:rtl/>
        </w:rPr>
        <w:t xml:space="preserve"> : {أَوْ يَعْفُوَ</w:t>
      </w:r>
      <w:r>
        <w:rPr>
          <w:rFonts w:hint="cs"/>
          <w:rtl/>
        </w:rPr>
        <w:t xml:space="preserve"> </w:t>
      </w:r>
      <w:r>
        <w:rPr>
          <w:rFonts w:hint="cs"/>
          <w:b/>
          <w:rtl/>
        </w:rPr>
        <w:t>الَّذِي بِيَدِهِ</w:t>
      </w:r>
      <w:r>
        <w:rPr>
          <w:rFonts w:hint="cs"/>
          <w:rtl/>
        </w:rPr>
        <w:t xml:space="preserve"> </w:t>
      </w:r>
      <w:r>
        <w:rPr>
          <w:rFonts w:hint="cs"/>
          <w:b/>
          <w:rtl/>
        </w:rPr>
        <w:t>عُقْدَةُ</w:t>
      </w:r>
      <w:r>
        <w:rPr>
          <w:rFonts w:hint="cs"/>
          <w:rtl/>
        </w:rPr>
        <w:t xml:space="preserve"> </w:t>
      </w:r>
      <w:r>
        <w:rPr>
          <w:rFonts w:hint="cs"/>
          <w:b/>
          <w:rtl/>
        </w:rPr>
        <w:t xml:space="preserve">النِّكَاحِ}‏، ومعلوم أن النكاح ليست له عقدة وأن هذه العقدة بيد ولي الأمر، فهذا لا يقوله عاقل، وإنما المعنى من له الولاية على النكاح حتى وإن كان مقطوع اليدين، فلا علاقة للآية بإثبات عقدة ولا يد وإنما هو الأسلوب البلاغي الذي يوصل المعنى في أجزل عبارة وأدق معنى، </w:t>
      </w:r>
      <w:r>
        <w:rPr>
          <w:rFonts w:hint="cs"/>
          <w:rtl/>
        </w:rPr>
        <w:t xml:space="preserve"> و</w:t>
      </w:r>
      <w:r>
        <w:rPr>
          <w:rFonts w:hint="cs"/>
          <w:bCs/>
          <w:rtl/>
        </w:rPr>
        <w:t>قوله تعالى</w:t>
      </w:r>
      <w:r>
        <w:rPr>
          <w:rFonts w:hint="cs"/>
          <w:b/>
          <w:rtl/>
        </w:rPr>
        <w:t xml:space="preserve"> : {الْمُنَافِقُونَ وَالْمُنَافِقَاتُ</w:t>
      </w:r>
      <w:r>
        <w:rPr>
          <w:rFonts w:hint="cs"/>
          <w:rtl/>
        </w:rPr>
        <w:t xml:space="preserve"> </w:t>
      </w:r>
      <w:r>
        <w:rPr>
          <w:rFonts w:hint="cs"/>
          <w:b/>
          <w:rtl/>
        </w:rPr>
        <w:t>بَعْضُهُم مِّن بَعْضٍ يَأْمُرُونَ بِالْمُنكَرِ وَيَنْهَوْنَ عَنِ</w:t>
      </w:r>
      <w:r>
        <w:rPr>
          <w:rFonts w:hint="cs"/>
          <w:rtl/>
        </w:rPr>
        <w:t xml:space="preserve"> </w:t>
      </w:r>
      <w:r>
        <w:rPr>
          <w:rFonts w:hint="cs"/>
          <w:b/>
          <w:rtl/>
        </w:rPr>
        <w:t>الْمَعْرُوفِ وَيَقْبِضُونَ أَيْدِيَهُمْ نَسُواْ اللّهَ فَنَسِيَهُمْ إِنَّ الْمُنَافِقِينَ</w:t>
      </w:r>
      <w:r>
        <w:rPr>
          <w:rFonts w:hint="cs"/>
          <w:rtl/>
        </w:rPr>
        <w:t xml:space="preserve"> </w:t>
      </w:r>
      <w:r>
        <w:rPr>
          <w:rFonts w:hint="cs"/>
          <w:b/>
          <w:rtl/>
        </w:rPr>
        <w:t xml:space="preserve">هُمُ الْفَاسِقُونَ}، ويستحيل أن يكون المراد من الآية المعنى الظاهر للقبض وهو ضم أصابع اليد، ولكن المعنى المفهوم من القبض هاهنا البخل بالنفقة في الطاعة وفي سبيل الله، وكني عن البخل بالقبض على طريقة بلاغة العرب في التوسع في استعمال المجاز والكناية لتأكيد معنى البخل عند المنافقين، </w:t>
      </w:r>
      <w:r>
        <w:rPr>
          <w:rFonts w:hint="cs"/>
          <w:bCs/>
          <w:rtl/>
        </w:rPr>
        <w:t>وقوله تعالى</w:t>
      </w:r>
      <w:r>
        <w:rPr>
          <w:rFonts w:hint="cs"/>
          <w:b/>
          <w:rtl/>
        </w:rPr>
        <w:t xml:space="preserve"> : {وَقَالَتِ الْيَهُودُ</w:t>
      </w:r>
      <w:r>
        <w:rPr>
          <w:rFonts w:hint="cs"/>
          <w:rtl/>
        </w:rPr>
        <w:t xml:space="preserve"> </w:t>
      </w:r>
      <w:r>
        <w:rPr>
          <w:rFonts w:hint="cs"/>
          <w:b/>
          <w:rtl/>
        </w:rPr>
        <w:t>يَدُ اللّهِ مَغْلُولَةٌ غُلَّتْ أَيْدِيهِمْ وَلُعِنُواْ بِمَا قَالُواْ</w:t>
      </w:r>
      <w:r>
        <w:rPr>
          <w:rFonts w:hint="cs"/>
          <w:rtl/>
        </w:rPr>
        <w:t xml:space="preserve"> </w:t>
      </w:r>
      <w:r>
        <w:rPr>
          <w:rFonts w:hint="cs"/>
          <w:b/>
          <w:rtl/>
        </w:rPr>
        <w:t>بَلْ يَدَاهُ مَبْسُوطَتَانِ يُنفِقُ كَيْفَ يَشَاء}، فإن بلغاء العرب يعلمون أن الوصف بغل</w:t>
      </w:r>
      <w:r>
        <w:rPr>
          <w:rFonts w:hint="cs"/>
          <w:rtl/>
        </w:rPr>
        <w:t xml:space="preserve"> </w:t>
      </w:r>
      <w:r>
        <w:rPr>
          <w:rFonts w:hint="cs"/>
          <w:b/>
          <w:rtl/>
        </w:rPr>
        <w:t>اليد وبسطها</w:t>
      </w:r>
      <w:r>
        <w:rPr>
          <w:rFonts w:hint="cs"/>
          <w:rtl/>
        </w:rPr>
        <w:t xml:space="preserve"> </w:t>
      </w:r>
      <w:r>
        <w:rPr>
          <w:rFonts w:hint="cs"/>
          <w:b/>
          <w:rtl/>
        </w:rPr>
        <w:t>مجاز</w:t>
      </w:r>
      <w:r>
        <w:rPr>
          <w:rFonts w:hint="cs"/>
          <w:rtl/>
        </w:rPr>
        <w:t xml:space="preserve"> </w:t>
      </w:r>
      <w:r>
        <w:rPr>
          <w:rFonts w:hint="cs"/>
          <w:b/>
          <w:rtl/>
        </w:rPr>
        <w:t>عن البخل والجود ومنه قوله تعالى آمراً نبيه صلى الله عليه وسلم (ولا تجعل يدك مغلولة</w:t>
      </w:r>
      <w:r>
        <w:rPr>
          <w:rFonts w:hint="cs"/>
          <w:rtl/>
        </w:rPr>
        <w:t xml:space="preserve"> </w:t>
      </w:r>
      <w:r>
        <w:rPr>
          <w:rFonts w:hint="cs"/>
          <w:b/>
          <w:rtl/>
        </w:rPr>
        <w:t>إلى عنقك ولا تبسطها</w:t>
      </w:r>
      <w:r>
        <w:rPr>
          <w:rFonts w:hint="cs"/>
          <w:rtl/>
        </w:rPr>
        <w:t xml:space="preserve"> </w:t>
      </w:r>
      <w:r>
        <w:rPr>
          <w:rFonts w:hint="cs"/>
          <w:b/>
          <w:rtl/>
        </w:rPr>
        <w:t>كل</w:t>
      </w:r>
      <w:r>
        <w:rPr>
          <w:rFonts w:hint="cs"/>
          <w:rtl/>
        </w:rPr>
        <w:t xml:space="preserve"> </w:t>
      </w:r>
      <w:r>
        <w:rPr>
          <w:rFonts w:hint="cs"/>
          <w:b/>
          <w:rtl/>
        </w:rPr>
        <w:t>البسط) فليس الأمر على حقيقته اللفظية ولم يكن الرسول صلى الله عليه وسلم مأمورا بعدم غل اليد أو بسطها على الحقيقة ولم يقل بذلك عاقل، وإنما الأمر بالقصد في الإنفاق، وهكذا هاهنا، فالمقصود من غل اليد وبسطها</w:t>
      </w:r>
      <w:r>
        <w:rPr>
          <w:rFonts w:hint="cs"/>
          <w:rtl/>
        </w:rPr>
        <w:t xml:space="preserve"> </w:t>
      </w:r>
      <w:r>
        <w:rPr>
          <w:rFonts w:hint="cs"/>
          <w:b/>
          <w:rtl/>
        </w:rPr>
        <w:t>المجاز</w:t>
      </w:r>
      <w:r>
        <w:rPr>
          <w:rFonts w:hint="cs"/>
          <w:rtl/>
        </w:rPr>
        <w:t xml:space="preserve"> </w:t>
      </w:r>
      <w:r>
        <w:rPr>
          <w:rFonts w:hint="cs"/>
          <w:b/>
          <w:rtl/>
        </w:rPr>
        <w:t>عن محض البخل والجود من غير قصد في ذلك إلى إثبات يد</w:t>
      </w:r>
      <w:r>
        <w:rPr>
          <w:rFonts w:hint="cs"/>
          <w:rtl/>
        </w:rPr>
        <w:t xml:space="preserve"> </w:t>
      </w:r>
      <w:r>
        <w:rPr>
          <w:rFonts w:hint="cs"/>
          <w:b/>
          <w:rtl/>
        </w:rPr>
        <w:t>أو غل أو بسط، ومعنى الآيات : أن  اليهود</w:t>
      </w:r>
      <w:r>
        <w:rPr>
          <w:rFonts w:hint="cs"/>
          <w:rtl/>
        </w:rPr>
        <w:t xml:space="preserve"> </w:t>
      </w:r>
      <w:r>
        <w:rPr>
          <w:rFonts w:hint="cs"/>
          <w:b/>
          <w:rtl/>
        </w:rPr>
        <w:t>لعنهم الله عز وجل  قالوا على جهة الوصف بالبخل يد الله مغلولة فرد الله تعالى عليهم بقوله (بل يداه مبسوطتان) معناه أي كلا ليس كذلك بل هو في غاية ما يكون من الجود</w:t>
      </w:r>
      <w:r>
        <w:rPr>
          <w:rFonts w:hint="cs"/>
          <w:rtl/>
        </w:rPr>
        <w:t xml:space="preserve"> </w:t>
      </w:r>
      <w:r>
        <w:rPr>
          <w:rFonts w:hint="cs"/>
          <w:b/>
          <w:rtl/>
        </w:rPr>
        <w:t>والإنعام، فإن قيل لم ثنيت اليد في قوله تعالى {بل يداه مبسوطتان} ؟ قلت : ثنيت اليد ليكون أبلغ وأدل على إثبات</w:t>
      </w:r>
      <w:r>
        <w:rPr>
          <w:rFonts w:hint="cs"/>
          <w:rtl/>
        </w:rPr>
        <w:t xml:space="preserve"> </w:t>
      </w:r>
      <w:r>
        <w:rPr>
          <w:rFonts w:hint="cs"/>
          <w:b/>
          <w:rtl/>
        </w:rPr>
        <w:t>غاية السخاء</w:t>
      </w:r>
      <w:r>
        <w:rPr>
          <w:rFonts w:hint="cs"/>
          <w:rtl/>
        </w:rPr>
        <w:t xml:space="preserve"> </w:t>
      </w:r>
      <w:r>
        <w:rPr>
          <w:rFonts w:hint="cs"/>
          <w:b/>
          <w:rtl/>
        </w:rPr>
        <w:t>له ونفى البخل عنه، فإن أقصى ما ينتهي إليه همم الأسخياء من الوصف بالمبالغة في الجود</w:t>
      </w:r>
      <w:r>
        <w:rPr>
          <w:rFonts w:hint="cs"/>
          <w:rtl/>
        </w:rPr>
        <w:t xml:space="preserve"> </w:t>
      </w:r>
      <w:r>
        <w:rPr>
          <w:rFonts w:hint="cs"/>
          <w:b/>
          <w:rtl/>
        </w:rPr>
        <w:t>والإنعام أن يعطوا ما يعطونه</w:t>
      </w:r>
      <w:r>
        <w:rPr>
          <w:rFonts w:hint="cs"/>
          <w:rtl/>
        </w:rPr>
        <w:t xml:space="preserve"> </w:t>
      </w:r>
      <w:r>
        <w:rPr>
          <w:rFonts w:hint="cs"/>
          <w:b/>
          <w:rtl/>
        </w:rPr>
        <w:t xml:space="preserve">بكلتا يديهم، فالآية من باب البلاغة ومن نظر في علم البيان والبلاغة لا يصعب عليه تصور ذلك أبدا، </w:t>
      </w:r>
      <w:r>
        <w:rPr>
          <w:rFonts w:hint="cs"/>
          <w:bCs/>
          <w:rtl/>
        </w:rPr>
        <w:t>وقوله تعالى</w:t>
      </w:r>
      <w:r>
        <w:rPr>
          <w:rFonts w:hint="cs"/>
          <w:b/>
          <w:rtl/>
        </w:rPr>
        <w:t xml:space="preserve"> : </w:t>
      </w:r>
      <w:r>
        <w:rPr>
          <w:rFonts w:hint="cs"/>
          <w:b/>
          <w:bCs/>
          <w:rtl/>
        </w:rPr>
        <w:t>{إِنَّ الَّذِينَ</w:t>
      </w:r>
      <w:r>
        <w:rPr>
          <w:rFonts w:hint="cs"/>
          <w:bCs/>
          <w:rtl/>
        </w:rPr>
        <w:t xml:space="preserve"> يُبَايِعُونَكَ إِنَّمَا يُبَايِعُونَ اللَّهَ يَدُ اللَّهِ فَوْقَ أَيْدِيهِمْ}</w:t>
      </w:r>
      <w:r>
        <w:rPr>
          <w:rFonts w:hint="cs"/>
          <w:b/>
          <w:rtl/>
        </w:rPr>
        <w:t xml:space="preserve"> [الفتح : 10]، المعنى </w:t>
      </w:r>
      <w:r>
        <w:rPr>
          <w:rFonts w:hint="cs"/>
          <w:b/>
          <w:rtl/>
        </w:rPr>
        <w:lastRenderedPageBreak/>
        <w:t>أن عقد الميثاق مع الرسول كعقده مع الله تعالى من غير تفاوت بينهما كقوله تعالى من يطع الرسول فقد أطاع الله،</w:t>
      </w:r>
      <w:r>
        <w:rPr>
          <w:rFonts w:hint="cs"/>
          <w:bCs/>
          <w:rtl/>
        </w:rPr>
        <w:t xml:space="preserve"> وقوله تعالى</w:t>
      </w:r>
      <w:r>
        <w:rPr>
          <w:rFonts w:hint="cs"/>
          <w:b/>
          <w:rtl/>
        </w:rPr>
        <w:t xml:space="preserve"> : {قَالَ يَا إِبْلِيسُ مَا مَنَعَكَ أَن تَسْجُدَ لِمَا خَلَقْتُ بِيَدَيَّ أَسْتَكْبَرْتَ أَمْ كُنتَ مِنَ الْعَالِينَ} الآية لم تأت لإثبات جارحة لله تعالى عن ذلك لأنه نقص يتنزه الأحد الصمد القيوم الغني عنه، لأن الجارحة تعني الجزء والتجزؤ يضاد الأحدية التي تعني نفي التبغض ويضاد الصمدية التي تعني كمال الغنى لأن المتجزىء يحتاج إلى جزئه، والله تعالى صمد له كمال الصمدية قيوم له كمال القيومية غني له كمال الغنى،</w:t>
      </w:r>
      <w:r>
        <w:rPr>
          <w:rFonts w:hint="cs"/>
          <w:b/>
          <w:rtl/>
          <w:lang w:eastAsia="ar-SA"/>
        </w:rPr>
        <w:t xml:space="preserve"> وإنما سياق الآية يشير إلى ما فضل الله تعالى به آدم عليه السلام،   </w:t>
      </w:r>
      <w:r>
        <w:rPr>
          <w:rFonts w:hint="cs"/>
          <w:b/>
          <w:rtl/>
        </w:rPr>
        <w:t xml:space="preserve"> من خلقه في أحسن تقويم وتعليمه من العلم ما لا يعلمه غيره وتفضيله في ذلك كله على غيره من المخلوقين، هذا هو المفهوم من سياق الآيات، وإلا فما الفارق عند كل منصف لم تحرق البدعة قلبه بين هذا التعبير القرآني (لما</w:t>
      </w:r>
      <w:r>
        <w:rPr>
          <w:rFonts w:hint="cs"/>
          <w:rtl/>
        </w:rPr>
        <w:t xml:space="preserve"> </w:t>
      </w:r>
      <w:r>
        <w:rPr>
          <w:rFonts w:hint="cs"/>
          <w:b/>
          <w:rtl/>
        </w:rPr>
        <w:t>خلقت بيدي) وبين قوله تعالى (مما عملت أيدينا أنعاما) و قوله تعالى (والسماء بنيناها بأيد)، فالإنسان خلق بصفة اليد والأنعام كالغنم والبقر والإبل خلقت كذلك بصفة اليد والسماء خلقت كذلك بصفة اليد، فإن قالوا : القدرة لا تثن، وقد قال {بيدي} قلنا بلي قال العربي : ليس لي بهذا الأمر يدان، أي ليس لي به قدرة ولا يقصد سوى ذلك، فإن قالوا إنما عبروا بذلك لأن للإنسان يد على الحقيقة، قلنا إذن يلزمنا إثبات اليدين للرحمة {بين يدي رحمته} وللعذاب {بين يدي عذاب شديد} وللنجوى {بين يدي نجواكم صدقة} وفي هذا الإثبات من الجهل باللغة والتلاعب بثوابتها ما فيه ومن قال بذلك فلا ينبغي أن يضيع الوقت معه، فإن أصروا وجادلوا قلنا :  قال الله تعالي في محكم التنزيل {إن مثل عيسي عند</w:t>
      </w:r>
      <w:r>
        <w:rPr>
          <w:rFonts w:hint="cs"/>
          <w:rtl/>
        </w:rPr>
        <w:t xml:space="preserve"> </w:t>
      </w:r>
      <w:r>
        <w:rPr>
          <w:rFonts w:hint="cs"/>
          <w:b/>
          <w:rtl/>
        </w:rPr>
        <w:t xml:space="preserve">الله كمثل آدم خلقه من تراب ثم قال له كن فيكون}، فالقرآن نص على أن خلق عيسى كخلق آدم كلاهما بالقدرة المعبر عنها بقوله تعالى {ثم قال له كن فيكون}، فهذا هو صريح القرآن فهل ندعه لفهم خاطئ لحديث لم يصح أو حديث مختلف في صحته، </w:t>
      </w:r>
      <w:r>
        <w:rPr>
          <w:rFonts w:hint="cs"/>
          <w:b/>
          <w:bCs/>
          <w:rtl/>
        </w:rPr>
        <w:t xml:space="preserve">  وعلى ذلك فالمعنى المحكم للآية  </w:t>
      </w:r>
      <w:r>
        <w:rPr>
          <w:rFonts w:hint="cs"/>
          <w:b/>
          <w:rtl/>
        </w:rPr>
        <w:t>{لما</w:t>
      </w:r>
      <w:r>
        <w:rPr>
          <w:rFonts w:hint="cs"/>
          <w:rtl/>
        </w:rPr>
        <w:t xml:space="preserve"> </w:t>
      </w:r>
      <w:r>
        <w:rPr>
          <w:rFonts w:hint="cs"/>
          <w:b/>
          <w:rtl/>
        </w:rPr>
        <w:t xml:space="preserve">خلقت بيدي}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عنه،  على أن بعض علماء أهل السنة والجماعة أثبت بالآيات صفات لله تعالى ليست على هيئة الجارحة وإنما صفات لا نعلمها، وهذا الوجه مقبول ضمناً، وقد استقر قول أكثر الأصوليين على تفسير الآيات بما سيقت لأجله من إثبات معنى معين مع التنزيه وعدم التعرض لإثبات صفات إضافية لا تفيد التعظيم ولا التنزيه، بل قد تدخل إلى التمثيل والتجسيم، قال تعالى {لعلمه الذين يستنبطونه منهم}،  وعدم التعرض للمعنى الحقيقي المراد من الآيات المتشابهات لأنه {وما يعلم </w:t>
      </w:r>
      <w:r>
        <w:rPr>
          <w:rFonts w:hint="cs"/>
          <w:b/>
          <w:rtl/>
        </w:rPr>
        <w:lastRenderedPageBreak/>
        <w:t>تأويله إلا الله} {والراسخون في العلم يقولون آمنا به كل من عند ربنا}</w:t>
      </w:r>
      <w:r>
        <w:rPr>
          <w:rFonts w:hint="cs"/>
          <w:b/>
          <w:rtl/>
          <w:lang w:bidi="ar-KW"/>
        </w:rPr>
        <w:t xml:space="preserve">،  </w:t>
      </w:r>
      <w:r>
        <w:rPr>
          <w:rFonts w:hint="cs"/>
          <w:b/>
          <w:rtl/>
        </w:rPr>
        <w:t>فالمتشابه كاليد</w:t>
      </w:r>
      <w:r>
        <w:rPr>
          <w:rFonts w:hint="cs"/>
          <w:rtl/>
        </w:rPr>
        <w:t xml:space="preserve"> </w:t>
      </w:r>
      <w:r>
        <w:rPr>
          <w:rFonts w:hint="cs"/>
          <w:b/>
          <w:rtl/>
        </w:rPr>
        <w:t>والوجه ونحو ذلك فظاهره المستعمل في اللغة ((الجارحة)) مستحيل على الباري سبحانه ولا يعلم معناه على</w:t>
      </w:r>
      <w:r>
        <w:rPr>
          <w:rFonts w:hint="cs"/>
          <w:rtl/>
        </w:rPr>
        <w:t xml:space="preserve"> </w:t>
      </w:r>
      <w:r>
        <w:rPr>
          <w:rFonts w:hint="cs"/>
          <w:b/>
          <w:rtl/>
        </w:rPr>
        <w:t>القطع إلا الله سبحانه وتعالى وأما العلماء الراسخون فقد اتفقوا على</w:t>
      </w:r>
      <w:r>
        <w:rPr>
          <w:rFonts w:hint="cs"/>
          <w:rtl/>
        </w:rPr>
        <w:t xml:space="preserve"> </w:t>
      </w:r>
      <w:r>
        <w:rPr>
          <w:rFonts w:hint="cs"/>
          <w:b/>
          <w:rtl/>
        </w:rPr>
        <w:t xml:space="preserve">وجوب اعتقاد حقيقة وروده وعلى وجوب تنزيه الباري عن ظاهره المستحيل،  </w:t>
      </w:r>
      <w:r>
        <w:rPr>
          <w:rFonts w:hint="cs"/>
          <w:rtl/>
        </w:rPr>
        <w:t xml:space="preserve"> [و</w:t>
      </w:r>
      <w:r>
        <w:rPr>
          <w:rFonts w:hint="cs"/>
          <w:bCs/>
          <w:rtl/>
        </w:rPr>
        <w:t>أما مجاز العين في القرآن</w:t>
      </w:r>
      <w:r>
        <w:rPr>
          <w:rFonts w:hint="cs"/>
          <w:rtl/>
        </w:rPr>
        <w:t xml:space="preserve">] : فإنّ المتدبر لآيات القرآن يعلم يقينا أن العين يستعمل فيه في مجازات متعددة، فالعين تأتي حقيقة 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التى تكون بها الحراسة والحفظ في الغالب، فتأتي كناية على شدة العناية والحراسة، ولهذا فقد تواترت أقوال العلماء من أصوليين وفقهاء ومحدثين ومفسرين على حمل الآيات المتعلقة بالعين على البصر والإدراك أو على الرعاية والحفظ أو على شدة العناية والحراسة، وأول من نقل عنه ذلك حبر الأمة وترجمان القرآن عبد الله ابن عباس الذي دعا له الرسول صلى الله عليه وسلم بالفقه في الدين وبعلم التأويل، ثم تواترت أقوال الأئمة المقتدى بهم في الدين على ذلك، فقوله تعالى </w:t>
      </w:r>
      <w:r>
        <w:rPr>
          <w:rFonts w:hint="cs"/>
          <w:b/>
          <w:rtl/>
        </w:rPr>
        <w:t>{</w:t>
      </w:r>
      <w:r>
        <w:rPr>
          <w:rFonts w:hint="cs"/>
          <w:rtl/>
        </w:rPr>
        <w:t xml:space="preserve">واصنع الفلك بأعيننا ووحينا} معناه بمرأى منا أو بحفظنا، وقوله تعالى </w:t>
      </w:r>
      <w:r>
        <w:rPr>
          <w:rFonts w:hint="cs"/>
          <w:b/>
          <w:rtl/>
        </w:rPr>
        <w:t>{</w:t>
      </w:r>
      <w:r>
        <w:rPr>
          <w:rFonts w:hint="cs"/>
          <w:rtl/>
        </w:rPr>
        <w:t>وألقيت عليك محبة مني ولتصنع على عيني}</w:t>
      </w:r>
      <w:r>
        <w:rPr>
          <w:rFonts w:hint="cs"/>
          <w:b/>
          <w:rtl/>
        </w:rPr>
        <w:t xml:space="preserve">، </w:t>
      </w:r>
      <w:r>
        <w:rPr>
          <w:rFonts w:hint="cs"/>
          <w:rtl/>
        </w:rPr>
        <w:t xml:space="preserve"> أي بمرأى منى </w:t>
      </w:r>
      <w:r>
        <w:rPr>
          <w:rFonts w:hint="cs"/>
          <w:b/>
          <w:rtl/>
        </w:rPr>
        <w:t>دلالة على</w:t>
      </w:r>
      <w:r>
        <w:rPr>
          <w:rFonts w:hint="cs"/>
          <w:rtl/>
        </w:rPr>
        <w:t xml:space="preserve"> الحفظ والصون والحنو والشفقة والرعاية، وقوله تعالى </w:t>
      </w:r>
      <w:r>
        <w:rPr>
          <w:rFonts w:hint="cs"/>
          <w:b/>
          <w:rtl/>
        </w:rPr>
        <w:t>{</w:t>
      </w:r>
      <w:r>
        <w:rPr>
          <w:rFonts w:hint="cs"/>
          <w:rtl/>
        </w:rPr>
        <w:t xml:space="preserve">واصبر لحكم ربك فإنك بأعيننا} معناه بحفظنا إياك وحراستنا لك، إذن هكذا يكون التقديس وهكذا يكون العلم الراسخ بالله وتقديسه في جناب ذاته، وكل ما جاء في الكتاب والسنة من إضافة الوجه أو العين او اليد </w:t>
      </w:r>
      <w:r>
        <w:rPr>
          <w:rFonts w:hint="cs"/>
          <w:rtl/>
          <w:lang w:bidi="ar-KW"/>
        </w:rPr>
        <w:t>إلى جناب ذات الله تعالى، فإنه حق وصدق على مراد الله ومراد رسول الله، صفات تليق بالذات، وكما أنّ ذات الله تعالى ليس كمثله شيء، فإن ما أضيف إلى الذات يتبع الذات، منزه عن الجارحة والبعضية والجزئية، أحد صمد لم يلد ولم يولد ولم يكن له كفوا أحد</w:t>
      </w:r>
      <w:r>
        <w:rPr>
          <w:rFonts w:hint="cs"/>
          <w:b/>
          <w:bCs/>
          <w:rtl/>
          <w:lang w:bidi="ar-KW"/>
        </w:rPr>
        <w:t xml:space="preserve">، </w:t>
      </w:r>
    </w:p>
    <w:p w14:paraId="21DA3857" w14:textId="77777777" w:rsidR="00F95BAC" w:rsidRDefault="00F95BAC" w:rsidP="00F95BAC">
      <w:pPr>
        <w:rPr>
          <w:b/>
          <w:bCs/>
          <w:rtl/>
          <w:lang w:bidi="ar-KW"/>
        </w:rPr>
      </w:pPr>
      <w:r>
        <w:rPr>
          <w:rFonts w:hint="cs"/>
          <w:b/>
          <w:bCs/>
          <w:sz w:val="36"/>
          <w:szCs w:val="36"/>
          <w:highlight w:val="yellow"/>
          <w:u w:val="single"/>
          <w:rtl/>
          <w:lang w:bidi="ar-KW"/>
        </w:rPr>
        <w:t>[القاعدة الثامنة]: تنزيه ذات الله تعالى عن الأعراض والكيفيات الحسية التي تتصف به ذات المخلوق</w:t>
      </w:r>
      <w:r>
        <w:rPr>
          <w:rFonts w:hint="cs"/>
          <w:sz w:val="36"/>
          <w:szCs w:val="36"/>
          <w:highlight w:val="yellow"/>
          <w:u w:val="single"/>
          <w:rtl/>
          <w:lang w:bidi="ar-KW"/>
        </w:rPr>
        <w:t xml:space="preserve"> :</w:t>
      </w:r>
      <w:r>
        <w:rPr>
          <w:rFonts w:hint="cs"/>
          <w:rtl/>
          <w:lang w:bidi="ar-KW"/>
        </w:rPr>
        <w:t xml:space="preserve"> (أ) المقصود ب</w:t>
      </w:r>
      <w:r>
        <w:rPr>
          <w:rFonts w:hint="cs"/>
          <w:rtl/>
        </w:rPr>
        <w:t>الأعراض مثل الألوان والأحجام والأشكال والطعوم والروائح</w:t>
      </w:r>
      <w:r>
        <w:rPr>
          <w:rFonts w:hint="cs"/>
          <w:rtl/>
          <w:lang w:bidi="ar-KW"/>
        </w:rPr>
        <w:t xml:space="preserve"> التي تتصف به ذات المخلوق</w:t>
      </w:r>
      <w:r>
        <w:rPr>
          <w:rFonts w:hint="cs"/>
          <w:rtl/>
        </w:rPr>
        <w:t xml:space="preserve">، والمقصود بالكيفيات الحسية </w:t>
      </w:r>
      <w:r>
        <w:rPr>
          <w:rFonts w:hint="cs"/>
          <w:rtl/>
          <w:lang w:bidi="ar-KW"/>
        </w:rPr>
        <w:t xml:space="preserve">التي تتصف به ذات المخلوق كالجلوس والاستقرار والنزول والصعود على معنى التغير في ذاته، والذهاب والمجيء على معنى التغير في ذاته، والقبض والبسط على معنى التغير في ذاته، والمشي والقيام والقعود والاتكاء والاضطجاع على معنى التغير في ذاته والتعلق والاتصال والانفصال والمماسة والمقابلة والمدابرة والالتفات على </w:t>
      </w:r>
      <w:r>
        <w:rPr>
          <w:rFonts w:hint="cs"/>
          <w:rtl/>
          <w:lang w:bidi="ar-KW"/>
        </w:rPr>
        <w:lastRenderedPageBreak/>
        <w:t>معنى التغير في ذاته، والسكون والتحرك والتماس والتباين والخروج والدخول على معنى التغير في ذاته، والقرب بالمسافة والبعد بالمسافة، (ب) الله تعالى منزه عن تلك الأعراض والكيفيات الحسية،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  (ت) ما جاء في الكتاب والسنة من إضافة الاستواء </w:t>
      </w:r>
      <w:r>
        <w:rPr>
          <w:rFonts w:hint="cs"/>
          <w:rtl/>
          <w:lang w:bidi="ar-KW"/>
        </w:rPr>
        <w:t xml:space="preserve">والنزول والذهاب والمجيء والقبض والبسط والضحك والتبسم والغضب والتردد إلى ذات الله تعالى، فإنه حق وصدق على مراد الله ومراد رسول الله، صفات تليق بالذات، وكما أنّ ذات الله تعالى ليس كمثله شيء، فإن ما أضيف إلى الذات يتبع الذات، منزه عن التغير والحدوث والانفعال الذي يعتري ذات الإنسان، لا نتقول على الله بغير علم، ولا ننفي ما جاء عن الله في كتاب الله وسنة نبيه صلى الله عليه وسلم، ولكن ننفي اللوازم التي لا تليق بذات الله تعالى من النقص والتغير والأفول وما يوحي بالحدوث الذي هو ضد القدم الذي اتصف به ذات الرحمن، </w:t>
      </w:r>
    </w:p>
    <w:p w14:paraId="4BB02723" w14:textId="77777777" w:rsidR="00F95BAC" w:rsidRDefault="00F95BAC" w:rsidP="00F95BAC">
      <w:pPr>
        <w:rPr>
          <w:b/>
          <w:bCs/>
          <w:rtl/>
          <w:lang w:bidi="ar-KW"/>
        </w:rPr>
      </w:pPr>
      <w:r>
        <w:rPr>
          <w:rFonts w:hint="cs"/>
          <w:b/>
          <w:bCs/>
          <w:sz w:val="36"/>
          <w:szCs w:val="36"/>
          <w:highlight w:val="yellow"/>
          <w:u w:val="single"/>
          <w:rtl/>
          <w:lang w:bidi="ar-KW"/>
        </w:rPr>
        <w:t>[القاعدة التاسعة]: تنزيه جناب ذات الله تعالى عن الاتحاد والحلول، وعن الاتصال والانفصال لأنها صفات المخلوق</w:t>
      </w:r>
      <w:r>
        <w:rPr>
          <w:rFonts w:eastAsia="Times New Roman" w:hint="cs"/>
          <w:b/>
          <w:bCs/>
          <w:rtl/>
          <w:lang w:bidi="ar-KW"/>
        </w:rPr>
        <w:t xml:space="preserve"> :  </w:t>
      </w:r>
      <w:r>
        <w:rPr>
          <w:rFonts w:hint="cs"/>
          <w:rtl/>
          <w:lang w:bidi="ar-KW"/>
        </w:rPr>
        <w:t xml:space="preserve">وبيان ذلك : </w:t>
      </w:r>
      <w:r>
        <w:rPr>
          <w:rFonts w:hint="cs"/>
          <w:rtl/>
        </w:rPr>
        <w:t>ما ثم إلا خالق أو مخلوق فهل يتحد الخالق القديم الأزلي الباقي الذي ليس كمثله شيء بالمخلوق المحدث الفاني، أم هل يحل الذي تنزه عن الحد والمقدار في المخلوق المحدود المقدر،  والله منزه</w:t>
      </w:r>
      <w:r>
        <w:rPr>
          <w:rFonts w:hint="cs"/>
        </w:rPr>
        <w:t xml:space="preserve"> </w:t>
      </w:r>
      <w:r>
        <w:rPr>
          <w:rFonts w:hint="cs"/>
          <w:rtl/>
        </w:rPr>
        <w:t>عن الحلول في المواضع والأماكن لأن الحلول عرض يفنى وهو حادث والحادث لا يليق بالله، والاتصال والانفصال لا يكون إلا بين الأجسام والله منزه عن الجسمية ولوازم الجسمية كما مر بنا</w:t>
      </w:r>
      <w:r>
        <w:rPr>
          <w:rFonts w:eastAsiaTheme="minorEastAsia" w:hint="cs"/>
          <w:rtl/>
        </w:rPr>
        <w:t xml:space="preserve">، </w:t>
      </w:r>
      <w:r>
        <w:rPr>
          <w:rFonts w:hint="cs"/>
          <w:rtl/>
        </w:rPr>
        <w:t xml:space="preserve">(ب) أجمع علماء أهل السنة على تنزيه الله تعالى عن الاتحاد بخلقه أو الحلول في شيء منها وعن الاتصال بها أو الانفصال عنها ونقل الإجماع كل من تكلم عن فرق المسلمين، </w:t>
      </w:r>
      <w:r>
        <w:rPr>
          <w:rFonts w:hint="cs"/>
          <w:rtl/>
          <w:lang w:bidi="ar-KW"/>
        </w:rPr>
        <w:t xml:space="preserve"> </w:t>
      </w:r>
    </w:p>
    <w:p w14:paraId="3FDA5922" w14:textId="77777777" w:rsidR="00F95BAC" w:rsidRDefault="00F95BAC" w:rsidP="00F95BAC">
      <w:pPr>
        <w:rPr>
          <w:rtl/>
          <w:lang w:bidi="ar-KW"/>
        </w:rPr>
      </w:pPr>
      <w:r>
        <w:rPr>
          <w:rFonts w:hint="cs"/>
          <w:b/>
          <w:bCs/>
          <w:sz w:val="36"/>
          <w:szCs w:val="36"/>
          <w:highlight w:val="yellow"/>
          <w:u w:val="single"/>
          <w:rtl/>
          <w:lang w:bidi="ar-KW"/>
        </w:rPr>
        <w:t>[القاعدة العاشرة] : تنزيه ذات الله تعالى عن النقائص والعيوب التي تتصف به ذات المخلوق:</w:t>
      </w:r>
      <w:r>
        <w:rPr>
          <w:rFonts w:hint="cs"/>
          <w:rtl/>
          <w:lang w:bidi="ar-KW"/>
        </w:rPr>
        <w:t xml:space="preserve"> (أ) الله تعالى منزه عن كل ما ينافي كمال الحياة كالسنة والنوم والموت والفناء والهلاك، وكل ما ينافي كمال العلم كالجهل والغفلة والنسيان، ومنزه عن كل ما ينافي كمال القدرة </w:t>
      </w:r>
      <w:r>
        <w:rPr>
          <w:rFonts w:hint="cs"/>
          <w:rtl/>
          <w:lang w:bidi="ar-KW"/>
        </w:rPr>
        <w:lastRenderedPageBreak/>
        <w:t>كالعجز والضعف والتعب واللغوب،</w:t>
      </w:r>
      <w:r>
        <w:rPr>
          <w:rFonts w:hint="cs"/>
          <w:rtl/>
        </w:rPr>
        <w:t xml:space="preserve"> ليس خلق شيء بأهون عليه من خلق شيء أخر ولا بأصعب عليه </w:t>
      </w:r>
      <w:r>
        <w:rPr>
          <w:rFonts w:hint="cs"/>
          <w:rtl/>
          <w:lang w:bidi="ar-KW"/>
        </w:rPr>
        <w:t xml:space="preserve">منه لأن له كمال القدرة، ومنزه عن كل ما ينافي كمال الإرادة كالجبر والاضطرار وأن يكون في ملكه ما لا يريد، ومنزه عن كل ما ينافي كمال السمع كالصمم واختلاط الأصوات، ومنزه عن كل ما ينافي كمال البصر كالعمى واختلاط المبصرات، ومنزه عن كل ما ينافي كمال الكلام كالبكم والعي وتناهي الكلمات، ومنزه عن كل ما ينافي كمال الغنى كالحاجة والشهوة والآفة والعلة والأكل والشرب واجترار المنافع واحتراز المضار، ومنزه عن كل ما ينافي كمال الحكمة والعدل كالظلم وخلف الوعد، ومنزه عن كل ما يضاد الكمال ويدل على النقص كالحد والمقدار والكون في مكان وان يجري عليه زمان، وعن التغير والحدوث وقبول الحدث، </w:t>
      </w:r>
    </w:p>
    <w:p w14:paraId="369A4B03" w14:textId="77777777" w:rsidR="00F95BAC" w:rsidRDefault="00F95BAC" w:rsidP="00F95BAC">
      <w:pPr>
        <w:rPr>
          <w:b/>
          <w:bCs/>
          <w:rtl/>
          <w:lang w:bidi="ar-KW"/>
        </w:rPr>
      </w:pPr>
      <w:r>
        <w:rPr>
          <w:rFonts w:hint="cs"/>
          <w:b/>
          <w:bCs/>
          <w:rtl/>
          <w:lang w:bidi="ar-KW"/>
        </w:rPr>
        <w:t xml:space="preserve">وبعد فتلك بعض قواعد التقديس المتعلقة بجناب ذات الله تعالى وتقدس، أخترتها من بين أربعين قاعدة ذكرها السادة الأشاعرة والسادة الماتريدية في كتبهم تقديسا لجناب ذات الله تعالى عن مشابهة خلقه، {ليس كمثله شيء}، {ولم يكن له كفوا </w:t>
      </w:r>
      <w:proofErr w:type="gramStart"/>
      <w:r>
        <w:rPr>
          <w:rFonts w:hint="cs"/>
          <w:b/>
          <w:bCs/>
          <w:rtl/>
          <w:lang w:bidi="ar-KW"/>
        </w:rPr>
        <w:t>احد</w:t>
      </w:r>
      <w:proofErr w:type="gramEnd"/>
      <w:r>
        <w:rPr>
          <w:rFonts w:hint="cs"/>
          <w:b/>
          <w:bCs/>
          <w:rtl/>
          <w:lang w:bidi="ar-KW"/>
        </w:rPr>
        <w:t xml:space="preserve">}، ولم يفتهم ان ينبهوا على عدة أمور تساعد على فهم التقديس، منها: </w:t>
      </w:r>
    </w:p>
    <w:p w14:paraId="583C8DE0" w14:textId="77777777" w:rsidR="00F95BAC" w:rsidRDefault="00F95BAC" w:rsidP="00F95BAC">
      <w:pPr>
        <w:rPr>
          <w:b/>
          <w:bCs/>
          <w:rtl/>
        </w:rPr>
      </w:pPr>
      <w:r>
        <w:rPr>
          <w:rFonts w:hint="cs"/>
          <w:b/>
          <w:bCs/>
          <w:rtl/>
          <w:lang w:bidi="ar-KW"/>
        </w:rPr>
        <w:t xml:space="preserve">(الامر الأول): </w:t>
      </w:r>
      <w:r>
        <w:rPr>
          <w:rFonts w:hint="cs"/>
          <w:b/>
          <w:bCs/>
          <w:rtl/>
        </w:rPr>
        <w:t>دراسة بلاغة القرآن فقه عظيم وفتح مبين لعلم التقديس والتنزيه</w:t>
      </w:r>
      <w:r>
        <w:rPr>
          <w:rFonts w:hint="cs"/>
          <w:rtl/>
        </w:rPr>
        <w:t xml:space="preserve"> : </w:t>
      </w:r>
      <w:r>
        <w:rPr>
          <w:rFonts w:eastAsia="Times New Roman" w:hint="cs"/>
          <w:rtl/>
        </w:rPr>
        <w:t>لأن القرآن الكريم  نزل بلسان عربي مبين، قال تعالى : {</w:t>
      </w:r>
      <w:r>
        <w:rPr>
          <w:rFonts w:hint="cs"/>
          <w:rtl/>
        </w:rPr>
        <w:t>وَإِنَّهُ لَتَنْزِيلُ رَبِّ الْعَالَمِينَ * نَزَلَ بِهِ الرُّوحُ الْأَمِينُ * عَلَى قَلْبِكَ لِتَكُونَ مِنَ الْمُنْذِرِينَ * بِلِسَانٍ عَرَبِيٍّ مُبِينٍ}</w:t>
      </w:r>
      <w:r>
        <w:rPr>
          <w:rFonts w:eastAsia="Times New Roman" w:hint="cs"/>
          <w:rtl/>
        </w:rPr>
        <w:t xml:space="preserve"> [الشعراء : 192 إلى  195]،  ما كان من استعمالات العربية من أساليب البلاغة والبيان، فهو لاشك يسري على القرآن لأنه نزل بلسان عربي مبين، ولما كانت البلاغة هو ذروة البيان العربي، فلا غرابة في أن يكون القرآن الكريم هو مصدر البلاغة التي تحدى الله تعالى بها بلغاء العرب وفصحائهم، ولما كان المجاز هو ذروة البلاغة والفصاحة وهو سنام اللغة والبيان بما فيه من الاستعارة والكناية والخيال، كان القرآن الكريم لا تكاد تخلو منه سورة من المجاز،</w:t>
      </w:r>
      <w:r>
        <w:rPr>
          <w:rFonts w:hint="cs"/>
          <w:rtl/>
        </w:rPr>
        <w:t xml:space="preserve"> و</w:t>
      </w:r>
      <w:r>
        <w:rPr>
          <w:rFonts w:hint="cs"/>
          <w:rtl/>
          <w:lang w:bidi="ar-KW"/>
        </w:rPr>
        <w:t>القرآن الكريم يمتلئ بالمجاز الذي هو ذروة اللغة وسنام بلاغتها، ومن ذلك :  التعبير عن الإيمان بالنور وعن الكفر بالظلمات، كما في قوله تعالى : {</w:t>
      </w:r>
      <w:r>
        <w:rPr>
          <w:rFonts w:hint="cs"/>
          <w:rtl/>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[البقرة : 257]، والتعبير عن القرآن بالحبل لأنّ فيه النجاة، </w:t>
      </w:r>
      <w:r>
        <w:rPr>
          <w:rFonts w:hint="cs"/>
          <w:rtl/>
          <w:lang w:bidi="ar-KW"/>
        </w:rPr>
        <w:t>كما في قوله تعالى : {</w:t>
      </w:r>
      <w:r>
        <w:rPr>
          <w:rFonts w:hint="cs"/>
          <w:rtl/>
        </w:rPr>
        <w:t xml:space="preserve">وَاعْتَصِمُوا بِحَبْلِ اللَّهِ جَمِيعًا وَلَا تَفَرَّقُوا} [آل عمران : 103]، والتعبير عنه بالنور لأنّ فيه الهداية، </w:t>
      </w:r>
      <w:r>
        <w:rPr>
          <w:rFonts w:hint="cs"/>
          <w:rtl/>
          <w:lang w:bidi="ar-KW"/>
        </w:rPr>
        <w:t>كما في قوله تعالى : {</w:t>
      </w:r>
      <w:r>
        <w:rPr>
          <w:rFonts w:hint="cs"/>
          <w:rtl/>
        </w:rPr>
        <w:t xml:space="preserve">وَلَكِنْ جَعَلْنَاهُ نُورًا نَهْدِي بِهِ مَنْ نَشـاءُ مِنْ عِبَادِنَا وَإِنَّكَ لَتَهْدِي إِلَى صِرَاطٍ مُسْتَقِيمٍ} </w:t>
      </w:r>
      <w:r>
        <w:rPr>
          <w:rFonts w:hint="cs"/>
          <w:rtl/>
        </w:rPr>
        <w:lastRenderedPageBreak/>
        <w:t xml:space="preserve">[الشورى : 52]، والتعبير عن التواضع ولين الجانب بخفض الجناح، </w:t>
      </w:r>
      <w:r>
        <w:rPr>
          <w:rFonts w:hint="cs"/>
          <w:rtl/>
          <w:lang w:bidi="ar-KW"/>
        </w:rPr>
        <w:t xml:space="preserve">كما في قوله تعالى : </w:t>
      </w:r>
      <w:r>
        <w:rPr>
          <w:rFonts w:hint="cs"/>
          <w:rtl/>
        </w:rPr>
        <w:t xml:space="preserve">{وَاخْفِضْ جَنَاحَكَ لِمَنِ اتَّبَعَكَ مِنَ الْمُؤْمِنِينَ} [الشعراء : 215]، ومعلوم أنّه ليس للرسول صلى الله عليه وسلم جناح يخفضه للمؤمنين، وإنما هو مجاز عن التواضع ولين الجانب، كما يعبر عن التواضع باللين، وعن القسوة بغلظة القلب </w:t>
      </w:r>
      <w:r>
        <w:rPr>
          <w:rFonts w:hint="cs"/>
          <w:rtl/>
          <w:lang w:bidi="ar-KW"/>
        </w:rPr>
        <w:t>كما في قوله تعالى : {</w:t>
      </w:r>
      <w:r>
        <w:rPr>
          <w:rFonts w:hint="cs"/>
          <w:rtl/>
        </w:rPr>
        <w:t xml:space="preserve">فَبِمَا رَحْمَةٍ مِنَ اللَّهِ لِنْتَ لَهُمْ وَلَوْ كُنْتَ فَظًّا غَلِيظَ الْقَلْبِ لَانْفَضُّوا مِنْ حَوْلِكَ} [آل عمران : 159]، والتعبير بالقبض عن البخل </w:t>
      </w:r>
      <w:r>
        <w:rPr>
          <w:rFonts w:hint="cs"/>
          <w:rtl/>
          <w:lang w:bidi="ar-KW"/>
        </w:rPr>
        <w:t>كما في قوله تعالى : {</w:t>
      </w:r>
      <w:r>
        <w:rPr>
          <w:rFonts w:hint="cs"/>
          <w:rtl/>
        </w:rPr>
        <w:t xml:space="preserve">الْمُنَافِقُونَ وَالْمُنَافِقَاتُ بَعْضُهُمْ مِنْ بَعْضٍ يَأْمُرُونَ بِالْمُنْكَرِ وَيَنْهَوْنَ عَنِ الْمَعْرُوفِ وَيَقْبِضُونَ أَيْدِيَهُمْ نَسُوا اللَّهَ فَنَسِيَهُمْ إِنَّ الْمُنَافِقِينَ هُمُ الْفَاسِقُونَ (67} [التوبة : 67]، </w:t>
      </w:r>
      <w:r>
        <w:rPr>
          <w:rFonts w:hint="cs"/>
          <w:rtl/>
          <w:lang w:bidi="ar-KW"/>
        </w:rPr>
        <w:t xml:space="preserve">والتعبير بالبسط </w:t>
      </w:r>
      <w:r>
        <w:rPr>
          <w:rFonts w:hint="cs"/>
          <w:rtl/>
        </w:rPr>
        <w:t>عن غاية الكرم والسخاء ببسط اليد كما في قوله تعالى : {وَقَالَتِ الْيَهُودُ يَدُ اللَّهِ مَغْلُولَةٌ غُلَّتْ أَيْدِيهِمْ وَلُعِنُوا بِمَا قَالُوا بَلْ يَدَاهُ مَبْسُوطَتَانِ يُنْفِقُ كَيْفَ يَشَاءُ} [المائدة : 64]، والتعبير عن الرعاية والحفظ والكلاءة بالعين، كما في قوله تعالى : {وَاصْبِرْ لِحُكْمِ رَبِّكَ فَإِنَّكَ بِأَعْيُنِنَا وَسَبِّحْ بِحَمْدِ رَبِّكَ حِينَ تَقُومُ} [الطور : 48]، ومعلوم أنّ الرسول صلى الله عليه وسلم لم يكن في عين الله، {فَإِنَّكَ بِأَعْيُنِنَا}، وإنما هو تعبير مجازي عن الرعاية والحفظ والكلاءة،  والتعبير عن الذات بالوجه، كما في قوله تعالى : {إِلَّا هُوَ كُلُّ شَيْءٍ هَالِكٌ إِلَّا وَجْهَهُ لَهُ الْحُكْمُ وَإِلَيْهِ تُرْجَعُونَ} [القصص : 88]، وقوله تعالى : {كُلُّ مَنْ عَلَيْهَا فَانٍ * وَيَبْقَى وَجْهُ رَبِّكَ ذُو الْجَلَالِ وَالْإِكْرَامِ} [الرحمن : 26 ‘ 27]، ولا يعقل أنّ الذات يهلك ولا يبقى إلا الوجه، سبحان الله وتعالى عما يصفون، تنزه عن الأجزاء والأبعاض والجوارح، أحد صمد لم يلد ولم يولد ولم يكن له كفوا أحد،  فهذا ما يتعلق بالأمر الأول : ألا وهو : ان دراسة بلاغة القرآن فقه عظيم وفتح مبين لعلم التقديس والتنزيه،</w:t>
      </w:r>
      <w:r>
        <w:rPr>
          <w:rFonts w:hint="cs"/>
          <w:b/>
          <w:bCs/>
          <w:rtl/>
        </w:rPr>
        <w:t xml:space="preserve"> </w:t>
      </w:r>
    </w:p>
    <w:p w14:paraId="261BB7C6" w14:textId="77777777" w:rsidR="00F95BAC" w:rsidRDefault="00F95BAC" w:rsidP="00F95BAC">
      <w:pPr>
        <w:rPr>
          <w:rtl/>
        </w:rPr>
      </w:pPr>
      <w:r>
        <w:rPr>
          <w:rFonts w:hint="cs"/>
          <w:b/>
          <w:bCs/>
          <w:rtl/>
        </w:rPr>
        <w:t xml:space="preserve">و (الامر الثاني) </w:t>
      </w:r>
      <w:r>
        <w:rPr>
          <w:rFonts w:hint="cs"/>
          <w:rtl/>
        </w:rPr>
        <w:t xml:space="preserve">: </w:t>
      </w:r>
      <w:r>
        <w:rPr>
          <w:rFonts w:hint="cs"/>
          <w:b/>
          <w:bCs/>
          <w:rtl/>
        </w:rPr>
        <w:t>خطأ اعتماد ظواهر النصوص في فهم علم التقديس والتنزيه</w:t>
      </w:r>
      <w:r>
        <w:rPr>
          <w:rFonts w:hint="cs"/>
          <w:b/>
          <w:bCs/>
          <w:rtl/>
          <w:lang w:bidi="ar-KW"/>
        </w:rPr>
        <w:t xml:space="preserve">] : </w:t>
      </w:r>
      <w:r>
        <w:rPr>
          <w:rFonts w:hint="cs"/>
          <w:rtl/>
          <w:lang w:bidi="ar-KW"/>
        </w:rPr>
        <w:t xml:space="preserve"> </w:t>
      </w:r>
      <w:r>
        <w:rPr>
          <w:rFonts w:hint="cs"/>
          <w:rtl/>
        </w:rPr>
        <w:t xml:space="preserve">(أ) قال القرطبي رحمه الله - في درة من كلامه - : " اعتقاد ظواهر المتشابه كما فعلته  ((المجسمة))  الذين جمعوا ما في الكتاب والسنة مما ظاهره الجسمية حتى اعتقدوا أن البارئ تعالى جسم مجسم وصورة مصورة ذات وجه وعين ويد وجنب ورجل وأصبع تعالى الله عن ذلك " أهـ [تفسير القرطبي ج:4 ص:14]،   (ب) هناك آيات ظاهرها يدل على حدوث علم الله، منها قوله تعالى : {وَلَمَّا يَعْلَمِ اللّهُ الَّذِينَ جَاهَدُواْ مِنكُمْ وَيَعْلَمَ الصَّابِرِينَ}، وقوله تعالى : {وَلِيَعْلَمَ الْمُؤْمِنِينَ * </w:t>
      </w:r>
      <w:r>
        <w:rPr>
          <w:rFonts w:hint="cs"/>
        </w:rPr>
        <w:t xml:space="preserve"> </w:t>
      </w:r>
      <w:r>
        <w:rPr>
          <w:rFonts w:hint="cs"/>
          <w:rtl/>
        </w:rPr>
        <w:t xml:space="preserve">وَلْيَعْلَمَ الَّذِينَ نَافَقُواْ} واعتقاد هذا الظاهر كفر بالله تعالى لأنّ علم الله تعالى قديم، لا يعزب عن علمه شيء في الماضي أو الحاضر أو المستقبل، قال تعالى، {وأحاط بما لديهم وأحصى كل شيء عددا} " أهـ، (ت) وهناك آيات ظاهرها جواز النسيان على الله تعالى، منها قوله : {نَسُوا اللَّهَ فَنَسِيَهُمْ إِنَّ الْمُنَافِقِينَ هُمُ الْفَاسِقُونَ} [التوبة : 67] واعتقاد هذا الظاهر </w:t>
      </w:r>
      <w:r>
        <w:rPr>
          <w:rFonts w:hint="cs"/>
          <w:rtl/>
        </w:rPr>
        <w:lastRenderedPageBreak/>
        <w:t xml:space="preserve">كفر بالله تعالى لأنّ الله تعالى لا يضل ولا ينسى، (ث) وهناك آيات ظاهرها أنّ الله تعالى يشغله شيء عن شيء، منها قوله تعالى : {سَنَفْرُغُ لَكُمْ أَيُّهَا الثَّقَلَانِ} [الرحمن : 31]،واعتقاد هذا الظاهر كفر بالله تعالى لأنّ الله تعالى لا يشغله شيء عن شيء، وسع علمه كل شيء ووسعت قدرته كل شيء، والمعنى : {سنفرغ لكم} أي سنحاسبكم ونأخذ في أمركم أيها الإنس والجن فنعاقب أهل المعاصي ونثيب أهل الطاعة، (ج) وهناك آيات ظاهرها أنّ الله تعالى تتفاوت قدرته، وأنّ هناك شيء أهون عليه من شيء، ومن هذه الآيات، قوله تعالى : {وَهُوَ الَّذِي يَبْدَأُ الْخَلْقَ ثُمَّ يُعِيدُهُ وَهُوَ أَهْوَنُ عَلَيْهِ} [الروم : 27]، وقوله تعالى : {قَالَ كَذَلِكَ قَالَ رَبُّكَ هُوَ عَلَيَّ هَيِّنٌ وَقَدْ خَلَقْتُكَ مِنْ قَبْلُ وَلَمْ تَكُ شَيْئًا} [مريم : 9]، واعتقاد هذا الظاهر كفر، لأنّ الله تعالى وسعت قدرته كل شيء لا يعجزه شيء، وليس هناك شيء أهون عليه من شيء، ولا شيء أثقل عليه من شيء، والمعنى : أن هذا مثل ضربه الله تعالى لعباده يقول  إعادة الشيء على الخلائق أهون من ابتدائه فينبغي أن يكون البعث لمن قدر على البداية عندكم وفيما بينكم أهون عليه من الإنشاء، (ح) (خ) وهناك آيات ظاهرها أنّ الله تعالى معنا بذاته، ومن هذه الآيات </w:t>
      </w:r>
      <w:r>
        <w:rPr>
          <w:rFonts w:hint="cs"/>
          <w:rtl/>
          <w:lang w:bidi="ar-KW"/>
        </w:rPr>
        <w:t>قوله تعالى : {</w:t>
      </w:r>
      <w:r>
        <w:rPr>
          <w:rFonts w:hint="cs"/>
          <w:rtl/>
        </w:rPr>
        <w:t xml:space="preserve">وَإِذَا سَأَلَكَ عِبَادِي عَنِّي فَإِنِّي قَرِيبٌ} [البقرة :]، واعتقاد هذا الظاهر ضلال، لأنّ الله تعالى منزه عن الاتحاد أو الحلول بخلقه، ومنزه عن القرب الحسي الذي تتصف به المخلوقات، وقد حمل العلماء المتخصصون في العقيدة القرب على قرب الصفات من العلم والسمع والبصر والقدرة، (د) وهناك آيات ظاهرها - لمن جهل قواعد التقديس - أنّ الله تعالى استوى على عرشه بذاته، وأنّ العرش مكان الرحمن واعتقاد هذا الظاهر جهل وضلال، لأنّ العرش خلق من خلق الله، ولا يجوز في حق الله تعالى المماسة والاتصال مع شيء من خلقه، كما لا يجوز في حق الله تعالى الحيز والحد والمقدار، كما أنّ من لوازم هذا كون العرش أكبر من ذات الرحمن، وعقيدة كل المسلمين عدا المجسمة أنّ الله تعالى أكبر من كل شيء، وأنه الواحد القهار، وأنّه الكبير المتعال، وأنّه مستغن عن خلقه بما فيهم عرشه وغيره، وهو رب العالمين وهو رب العرش وغيره من خلق الله،  وقد ورد الاستواء في سبعة مواضع من القرآن الكريم كلها تدل لمن تدبرها بقرآئنها كما ذكرناها في الحلقة السابقة  : بأن الاستواء المقصود هو استواء الصفات، صفات الربوبية والملك والتدبير والقهر والتسخير والهيمنة وربوبية للعالم، وبيان كمال قدرته التامة سبحانه في تدابير الملك والملكوت، فهذا هو التمدح المقصود بالاستواء، أما تفسير الاستواء بالجلوس والاستقرار فهذا ليس فيه من المدح شيء وليس فيه من الكمال شيء , وآيات الكتاب الكريم جاءت لبيان كمال عظمة الخالق وجليل قدرته، أما ما يزعمون من أنه استواء مكان فالله خالق المكان ومالكه وهو منزه عن المكان والمكان محدود مهما كبر والله تعالى كما أنه لا حد لصفاته </w:t>
      </w:r>
      <w:r>
        <w:rPr>
          <w:rFonts w:hint="cs"/>
          <w:rtl/>
        </w:rPr>
        <w:lastRenderedPageBreak/>
        <w:t xml:space="preserve">من العلم والقدرة وغيرها فلا حد لذاته، وأما ما يزعمون من أنه استواء استقرار فهو باطل لأن الله عز وجل منزه عن التغير والحدوث، والاستقرار يوحي بمعنى الحاجة وهل يحتاج الله لمخلوق حتى يستقر عليه وقبل الاستقرار أخبرونا ماذا كان حاله تعالى الله عما يقولون علوا كبيراً، والتمدح لا يكون بالكون في المكان ولا بالاستقرار ولكن ببيان صفات القدرة والعظمة وهذا هو مقصود آيات القرآن، </w:t>
      </w:r>
    </w:p>
    <w:p w14:paraId="1065E1E7" w14:textId="77777777" w:rsidR="00F95BAC" w:rsidRDefault="00F95BAC" w:rsidP="00F95BAC">
      <w:pPr>
        <w:rPr>
          <w:rtl/>
        </w:rPr>
      </w:pPr>
      <w:r>
        <w:rPr>
          <w:rFonts w:hint="cs"/>
          <w:b/>
          <w:bCs/>
          <w:rtl/>
        </w:rPr>
        <w:t xml:space="preserve">(والأمر الثالث): </w:t>
      </w:r>
      <w:r>
        <w:rPr>
          <w:rFonts w:hint="cs"/>
          <w:rtl/>
        </w:rPr>
        <w:t>بيان طرق الراسخين في العلم، فيما يتعلق بالصفات الخبرية كالوجه واليد والعين والاستواء ثلاث طرق لا رابع لها، (الطريق الأول) اثبات الوجه على سبيل الصفة لا سبيل الجزء والجارحة، (والطريق الثاني)  حمل الآية على المجاز المراد من الوجه وهو الذات، (والطريق الثالث)  تفويض علمها إلى الله مع المنع من تفسيرها على ظاهرها (الذي هو الجزء من الذات) مع تنزيه الله تعالى عن النقص</w:t>
      </w:r>
      <w:r>
        <w:rPr>
          <w:rFonts w:hint="cs"/>
          <w:b/>
          <w:bCs/>
          <w:rtl/>
        </w:rPr>
        <w:t xml:space="preserve">، ووضحوا أنه لا شك في أهمية تدريس وفهم قواعد التنزيه والتقديس المتعلقة بجناب ذات الله تعالى وتقدس، وذلك </w:t>
      </w:r>
      <w:r>
        <w:rPr>
          <w:rFonts w:hint="cs"/>
          <w:rtl/>
        </w:rPr>
        <w:t xml:space="preserve">لأن </w:t>
      </w:r>
      <w:r>
        <w:rPr>
          <w:rFonts w:hint="cs"/>
          <w:rtl/>
          <w:lang w:bidi="ar-KW"/>
        </w:rPr>
        <w:t>دراسة قواعد التقديس تؤدي بصاحبها إلى التقديس الكامل والتنزيه المطلق لله تعالى، والفهم الصحيح للآيات التي تتناول نفي المثل والند والكفء والشريك لله تعالى،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 والعيش مع الله على التنزيه والاعتراف بالعجز عن الإدراك والإحاطة كما في قوله تعالى : {</w:t>
      </w:r>
      <w:r>
        <w:rPr>
          <w:rFonts w:hint="cs"/>
          <w:rtl/>
        </w:rPr>
        <w:t>وَلَا يُحِيطُونَ بِهِ عِلْمًا} [طه : 110]، وقوله تعالى : {لَا تُدْرِكُهُ الْأَبْصَارُ وَهُوَ يُدْرِكُ الْأَبْصَارَ وَهُوَ اللَّطِيفُ الْخَبِيرُ (103)} [الأنعام : 103]،</w:t>
      </w:r>
      <w:r>
        <w:rPr>
          <w:rFonts w:hint="cs"/>
          <w:rtl/>
          <w:lang w:bidi="ar-KW"/>
        </w:rPr>
        <w:t xml:space="preserve"> </w:t>
      </w:r>
      <w:r>
        <w:rPr>
          <w:rFonts w:hint="cs"/>
          <w:rtl/>
        </w:rPr>
        <w:t>فهذا هو الأثر المرجو من تعلم قواعد علم التقديس (علم توحيد الذات) الذي هو أشرف العلوم،</w:t>
      </w:r>
      <w:r>
        <w:rPr>
          <w:rFonts w:hint="cs"/>
          <w:rtl/>
          <w:lang w:bidi="ar-KW"/>
        </w:rPr>
        <w:t xml:space="preserve"> وهذا العلم العظيم هو من جملة </w:t>
      </w:r>
      <w:r>
        <w:rPr>
          <w:rFonts w:hint="cs"/>
          <w:b/>
          <w:rtl/>
        </w:rPr>
        <w:t xml:space="preserve">العلوم التي ادى غيابها عن الطائفة المتمسلفة إلى </w:t>
      </w:r>
      <w:r>
        <w:rPr>
          <w:rFonts w:hint="cs"/>
          <w:rtl/>
        </w:rPr>
        <w:t>وقوعهم في بدع الحشو والتجسيم،</w:t>
      </w:r>
      <w:r>
        <w:rPr>
          <w:rFonts w:hint="cs"/>
          <w:rtl/>
          <w:lang w:bidi="ar-KW"/>
        </w:rPr>
        <w:t xml:space="preserve"> </w:t>
      </w:r>
      <w:r>
        <w:rPr>
          <w:rFonts w:hint="cs"/>
          <w:rtl/>
        </w:rPr>
        <w:t xml:space="preserve">ومن يرد الله به خيرا يفقهه في الدين، </w:t>
      </w:r>
    </w:p>
    <w:p w14:paraId="2F980C86" w14:textId="77777777" w:rsidR="00F95BAC" w:rsidRDefault="00F95BAC" w:rsidP="00F95BAC">
      <w:pPr>
        <w:jc w:val="center"/>
        <w:rPr>
          <w:rtl/>
        </w:rPr>
      </w:pPr>
      <w:r>
        <w:rPr>
          <w:rFonts w:hint="cs"/>
          <w:rtl/>
        </w:rPr>
        <w:t>***</w:t>
      </w:r>
    </w:p>
    <w:p w14:paraId="77252D98" w14:textId="77777777" w:rsidR="00F95BAC" w:rsidRDefault="00F95BAC" w:rsidP="00F95BAC">
      <w:pPr>
        <w:rPr>
          <w:rtl/>
        </w:rPr>
      </w:pPr>
    </w:p>
    <w:p w14:paraId="685313E8" w14:textId="41826E71" w:rsidR="00F95BAC" w:rsidRDefault="00F95BAC" w:rsidP="00F95BAC">
      <w:pPr>
        <w:rPr>
          <w:rtl/>
        </w:rPr>
      </w:pPr>
    </w:p>
    <w:p w14:paraId="43D3BE97" w14:textId="2D438305" w:rsidR="0093455D" w:rsidRDefault="0093455D" w:rsidP="00F95BAC">
      <w:pPr>
        <w:rPr>
          <w:rtl/>
        </w:rPr>
      </w:pPr>
    </w:p>
    <w:p w14:paraId="12061A54" w14:textId="0F2CD53F" w:rsidR="0093455D" w:rsidRDefault="0093455D" w:rsidP="00F95BAC">
      <w:pPr>
        <w:rPr>
          <w:rtl/>
        </w:rPr>
      </w:pPr>
    </w:p>
    <w:p w14:paraId="45FD855D" w14:textId="29F21275" w:rsidR="0093455D" w:rsidRDefault="0093455D" w:rsidP="00F95BAC">
      <w:pPr>
        <w:rPr>
          <w:rtl/>
        </w:rPr>
      </w:pPr>
    </w:p>
    <w:p w14:paraId="46BAEBE5" w14:textId="77777777" w:rsidR="0093455D" w:rsidRDefault="0093455D" w:rsidP="00F95BAC">
      <w:pPr>
        <w:rPr>
          <w:rtl/>
        </w:rPr>
      </w:pPr>
    </w:p>
    <w:p w14:paraId="562F9681" w14:textId="77777777" w:rsidR="00F95BAC" w:rsidRDefault="00F95BAC" w:rsidP="00F95BAC">
      <w:pPr>
        <w:pStyle w:val="a3"/>
        <w:jc w:val="center"/>
        <w:rPr>
          <w:color w:val="auto"/>
          <w:u w:val="single"/>
          <w:rtl/>
        </w:rPr>
      </w:pPr>
    </w:p>
    <w:p w14:paraId="7AADA9ED" w14:textId="77777777" w:rsidR="00F95BAC" w:rsidRDefault="00F95BAC" w:rsidP="00F95BAC">
      <w:pPr>
        <w:pStyle w:val="a3"/>
        <w:jc w:val="center"/>
        <w:rPr>
          <w:color w:val="auto"/>
          <w:sz w:val="40"/>
          <w:szCs w:val="40"/>
          <w:highlight w:val="yellow"/>
          <w:u w:val="single"/>
        </w:rPr>
      </w:pPr>
      <w:r>
        <w:rPr>
          <w:rFonts w:hint="cs"/>
          <w:color w:val="auto"/>
          <w:sz w:val="40"/>
          <w:szCs w:val="40"/>
          <w:highlight w:val="yellow"/>
          <w:u w:val="single"/>
          <w:rtl/>
        </w:rPr>
        <w:t>المبحث العاشر</w:t>
      </w:r>
    </w:p>
    <w:p w14:paraId="735CEBD8"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جهود السادة الأشاعرة والماتريدية</w:t>
      </w:r>
    </w:p>
    <w:p w14:paraId="4ED0BC52"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 xml:space="preserve">في رد الآبات المتشابهات </w:t>
      </w:r>
    </w:p>
    <w:p w14:paraId="38D5838F"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التي استدل بها المجسمة والحشوية والمشبهة على مذهب التجسيم</w:t>
      </w:r>
    </w:p>
    <w:p w14:paraId="7224E2C2"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وردها إلى محكماتها دفاعا عن علم التقديس والتنزيه</w:t>
      </w:r>
    </w:p>
    <w:p w14:paraId="0C1C1634"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 xml:space="preserve">واثباتا لمذهب أهل السنّة والجماعة في باب التقديس </w:t>
      </w:r>
    </w:p>
    <w:p w14:paraId="2C8C87C2" w14:textId="77777777" w:rsidR="00F95BAC" w:rsidRDefault="00F95BAC" w:rsidP="00F95BAC">
      <w:pPr>
        <w:pStyle w:val="a3"/>
        <w:jc w:val="center"/>
        <w:rPr>
          <w:color w:val="auto"/>
          <w:u w:val="single"/>
          <w:rtl/>
        </w:rPr>
      </w:pPr>
    </w:p>
    <w:p w14:paraId="2640E02A" w14:textId="77777777" w:rsidR="00F95BAC" w:rsidRDefault="00F95BAC" w:rsidP="00F95BAC">
      <w:pPr>
        <w:rPr>
          <w:rtl/>
        </w:rPr>
      </w:pPr>
    </w:p>
    <w:p w14:paraId="21E47810" w14:textId="77777777" w:rsidR="00F95BAC" w:rsidRDefault="00F95BAC" w:rsidP="00F95BAC">
      <w:pPr>
        <w:ind w:left="-46"/>
        <w:jc w:val="center"/>
        <w:rPr>
          <w:rtl/>
        </w:rPr>
      </w:pPr>
    </w:p>
    <w:p w14:paraId="54DEB841" w14:textId="0BF87E6C" w:rsidR="00F95BAC" w:rsidRDefault="00F95BAC" w:rsidP="00F95BAC">
      <w:pPr>
        <w:ind w:left="-46"/>
        <w:jc w:val="center"/>
        <w:rPr>
          <w:rtl/>
        </w:rPr>
      </w:pPr>
    </w:p>
    <w:p w14:paraId="57169A9F" w14:textId="77777777" w:rsidR="0093455D" w:rsidRDefault="0093455D" w:rsidP="00F95BAC">
      <w:pPr>
        <w:ind w:left="-46"/>
        <w:jc w:val="center"/>
        <w:rPr>
          <w:rtl/>
        </w:rPr>
      </w:pPr>
    </w:p>
    <w:p w14:paraId="7F4F8986" w14:textId="77777777" w:rsidR="00F95BAC" w:rsidRDefault="00F95BAC" w:rsidP="00F95BAC">
      <w:pPr>
        <w:pStyle w:val="a3"/>
        <w:jc w:val="center"/>
        <w:rPr>
          <w:color w:val="auto"/>
          <w:rtl/>
          <w:lang w:bidi="ar-KW"/>
        </w:rPr>
      </w:pPr>
    </w:p>
    <w:p w14:paraId="295BD9CF" w14:textId="77777777" w:rsidR="00F95BAC" w:rsidRDefault="00F95BAC" w:rsidP="00F95BAC">
      <w:pPr>
        <w:pStyle w:val="a3"/>
        <w:jc w:val="center"/>
        <w:rPr>
          <w:color w:val="auto"/>
          <w:kern w:val="0"/>
          <w:sz w:val="40"/>
          <w:szCs w:val="40"/>
          <w:highlight w:val="yellow"/>
          <w:u w:val="single"/>
          <w:rtl/>
        </w:rPr>
      </w:pPr>
      <w:r>
        <w:rPr>
          <w:rFonts w:hint="cs"/>
          <w:color w:val="auto"/>
          <w:kern w:val="0"/>
          <w:sz w:val="40"/>
          <w:szCs w:val="40"/>
          <w:highlight w:val="yellow"/>
          <w:u w:val="single"/>
          <w:rtl/>
        </w:rPr>
        <w:t xml:space="preserve">(أولاً) </w:t>
      </w:r>
    </w:p>
    <w:p w14:paraId="43BFA50D" w14:textId="77777777" w:rsidR="00F95BAC" w:rsidRDefault="00F95BAC" w:rsidP="00F95BAC">
      <w:pPr>
        <w:pStyle w:val="a3"/>
        <w:jc w:val="center"/>
        <w:rPr>
          <w:color w:val="auto"/>
          <w:kern w:val="0"/>
          <w:sz w:val="40"/>
          <w:szCs w:val="40"/>
          <w:highlight w:val="yellow"/>
          <w:u w:val="single"/>
          <w:rtl/>
        </w:rPr>
      </w:pPr>
      <w:r>
        <w:rPr>
          <w:rFonts w:hint="cs"/>
          <w:color w:val="auto"/>
          <w:kern w:val="0"/>
          <w:sz w:val="40"/>
          <w:szCs w:val="40"/>
          <w:highlight w:val="yellow"/>
          <w:u w:val="single"/>
          <w:rtl/>
        </w:rPr>
        <w:t>جهود السادة الأشاعرة والماتريدية</w:t>
      </w:r>
    </w:p>
    <w:p w14:paraId="2A2BCF2C" w14:textId="77777777" w:rsidR="00F95BAC" w:rsidRDefault="00F95BAC" w:rsidP="00F95BAC">
      <w:pPr>
        <w:pStyle w:val="a3"/>
        <w:jc w:val="center"/>
        <w:rPr>
          <w:color w:val="auto"/>
          <w:kern w:val="0"/>
          <w:sz w:val="40"/>
          <w:szCs w:val="40"/>
          <w:highlight w:val="yellow"/>
          <w:u w:val="single"/>
          <w:rtl/>
        </w:rPr>
      </w:pPr>
      <w:r>
        <w:rPr>
          <w:rFonts w:hint="cs"/>
          <w:color w:val="auto"/>
          <w:kern w:val="0"/>
          <w:sz w:val="40"/>
          <w:szCs w:val="40"/>
          <w:highlight w:val="yellow"/>
          <w:u w:val="single"/>
          <w:rtl/>
        </w:rPr>
        <w:t>في بيان مفاتيح فهم الآيات المتشابهات</w:t>
      </w:r>
    </w:p>
    <w:p w14:paraId="6DB79097" w14:textId="77777777" w:rsidR="00F95BAC" w:rsidRDefault="00F95BAC" w:rsidP="00F95BAC">
      <w:pPr>
        <w:pStyle w:val="a3"/>
        <w:jc w:val="center"/>
        <w:rPr>
          <w:color w:val="auto"/>
          <w:kern w:val="0"/>
          <w:sz w:val="40"/>
          <w:szCs w:val="40"/>
          <w:u w:val="single"/>
          <w:rtl/>
        </w:rPr>
      </w:pPr>
      <w:r>
        <w:rPr>
          <w:rFonts w:hint="cs"/>
          <w:color w:val="auto"/>
          <w:kern w:val="0"/>
          <w:sz w:val="40"/>
          <w:szCs w:val="40"/>
          <w:highlight w:val="yellow"/>
          <w:u w:val="single"/>
          <w:rtl/>
        </w:rPr>
        <w:t>التي ورد فيها ذكر الوجه واليد والعين والساق</w:t>
      </w:r>
    </w:p>
    <w:p w14:paraId="3632E73E" w14:textId="77777777" w:rsidR="00F95BAC" w:rsidRDefault="00F95BAC" w:rsidP="00F95BAC">
      <w:pPr>
        <w:pStyle w:val="a3"/>
        <w:jc w:val="center"/>
        <w:rPr>
          <w:color w:val="auto"/>
          <w:kern w:val="0"/>
          <w:sz w:val="40"/>
          <w:szCs w:val="40"/>
          <w:u w:val="single"/>
          <w:rtl/>
        </w:rPr>
      </w:pPr>
    </w:p>
    <w:p w14:paraId="59DE0F10" w14:textId="77777777" w:rsidR="00F95BAC" w:rsidRDefault="00F95BAC" w:rsidP="00F95BAC">
      <w:pPr>
        <w:rPr>
          <w:rtl/>
          <w:lang w:bidi="ar-KW"/>
        </w:rPr>
      </w:pPr>
    </w:p>
    <w:p w14:paraId="36F4B4FA" w14:textId="77777777" w:rsidR="00F95BAC" w:rsidRDefault="00F95BAC" w:rsidP="00F95BAC">
      <w:pPr>
        <w:rPr>
          <w:rtl/>
        </w:rPr>
      </w:pPr>
      <w:r>
        <w:rPr>
          <w:rFonts w:hint="cs"/>
          <w:b/>
          <w:bCs/>
          <w:kern w:val="0"/>
          <w:sz w:val="36"/>
          <w:szCs w:val="36"/>
          <w:highlight w:val="yellow"/>
          <w:u w:val="single"/>
          <w:rtl/>
        </w:rPr>
        <w:t>[المفتاح الاول]:</w:t>
      </w:r>
      <w:r>
        <w:rPr>
          <w:rFonts w:hint="cs"/>
          <w:rtl/>
          <w:lang w:bidi="ar-KW"/>
        </w:rPr>
        <w:t xml:space="preserve"> </w:t>
      </w:r>
      <w:r>
        <w:rPr>
          <w:rFonts w:hint="cs"/>
          <w:rtl/>
        </w:rPr>
        <w:t>أجمع أهل القبلة عدا المجسمة والمشبهة على تنزيه الله تعالى عن الأجزاء والأعضاء والجوارح تعالى الله عن ذلك علوا كبيرا: قال تعالى: {قل هو الله أحد} [الإخلاص: 1] ولفظ الأحد مبالغة في الوحدة، وذلك ينافي كونه مركباً من الأجزاء والأبعاض، وقال تعالى: {والله الغني وأنتم الفقراء} [محمد: 38] ولو كان مركباً من</w:t>
      </w:r>
      <w:r>
        <w:rPr>
          <w:rFonts w:hint="cs"/>
        </w:rPr>
        <w:t xml:space="preserve"> </w:t>
      </w:r>
      <w:r>
        <w:rPr>
          <w:rFonts w:hint="cs"/>
          <w:rtl/>
        </w:rPr>
        <w:t>الأجزاء والأبعاض لكان محتاجاً إليها وذلك يمنع من كونه غنياً على الإطلاق، فثبت</w:t>
      </w:r>
      <w:r>
        <w:rPr>
          <w:rFonts w:hint="cs"/>
        </w:rPr>
        <w:t xml:space="preserve"> </w:t>
      </w:r>
      <w:r>
        <w:rPr>
          <w:rFonts w:hint="cs"/>
          <w:rtl/>
        </w:rPr>
        <w:t>بهذه الوجوه أن القول بإثبات الأعضاء والأجزاء لله محال</w:t>
      </w:r>
      <w:r>
        <w:rPr>
          <w:rFonts w:hint="cs"/>
          <w:rtl/>
          <w:lang w:bidi="ar-KW"/>
        </w:rPr>
        <w:t xml:space="preserve">، </w:t>
      </w:r>
      <w:r>
        <w:rPr>
          <w:rFonts w:hint="cs"/>
          <w:b/>
          <w:u w:val="single"/>
          <w:rtl/>
        </w:rPr>
        <w:t>جاء في كتاب عقيدة الإمام أحمد رحمه الله التي رواها أبو الفضل عبد</w:t>
      </w:r>
      <w:r>
        <w:rPr>
          <w:rFonts w:hint="cs"/>
          <w:b/>
          <w:u w:val="single"/>
        </w:rPr>
        <w:t xml:space="preserve"> </w:t>
      </w:r>
      <w:r>
        <w:rPr>
          <w:rFonts w:hint="cs"/>
          <w:b/>
          <w:u w:val="single"/>
          <w:rtl/>
        </w:rPr>
        <w:t>الواحد بن عبد العزيز التميمي</w:t>
      </w:r>
      <w:r>
        <w:rPr>
          <w:rFonts w:hint="cs"/>
          <w:rtl/>
        </w:rPr>
        <w:t xml:space="preserve"> </w:t>
      </w:r>
      <w:r>
        <w:rPr>
          <w:rFonts w:hint="cs"/>
          <w:u w:val="single"/>
          <w:rtl/>
        </w:rPr>
        <w:t>(ومذهب</w:t>
      </w:r>
      <w:r>
        <w:rPr>
          <w:rFonts w:hint="cs"/>
          <w:u w:val="single"/>
        </w:rPr>
        <w:t xml:space="preserve"> </w:t>
      </w:r>
      <w:r>
        <w:rPr>
          <w:rFonts w:hint="cs"/>
          <w:u w:val="single"/>
          <w:rtl/>
        </w:rPr>
        <w:t>أبي عبد الله أحمد بن حنبل رضي الله عنه أن لله عز وجل</w:t>
      </w:r>
      <w:r>
        <w:rPr>
          <w:rFonts w:hint="cs"/>
          <w:u w:val="single"/>
        </w:rPr>
        <w:t xml:space="preserve"> </w:t>
      </w:r>
      <w:r>
        <w:rPr>
          <w:rFonts w:hint="cs"/>
          <w:u w:val="single"/>
          <w:rtl/>
        </w:rPr>
        <w:t>وجها لا كالصور المصورة والأعيان المخططة بل وجهة وصفه ..ومن غير</w:t>
      </w:r>
      <w:r>
        <w:rPr>
          <w:rFonts w:hint="cs"/>
          <w:u w:val="single"/>
        </w:rPr>
        <w:t xml:space="preserve"> </w:t>
      </w:r>
      <w:r>
        <w:rPr>
          <w:rFonts w:hint="cs"/>
          <w:u w:val="single"/>
          <w:rtl/>
        </w:rPr>
        <w:t>معناه فقد ألحد عنه وليس</w:t>
      </w:r>
      <w:r>
        <w:rPr>
          <w:rFonts w:hint="cs"/>
          <w:u w:val="single"/>
        </w:rPr>
        <w:t xml:space="preserve"> </w:t>
      </w:r>
      <w:r>
        <w:rPr>
          <w:rFonts w:hint="cs"/>
          <w:u w:val="single"/>
          <w:rtl/>
        </w:rPr>
        <w:t xml:space="preserve">معنى وجه معنى جسد عنده ولا </w:t>
      </w:r>
      <w:r>
        <w:rPr>
          <w:rFonts w:hint="cs"/>
          <w:u w:val="single"/>
          <w:rtl/>
        </w:rPr>
        <w:lastRenderedPageBreak/>
        <w:t>صورة ولا تخطيط ومن قال ذلك</w:t>
      </w:r>
      <w:r>
        <w:rPr>
          <w:rFonts w:hint="cs"/>
          <w:u w:val="single"/>
        </w:rPr>
        <w:t xml:space="preserve"> </w:t>
      </w:r>
      <w:r>
        <w:rPr>
          <w:rFonts w:hint="cs"/>
          <w:u w:val="single"/>
          <w:rtl/>
        </w:rPr>
        <w:t>فقد ابتدع) [العقيدة للإمام أحمد ج 1: ص 101] أهـ، وجاء فيه أيضا: " لا</w:t>
      </w:r>
      <w:r>
        <w:rPr>
          <w:rFonts w:hint="cs"/>
          <w:u w:val="single"/>
        </w:rPr>
        <w:t xml:space="preserve"> </w:t>
      </w:r>
      <w:r>
        <w:rPr>
          <w:rFonts w:hint="cs"/>
          <w:u w:val="single"/>
          <w:rtl/>
        </w:rPr>
        <w:t>يجوز أن يسمى جسما وأنكر</w:t>
      </w:r>
      <w:r>
        <w:rPr>
          <w:rFonts w:hint="cs"/>
          <w:u w:val="single"/>
        </w:rPr>
        <w:t xml:space="preserve"> </w:t>
      </w:r>
      <w:r>
        <w:rPr>
          <w:rFonts w:hint="cs"/>
          <w:u w:val="single"/>
          <w:rtl/>
        </w:rPr>
        <w:t>(أي الإمام أحمد) على من يقول بالجسم وقال إن</w:t>
      </w:r>
      <w:r>
        <w:rPr>
          <w:rFonts w:hint="cs"/>
          <w:u w:val="single"/>
        </w:rPr>
        <w:t xml:space="preserve"> </w:t>
      </w:r>
      <w:r>
        <w:rPr>
          <w:rFonts w:hint="cs"/>
          <w:u w:val="single"/>
          <w:rtl/>
        </w:rPr>
        <w:t>الأسماء مأخوذة بالشريعة واللغة وأهل  اللغة وضعوا هذا الأسم على كل ذي طول وعرض وسمك</w:t>
      </w:r>
      <w:r>
        <w:rPr>
          <w:rFonts w:hint="cs"/>
          <w:u w:val="single"/>
        </w:rPr>
        <w:t xml:space="preserve"> </w:t>
      </w:r>
      <w:r>
        <w:rPr>
          <w:rFonts w:hint="cs"/>
          <w:u w:val="single"/>
          <w:rtl/>
        </w:rPr>
        <w:t>وتركيب وصورة وتأليف والله تعالى خارج عن ذلك كله فلم يجز أن يسمى جسما لخروجه عن</w:t>
      </w:r>
      <w:r>
        <w:rPr>
          <w:rFonts w:hint="cs"/>
          <w:u w:val="single"/>
        </w:rPr>
        <w:t xml:space="preserve"> </w:t>
      </w:r>
      <w:r>
        <w:rPr>
          <w:rFonts w:hint="cs"/>
          <w:u w:val="single"/>
          <w:rtl/>
        </w:rPr>
        <w:t>معنى الجسمية ولم يجيء في الشريعة ذلك فبطل "</w:t>
      </w:r>
      <w:r>
        <w:rPr>
          <w:rFonts w:hint="cs"/>
          <w:rtl/>
        </w:rPr>
        <w:t xml:space="preserve"> أهـ [العقيدة ج 1: ص 111]، </w:t>
      </w:r>
      <w:r>
        <w:rPr>
          <w:rFonts w:hint="cs"/>
          <w:u w:val="single"/>
          <w:rtl/>
        </w:rPr>
        <w:t>وقال مرعي بن يوسف المقدسي الحنبلي في كتابه أقاويل الثقات: "</w:t>
      </w:r>
      <w:r>
        <w:rPr>
          <w:rFonts w:hint="cs"/>
          <w:rtl/>
        </w:rPr>
        <w:t xml:space="preserve"> 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 اعلم أن الله سبحانه مخالف لجميع الحوادث ذاته لا تشبه الذوات وصفاته لا تشبه الصفات... إلى أن قال: وغلت طائفة أخرى في الإثبات فشبهته فأثبتت له الصورة والجوارح حتى إن الهشامية من غلاة الرافضة زعموا كما قال القرطبي أن معبودهم سبعة أشبار بشبر نفسه وقالت الكرامية إنه جسم قال: وقد بالغ بعض أهل </w:t>
      </w:r>
      <w:r>
        <w:rPr>
          <w:rFonts w:hint="cs"/>
          <w:b/>
          <w:rtl/>
        </w:rPr>
        <w:t>الإغواء</w:t>
      </w:r>
      <w:r>
        <w:rPr>
          <w:rFonts w:hint="cs"/>
          <w:rtl/>
        </w:rPr>
        <w:t xml:space="preserve">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تعالى الله عن أقوالهم علو كبيرا وعن مثله نهى الله تعالى بقوله تعالى: (يا أهل الكتاب لا تغلو في دينكم ولا تقولوا على الله إلا الحق) [النساء: 171] " [أقاويل الثقات ج: 1 ص: 134\135] أهـ </w:t>
      </w:r>
    </w:p>
    <w:p w14:paraId="64CF9E54" w14:textId="77777777" w:rsidR="00F95BAC" w:rsidRDefault="00F95BAC" w:rsidP="00F95BAC">
      <w:pPr>
        <w:rPr>
          <w:rFonts w:eastAsia="Times New Roman"/>
          <w:b/>
          <w:kern w:val="0"/>
          <w:rtl/>
        </w:rPr>
      </w:pPr>
      <w:r>
        <w:rPr>
          <w:rFonts w:hint="cs"/>
          <w:b/>
          <w:bCs/>
          <w:kern w:val="0"/>
          <w:sz w:val="36"/>
          <w:szCs w:val="36"/>
          <w:highlight w:val="yellow"/>
          <w:u w:val="single"/>
          <w:rtl/>
        </w:rPr>
        <w:t>[المفتاح الثاني]:</w:t>
      </w:r>
      <w:r>
        <w:rPr>
          <w:rFonts w:hint="cs"/>
          <w:b/>
          <w:kern w:val="0"/>
          <w:rtl/>
          <w:lang w:bidi="ar-KW"/>
        </w:rPr>
        <w:t xml:space="preserve"> </w:t>
      </w:r>
      <w:r>
        <w:rPr>
          <w:rFonts w:eastAsia="Times New Roman" w:hint="cs"/>
          <w:bCs/>
          <w:kern w:val="0"/>
          <w:sz w:val="30"/>
          <w:szCs w:val="30"/>
          <w:highlight w:val="yellow"/>
          <w:u w:val="single"/>
          <w:rtl/>
        </w:rPr>
        <w:t>[مجاز الوجه في القرآن]</w:t>
      </w:r>
      <w:r>
        <w:rPr>
          <w:rFonts w:eastAsia="Times New Roman" w:hint="cs"/>
          <w:bCs/>
          <w:kern w:val="0"/>
          <w:u w:val="single"/>
          <w:rtl/>
        </w:rPr>
        <w:t xml:space="preserve"> </w:t>
      </w:r>
      <w:r>
        <w:rPr>
          <w:rFonts w:hint="cs"/>
          <w:kern w:val="0"/>
          <w:rtl/>
        </w:rPr>
        <w:t>المتدبر لآيات القرآن يعلم يقينا أن الوجه يستعمل فيه في مجازات متعددة لا يمكن إنكارها ومثالها:</w:t>
      </w:r>
      <w:r>
        <w:rPr>
          <w:rFonts w:hint="cs"/>
          <w:bCs/>
          <w:kern w:val="0"/>
          <w:rtl/>
        </w:rPr>
        <w:t xml:space="preserve"> قوله تعالى {</w:t>
      </w:r>
      <w:r>
        <w:rPr>
          <w:rFonts w:hint="cs"/>
          <w:kern w:val="0"/>
          <w:rtl/>
        </w:rPr>
        <w:t xml:space="preserve">وَقَالَت طَّآئِفَةٌ مِّنْ أهل الْكِتَابِ آمِنُواْ بِالَّذِيَ أُنزِلَ عَلَى الَّذِينَ آمَنُواْ وَجْهَ النَّهَارِ وَاكْفُرُواْ آخِرَهُ لَعَلَّهُمْ يَرْجِعُونَ} [آل عمران: 72]،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كما أن العرب تستعمل الوجه في معانٍ كثيرة، فيقولون هذا الرجل وجه الناس ويقصدون المقدم فيهم والمفضل عندهم، ومنه قوله تعالى (وكان عند الله وجيها) أي ذا منزلة عند الله، ويقولون وجه الثياب ويقصدون أفضله وأجوده، ويقولون وجه الصواب وعين الصواب ولا يقصدون أن للصواب وجه أو عين، وكذلك </w:t>
      </w:r>
      <w:r>
        <w:rPr>
          <w:rFonts w:hint="cs"/>
          <w:bCs/>
          <w:kern w:val="0"/>
          <w:rtl/>
        </w:rPr>
        <w:t>قوله تعالى: {</w:t>
      </w:r>
      <w:r>
        <w:rPr>
          <w:rFonts w:hint="cs"/>
          <w:kern w:val="0"/>
          <w:rtl/>
        </w:rPr>
        <w:t xml:space="preserve">ذَلِكَ أَدْنَى أَن يَأْتُواْ بِالشَّهَادَةِ عَلَى وَجْهِهَا}[المائدة: 108]، فهل للشهادة وجه وهل تفيد الآية إثبات الوجه للشهادة أم أنه المجاز البلاغي الذي يستعير للشهادة لفظ الوجه للدلالة على صحة الشهادة </w:t>
      </w:r>
      <w:r>
        <w:rPr>
          <w:rFonts w:hint="cs"/>
          <w:kern w:val="0"/>
          <w:rtl/>
        </w:rPr>
        <w:lastRenderedPageBreak/>
        <w:t xml:space="preserve">وحقيقتها ووجهها الذي كانت عليه، </w:t>
      </w:r>
      <w:r>
        <w:rPr>
          <w:rFonts w:hint="cs"/>
          <w:bCs/>
          <w:kern w:val="0"/>
          <w:rtl/>
        </w:rPr>
        <w:t>وكذلك قوله تعالى: {</w:t>
      </w:r>
      <w:r>
        <w:rPr>
          <w:rFonts w:hint="cs"/>
          <w:kern w:val="0"/>
          <w:rtl/>
        </w:rPr>
        <w:t>اقْتُلُواْ يُوسُفَ أَوِ اطْرَحُوهُ أَرْضًا يَخْلُ لَكُمْ وَجْهُ أَبِيكُمْ} [يوسف: 9]، وعلى نفس منوال الآيات السابقات هل يقصد أخوة يوسف خلو وجه أبيهم عليه السلام، وكيف يخلو هذا الوجه؟ ومن أي شيءٍ يخلو؟ اللهم إلا أن يراد بسياق الكلام معنى آخر وهو فراغ أبيهم لهم وإقباله عليهم وتوجهه بكليته إليهم ولا يلتفت عنهم إلى غيرهم،</w:t>
      </w:r>
      <w:r>
        <w:rPr>
          <w:rFonts w:hint="cs"/>
          <w:bCs/>
          <w:kern w:val="0"/>
          <w:rtl/>
        </w:rPr>
        <w:t xml:space="preserve"> وقوله تعالى (</w:t>
      </w:r>
      <w:r>
        <w:rPr>
          <w:rFonts w:hint="cs"/>
          <w:kern w:val="0"/>
          <w:rtl/>
        </w:rPr>
        <w:t xml:space="preserve">وَمِنَ النَّاسِ مَن يَعْبُدُ اللَّهَ عَلَى حَرْفٍ فَإِنْ أَصَابَهُ خَيْرٌ اطْمَأَنَّ بِهِ وَإِنْ أَصَابَتْهُ فِتْنَةٌ انقَلَبَ عَلَى وَجْهِهِ خَسِرَ الدُّنْيَا وَالْآخِرَةَ ذَلِكَ هُوَ الْخُسْرَانُ الْمُبِينُ) [الحج: 11]، وانقلاب الإنسان على وجهه هاهنا هل يراد به معناه اللفظي وأنه متى ما وقع إنسان وانقلب على وجهه (الجارحة المعروفة)خسر الدنيا والآخرة، أم المقصود الذي لا ريب في صحته هو ردته عن دينه وتراجعه عن إيمانه بقرينة خسران الدنيا والآخرة، وكذلك </w:t>
      </w:r>
      <w:r>
        <w:rPr>
          <w:rFonts w:hint="cs"/>
          <w:bCs/>
          <w:kern w:val="0"/>
          <w:rtl/>
        </w:rPr>
        <w:t>قوله تعالى {</w:t>
      </w:r>
      <w:r>
        <w:rPr>
          <w:rFonts w:hint="cs"/>
          <w:kern w:val="0"/>
          <w:rtl/>
        </w:rPr>
        <w:t xml:space="preserve">بَلَى مَنْ أَسْلَمَ وَجْهَهُ لِلّهِ وَهُوَ مُحْسِنٌ فَلَهُ أَجْرُهُ عِندَ رَبِّهِ وَلاَ خَوْفٌ عَلَيْهِمْ وَلاَ هُمْ يَحْزَنُونَ}[البقرة: 112]‏، </w:t>
      </w:r>
      <w:r>
        <w:rPr>
          <w:rFonts w:hint="cs"/>
          <w:bCs/>
          <w:kern w:val="0"/>
          <w:rtl/>
        </w:rPr>
        <w:t xml:space="preserve">فهل المقصود إسلام الوجه، أم الذات كله، لا شك أن المقصود الذات، </w:t>
      </w:r>
      <w:r>
        <w:rPr>
          <w:rFonts w:hint="cs"/>
          <w:kern w:val="0"/>
          <w:rtl/>
        </w:rPr>
        <w:t xml:space="preserve">لان إسلام القلب إلى الله تعالى أعظم من إسلام الوجه فالإيمان والتقوى والإخلاص مقرها القلب وكذلك فإن على بقية الجوارح تكاليف وعبادات، وهذا يدلنا على أن التعبير بإسلام الوجه تعبير مجازي </w:t>
      </w:r>
      <w:r>
        <w:rPr>
          <w:rFonts w:hint="cs"/>
          <w:kern w:val="0"/>
          <w:u w:val="single"/>
          <w:rtl/>
        </w:rPr>
        <w:t>يطلق الجزء ويريد الكل فلا يراد به قصر التوجه على الوجه وحسب وإنما توجه الكل إلى الله، أو أن المراد إخلاص النية والتوجه إلى الله</w:t>
      </w:r>
      <w:r>
        <w:rPr>
          <w:rFonts w:hint="cs"/>
          <w:kern w:val="0"/>
          <w:rtl/>
        </w:rPr>
        <w:t xml:space="preserve">، </w:t>
      </w:r>
      <w:r>
        <w:rPr>
          <w:rFonts w:hint="cs"/>
          <w:kern w:val="0"/>
          <w:rtl/>
          <w:lang w:bidi="ar-KW"/>
        </w:rPr>
        <w:t>(</w:t>
      </w:r>
      <w:r>
        <w:rPr>
          <w:rFonts w:hint="cs"/>
          <w:bCs/>
          <w:kern w:val="0"/>
          <w:rtl/>
        </w:rPr>
        <w:t>قلت):</w:t>
      </w:r>
      <w:r>
        <w:rPr>
          <w:rFonts w:hint="cs"/>
          <w:kern w:val="0"/>
          <w:rtl/>
        </w:rPr>
        <w:t xml:space="preserve"> وهكذا نجد تواتر حمل المفسرين الوجه في الآيات على الذات أو القصد، وعلى نفس المنوال ينبغي حمل قوله تعالى {كل شيء هالك إلا وجهه} وقوله تعالى {ويبقى وجه ربك ذي الجلال والإكرام} على الذات أو ما قصد به ذات الله تعالى من العمل الصالح، إذ لا يعقل لذي لُب أن الهلاك سيلحق بالذات ولا يبقى إلا الوجه سبحانك هذا كفر عظيم، إذن لابد من إعادة النظر في معنى الآية وأنها تدل على بقاء الله تعالى وأنه لا معنى للوجه في سياق الآيات سوى ما تواترت عليه أقوال العلماء </w:t>
      </w:r>
      <w:r>
        <w:rPr>
          <w:rFonts w:hint="cs"/>
          <w:kern w:val="0"/>
          <w:u w:val="single"/>
          <w:rtl/>
        </w:rPr>
        <w:t>وأنه الذات أو ما قصد به الذات من الأعمال الصالحة الخالصة</w:t>
      </w:r>
      <w:r>
        <w:rPr>
          <w:rFonts w:hint="cs"/>
          <w:kern w:val="0"/>
          <w:rtl/>
        </w:rPr>
        <w:t>،</w:t>
      </w:r>
      <w:r>
        <w:rPr>
          <w:rFonts w:eastAsia="Times New Roman" w:hint="cs"/>
          <w:b/>
          <w:kern w:val="0"/>
          <w:rtl/>
        </w:rPr>
        <w:t xml:space="preserve"> </w:t>
      </w:r>
    </w:p>
    <w:p w14:paraId="0BF9EF9C" w14:textId="77777777" w:rsidR="00F95BAC" w:rsidRDefault="00F95BAC" w:rsidP="00F95BAC">
      <w:pPr>
        <w:rPr>
          <w:b/>
          <w:kern w:val="0"/>
          <w:rtl/>
        </w:rPr>
      </w:pPr>
      <w:r>
        <w:rPr>
          <w:rFonts w:hint="cs"/>
          <w:b/>
          <w:bCs/>
          <w:kern w:val="0"/>
          <w:sz w:val="36"/>
          <w:szCs w:val="36"/>
          <w:highlight w:val="yellow"/>
          <w:u w:val="single"/>
          <w:rtl/>
        </w:rPr>
        <w:t>[المفتاح الثالث]:</w:t>
      </w:r>
      <w:r>
        <w:rPr>
          <w:rFonts w:hint="cs"/>
          <w:b/>
          <w:kern w:val="0"/>
          <w:rtl/>
          <w:lang w:bidi="ar-KW"/>
        </w:rPr>
        <w:t xml:space="preserve"> </w:t>
      </w:r>
      <w:r>
        <w:rPr>
          <w:rFonts w:eastAsia="Times New Roman" w:hint="cs"/>
          <w:bCs/>
          <w:kern w:val="0"/>
          <w:sz w:val="30"/>
          <w:szCs w:val="30"/>
          <w:highlight w:val="yellow"/>
          <w:u w:val="single"/>
          <w:rtl/>
        </w:rPr>
        <w:t>[مجاز اليد في القرآن]</w:t>
      </w:r>
      <w:r>
        <w:rPr>
          <w:rFonts w:hint="cs"/>
          <w:b/>
          <w:bCs/>
          <w:kern w:val="0"/>
          <w:sz w:val="30"/>
          <w:szCs w:val="30"/>
          <w:u w:val="single"/>
          <w:rtl/>
        </w:rPr>
        <w:t>:</w:t>
      </w:r>
      <w:r>
        <w:rPr>
          <w:rFonts w:hint="cs"/>
          <w:b/>
          <w:bCs/>
          <w:kern w:val="0"/>
          <w:rtl/>
        </w:rPr>
        <w:t xml:space="preserve"> </w:t>
      </w:r>
      <w:r>
        <w:rPr>
          <w:rFonts w:hint="cs"/>
          <w:b/>
          <w:kern w:val="0"/>
          <w:rtl/>
        </w:rPr>
        <w:t xml:space="preserve">والمتدبر لآيات القرآن يعلم يقينا أن اليد تستعمل فيه في مجازات متعددة لا يمكن إنكارها ولا على سبيل المكابرة ومثالها، </w:t>
      </w:r>
      <w:r>
        <w:rPr>
          <w:rFonts w:hint="cs"/>
          <w:b/>
          <w:bCs/>
          <w:kern w:val="0"/>
          <w:rtl/>
        </w:rPr>
        <w:t>قوله تعالى:</w:t>
      </w:r>
      <w:r>
        <w:rPr>
          <w:rFonts w:hint="cs"/>
          <w:b/>
          <w:kern w:val="0"/>
          <w:rtl/>
        </w:rPr>
        <w:t xml:space="preserve"> {وَلَقَدْ عَلِمْتُمُ</w:t>
      </w:r>
      <w:r>
        <w:rPr>
          <w:rFonts w:hint="cs"/>
          <w:kern w:val="0"/>
          <w:rtl/>
        </w:rPr>
        <w:t xml:space="preserve"> </w:t>
      </w:r>
      <w:r>
        <w:rPr>
          <w:rFonts w:hint="cs"/>
          <w:b/>
          <w:kern w:val="0"/>
          <w:rtl/>
        </w:rPr>
        <w:t>الَّذِينَ اعْتَدَواْ مِنكُمْ فِي السَّبْتِ فَقُلْنَا لَهُمْ كُونُواْ قِرَدَةً</w:t>
      </w:r>
      <w:r>
        <w:rPr>
          <w:rFonts w:hint="cs"/>
          <w:kern w:val="0"/>
          <w:rtl/>
        </w:rPr>
        <w:t xml:space="preserve"> </w:t>
      </w:r>
      <w:r>
        <w:rPr>
          <w:rFonts w:hint="cs"/>
          <w:b/>
          <w:kern w:val="0"/>
          <w:rtl/>
        </w:rPr>
        <w:t>خَاسِئِينَ * فَجَعَلْنَاهَا نَكَالاً لِّمَا بَيْنَ يَدَيْهَا وَمَا خَلْفَهَا</w:t>
      </w:r>
      <w:r>
        <w:rPr>
          <w:rFonts w:hint="cs"/>
          <w:kern w:val="0"/>
          <w:rtl/>
        </w:rPr>
        <w:t xml:space="preserve"> </w:t>
      </w:r>
      <w:r>
        <w:rPr>
          <w:rFonts w:hint="cs"/>
          <w:b/>
          <w:kern w:val="0"/>
          <w:rtl/>
        </w:rPr>
        <w:t xml:space="preserve">وَمَوْعِظَةً لِّلْمُتَّقِينَ}، </w:t>
      </w:r>
      <w:r>
        <w:rPr>
          <w:rFonts w:hint="cs"/>
          <w:b/>
          <w:bCs/>
          <w:kern w:val="0"/>
          <w:rtl/>
        </w:rPr>
        <w:t>فهل للقرية يدين</w:t>
      </w:r>
      <w:r>
        <w:rPr>
          <w:rFonts w:hint="cs"/>
          <w:b/>
          <w:kern w:val="0"/>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w:t>
      </w:r>
      <w:r>
        <w:rPr>
          <w:rFonts w:hint="cs"/>
          <w:b/>
          <w:bCs/>
          <w:kern w:val="0"/>
          <w:rtl/>
        </w:rPr>
        <w:t>وقوله تعالى</w:t>
      </w:r>
      <w:r>
        <w:rPr>
          <w:rFonts w:hint="cs"/>
          <w:b/>
          <w:kern w:val="0"/>
          <w:rtl/>
        </w:rPr>
        <w:t xml:space="preserve"> (نَزَّلَ عَلَيْكَ</w:t>
      </w:r>
      <w:r>
        <w:rPr>
          <w:rFonts w:hint="cs"/>
          <w:kern w:val="0"/>
          <w:rtl/>
        </w:rPr>
        <w:t xml:space="preserve"> </w:t>
      </w:r>
      <w:r>
        <w:rPr>
          <w:rFonts w:hint="cs"/>
          <w:b/>
          <w:kern w:val="0"/>
          <w:rtl/>
        </w:rPr>
        <w:t xml:space="preserve">الْكِتَابَ بِالْحَقِّ مُصَدِّقاً لِّمَا بَيْنَ يَدَيْهِ}، هل تفيد الآية إثبات اليدين </w:t>
      </w:r>
      <w:r>
        <w:rPr>
          <w:rFonts w:hint="cs"/>
          <w:b/>
          <w:kern w:val="0"/>
          <w:rtl/>
        </w:rPr>
        <w:lastRenderedPageBreak/>
        <w:t>للقرآن لأنها جاءت بتثنية اليد أم أنه المجاز البلاغي الذي يستعير للقرآن لفظ اليدين للتأكيد على تصديق القرآن للتوراة والإنجيل وأنهم جميعا من مشكاة واحدة؟،</w:t>
      </w:r>
      <w:r>
        <w:rPr>
          <w:rFonts w:hint="cs"/>
          <w:b/>
          <w:bCs/>
          <w:kern w:val="0"/>
          <w:rtl/>
        </w:rPr>
        <w:t xml:space="preserve"> وقوله تعالى: {</w:t>
      </w:r>
      <w:r>
        <w:rPr>
          <w:rFonts w:hint="cs"/>
          <w:b/>
          <w:kern w:val="0"/>
          <w:rtl/>
        </w:rPr>
        <w:t>وَهُوَ الَّذِي</w:t>
      </w:r>
      <w:r>
        <w:rPr>
          <w:rFonts w:hint="cs"/>
          <w:kern w:val="0"/>
          <w:rtl/>
        </w:rPr>
        <w:t xml:space="preserve"> </w:t>
      </w:r>
      <w:r>
        <w:rPr>
          <w:rFonts w:hint="cs"/>
          <w:b/>
          <w:kern w:val="0"/>
          <w:rtl/>
        </w:rPr>
        <w:t xml:space="preserve">يُرْسِلُ الرِّيَاحَ بُشْرًا بَيْنَ يَدَيْ رَحْمَتِهِ}‏، </w:t>
      </w:r>
      <w:r>
        <w:rPr>
          <w:rFonts w:hint="cs"/>
          <w:b/>
          <w:bCs/>
          <w:kern w:val="0"/>
          <w:rtl/>
        </w:rPr>
        <w:t xml:space="preserve">هل للرحمة يدين؟، </w:t>
      </w:r>
      <w:r>
        <w:rPr>
          <w:rFonts w:hint="cs"/>
          <w:b/>
          <w:kern w:val="0"/>
          <w:rtl/>
        </w:rPr>
        <w:t xml:space="preserve">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 </w:t>
      </w:r>
      <w:r>
        <w:rPr>
          <w:rFonts w:hint="cs"/>
          <w:b/>
          <w:bCs/>
          <w:kern w:val="0"/>
          <w:rtl/>
        </w:rPr>
        <w:t>وقوله تعالى</w:t>
      </w:r>
      <w:r>
        <w:rPr>
          <w:rFonts w:hint="cs"/>
          <w:b/>
          <w:kern w:val="0"/>
          <w:rtl/>
        </w:rPr>
        <w:t xml:space="preserve"> {إِنْ هُوَ إِلَّا نَذِيرٌ لَّكُم بَيْنَ</w:t>
      </w:r>
      <w:r>
        <w:rPr>
          <w:rFonts w:hint="cs"/>
          <w:kern w:val="0"/>
          <w:rtl/>
        </w:rPr>
        <w:t xml:space="preserve"> </w:t>
      </w:r>
      <w:r>
        <w:rPr>
          <w:rFonts w:hint="cs"/>
          <w:b/>
          <w:kern w:val="0"/>
          <w:rtl/>
        </w:rPr>
        <w:t xml:space="preserve">يَدَيْ عَذَابٍ شَدِيدٍ}، </w:t>
      </w:r>
      <w:r>
        <w:rPr>
          <w:rFonts w:hint="cs"/>
          <w:b/>
          <w:bCs/>
          <w:kern w:val="0"/>
          <w:rtl/>
        </w:rPr>
        <w:t xml:space="preserve">هل للعذاب يدين؟، </w:t>
      </w:r>
      <w:r>
        <w:rPr>
          <w:rFonts w:hint="cs"/>
          <w:b/>
          <w:kern w:val="0"/>
          <w:rtl/>
        </w:rPr>
        <w:t>وهل تفيد الآية إثبات اليدين للعذاب لأنها جاءت بتثنية اليد أم أنه المجاز البلاغي الذي يستعير للعذاب لفظ اليدين للتأكيد على قرب العذاب،</w:t>
      </w:r>
      <w:r>
        <w:rPr>
          <w:rFonts w:hint="cs"/>
          <w:b/>
          <w:bCs/>
          <w:kern w:val="0"/>
          <w:rtl/>
        </w:rPr>
        <w:t xml:space="preserve"> وقوله تعالى</w:t>
      </w:r>
      <w:r>
        <w:rPr>
          <w:rFonts w:hint="cs"/>
          <w:b/>
          <w:kern w:val="0"/>
          <w:rtl/>
        </w:rPr>
        <w:t xml:space="preserve"> {يَا أَيُّهَا</w:t>
      </w:r>
      <w:r>
        <w:rPr>
          <w:rFonts w:hint="cs"/>
          <w:kern w:val="0"/>
          <w:rtl/>
        </w:rPr>
        <w:t xml:space="preserve"> </w:t>
      </w:r>
      <w:r>
        <w:rPr>
          <w:rFonts w:hint="cs"/>
          <w:b/>
          <w:kern w:val="0"/>
          <w:rtl/>
        </w:rPr>
        <w:t>الَّذِينَ آمَنُوا إِذَا نَاجَيْتُمُ الرَّسُولَ فَقَدِّمُوا بَيْنَ يَدَيْ</w:t>
      </w:r>
      <w:r>
        <w:rPr>
          <w:rFonts w:hint="cs"/>
          <w:kern w:val="0"/>
          <w:rtl/>
        </w:rPr>
        <w:t xml:space="preserve"> </w:t>
      </w:r>
      <w:r>
        <w:rPr>
          <w:rFonts w:hint="cs"/>
          <w:b/>
          <w:kern w:val="0"/>
          <w:rtl/>
        </w:rPr>
        <w:t xml:space="preserve">نَجْوَاكُمْ صَدَقَةً}، </w:t>
      </w:r>
      <w:r>
        <w:rPr>
          <w:rFonts w:hint="cs"/>
          <w:b/>
          <w:bCs/>
          <w:kern w:val="0"/>
          <w:rtl/>
        </w:rPr>
        <w:t xml:space="preserve">هل للنجوى يدين؟، </w:t>
      </w:r>
      <w:r>
        <w:rPr>
          <w:rFonts w:hint="cs"/>
          <w:b/>
          <w:kern w:val="0"/>
          <w:rtl/>
        </w:rPr>
        <w:t>وهل تفيد الآية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Pr>
          <w:rFonts w:hint="cs"/>
          <w:b/>
          <w:bCs/>
          <w:kern w:val="0"/>
          <w:rtl/>
        </w:rPr>
        <w:t xml:space="preserve"> و</w:t>
      </w:r>
      <w:r>
        <w:rPr>
          <w:rFonts w:hint="cs"/>
          <w:bCs/>
          <w:kern w:val="0"/>
          <w:rtl/>
        </w:rPr>
        <w:t>قوله تعالى</w:t>
      </w:r>
      <w:r>
        <w:rPr>
          <w:rFonts w:hint="cs"/>
          <w:b/>
          <w:kern w:val="0"/>
          <w:rtl/>
        </w:rPr>
        <w:t>: {وَاذْكُرْ عَبْدَنَا</w:t>
      </w:r>
      <w:r>
        <w:rPr>
          <w:rFonts w:hint="cs"/>
          <w:kern w:val="0"/>
          <w:rtl/>
        </w:rPr>
        <w:t xml:space="preserve"> </w:t>
      </w:r>
      <w:r>
        <w:rPr>
          <w:rFonts w:hint="cs"/>
          <w:b/>
          <w:kern w:val="0"/>
          <w:rtl/>
        </w:rPr>
        <w:t xml:space="preserve">دَاوُودَ ذَا الْأَيْدِ إِنَّهُ أَوَّابٌ}، </w:t>
      </w:r>
      <w:r>
        <w:rPr>
          <w:rFonts w:hint="cs"/>
          <w:b/>
          <w:bCs/>
          <w:kern w:val="0"/>
          <w:rtl/>
        </w:rPr>
        <w:t>وقوله تعالى</w:t>
      </w:r>
      <w:r>
        <w:rPr>
          <w:rFonts w:hint="cs"/>
          <w:b/>
          <w:kern w:val="0"/>
          <w:rtl/>
        </w:rPr>
        <w:t>: {وَاذْكُرْ عِبَادَنَا إبْرَاهِيمَ وَإِسْحَقَ وَيَعْقُوبَ أُوْلِي</w:t>
      </w:r>
      <w:r>
        <w:rPr>
          <w:rFonts w:hint="cs"/>
          <w:kern w:val="0"/>
          <w:rtl/>
        </w:rPr>
        <w:t xml:space="preserve"> </w:t>
      </w:r>
      <w:r>
        <w:rPr>
          <w:rFonts w:hint="cs"/>
          <w:b/>
          <w:kern w:val="0"/>
          <w:rtl/>
        </w:rPr>
        <w:t xml:space="preserve">الْأَيْدِي وَالْأَبْصَارِ}، </w:t>
      </w:r>
      <w:r>
        <w:rPr>
          <w:rFonts w:hint="cs"/>
          <w:b/>
          <w:bCs/>
          <w:kern w:val="0"/>
          <w:rtl/>
        </w:rPr>
        <w:t>و</w:t>
      </w:r>
      <w:r>
        <w:rPr>
          <w:rFonts w:hint="cs"/>
          <w:b/>
          <w:kern w:val="0"/>
          <w:rtl/>
        </w:rPr>
        <w:t>المعلوم أن البشر جميعاً ذووا أيدي فهل المراد من الآيات مدح الأنبياء بوجود الأيد التي هي الجوارح أم أن المقصود بالأيدي هو جدهم وتشميرهم للعبادة والطاعة واستعير لذلك بلفظ الأيدي لأنها عادة موضع القوة والجد والعمل، و</w:t>
      </w:r>
      <w:r>
        <w:rPr>
          <w:rFonts w:hint="cs"/>
          <w:bCs/>
          <w:kern w:val="0"/>
          <w:rtl/>
        </w:rPr>
        <w:t>قوله تعالى</w:t>
      </w:r>
      <w:r>
        <w:rPr>
          <w:rFonts w:hint="cs"/>
          <w:b/>
          <w:kern w:val="0"/>
          <w:rtl/>
        </w:rPr>
        <w:t>: {وَأَنفِقُواْ فِي</w:t>
      </w:r>
      <w:r>
        <w:rPr>
          <w:rFonts w:hint="cs"/>
          <w:kern w:val="0"/>
          <w:rtl/>
        </w:rPr>
        <w:t xml:space="preserve"> </w:t>
      </w:r>
      <w:r>
        <w:rPr>
          <w:rFonts w:hint="cs"/>
          <w:b/>
          <w:kern w:val="0"/>
          <w:rtl/>
        </w:rPr>
        <w:t>سَبِيلِ اللّهِ وَلاَ تُلْقُواْ بِأَيْدِيكُمْ إِلَى التَّهْلُكَةِ وَأَحْسِنُوَاْ</w:t>
      </w:r>
      <w:r>
        <w:rPr>
          <w:rFonts w:hint="cs"/>
          <w:kern w:val="0"/>
          <w:rtl/>
        </w:rPr>
        <w:t xml:space="preserve"> </w:t>
      </w:r>
      <w:r>
        <w:rPr>
          <w:rFonts w:hint="cs"/>
          <w:b/>
          <w:kern w:val="0"/>
          <w:rtl/>
        </w:rPr>
        <w:t xml:space="preserve">إِنَّ اللّهَ يُحِبُّ الْمُحْسِنِينَ}، </w:t>
      </w:r>
      <w:r>
        <w:rPr>
          <w:rFonts w:hint="cs"/>
          <w:b/>
          <w:bCs/>
          <w:kern w:val="0"/>
          <w:rtl/>
        </w:rPr>
        <w:t>وقوله تعالى</w:t>
      </w:r>
      <w:r>
        <w:rPr>
          <w:rFonts w:hint="cs"/>
          <w:b/>
          <w:kern w:val="0"/>
          <w:rtl/>
        </w:rPr>
        <w:t>: {فَكَيْفَ إِذَا</w:t>
      </w:r>
      <w:r>
        <w:rPr>
          <w:rFonts w:hint="cs"/>
          <w:kern w:val="0"/>
          <w:rtl/>
        </w:rPr>
        <w:t xml:space="preserve"> </w:t>
      </w:r>
      <w:r>
        <w:rPr>
          <w:rFonts w:hint="cs"/>
          <w:b/>
          <w:kern w:val="0"/>
          <w:rtl/>
        </w:rPr>
        <w:t xml:space="preserve">أَصَابَتْهُم مُّصِيبَةٌ بِمَا قَدَّمَتْ أَيْدِيهِمْ}، </w:t>
      </w:r>
      <w:r>
        <w:rPr>
          <w:rFonts w:hint="cs"/>
          <w:b/>
          <w:bCs/>
          <w:kern w:val="0"/>
          <w:rtl/>
        </w:rPr>
        <w:t>وقوله تعالى</w:t>
      </w:r>
      <w:r>
        <w:rPr>
          <w:rFonts w:hint="cs"/>
          <w:b/>
          <w:kern w:val="0"/>
          <w:rtl/>
        </w:rPr>
        <w:t>: {ظَهَرَ الْفَسَادُ</w:t>
      </w:r>
      <w:r>
        <w:rPr>
          <w:rFonts w:hint="cs"/>
          <w:kern w:val="0"/>
          <w:rtl/>
        </w:rPr>
        <w:t xml:space="preserve"> </w:t>
      </w:r>
      <w:r>
        <w:rPr>
          <w:rFonts w:hint="cs"/>
          <w:b/>
          <w:kern w:val="0"/>
          <w:rtl/>
        </w:rPr>
        <w:t>فِي الْبَرِّ وَالْبَحْرِ بِمَا كَسَبَتْ أَيْدِي النَّاسِ لِيُذِيقَهُم</w:t>
      </w:r>
      <w:r>
        <w:rPr>
          <w:rFonts w:hint="cs"/>
          <w:kern w:val="0"/>
          <w:rtl/>
        </w:rPr>
        <w:t xml:space="preserve"> </w:t>
      </w:r>
      <w:r>
        <w:rPr>
          <w:rFonts w:hint="cs"/>
          <w:b/>
          <w:kern w:val="0"/>
          <w:rtl/>
        </w:rPr>
        <w:t xml:space="preserve">بَعْضَ الَّذِي عَمِلُوا لَعَلَّهُمْ يَرْجِعُونَ}‏، </w:t>
      </w:r>
      <w:r>
        <w:rPr>
          <w:rFonts w:hint="cs"/>
          <w:bCs/>
          <w:kern w:val="0"/>
          <w:u w:val="single"/>
          <w:rtl/>
        </w:rPr>
        <w:t>(قلت):</w:t>
      </w:r>
      <w:r>
        <w:rPr>
          <w:rFonts w:hint="cs"/>
          <w:b/>
          <w:kern w:val="0"/>
          <w:rtl/>
        </w:rPr>
        <w:t xml:space="preserve"> توضح الآيات الكريمات السابقات أن ما أصابهم من السوء منوط بما كسبت أيديهم، ومعلوم أن كسب القلب أعظم فالكفر والتكذيب والعناد والنفاق مقره القلب وكذلك فإن لبقية الجوارح كسب يسبب العذاب كالأرجل والأعين والآذان، وهذا يدلنا على أن التعبير بالأيدي تعبير مجازي يطلق الجزء ويريد الكل فلا يراد به قصر سبب العذاب والهلاك على ما جنته الأيدي وحسب وإنما المراد (بما كسبتم وكسبت أنفسكم)، </w:t>
      </w:r>
      <w:r>
        <w:rPr>
          <w:rFonts w:hint="cs"/>
          <w:bCs/>
          <w:kern w:val="0"/>
          <w:rtl/>
        </w:rPr>
        <w:t>وقوله تعالى</w:t>
      </w:r>
      <w:r>
        <w:rPr>
          <w:rFonts w:hint="cs"/>
          <w:b/>
          <w:kern w:val="0"/>
          <w:rtl/>
        </w:rPr>
        <w:t>: {يَا</w:t>
      </w:r>
      <w:r>
        <w:rPr>
          <w:rFonts w:hint="cs"/>
          <w:kern w:val="0"/>
          <w:rtl/>
        </w:rPr>
        <w:t xml:space="preserve"> </w:t>
      </w:r>
      <w:r>
        <w:rPr>
          <w:rFonts w:hint="cs"/>
          <w:b/>
          <w:kern w:val="0"/>
          <w:rtl/>
        </w:rPr>
        <w:t>أَيُّهَا النَّبِيُّ قُل لِّمَن</w:t>
      </w:r>
      <w:r>
        <w:rPr>
          <w:rFonts w:hint="cs"/>
          <w:kern w:val="0"/>
          <w:rtl/>
        </w:rPr>
        <w:t xml:space="preserve"> </w:t>
      </w:r>
      <w:r>
        <w:rPr>
          <w:rFonts w:hint="cs"/>
          <w:b/>
          <w:kern w:val="0"/>
          <w:rtl/>
        </w:rPr>
        <w:t>فِي أَيْدِيكُم مِّنَ الأَسْرَى إِن يَعْلَمِ اللّهُ فِي قُلُوبِكُمْ خَيْرًا</w:t>
      </w:r>
      <w:r>
        <w:rPr>
          <w:rFonts w:hint="cs"/>
          <w:kern w:val="0"/>
          <w:rtl/>
        </w:rPr>
        <w:t xml:space="preserve"> </w:t>
      </w:r>
      <w:r>
        <w:rPr>
          <w:rFonts w:hint="cs"/>
          <w:b/>
          <w:kern w:val="0"/>
          <w:rtl/>
        </w:rPr>
        <w:t>يُؤْتِكُمْ خَيْرًا مِّمَّا أُخِذَ مِنكُمْ وَيَغْفِرْ لَكُمْ وَاللّهُ غَفُورٌ</w:t>
      </w:r>
      <w:r>
        <w:rPr>
          <w:rFonts w:hint="cs"/>
          <w:kern w:val="0"/>
          <w:rtl/>
        </w:rPr>
        <w:t xml:space="preserve"> </w:t>
      </w:r>
      <w:r>
        <w:rPr>
          <w:rFonts w:hint="cs"/>
          <w:b/>
          <w:kern w:val="0"/>
          <w:rtl/>
        </w:rPr>
        <w:t xml:space="preserve">رَّحِيمٌ}، ومعلوم يقيناً أن الأسرى ليسوا في يد الرسول ولا في أيدي الصحابة، </w:t>
      </w:r>
      <w:r>
        <w:rPr>
          <w:rFonts w:hint="cs"/>
          <w:b/>
          <w:kern w:val="0"/>
          <w:u w:val="single"/>
          <w:rtl/>
        </w:rPr>
        <w:t>وإنما المقصد من تحت حكمكم من الأسرى وعبر عن هذا الحكم باليد لأنها موضع الإمساك والتحكم</w:t>
      </w:r>
      <w:r>
        <w:rPr>
          <w:rFonts w:hint="cs"/>
          <w:b/>
          <w:kern w:val="0"/>
          <w:rtl/>
        </w:rPr>
        <w:t>، ومثاله (وما ملكت أيمانكم) وسيأتي إن شاء الله عند ذكر اليمين،</w:t>
      </w:r>
      <w:r>
        <w:rPr>
          <w:rFonts w:hint="cs"/>
          <w:b/>
          <w:bCs/>
          <w:kern w:val="0"/>
          <w:rtl/>
        </w:rPr>
        <w:t xml:space="preserve"> و</w:t>
      </w:r>
      <w:r>
        <w:rPr>
          <w:rFonts w:hint="cs"/>
          <w:bCs/>
          <w:kern w:val="0"/>
          <w:rtl/>
        </w:rPr>
        <w:t>قوله تعالى</w:t>
      </w:r>
      <w:r>
        <w:rPr>
          <w:rFonts w:hint="cs"/>
          <w:b/>
          <w:kern w:val="0"/>
          <w:rtl/>
        </w:rPr>
        <w:t>: {أَوْ يَعْفُوَ</w:t>
      </w:r>
      <w:r>
        <w:rPr>
          <w:rFonts w:hint="cs"/>
          <w:kern w:val="0"/>
          <w:rtl/>
        </w:rPr>
        <w:t xml:space="preserve"> </w:t>
      </w:r>
      <w:r>
        <w:rPr>
          <w:rFonts w:hint="cs"/>
          <w:b/>
          <w:kern w:val="0"/>
          <w:rtl/>
        </w:rPr>
        <w:t>الَّذِي بِيَدِهِ</w:t>
      </w:r>
      <w:r>
        <w:rPr>
          <w:rFonts w:hint="cs"/>
          <w:kern w:val="0"/>
          <w:rtl/>
        </w:rPr>
        <w:t xml:space="preserve"> </w:t>
      </w:r>
      <w:r>
        <w:rPr>
          <w:rFonts w:hint="cs"/>
          <w:b/>
          <w:kern w:val="0"/>
          <w:rtl/>
        </w:rPr>
        <w:t>عُقْدَةُ</w:t>
      </w:r>
      <w:r>
        <w:rPr>
          <w:rFonts w:hint="cs"/>
          <w:kern w:val="0"/>
          <w:rtl/>
        </w:rPr>
        <w:t xml:space="preserve"> </w:t>
      </w:r>
      <w:r>
        <w:rPr>
          <w:rFonts w:hint="cs"/>
          <w:b/>
          <w:kern w:val="0"/>
          <w:rtl/>
        </w:rPr>
        <w:t xml:space="preserve">النِّكَاحِ}‏، ومعلوم أن النكاح ليست له عقدة وأن هذه العقدة بيد ولي الأمر، فهذا لا يقوله عاقل، وإنما المعنى من له الولاية على النكاح حتى وإن كان مقطوع اليدين، فلا علاقة للآية بإثبات عقدة ولا يد وإنما هو الأسلوب </w:t>
      </w:r>
      <w:r>
        <w:rPr>
          <w:rFonts w:hint="cs"/>
          <w:b/>
          <w:kern w:val="0"/>
          <w:rtl/>
        </w:rPr>
        <w:lastRenderedPageBreak/>
        <w:t xml:space="preserve">البلاغي الذي يوصل المعنى في أجزل عبارة وأدق معنى، </w:t>
      </w:r>
      <w:r>
        <w:rPr>
          <w:rFonts w:hint="cs"/>
          <w:kern w:val="0"/>
          <w:rtl/>
        </w:rPr>
        <w:t>و</w:t>
      </w:r>
      <w:r>
        <w:rPr>
          <w:rFonts w:hint="cs"/>
          <w:bCs/>
          <w:kern w:val="0"/>
          <w:rtl/>
        </w:rPr>
        <w:t>قوله تعالى</w:t>
      </w:r>
      <w:r>
        <w:rPr>
          <w:rFonts w:hint="cs"/>
          <w:b/>
          <w:kern w:val="0"/>
          <w:rtl/>
        </w:rPr>
        <w:t>: {الْمُنَافِقُونَ وَالْمُنَافِقَاتُ</w:t>
      </w:r>
      <w:r>
        <w:rPr>
          <w:rFonts w:hint="cs"/>
          <w:kern w:val="0"/>
          <w:rtl/>
        </w:rPr>
        <w:t xml:space="preserve"> </w:t>
      </w:r>
      <w:r>
        <w:rPr>
          <w:rFonts w:hint="cs"/>
          <w:b/>
          <w:kern w:val="0"/>
          <w:rtl/>
        </w:rPr>
        <w:t>بَعْضُهُم مِّن بَعْضٍ يَأْمُرُونَ بِالْمُنكَرِ وَيَنْهَوْنَ عَنِ</w:t>
      </w:r>
      <w:r>
        <w:rPr>
          <w:rFonts w:hint="cs"/>
          <w:kern w:val="0"/>
          <w:rtl/>
        </w:rPr>
        <w:t xml:space="preserve"> </w:t>
      </w:r>
      <w:r>
        <w:rPr>
          <w:rFonts w:hint="cs"/>
          <w:b/>
          <w:kern w:val="0"/>
          <w:rtl/>
        </w:rPr>
        <w:t>الْمَعْرُوفِ وَيَقْبِضُونَ أَيْدِيَهُمْ نَسُواْ اللّهَ فَنَسِيَهُمْ إِنَّ الْمُنَافِقِينَ</w:t>
      </w:r>
      <w:r>
        <w:rPr>
          <w:rFonts w:hint="cs"/>
          <w:kern w:val="0"/>
          <w:rtl/>
        </w:rPr>
        <w:t xml:space="preserve"> </w:t>
      </w:r>
      <w:r>
        <w:rPr>
          <w:rFonts w:hint="cs"/>
          <w:b/>
          <w:kern w:val="0"/>
          <w:rtl/>
        </w:rPr>
        <w:t xml:space="preserve">هُمُ الْفَاسِقُونَ}، ويستحيل أن يكون المراد من الآية المعنى الظاهر للقبض وهو ضم أصابع اليد، ولكن المعنى المفهوم من القبض هاهنا البخل بالنفقة في الطاعة وفي سبيل الله، وكني عن البخل بالقبض على طريقة بلاغة العرب في التوسع في استعمال المجاز والكناية لتأكيد معنى البخل عند المنافقين، </w:t>
      </w:r>
      <w:r>
        <w:rPr>
          <w:rFonts w:hint="cs"/>
          <w:bCs/>
          <w:kern w:val="0"/>
          <w:rtl/>
        </w:rPr>
        <w:t>وقوله تعالى</w:t>
      </w:r>
      <w:r>
        <w:rPr>
          <w:rFonts w:hint="cs"/>
          <w:b/>
          <w:kern w:val="0"/>
          <w:rtl/>
        </w:rPr>
        <w:t>: {وَقَالَتِ الْيَهُودُ</w:t>
      </w:r>
      <w:r>
        <w:rPr>
          <w:rFonts w:hint="cs"/>
          <w:kern w:val="0"/>
          <w:rtl/>
        </w:rPr>
        <w:t xml:space="preserve"> </w:t>
      </w:r>
      <w:r>
        <w:rPr>
          <w:rFonts w:hint="cs"/>
          <w:b/>
          <w:kern w:val="0"/>
          <w:rtl/>
        </w:rPr>
        <w:t>يَدُ اللّهِ مَغْلُولَةٌ غُلَّتْ أَيْدِيهِمْ وَلُعِنُواْ بِمَا قَالُواْ</w:t>
      </w:r>
      <w:r>
        <w:rPr>
          <w:rFonts w:hint="cs"/>
          <w:kern w:val="0"/>
          <w:rtl/>
        </w:rPr>
        <w:t xml:space="preserve"> </w:t>
      </w:r>
      <w:r>
        <w:rPr>
          <w:rFonts w:hint="cs"/>
          <w:b/>
          <w:kern w:val="0"/>
          <w:rtl/>
        </w:rPr>
        <w:t>بَلْ يَدَاهُ مَبْسُوطَتَانِ يُنفِقُ كَيْفَ يَشَاء}، فإن بلغاء العرب يعلمون أن الوصف بغل</w:t>
      </w:r>
      <w:r>
        <w:rPr>
          <w:rFonts w:hint="cs"/>
          <w:kern w:val="0"/>
          <w:rtl/>
        </w:rPr>
        <w:t xml:space="preserve"> </w:t>
      </w:r>
      <w:r>
        <w:rPr>
          <w:rFonts w:hint="cs"/>
          <w:b/>
          <w:kern w:val="0"/>
          <w:rtl/>
        </w:rPr>
        <w:t>اليد وبسطها</w:t>
      </w:r>
      <w:r>
        <w:rPr>
          <w:rFonts w:hint="cs"/>
          <w:kern w:val="0"/>
          <w:rtl/>
        </w:rPr>
        <w:t xml:space="preserve"> </w:t>
      </w:r>
      <w:r>
        <w:rPr>
          <w:rFonts w:hint="cs"/>
          <w:b/>
          <w:kern w:val="0"/>
          <w:rtl/>
        </w:rPr>
        <w:t>مجاز</w:t>
      </w:r>
      <w:r>
        <w:rPr>
          <w:rFonts w:hint="cs"/>
          <w:kern w:val="0"/>
          <w:rtl/>
        </w:rPr>
        <w:t xml:space="preserve"> </w:t>
      </w:r>
      <w:r>
        <w:rPr>
          <w:rFonts w:hint="cs"/>
          <w:b/>
          <w:kern w:val="0"/>
          <w:rtl/>
        </w:rPr>
        <w:t>عن البخل والجود ومنه قوله تعالى آمراً نبيه صلى الله عليه وسلم (ولا تجعل يدك مغلولة</w:t>
      </w:r>
      <w:r>
        <w:rPr>
          <w:rFonts w:hint="cs"/>
          <w:kern w:val="0"/>
          <w:rtl/>
        </w:rPr>
        <w:t xml:space="preserve"> </w:t>
      </w:r>
      <w:r>
        <w:rPr>
          <w:rFonts w:hint="cs"/>
          <w:b/>
          <w:kern w:val="0"/>
          <w:rtl/>
        </w:rPr>
        <w:t>إلى عنقك ولا تبسطها</w:t>
      </w:r>
      <w:r>
        <w:rPr>
          <w:rFonts w:hint="cs"/>
          <w:kern w:val="0"/>
          <w:rtl/>
        </w:rPr>
        <w:t xml:space="preserve"> </w:t>
      </w:r>
      <w:r>
        <w:rPr>
          <w:rFonts w:hint="cs"/>
          <w:b/>
          <w:kern w:val="0"/>
          <w:rtl/>
        </w:rPr>
        <w:t>كل</w:t>
      </w:r>
      <w:r>
        <w:rPr>
          <w:rFonts w:hint="cs"/>
          <w:kern w:val="0"/>
          <w:rtl/>
        </w:rPr>
        <w:t xml:space="preserve"> </w:t>
      </w:r>
      <w:r>
        <w:rPr>
          <w:rFonts w:hint="cs"/>
          <w:b/>
          <w:kern w:val="0"/>
          <w:rtl/>
        </w:rPr>
        <w:t>البسط) فليس الأمر على حقيقته اللفظية ولم يكن الرسول صلى الله عليه وسلم مأمورا بعدم غل اليد أو بسطها على الحقيقة ولم يقل بذلك عاقل، وإنما الأمر بالقصد في الإنفاق، وهكذا هاهنا، فالمقصود من غل اليد وبسطها</w:t>
      </w:r>
      <w:r>
        <w:rPr>
          <w:rFonts w:hint="cs"/>
          <w:kern w:val="0"/>
          <w:rtl/>
        </w:rPr>
        <w:t xml:space="preserve"> </w:t>
      </w:r>
      <w:r>
        <w:rPr>
          <w:rFonts w:hint="cs"/>
          <w:b/>
          <w:kern w:val="0"/>
          <w:rtl/>
        </w:rPr>
        <w:t>المجاز</w:t>
      </w:r>
      <w:r>
        <w:rPr>
          <w:rFonts w:hint="cs"/>
          <w:kern w:val="0"/>
          <w:rtl/>
        </w:rPr>
        <w:t xml:space="preserve"> </w:t>
      </w:r>
      <w:r>
        <w:rPr>
          <w:rFonts w:hint="cs"/>
          <w:b/>
          <w:kern w:val="0"/>
          <w:rtl/>
        </w:rPr>
        <w:t>عن محض البخل والجود من غير قصد في ذلك إلى إثبات يد</w:t>
      </w:r>
      <w:r>
        <w:rPr>
          <w:rFonts w:hint="cs"/>
          <w:kern w:val="0"/>
          <w:rtl/>
        </w:rPr>
        <w:t xml:space="preserve"> </w:t>
      </w:r>
      <w:r>
        <w:rPr>
          <w:rFonts w:hint="cs"/>
          <w:b/>
          <w:kern w:val="0"/>
          <w:rtl/>
        </w:rPr>
        <w:t>أو غل أو بسط، ومعنى الآيات: أن اليهود</w:t>
      </w:r>
      <w:r>
        <w:rPr>
          <w:rFonts w:hint="cs"/>
          <w:kern w:val="0"/>
          <w:rtl/>
        </w:rPr>
        <w:t xml:space="preserve"> </w:t>
      </w:r>
      <w:r>
        <w:rPr>
          <w:rFonts w:hint="cs"/>
          <w:b/>
          <w:kern w:val="0"/>
          <w:rtl/>
        </w:rPr>
        <w:t>لعنهم الله عز وجل قالوا على جهة الوصف بالبخل يد الله مغلولة فرد الله تعالى عليهم بقوله (بل يداه مبسوطتان) معناه أي كلا ليس كذلك بل هو في غاية ما يكون من الجود</w:t>
      </w:r>
      <w:r>
        <w:rPr>
          <w:rFonts w:hint="cs"/>
          <w:kern w:val="0"/>
          <w:rtl/>
        </w:rPr>
        <w:t xml:space="preserve"> </w:t>
      </w:r>
      <w:r>
        <w:rPr>
          <w:rFonts w:hint="cs"/>
          <w:b/>
          <w:kern w:val="0"/>
          <w:rtl/>
        </w:rPr>
        <w:t xml:space="preserve">والإنعام، فإن قيل لم ثنيت اليد في قوله تعالى {بل يداه مبسوطتان}؟ </w:t>
      </w:r>
      <w:r>
        <w:rPr>
          <w:rFonts w:hint="cs"/>
          <w:b/>
          <w:kern w:val="0"/>
          <w:u w:val="single"/>
          <w:rtl/>
        </w:rPr>
        <w:t>قلت: ثنيت اليد ليكون أبلغ وأدل على إثبات</w:t>
      </w:r>
      <w:r>
        <w:rPr>
          <w:rFonts w:hint="cs"/>
          <w:kern w:val="0"/>
          <w:u w:val="single"/>
          <w:rtl/>
        </w:rPr>
        <w:t xml:space="preserve"> </w:t>
      </w:r>
      <w:r>
        <w:rPr>
          <w:rFonts w:hint="cs"/>
          <w:b/>
          <w:kern w:val="0"/>
          <w:u w:val="single"/>
          <w:rtl/>
        </w:rPr>
        <w:t>غاية السخاء</w:t>
      </w:r>
      <w:r>
        <w:rPr>
          <w:rFonts w:hint="cs"/>
          <w:kern w:val="0"/>
          <w:u w:val="single"/>
          <w:rtl/>
        </w:rPr>
        <w:t xml:space="preserve"> </w:t>
      </w:r>
      <w:r>
        <w:rPr>
          <w:rFonts w:hint="cs"/>
          <w:b/>
          <w:kern w:val="0"/>
          <w:u w:val="single"/>
          <w:rtl/>
        </w:rPr>
        <w:t>له ونفى البخل عنه، فإن أقصى ما ينتهي إليه همم الأسخياء من الوصف بالمبالغة في الجود</w:t>
      </w:r>
      <w:r>
        <w:rPr>
          <w:rFonts w:hint="cs"/>
          <w:kern w:val="0"/>
          <w:u w:val="single"/>
          <w:rtl/>
        </w:rPr>
        <w:t xml:space="preserve"> </w:t>
      </w:r>
      <w:r>
        <w:rPr>
          <w:rFonts w:hint="cs"/>
          <w:b/>
          <w:kern w:val="0"/>
          <w:u w:val="single"/>
          <w:rtl/>
        </w:rPr>
        <w:t>والإنعام أن يعطوا ما يعطونه</w:t>
      </w:r>
      <w:r>
        <w:rPr>
          <w:rFonts w:hint="cs"/>
          <w:kern w:val="0"/>
          <w:u w:val="single"/>
          <w:rtl/>
        </w:rPr>
        <w:t xml:space="preserve"> </w:t>
      </w:r>
      <w:r>
        <w:rPr>
          <w:rFonts w:hint="cs"/>
          <w:b/>
          <w:kern w:val="0"/>
          <w:u w:val="single"/>
          <w:rtl/>
        </w:rPr>
        <w:t>بكلتا يديهم،</w:t>
      </w:r>
      <w:r>
        <w:rPr>
          <w:rFonts w:hint="cs"/>
          <w:b/>
          <w:kern w:val="0"/>
          <w:rtl/>
        </w:rPr>
        <w:t xml:space="preserve"> فالآية من باب البلاغة ومن نظر في علم البيان والبلاغة لا يصعب عليه تصور ذلك أبدا، </w:t>
      </w:r>
      <w:r>
        <w:rPr>
          <w:rFonts w:hint="cs"/>
          <w:bCs/>
          <w:kern w:val="0"/>
          <w:rtl/>
        </w:rPr>
        <w:t>وقوله تعالى</w:t>
      </w:r>
      <w:r>
        <w:rPr>
          <w:rFonts w:hint="cs"/>
          <w:b/>
          <w:kern w:val="0"/>
          <w:rtl/>
        </w:rPr>
        <w:t xml:space="preserve">: </w:t>
      </w:r>
      <w:r>
        <w:rPr>
          <w:rFonts w:hint="cs"/>
          <w:b/>
          <w:bCs/>
          <w:kern w:val="0"/>
          <w:rtl/>
        </w:rPr>
        <w:t>{إِنَّ الَّذِينَ</w:t>
      </w:r>
      <w:r>
        <w:rPr>
          <w:rFonts w:hint="cs"/>
          <w:bCs/>
          <w:kern w:val="0"/>
          <w:rtl/>
        </w:rPr>
        <w:t xml:space="preserve"> يُبَايِعُونَكَ إِنَّمَا يُبَايِعُونَ اللَّهَ يَدُ اللَّهِ فَوْقَ أَيْدِيهِمْ}</w:t>
      </w:r>
      <w:r>
        <w:rPr>
          <w:rFonts w:hint="cs"/>
          <w:b/>
          <w:kern w:val="0"/>
          <w:rtl/>
        </w:rPr>
        <w:t xml:space="preserve"> [الفتح: 10]، المعنى أن عقد الميثاق مع الرسول كعقده مع الله تعالى من غير تفاوت بينهما كقوله تعالى من يطع الرسول فقد أطاع الله،</w:t>
      </w:r>
      <w:r>
        <w:rPr>
          <w:rFonts w:hint="cs"/>
          <w:bCs/>
          <w:kern w:val="0"/>
          <w:rtl/>
        </w:rPr>
        <w:t xml:space="preserve"> وقوله تعالى</w:t>
      </w:r>
      <w:r>
        <w:rPr>
          <w:rFonts w:hint="cs"/>
          <w:b/>
          <w:kern w:val="0"/>
          <w:rtl/>
        </w:rPr>
        <w:t xml:space="preserve">: </w:t>
      </w:r>
      <w:r>
        <w:rPr>
          <w:rFonts w:hint="cs"/>
          <w:bCs/>
          <w:kern w:val="0"/>
          <w:rtl/>
        </w:rPr>
        <w:t xml:space="preserve">{قَالَ يَا إِبْلِيسُ مَا مَنَعَكَ أَن تَسْجُدَ لِمَا خَلَقْتُ بِيَدَيَّ أَسْتَكْبَرْتَ أَمْ كُنتَ مِنَ الْعَالِينَ} </w:t>
      </w:r>
      <w:r>
        <w:rPr>
          <w:rFonts w:hint="cs"/>
          <w:b/>
          <w:kern w:val="0"/>
          <w:rtl/>
        </w:rPr>
        <w:t>الآية لم تأت لإثبات جارحة لله تعالى عن ذلك لأنه نقص يتنزه الأحد الصمد القيوم الغني عنه، لأن الجارحة تعني الجزء والتجزؤ يضاد الأحدية التي تعني نفي التبعض ويضاد الصمدية التي تعني كمال الغنى لأن المتجزئ يحتاج إلى جزئه، والله تعالى صمد له كمال الصمدية قيوم له كمال القيومية غني له كمال الغنى،</w:t>
      </w:r>
      <w:r>
        <w:rPr>
          <w:rFonts w:hint="cs"/>
          <w:b/>
          <w:kern w:val="0"/>
          <w:rtl/>
          <w:lang w:eastAsia="ar-SA"/>
        </w:rPr>
        <w:t xml:space="preserve"> وإنما سياق الآية يشير إلى ما فضل الله تعالى به آدم عليه السلام، </w:t>
      </w:r>
      <w:r>
        <w:rPr>
          <w:rFonts w:hint="cs"/>
          <w:b/>
          <w:kern w:val="0"/>
          <w:rtl/>
        </w:rPr>
        <w:t xml:space="preserve">من خلقه في أحسن تقويم وتعليمه من العلم ما لا يعلمه غيره وتفضيله في ذلك كله على غيره من المخلوقين، هذا هو المفهوم من سياق الآيات، </w:t>
      </w:r>
      <w:r>
        <w:rPr>
          <w:rFonts w:hint="cs"/>
          <w:bCs/>
          <w:kern w:val="0"/>
          <w:rtl/>
        </w:rPr>
        <w:t>وإلا فما الفارق عند كل منصف لم تحرق البدعة قلبه بين هذا التعبير القرآني</w:t>
      </w:r>
      <w:r>
        <w:rPr>
          <w:rFonts w:hint="cs"/>
          <w:b/>
          <w:kern w:val="0"/>
          <w:rtl/>
        </w:rPr>
        <w:t xml:space="preserve"> (لما</w:t>
      </w:r>
      <w:r>
        <w:rPr>
          <w:rFonts w:hint="cs"/>
          <w:kern w:val="0"/>
          <w:rtl/>
        </w:rPr>
        <w:t xml:space="preserve"> </w:t>
      </w:r>
      <w:r>
        <w:rPr>
          <w:rFonts w:hint="cs"/>
          <w:b/>
          <w:kern w:val="0"/>
          <w:rtl/>
        </w:rPr>
        <w:t xml:space="preserve">خلقت بيدي) وبين قوله تعالى (مما عملت </w:t>
      </w:r>
      <w:r>
        <w:rPr>
          <w:rFonts w:hint="cs"/>
          <w:b/>
          <w:kern w:val="0"/>
          <w:rtl/>
        </w:rPr>
        <w:lastRenderedPageBreak/>
        <w:t>أيدينا أنعاما) و قوله تعالى (والسماء بنيناها بأيد)، فالإنسان خلق بصفة اليد والأنعام كالغنم والبقر والإبل خلقت كذلك بصفة اليد والسماء خلقت كذلك بصفة اليد، فإن قالوا: القدرة لا تثن، وقد قال {بيدي} قلنا بلي قال العربي: ليس لي بهذا الأمر يدان، أي ليس لي به قدرة ولا يقصد سوى ذلك، فإن قالوا إنما عبروا بذلك لأن للإنسان يد على الحقيقة، قلنا إذن يلزمنا إثبات اليدين للرحمة {بين يدي رحمته} وللعذاب {بين يدي عذاب شديد} وللنجوى {بين يدي نجواكم صدقة} وفي هذا الإثبات من الجهل باللغة والتلاعب بثوابتها ما فيه ومن قال بذلك فلا ينبغي أن يضيع الوقت معه، فإن أصروا وجادلوا قلنا: قال الله تعالي في محكم التنزيل {إن مثل عيسي عند</w:t>
      </w:r>
      <w:r>
        <w:rPr>
          <w:rFonts w:hint="cs"/>
          <w:kern w:val="0"/>
          <w:rtl/>
        </w:rPr>
        <w:t xml:space="preserve"> </w:t>
      </w:r>
      <w:r>
        <w:rPr>
          <w:rFonts w:hint="cs"/>
          <w:b/>
          <w:kern w:val="0"/>
          <w:rtl/>
        </w:rPr>
        <w:t xml:space="preserve">الله كمثل آدم خلقه من تراب ثم قال له كن فيكون}، فالقرآن نص على أن خلق عيسى كخلق آدم كلاهما بالقدرة المعبر عنها بقوله تعالى {ثم قال له كن فيكون}، فهذا هو صريح القرآن فهل ندعه لفهم خاطئ لحديث لم يصح أو حديث مختلف في صحته، </w:t>
      </w:r>
      <w:r>
        <w:rPr>
          <w:rFonts w:hint="cs"/>
          <w:b/>
          <w:bCs/>
          <w:kern w:val="0"/>
          <w:rtl/>
        </w:rPr>
        <w:t xml:space="preserve">وعلى ذلك فالمعنى المحكم للآية </w:t>
      </w:r>
      <w:r>
        <w:rPr>
          <w:rFonts w:hint="cs"/>
          <w:b/>
          <w:kern w:val="0"/>
          <w:rtl/>
        </w:rPr>
        <w:t>{لما</w:t>
      </w:r>
      <w:r>
        <w:rPr>
          <w:rFonts w:hint="cs"/>
          <w:kern w:val="0"/>
          <w:rtl/>
        </w:rPr>
        <w:t xml:space="preserve"> </w:t>
      </w:r>
      <w:r>
        <w:rPr>
          <w:rFonts w:hint="cs"/>
          <w:b/>
          <w:kern w:val="0"/>
          <w:rtl/>
        </w:rPr>
        <w:t>خلقت بيدي}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عنه، على أن بعض علماء أهل السنة والجماعة أثبت بالآيات صفات لله تعالى ليست على هيئة الجارحة وإنما صفات لا نعلمها، وهذا الوجه مقبول ضمناً، وقد استقر قول أكثر الأصوليين على تفسير الآيات بما سيقت لأجله من إثبات معنى معين مع التنزيه وعدم التعرض لإثبات صفات إضافية لا تفيد التعظيم ولا التنزيه، بل قد تدخل إلى التمثيل والتجسيم، قال تعالى {لعلمه الذين يستنبطونه منهم}، وعدم التعرض للمعنى الحقيقي المراد من الآيات المتشابهات لأنه {وما يعلم تأويله إلا الله} {والراسخون في العلم يقولون آمنا به كل من عند ربنا}</w:t>
      </w:r>
      <w:r>
        <w:rPr>
          <w:rFonts w:hint="cs"/>
          <w:b/>
          <w:kern w:val="0"/>
          <w:rtl/>
          <w:lang w:bidi="ar-KW"/>
        </w:rPr>
        <w:t xml:space="preserve">، </w:t>
      </w:r>
      <w:r>
        <w:rPr>
          <w:rFonts w:hint="cs"/>
          <w:b/>
          <w:kern w:val="0"/>
          <w:rtl/>
        </w:rPr>
        <w:t>فالمتشابه كاليد</w:t>
      </w:r>
      <w:r>
        <w:rPr>
          <w:rFonts w:hint="cs"/>
          <w:kern w:val="0"/>
          <w:rtl/>
        </w:rPr>
        <w:t xml:space="preserve"> </w:t>
      </w:r>
      <w:r>
        <w:rPr>
          <w:rFonts w:hint="cs"/>
          <w:b/>
          <w:kern w:val="0"/>
          <w:rtl/>
        </w:rPr>
        <w:t>والوجه ونحو ذلك فظاهره المستعمل في اللغة (الجارحة) مستحيل على الباري سبحانه ولا يعلم معناه على</w:t>
      </w:r>
      <w:r>
        <w:rPr>
          <w:rFonts w:hint="cs"/>
          <w:kern w:val="0"/>
          <w:rtl/>
        </w:rPr>
        <w:t xml:space="preserve"> </w:t>
      </w:r>
      <w:r>
        <w:rPr>
          <w:rFonts w:hint="cs"/>
          <w:b/>
          <w:kern w:val="0"/>
          <w:rtl/>
        </w:rPr>
        <w:t>القطع إلا الله سبحانه وتعالى وأما العلماء الراسخون فقد اتفقوا على</w:t>
      </w:r>
      <w:r>
        <w:rPr>
          <w:rFonts w:hint="cs"/>
          <w:kern w:val="0"/>
          <w:rtl/>
        </w:rPr>
        <w:t xml:space="preserve"> </w:t>
      </w:r>
      <w:r>
        <w:rPr>
          <w:rFonts w:hint="cs"/>
          <w:b/>
          <w:kern w:val="0"/>
          <w:rtl/>
        </w:rPr>
        <w:t xml:space="preserve">وجوب اعتقاد حقيقة وروده وعلى وجوب تنزيه الباري عن ظاهره المستحيل، </w:t>
      </w:r>
    </w:p>
    <w:p w14:paraId="0E69E727" w14:textId="77777777" w:rsidR="00F95BAC" w:rsidRDefault="00F95BAC" w:rsidP="00F95BAC">
      <w:pPr>
        <w:rPr>
          <w:b/>
          <w:bCs/>
          <w:kern w:val="0"/>
          <w:lang w:bidi="ar-KW"/>
        </w:rPr>
      </w:pPr>
      <w:r>
        <w:rPr>
          <w:rFonts w:hint="cs"/>
          <w:b/>
          <w:bCs/>
          <w:kern w:val="0"/>
          <w:sz w:val="36"/>
          <w:szCs w:val="36"/>
          <w:highlight w:val="yellow"/>
          <w:u w:val="single"/>
          <w:rtl/>
        </w:rPr>
        <w:t>[المفتاح الرابع]:</w:t>
      </w:r>
      <w:r>
        <w:rPr>
          <w:rFonts w:hint="cs"/>
          <w:b/>
          <w:kern w:val="0"/>
          <w:rtl/>
          <w:lang w:bidi="ar-KW"/>
        </w:rPr>
        <w:t xml:space="preserve"> </w:t>
      </w:r>
      <w:r>
        <w:rPr>
          <w:rFonts w:eastAsia="Times New Roman" w:hint="cs"/>
          <w:bCs/>
          <w:kern w:val="0"/>
          <w:sz w:val="30"/>
          <w:szCs w:val="30"/>
          <w:highlight w:val="yellow"/>
          <w:u w:val="single"/>
          <w:rtl/>
        </w:rPr>
        <w:t>[وأما مجاز العين في القرآن]</w:t>
      </w:r>
      <w:r>
        <w:rPr>
          <w:rFonts w:hint="cs"/>
          <w:bCs/>
          <w:kern w:val="0"/>
          <w:sz w:val="30"/>
          <w:szCs w:val="30"/>
          <w:u w:val="single"/>
          <w:rtl/>
        </w:rPr>
        <w:t>:</w:t>
      </w:r>
      <w:r>
        <w:rPr>
          <w:rFonts w:hint="cs"/>
          <w:kern w:val="0"/>
          <w:rtl/>
        </w:rPr>
        <w:t xml:space="preserve"> فإنّ المتدبر لآيات القرآن يعلم يقينا أن العين يستعمل فيه في مجازات متعددة، فالعين تأتي حقيقة 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 الحراسة والحفظ في الغالب، فتأتي </w:t>
      </w:r>
      <w:r>
        <w:rPr>
          <w:rFonts w:hint="cs"/>
          <w:kern w:val="0"/>
          <w:rtl/>
        </w:rPr>
        <w:lastRenderedPageBreak/>
        <w:t xml:space="preserve">كناية على شدة العناية والحراسة، </w:t>
      </w:r>
      <w:r>
        <w:rPr>
          <w:rFonts w:hint="cs"/>
          <w:kern w:val="0"/>
          <w:u w:val="single"/>
          <w:rtl/>
        </w:rPr>
        <w:t>ولهذا فقد تواترت أقوال العلماء من أصوليين وفقهاء ومحدثين ومفسرين على حمل الآيات المتعلقة بالعين على البصر والإدراك أو على الرعاية والحفظ أو على شدة العناية والحراسة</w:t>
      </w:r>
      <w:r>
        <w:rPr>
          <w:rFonts w:hint="cs"/>
          <w:kern w:val="0"/>
          <w:rtl/>
        </w:rPr>
        <w:t xml:space="preserve">، </w:t>
      </w:r>
      <w:r>
        <w:rPr>
          <w:rFonts w:hint="cs"/>
          <w:b/>
          <w:bCs/>
          <w:kern w:val="0"/>
          <w:rtl/>
        </w:rPr>
        <w:t>وأول من نقل عنه ذلك حبر الأمة وترجمان القرآن عبد الله ابن عباس</w:t>
      </w:r>
      <w:r>
        <w:rPr>
          <w:rFonts w:hint="cs"/>
          <w:kern w:val="0"/>
          <w:rtl/>
        </w:rPr>
        <w:t xml:space="preserve"> الذي دعا له الرسول صلى الله عليه وسلم بالفقه في الدين وبعلم التأويل، ثم تواترت أقوال الأئمة المقتدى بهم في الدين على ذلك، </w:t>
      </w:r>
      <w:r>
        <w:rPr>
          <w:rFonts w:hint="cs"/>
          <w:b/>
          <w:bCs/>
          <w:kern w:val="0"/>
          <w:rtl/>
        </w:rPr>
        <w:t>فقوله تعالى</w:t>
      </w:r>
      <w:r>
        <w:rPr>
          <w:rFonts w:hint="cs"/>
          <w:kern w:val="0"/>
          <w:rtl/>
        </w:rPr>
        <w:t xml:space="preserve"> </w:t>
      </w:r>
      <w:r>
        <w:rPr>
          <w:rFonts w:hint="cs"/>
          <w:b/>
          <w:kern w:val="0"/>
          <w:rtl/>
        </w:rPr>
        <w:t>{</w:t>
      </w:r>
      <w:r>
        <w:rPr>
          <w:rFonts w:hint="cs"/>
          <w:kern w:val="0"/>
          <w:rtl/>
        </w:rPr>
        <w:t xml:space="preserve">واصنع الفلك بأعيننا ووحينا} معناه بمرأى منا أو بحفظنا، </w:t>
      </w:r>
      <w:r>
        <w:rPr>
          <w:rFonts w:hint="cs"/>
          <w:b/>
          <w:bCs/>
          <w:kern w:val="0"/>
          <w:rtl/>
        </w:rPr>
        <w:t>وقوله تعالى</w:t>
      </w:r>
      <w:r>
        <w:rPr>
          <w:rFonts w:hint="cs"/>
          <w:kern w:val="0"/>
          <w:rtl/>
        </w:rPr>
        <w:t xml:space="preserve"> </w:t>
      </w:r>
      <w:r>
        <w:rPr>
          <w:rFonts w:hint="cs"/>
          <w:b/>
          <w:kern w:val="0"/>
          <w:rtl/>
        </w:rPr>
        <w:t>{</w:t>
      </w:r>
      <w:r>
        <w:rPr>
          <w:rFonts w:hint="cs"/>
          <w:kern w:val="0"/>
          <w:rtl/>
        </w:rPr>
        <w:t>وألقيت عليك محبة مني ولتصنع على عيني}</w:t>
      </w:r>
      <w:r>
        <w:rPr>
          <w:rFonts w:hint="cs"/>
          <w:b/>
          <w:kern w:val="0"/>
          <w:rtl/>
        </w:rPr>
        <w:t xml:space="preserve">، </w:t>
      </w:r>
      <w:r>
        <w:rPr>
          <w:rFonts w:hint="cs"/>
          <w:kern w:val="0"/>
          <w:rtl/>
        </w:rPr>
        <w:t xml:space="preserve">أي بمرأى منى </w:t>
      </w:r>
      <w:r>
        <w:rPr>
          <w:rFonts w:hint="cs"/>
          <w:b/>
          <w:kern w:val="0"/>
          <w:rtl/>
        </w:rPr>
        <w:t>دلالة على</w:t>
      </w:r>
      <w:r>
        <w:rPr>
          <w:rFonts w:hint="cs"/>
          <w:kern w:val="0"/>
          <w:rtl/>
        </w:rPr>
        <w:t xml:space="preserve"> الحفظ والصون والحنو والشفقة والرعاية، وقوله تعالى </w:t>
      </w:r>
      <w:r>
        <w:rPr>
          <w:rFonts w:hint="cs"/>
          <w:b/>
          <w:kern w:val="0"/>
          <w:rtl/>
        </w:rPr>
        <w:t>{</w:t>
      </w:r>
      <w:r>
        <w:rPr>
          <w:rFonts w:hint="cs"/>
          <w:kern w:val="0"/>
          <w:rtl/>
        </w:rPr>
        <w:t xml:space="preserve">واصبر لحكم ربك فإنك بأعيننا} معناه بحفظنا إياك وحراستنا لك، إذن هكذا يكون التقديس وهكذا يكون العلم الراسخ بالله وتقديسه في جناب ذاته، وكل ما جاء في الكتاب والسنة من إضافة الوجه أو العين او اليد </w:t>
      </w:r>
      <w:r>
        <w:rPr>
          <w:rFonts w:hint="cs"/>
          <w:kern w:val="0"/>
          <w:rtl/>
          <w:lang w:bidi="ar-KW"/>
        </w:rPr>
        <w:t>إلى جناب ذات الله تعالى، فإنه حق وصدق على مراد الله ومراد رسول الله، صفات تليق بالذات، وكما أنّ ذات الله تعالى ليس كمثله شيء، فإن ما أضيف إلى الذات يتبع الذات، منزه عن الجارحة والبعضية والجزئية، أحد صمد لم يلد ولم يولد ولم يكن له كفوا أحد</w:t>
      </w:r>
      <w:r>
        <w:rPr>
          <w:rFonts w:hint="cs"/>
          <w:b/>
          <w:bCs/>
          <w:kern w:val="0"/>
          <w:rtl/>
          <w:lang w:bidi="ar-KW"/>
        </w:rPr>
        <w:t>،</w:t>
      </w:r>
    </w:p>
    <w:p w14:paraId="0FD56E7B" w14:textId="77777777" w:rsidR="00F95BAC" w:rsidRDefault="00F95BAC" w:rsidP="00F95BAC">
      <w:pPr>
        <w:rPr>
          <w:b/>
          <w:kern w:val="0"/>
          <w:rtl/>
        </w:rPr>
      </w:pPr>
      <w:r>
        <w:rPr>
          <w:rFonts w:hint="cs"/>
          <w:b/>
          <w:bCs/>
          <w:kern w:val="0"/>
          <w:sz w:val="36"/>
          <w:szCs w:val="36"/>
          <w:highlight w:val="yellow"/>
          <w:u w:val="single"/>
          <w:rtl/>
        </w:rPr>
        <w:t>[المفتاح الخامس]:</w:t>
      </w:r>
      <w:r>
        <w:rPr>
          <w:rFonts w:hint="cs"/>
          <w:b/>
          <w:kern w:val="0"/>
          <w:rtl/>
          <w:lang w:bidi="ar-KW"/>
        </w:rPr>
        <w:t xml:space="preserve"> </w:t>
      </w:r>
      <w:r>
        <w:rPr>
          <w:rFonts w:hint="cs"/>
          <w:b/>
          <w:bCs/>
          <w:kern w:val="0"/>
          <w:highlight w:val="yellow"/>
          <w:u w:val="single"/>
          <w:rtl/>
          <w:lang w:bidi="ar-KW"/>
        </w:rPr>
        <w:t>وأما [مجاز الساق في القرآن]:</w:t>
      </w:r>
      <w:r>
        <w:rPr>
          <w:rFonts w:hint="cs"/>
          <w:b/>
          <w:bCs/>
          <w:kern w:val="0"/>
          <w:rtl/>
          <w:lang w:bidi="ar-KW"/>
        </w:rPr>
        <w:t xml:space="preserve"> (</w:t>
      </w:r>
      <w:r>
        <w:rPr>
          <w:rFonts w:hint="cs"/>
          <w:bCs/>
          <w:kern w:val="0"/>
          <w:rtl/>
        </w:rPr>
        <w:t>الساق): في مجاز اللغة يحمل على الشدة و الكرب:</w:t>
      </w:r>
      <w:r>
        <w:rPr>
          <w:rFonts w:hint="cs"/>
          <w:kern w:val="0"/>
          <w:rtl/>
        </w:rPr>
        <w:t xml:space="preserve"> تقول العرب: قامت الحرب على قدم وساق إذا اشتد كربها وحمي وطيسها، و</w:t>
      </w:r>
      <w:r>
        <w:rPr>
          <w:rFonts w:hint="cs"/>
          <w:b/>
          <w:bCs/>
          <w:kern w:val="0"/>
          <w:rtl/>
        </w:rPr>
        <w:t xml:space="preserve">الآية التي ذكرت فيها الساق </w:t>
      </w:r>
      <w:r>
        <w:rPr>
          <w:rFonts w:hint="cs"/>
          <w:kern w:val="0"/>
          <w:rtl/>
        </w:rPr>
        <w:t xml:space="preserve">قوله تعالى: {يَوْمَ يُكْشَفُ عَنْ سَاقٍ وَيُدْعَوْنَ إِلَى السُّجُودِ فَلَا يَسْتَطِيعُونَ} [القلم: 42]، والحديث الذي ذُكر فيه الساق مضافا إلى الحق تعالى: أخرج البخاري عن أبي سعيد الخدري الحديث نفسه، وفيه: (فيقول: هل بينكم وبينه آية تعرفونه، فيقولون: الساق، فيكشف عن ساقه، فيسجد له كل مؤمن، ويبقى من كان يسجد لله رياء وسمعة، فيذهب كيما يسجد فيعود ظهره طبقا واحدا) [أخرجه البخاري: ح 7439]، والملاحظ أنّ الآية: {يَوْمَ يُكْشَفُ عَنْ سَاقٍ} بصيغة المبني للمجهول، وحديث البخاري: (فيكشف عن ساقه) بصيغة المعلوم، </w:t>
      </w:r>
      <w:r>
        <w:rPr>
          <w:rFonts w:hint="cs"/>
          <w:b/>
          <w:bCs/>
          <w:kern w:val="0"/>
          <w:rtl/>
        </w:rPr>
        <w:t>وقد نص الحافظ ابن حجر في الفتح</w:t>
      </w:r>
      <w:r>
        <w:rPr>
          <w:rFonts w:hint="cs"/>
          <w:kern w:val="0"/>
          <w:rtl/>
        </w:rPr>
        <w:t xml:space="preserve"> (8: 664) نقلا عن الحافظ الاسماعيلي وأقره: (وأما لفظة " ساقه " بإثبات الهاء فهي لفظة غير محفوظة) ثم قال الحافظ ابن حجر: (وهو من رواية سعيد بن أبي هلال عن زيد بن أسلم فأخرجها الإسماعيلي كذلك ثم قال في قوله " عن ساقه " نكرة . ثم أخرجه من طريق حفص بن ميسرة عن زيد بن أسلم بلفظ: (يكشف عن ساق)، قال الإسماعيلي: هذه أصح لموافقتها لفظ القرآن في الجملة، لا يظن أن الله ذو أعضاء وجوارح لما في ذلك من مشابهة المخلوقين، تعالى الله عن ذلك ليس كمثله شيء) أهـ [فتح الباري: ج 8، صـ 664]، وقد </w:t>
      </w:r>
      <w:r>
        <w:rPr>
          <w:rFonts w:hint="cs"/>
          <w:b/>
          <w:bCs/>
          <w:kern w:val="0"/>
          <w:rtl/>
        </w:rPr>
        <w:t>تأول ا</w:t>
      </w:r>
      <w:r>
        <w:rPr>
          <w:rFonts w:hint="cs"/>
          <w:bCs/>
          <w:kern w:val="0"/>
          <w:rtl/>
        </w:rPr>
        <w:t>لصحابة والتابعين لكلمة (الساق):</w:t>
      </w:r>
      <w:r>
        <w:rPr>
          <w:rFonts w:hint="cs"/>
          <w:kern w:val="0"/>
          <w:rtl/>
        </w:rPr>
        <w:t xml:space="preserve"> </w:t>
      </w:r>
      <w:r>
        <w:rPr>
          <w:rFonts w:hint="cs"/>
          <w:bCs/>
          <w:kern w:val="0"/>
          <w:rtl/>
        </w:rPr>
        <w:t xml:space="preserve">أخرج شيخ المفسرين الطبري </w:t>
      </w:r>
      <w:r>
        <w:rPr>
          <w:rFonts w:hint="cs"/>
          <w:bCs/>
          <w:kern w:val="0"/>
          <w:rtl/>
        </w:rPr>
        <w:lastRenderedPageBreak/>
        <w:t>في تفسيره بسنده:</w:t>
      </w:r>
      <w:r>
        <w:rPr>
          <w:rFonts w:hint="cs"/>
          <w:kern w:val="0"/>
          <w:rtl/>
        </w:rPr>
        <w:t xml:space="preserve"> " 1) عن </w:t>
      </w:r>
      <w:r>
        <w:rPr>
          <w:rFonts w:hint="cs"/>
          <w:bCs/>
          <w:kern w:val="0"/>
          <w:rtl/>
        </w:rPr>
        <w:t>ابن عباس</w:t>
      </w:r>
      <w:r>
        <w:rPr>
          <w:rFonts w:hint="cs"/>
          <w:kern w:val="0"/>
          <w:rtl/>
        </w:rPr>
        <w:t xml:space="preserve">: </w:t>
      </w:r>
      <w:r>
        <w:rPr>
          <w:rFonts w:hint="cs"/>
          <w:kern w:val="0"/>
          <w:u w:val="single"/>
          <w:rtl/>
        </w:rPr>
        <w:t>يوم يكشف عن ساق قال هو يوم حرب وشدة</w:t>
      </w:r>
      <w:r>
        <w:rPr>
          <w:rFonts w:hint="cs"/>
          <w:kern w:val="0"/>
          <w:rtl/>
        </w:rPr>
        <w:t xml:space="preserve">، 2) عن </w:t>
      </w:r>
      <w:r>
        <w:rPr>
          <w:rFonts w:hint="cs"/>
          <w:bCs/>
          <w:kern w:val="0"/>
          <w:rtl/>
        </w:rPr>
        <w:t>ابن عباس</w:t>
      </w:r>
      <w:r>
        <w:rPr>
          <w:rFonts w:hint="cs"/>
          <w:kern w:val="0"/>
          <w:rtl/>
        </w:rPr>
        <w:t xml:space="preserve"> يوم يكشف عن ساق </w:t>
      </w:r>
      <w:r>
        <w:rPr>
          <w:rFonts w:hint="cs"/>
          <w:kern w:val="0"/>
          <w:u w:val="single"/>
          <w:rtl/>
        </w:rPr>
        <w:t>قال عن أمر عظيم كقول الشاعر وقامت الحرب بنا على ساق</w:t>
      </w:r>
      <w:r>
        <w:rPr>
          <w:rFonts w:hint="cs"/>
          <w:kern w:val="0"/>
          <w:rtl/>
        </w:rPr>
        <w:t xml:space="preserve">، 3) وكان </w:t>
      </w:r>
      <w:r>
        <w:rPr>
          <w:rFonts w:hint="cs"/>
          <w:bCs/>
          <w:kern w:val="0"/>
          <w:rtl/>
        </w:rPr>
        <w:t>ابن عباس</w:t>
      </w:r>
      <w:r>
        <w:rPr>
          <w:rFonts w:hint="cs"/>
          <w:kern w:val="0"/>
          <w:rtl/>
        </w:rPr>
        <w:t xml:space="preserve"> يقول يكشف عن أمر عظيم ألا تسمع العرب تقول وقامت الحرب بنا على ساق، 4) </w:t>
      </w:r>
      <w:r>
        <w:rPr>
          <w:rFonts w:hint="cs"/>
          <w:bCs/>
          <w:kern w:val="0"/>
          <w:rtl/>
        </w:rPr>
        <w:t xml:space="preserve">عن ابن عباس </w:t>
      </w:r>
      <w:r>
        <w:rPr>
          <w:rFonts w:hint="cs"/>
          <w:kern w:val="0"/>
          <w:rtl/>
        </w:rPr>
        <w:t xml:space="preserve">قوله يوم يكشف عن ساق يقول حين يكشف الأمر وتبدو الأعمال وكشفه دخول الآخرة وكشف الأمر عنه، 5) عن </w:t>
      </w:r>
      <w:r>
        <w:rPr>
          <w:rFonts w:hint="cs"/>
          <w:bCs/>
          <w:kern w:val="0"/>
          <w:rtl/>
        </w:rPr>
        <w:t>ابن عباس</w:t>
      </w:r>
      <w:r>
        <w:rPr>
          <w:rFonts w:hint="cs"/>
          <w:kern w:val="0"/>
          <w:rtl/>
        </w:rPr>
        <w:t xml:space="preserve"> قوله يوم يكشف عن ساق هو الأمر الشديد المفظع من الهول يوم القيامة، 6) عن </w:t>
      </w:r>
      <w:r>
        <w:rPr>
          <w:rFonts w:hint="cs"/>
          <w:bCs/>
          <w:kern w:val="0"/>
          <w:rtl/>
        </w:rPr>
        <w:t>مجاهد</w:t>
      </w:r>
      <w:r>
        <w:rPr>
          <w:rFonts w:hint="cs"/>
          <w:kern w:val="0"/>
          <w:rtl/>
        </w:rPr>
        <w:t xml:space="preserve"> قوله يوم يكشف عن ساق قال شدة الأمر وجده، 7) عن </w:t>
      </w:r>
      <w:r>
        <w:rPr>
          <w:rFonts w:hint="cs"/>
          <w:bCs/>
          <w:kern w:val="0"/>
          <w:rtl/>
        </w:rPr>
        <w:t>مجاهد</w:t>
      </w:r>
      <w:r>
        <w:rPr>
          <w:rFonts w:hint="cs"/>
          <w:kern w:val="0"/>
          <w:rtl/>
        </w:rPr>
        <w:t xml:space="preserve"> قوله يوم يكشف عن ساق قال شدة الأمر، 8) عن </w:t>
      </w:r>
      <w:r>
        <w:rPr>
          <w:rFonts w:hint="cs"/>
          <w:bCs/>
          <w:kern w:val="0"/>
          <w:rtl/>
        </w:rPr>
        <w:t xml:space="preserve">سعيد بن جبير </w:t>
      </w:r>
      <w:r>
        <w:rPr>
          <w:rFonts w:hint="cs"/>
          <w:kern w:val="0"/>
          <w:rtl/>
        </w:rPr>
        <w:t xml:space="preserve">قال عن شدة الأمر، 9) عن </w:t>
      </w:r>
      <w:r>
        <w:rPr>
          <w:rFonts w:hint="cs"/>
          <w:bCs/>
          <w:kern w:val="0"/>
          <w:rtl/>
        </w:rPr>
        <w:t>قتادة</w:t>
      </w:r>
      <w:r>
        <w:rPr>
          <w:rFonts w:hint="cs"/>
          <w:kern w:val="0"/>
          <w:rtl/>
        </w:rPr>
        <w:t xml:space="preserve"> في قوله يوم يكشف عن ساق قال عن أمر فظيع جليل، 10) عن </w:t>
      </w:r>
      <w:r>
        <w:rPr>
          <w:rFonts w:hint="cs"/>
          <w:bCs/>
          <w:kern w:val="0"/>
          <w:rtl/>
        </w:rPr>
        <w:t>عكرمة</w:t>
      </w:r>
      <w:r>
        <w:rPr>
          <w:rFonts w:hint="cs"/>
          <w:kern w:val="0"/>
          <w:rtl/>
        </w:rPr>
        <w:t xml:space="preserve"> في قوله يوم يكشف عن ساق قال هو يوم كرب وشدة " [تفسير الطبري ج: 29 ص: 38] أهـ، (</w:t>
      </w:r>
      <w:r>
        <w:rPr>
          <w:rFonts w:hint="cs"/>
          <w:bCs/>
          <w:kern w:val="0"/>
          <w:rtl/>
        </w:rPr>
        <w:t xml:space="preserve">قلت): </w:t>
      </w:r>
      <w:r>
        <w:rPr>
          <w:rFonts w:hint="cs"/>
          <w:b/>
          <w:kern w:val="0"/>
          <w:rtl/>
        </w:rPr>
        <w:t xml:space="preserve">وليس الطبري وحسب </w:t>
      </w:r>
      <w:r>
        <w:rPr>
          <w:rFonts w:hint="cs"/>
          <w:kern w:val="0"/>
          <w:rtl/>
        </w:rPr>
        <w:t xml:space="preserve">ولكن كل المفسرين المحسوبين على أهل السنّة والجماعة، عدا أهل الحشو والتجسيم وهم أقل قليل، وانظر - خشية الإطالة - البرهان للزركشي في علوم القرآن ج: 2 ص: 84، والإتقان في علوم القرآن للسيوطي ج: 1 ص: 346، وتفسير الثعالبي ج: 4 ص: 330، وتفسير الواحدي ج: 2 ص: 1124، وتفسير أبي السعود ج: 9 ص: 18، وزاد المسير ج: 8 ص: 341، وتفسير النسفي ج: 4 ص: 271، وروح المعاني للألوسي ج: 29 ص: 35، </w:t>
      </w:r>
      <w:r>
        <w:rPr>
          <w:rFonts w:hint="cs"/>
          <w:b/>
          <w:kern w:val="0"/>
          <w:rtl/>
        </w:rPr>
        <w:t>وقال فيه:</w:t>
      </w:r>
      <w:r>
        <w:rPr>
          <w:rFonts w:hint="cs"/>
          <w:kern w:val="0"/>
          <w:rtl/>
        </w:rPr>
        <w:t xml:space="preserve"> (ذهب بعضهم إلى أن المراد بالساق ساقه سبحانه وتعالى وإن الآية من المتشابه واستدل على ذلك بما أخرجه البخاري ومسلم والنسائي وابن المنذر وابن مردويه عن أبي سعيد الخدري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وأنكر ذلك سعيد بن جبير أخرج عبد بن حميد وابن المنذر 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 أهـ، </w:t>
      </w:r>
      <w:r>
        <w:rPr>
          <w:rFonts w:hint="cs"/>
          <w:b/>
          <w:kern w:val="0"/>
          <w:rtl/>
        </w:rPr>
        <w:t>على أن بعض علماء أهل السنة والجماعة أثبت بالآيات صفات لله تعالى (وجه وعين ويد وساق) ليست على هيئة الجارحة وإنما صفات لا يعلم حقيقتها إلا الله، وقد استقر قول أكثر الأصوليين على تفسير الآيات بما سيقت لأجله من إثبات معنى معين مع التنزيه وعدم التعرض لإثبات صفات إضافية لا تفيد التعظيم ولا التنزيه، بل قد تدخل إلى التمثيل والتجسيم، قال تعالى {لعلمه الذين يستنبطونه منهم}، وعدم التعرض للمعنى الحقيقي المراد من الآيات المتشابهات لأنه {وما يعلم تأويله إلا الله} {والراسخون في العلم يقولون آمنا به كل من عند ربنا}</w:t>
      </w:r>
      <w:r>
        <w:rPr>
          <w:rFonts w:hint="cs"/>
          <w:b/>
          <w:kern w:val="0"/>
          <w:rtl/>
          <w:lang w:bidi="ar-KW"/>
        </w:rPr>
        <w:t xml:space="preserve">، </w:t>
      </w:r>
      <w:r>
        <w:rPr>
          <w:rFonts w:hint="cs"/>
          <w:b/>
          <w:kern w:val="0"/>
          <w:rtl/>
        </w:rPr>
        <w:t>فالمتشابه كاليد</w:t>
      </w:r>
      <w:r>
        <w:rPr>
          <w:rFonts w:hint="cs"/>
          <w:kern w:val="0"/>
          <w:rtl/>
        </w:rPr>
        <w:t xml:space="preserve"> </w:t>
      </w:r>
      <w:r>
        <w:rPr>
          <w:rFonts w:hint="cs"/>
          <w:b/>
          <w:kern w:val="0"/>
          <w:rtl/>
        </w:rPr>
        <w:t xml:space="preserve">والوجه ونحو ذلك فظاهره المستعمل في اللغة (الجارحة) مستحيل على الباري </w:t>
      </w:r>
      <w:r>
        <w:rPr>
          <w:rFonts w:hint="cs"/>
          <w:b/>
          <w:kern w:val="0"/>
          <w:rtl/>
        </w:rPr>
        <w:lastRenderedPageBreak/>
        <w:t>سبحانه ولا يعلم معناه على</w:t>
      </w:r>
      <w:r>
        <w:rPr>
          <w:rFonts w:hint="cs"/>
          <w:kern w:val="0"/>
          <w:rtl/>
        </w:rPr>
        <w:t xml:space="preserve"> </w:t>
      </w:r>
      <w:r>
        <w:rPr>
          <w:rFonts w:hint="cs"/>
          <w:b/>
          <w:kern w:val="0"/>
          <w:rtl/>
        </w:rPr>
        <w:t>القطع إلا الله سبحانه وتعالى وأما العلماء الراسخون فقد اتفقوا على</w:t>
      </w:r>
      <w:r>
        <w:rPr>
          <w:rFonts w:hint="cs"/>
          <w:kern w:val="0"/>
          <w:rtl/>
        </w:rPr>
        <w:t xml:space="preserve"> </w:t>
      </w:r>
      <w:r>
        <w:rPr>
          <w:rFonts w:hint="cs"/>
          <w:b/>
          <w:kern w:val="0"/>
          <w:rtl/>
        </w:rPr>
        <w:t xml:space="preserve">وجوب اعتقاد حقيقة وروده وعلى وجوب تنزيه الباري عن ظاهره المستحيل، </w:t>
      </w:r>
    </w:p>
    <w:p w14:paraId="09FC17B7" w14:textId="77777777" w:rsidR="00F95BAC" w:rsidRDefault="00F95BAC" w:rsidP="00F95BAC">
      <w:pPr>
        <w:rPr>
          <w:rtl/>
          <w:lang w:bidi="ar-KW"/>
        </w:rPr>
      </w:pPr>
      <w:r>
        <w:rPr>
          <w:rFonts w:hint="cs"/>
          <w:b/>
          <w:bCs/>
          <w:kern w:val="0"/>
          <w:sz w:val="36"/>
          <w:szCs w:val="36"/>
          <w:highlight w:val="yellow"/>
          <w:u w:val="single"/>
          <w:rtl/>
        </w:rPr>
        <w:t>[المفتاح السادس]:</w:t>
      </w:r>
      <w:r>
        <w:rPr>
          <w:rFonts w:hint="cs"/>
          <w:b/>
          <w:kern w:val="0"/>
          <w:rtl/>
          <w:lang w:bidi="ar-KW"/>
        </w:rPr>
        <w:t xml:space="preserve"> </w:t>
      </w:r>
      <w:r>
        <w:rPr>
          <w:rFonts w:hint="cs"/>
          <w:kern w:val="0"/>
          <w:u w:val="single"/>
          <w:rtl/>
        </w:rPr>
        <w:t>أثبت بعض علماء أهل السنة والجماعة بالآيات صفات لله تعالى (وجه وعين ويد وساق)، ولكنها صفات غير معلومة وليست اجزاء من الذات:</w:t>
      </w:r>
      <w:r>
        <w:rPr>
          <w:rFonts w:hint="cs"/>
          <w:b/>
          <w:rtl/>
        </w:rPr>
        <w:t xml:space="preserve"> </w:t>
      </w:r>
      <w:r>
        <w:rPr>
          <w:rFonts w:hint="cs"/>
          <w:b/>
          <w:rtl/>
          <w:lang w:bidi="ar-KW"/>
        </w:rPr>
        <w:t>الوجه واليد والعين في اللغة اجزاء من ذات وليست صفات، ولكنها إن تعلقت بالله فهي صفات، نفوض معناها الحقيقي إلى الله تعالى،</w:t>
      </w:r>
      <w:r>
        <w:rPr>
          <w:rFonts w:hint="cs"/>
          <w:rtl/>
          <w:lang w:bidi="ar-KW"/>
        </w:rPr>
        <w:t xml:space="preserve"> لأنها خرجت عن معانها في اللغة الذي هو (الجزئية والبعضية) لان الله تعالى ليس كمثله شيء، له الأحدية المطلقة، التي تمنع من قبول الأجزاء والأبعاض، إذن: الوجه واليد والعين صفات وليست اجزاء من ذات، </w:t>
      </w:r>
    </w:p>
    <w:p w14:paraId="27266F58" w14:textId="77777777" w:rsidR="00F95BAC" w:rsidRDefault="00F95BAC" w:rsidP="00F95BAC">
      <w:pPr>
        <w:rPr>
          <w:rtl/>
          <w:lang w:bidi="ar-KW"/>
        </w:rPr>
      </w:pPr>
      <w:r>
        <w:rPr>
          <w:rFonts w:hint="cs"/>
          <w:b/>
          <w:bCs/>
          <w:kern w:val="0"/>
          <w:sz w:val="36"/>
          <w:szCs w:val="36"/>
          <w:highlight w:val="yellow"/>
          <w:u w:val="single"/>
          <w:rtl/>
        </w:rPr>
        <w:t>[المفتاح السابع]:</w:t>
      </w:r>
      <w:r>
        <w:rPr>
          <w:rFonts w:hint="cs"/>
          <w:b/>
          <w:kern w:val="0"/>
          <w:rtl/>
          <w:lang w:bidi="ar-KW"/>
        </w:rPr>
        <w:t xml:space="preserve"> </w:t>
      </w:r>
      <w:r>
        <w:rPr>
          <w:rFonts w:hint="cs"/>
          <w:bCs/>
          <w:kern w:val="0"/>
          <w:sz w:val="30"/>
          <w:szCs w:val="30"/>
          <w:highlight w:val="yellow"/>
          <w:u w:val="single"/>
          <w:rtl/>
          <w:lang w:bidi="ar-KW"/>
        </w:rPr>
        <w:t>[المدرسة السلفية المعاصرة والتجسيم]:</w:t>
      </w:r>
      <w:r>
        <w:rPr>
          <w:rFonts w:hint="cs"/>
          <w:b/>
          <w:kern w:val="0"/>
          <w:rtl/>
          <w:lang w:bidi="ar-KW"/>
        </w:rPr>
        <w:t xml:space="preserve"> للأسف تبنت المدرسة السلفية المعاصرة منهجا مخالفا لمنهج السلف في باب الصفات الخبرية كالوجه واليد والعين، حيث اوهموا الناس </w:t>
      </w:r>
      <w:r>
        <w:rPr>
          <w:rFonts w:hint="cs"/>
          <w:rtl/>
          <w:lang w:bidi="ar-KW"/>
        </w:rPr>
        <w:t xml:space="preserve">بان الوجه واليد والعين صفات محكمة لله تعالى مثلها مثل صفات العلم والقدرة والسمع والبصر، </w:t>
      </w:r>
      <w:r>
        <w:rPr>
          <w:rFonts w:hint="cs"/>
          <w:b/>
          <w:rtl/>
          <w:lang w:bidi="ar-KW"/>
        </w:rPr>
        <w:t>ثم أوهموا الناس</w:t>
      </w:r>
      <w:r>
        <w:rPr>
          <w:rFonts w:hint="cs"/>
          <w:rtl/>
          <w:lang w:bidi="ar-KW"/>
        </w:rPr>
        <w:t xml:space="preserve"> أن من فرق بينهما فهو معطل، وأنه من شر الفرق، </w:t>
      </w:r>
      <w:r>
        <w:rPr>
          <w:rFonts w:hint="cs"/>
          <w:b/>
          <w:rtl/>
          <w:lang w:bidi="ar-KW"/>
        </w:rPr>
        <w:t>ثم كانت الطامة عندما زعموا أنها صفات أعيان</w:t>
      </w:r>
      <w:r>
        <w:rPr>
          <w:rFonts w:hint="cs"/>
          <w:rtl/>
          <w:lang w:bidi="ar-KW"/>
        </w:rPr>
        <w:t xml:space="preserve">، ولا معنى للأعيان في اللغة إلا الأجزاء، فكأنها دعوة إلى التجسيم، نسأل الله تعالى ان يهدينا للحق والصواب، وكل ذلك اتباعا للشيخ ابن تيمية في هذا الباب، وعند التحقيق نجد انّه تورط في مغالطات آلت به إلى ترجيح مذهب التجسيم على مذهب التقديس، حيث كان </w:t>
      </w:r>
      <w:r>
        <w:rPr>
          <w:rFonts w:hint="cs"/>
          <w:b/>
          <w:kern w:val="0"/>
          <w:rtl/>
          <w:lang w:bidi="ar-KW"/>
        </w:rPr>
        <w:t>رحمه الله يلهج لسانه وقلمه دائما بذكر الصفات الخبرية</w:t>
      </w:r>
      <w:r>
        <w:rPr>
          <w:rFonts w:hint="cs"/>
          <w:rtl/>
          <w:lang w:bidi="ar-KW"/>
        </w:rPr>
        <w:t xml:space="preserve"> (الوجه واليد والعين)، ولكنه – لكونه غير متخصص في الإلهيات ومعرفة ما يستحيل نسبته إلى الله العظيم - ارتكب في ذلك أربع مغالطات،</w:t>
      </w:r>
    </w:p>
    <w:p w14:paraId="088A4EBA" w14:textId="77777777" w:rsidR="00F95BAC" w:rsidRDefault="00F95BAC" w:rsidP="00F95BAC">
      <w:pPr>
        <w:rPr>
          <w:rtl/>
        </w:rPr>
      </w:pPr>
      <w:r>
        <w:rPr>
          <w:rFonts w:hint="cs"/>
          <w:bCs/>
          <w:kern w:val="0"/>
          <w:sz w:val="30"/>
          <w:szCs w:val="30"/>
          <w:highlight w:val="yellow"/>
          <w:u w:val="single"/>
          <w:rtl/>
          <w:lang w:bidi="ar-KW"/>
        </w:rPr>
        <w:t>(المغالطة الأولى):</w:t>
      </w:r>
      <w:r>
        <w:rPr>
          <w:rFonts w:hint="cs"/>
          <w:rtl/>
          <w:lang w:bidi="ar-KW"/>
        </w:rPr>
        <w:t xml:space="preserve"> زعم انها صفات وهي في اللغة ليست صفات، لان هناك فرق بين الصفات وبين اجزاء الذات التي ترسم شكل الذات، الصفات كالعلم والقدرة والسمع والبصر، هذه صفات لا خلاف في ذلك، ولكن الوجه واليد والعين (في اللغة) أجزاء من ذات وأبعاض من الذات ترسم شكل الذات، وليست صفات، فكان هذا من التدليس الذي لا يصح، لأن من أظهر صفات الأحدية المطلقة منع الأجزاء والابعاض، ومن أظهر صفات الصمدية المطلقة منع التركيب من الأجزاء والابعاض، </w:t>
      </w:r>
      <w:r>
        <w:rPr>
          <w:rFonts w:hint="cs"/>
          <w:b/>
          <w:bCs/>
          <w:sz w:val="30"/>
          <w:szCs w:val="30"/>
          <w:u w:val="single"/>
          <w:rtl/>
          <w:lang w:bidi="ar-KW"/>
        </w:rPr>
        <w:t>مع انّ كل طالب علم في مدارس الأصول يعلم</w:t>
      </w:r>
      <w:r>
        <w:rPr>
          <w:rFonts w:hint="cs"/>
          <w:rtl/>
          <w:lang w:bidi="ar-KW"/>
        </w:rPr>
        <w:t xml:space="preserve"> أنّ </w:t>
      </w:r>
      <w:r>
        <w:rPr>
          <w:rFonts w:hint="cs"/>
          <w:rtl/>
        </w:rPr>
        <w:t xml:space="preserve">تسميتها صفات هو من باب المجاز، لأنها في اللغة اجزاء من ذوات، فليس الوجه واليد والعين سوى أجزاء ترسم شكل الذات، والله تعالى له الاحدية المطلقة </w:t>
      </w:r>
      <w:r>
        <w:rPr>
          <w:rFonts w:hint="cs"/>
          <w:rtl/>
        </w:rPr>
        <w:lastRenderedPageBreak/>
        <w:t>التي تمنع من الكثرة وقبول الانقسام، فتسميتها (صفات) هو من باب المجاز، وقد سماها بعض السلف صفات، احترازا من الظن بانها أبعاض من الذات، ولكن عاد ابن تيمية فسمها صفات اعيان، فعادت لا معنى لها سوى الأبعاض،</w:t>
      </w:r>
    </w:p>
    <w:p w14:paraId="3CFADB2F" w14:textId="77777777" w:rsidR="00F95BAC" w:rsidRDefault="00F95BAC" w:rsidP="00F95BAC">
      <w:pPr>
        <w:rPr>
          <w:rtl/>
        </w:rPr>
      </w:pPr>
      <w:r>
        <w:rPr>
          <w:rFonts w:hint="cs"/>
          <w:bCs/>
          <w:kern w:val="0"/>
          <w:sz w:val="30"/>
          <w:szCs w:val="30"/>
          <w:highlight w:val="yellow"/>
          <w:u w:val="single"/>
          <w:rtl/>
          <w:lang w:bidi="ar-KW"/>
        </w:rPr>
        <w:t>(المغالطة الثانية):</w:t>
      </w:r>
      <w:r>
        <w:rPr>
          <w:rFonts w:hint="cs"/>
          <w:kern w:val="0"/>
          <w:rtl/>
          <w:lang w:bidi="ar-KW"/>
        </w:rPr>
        <w:t xml:space="preserve"> أنه جعلها صفات محكمة وهي لم تستوف أبدا صفة الإحكام، بل هي متشابهة لأسباب عديدة، </w:t>
      </w:r>
      <w:r>
        <w:rPr>
          <w:rFonts w:hint="cs"/>
          <w:b/>
          <w:kern w:val="0"/>
          <w:rtl/>
          <w:lang w:bidi="ar-KW"/>
        </w:rPr>
        <w:t>من تلك الاسباب:</w:t>
      </w:r>
      <w:r>
        <w:rPr>
          <w:rFonts w:hint="cs"/>
          <w:kern w:val="0"/>
          <w:rtl/>
          <w:lang w:bidi="ar-KW"/>
        </w:rPr>
        <w:t xml:space="preserve"> </w:t>
      </w:r>
      <w:r>
        <w:rPr>
          <w:rFonts w:hint="cs"/>
          <w:b/>
          <w:kern w:val="0"/>
          <w:rtl/>
          <w:lang w:bidi="ar-KW"/>
        </w:rPr>
        <w:t xml:space="preserve">(أ) </w:t>
      </w:r>
      <w:r>
        <w:rPr>
          <w:rFonts w:hint="cs"/>
          <w:kern w:val="0"/>
          <w:rtl/>
          <w:lang w:bidi="ar-KW"/>
        </w:rPr>
        <w:t xml:space="preserve">أن معانيها في اللغة هي الأجزاء والابعاض، وليس الصفات </w:t>
      </w:r>
      <w:r>
        <w:rPr>
          <w:rFonts w:hint="cs"/>
          <w:b/>
          <w:kern w:val="0"/>
          <w:rtl/>
          <w:lang w:bidi="ar-KW"/>
        </w:rPr>
        <w:t xml:space="preserve">(ب) </w:t>
      </w:r>
      <w:r>
        <w:rPr>
          <w:rFonts w:hint="cs"/>
          <w:kern w:val="0"/>
          <w:rtl/>
          <w:lang w:bidi="ar-KW"/>
        </w:rPr>
        <w:t xml:space="preserve">هذه الألفاظ لا تعود إلى أسماء حسنى، فالقدير يعود إلى صفة القدرة، ولكن الوجه والبد والساق لا ترجع إلى اسم من الأسماء الحسنى، </w:t>
      </w:r>
      <w:r>
        <w:rPr>
          <w:rFonts w:hint="cs"/>
          <w:b/>
          <w:kern w:val="0"/>
          <w:rtl/>
          <w:lang w:bidi="ar-KW"/>
        </w:rPr>
        <w:t xml:space="preserve">(ث) </w:t>
      </w:r>
      <w:r>
        <w:rPr>
          <w:rFonts w:hint="cs"/>
          <w:kern w:val="0"/>
          <w:rtl/>
          <w:lang w:bidi="ar-KW"/>
        </w:rPr>
        <w:t xml:space="preserve">لم يأت نص في القرآن يشير إلى كونها محكمة، فالمحكم نعلمه من مثل قوله تعالى {فاعلموا ان الله سميع عليم}، و من مثل قوله تعالى {إن الله على كل شيء قدير}، بالتأكيد على صفة القدرة، وكل ما جاء في آيات الوجه واليد والعين أخبار لا تحمل معنى التأكيد، كما أن استعمالها له مجاز معلوم في لغة العرب وهي دائما مصحوبة بقرائن تحتم حملها على المعنى المجازي وسيأتي بيان ذلك، </w:t>
      </w:r>
      <w:r>
        <w:rPr>
          <w:rFonts w:hint="cs"/>
          <w:b/>
          <w:kern w:val="0"/>
          <w:rtl/>
          <w:lang w:bidi="ar-KW"/>
        </w:rPr>
        <w:t xml:space="preserve">(ت) </w:t>
      </w:r>
      <w:r>
        <w:rPr>
          <w:rFonts w:hint="cs"/>
          <w:kern w:val="0"/>
          <w:rtl/>
          <w:lang w:bidi="ar-KW"/>
        </w:rPr>
        <w:t>استعمالها في اللغة على أنها أبعاض من ذات، والأحدية المطلقة تمنع من قبولا الأجزاء والابعاض، والاحدية محكمة لانها تعدل ثلث القرآن، فما عارض الاحدية متشابه لا مناص من ذلك، و</w:t>
      </w:r>
      <w:r>
        <w:rPr>
          <w:rFonts w:hint="cs"/>
          <w:b/>
          <w:bCs/>
          <w:sz w:val="30"/>
          <w:szCs w:val="30"/>
          <w:u w:val="single"/>
          <w:rtl/>
          <w:lang w:bidi="ar-KW"/>
        </w:rPr>
        <w:t>كل طالب علم في مدارس الأصول</w:t>
      </w:r>
      <w:r>
        <w:rPr>
          <w:rFonts w:hint="cs"/>
          <w:kern w:val="0"/>
          <w:rtl/>
          <w:lang w:bidi="ar-KW"/>
        </w:rPr>
        <w:t xml:space="preserve"> يعلم أنّ من </w:t>
      </w:r>
      <w:r>
        <w:rPr>
          <w:rFonts w:hint="cs"/>
          <w:rtl/>
        </w:rPr>
        <w:t xml:space="preserve">أظهر الادلة على تقديس الله تعالى عن الجوارح والاجزاء والابعاض وعن الصور والأشكال، قوله تعالى: {قل هو الله أحد}، (الاحدية): تمنع من الكثرة وتضاد الانقسام وكل ما كان له صورة أو جارحة، فهو منقسم إلى أجزاء تتركب منها الصور والأشكال،، الأحدية تمنع من تصور الكثرة في جناب الذات أبدا ولا حتى تصورها أو الفكر فيها لأنه سبحانه ليس كمثله شيء هناك فرق في المعني بين اسم الله الأحد واسمه الواحد، الله واحد لا شريك له، والله احد لا جزء له، و(الاحدية): تمنع من الكثرة وتضاد الانقسام وكل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 {لَا تُدْرِكُهُ الْأَبْصَارُ وَهُوَ يُدْرِكُ الْأَبْصَارَ وَهُوَ اللَّطِيفُ الْخَبِيرُ}، (الأحدية المطلقة): تعني نفي الكثرة والتبعيض والتركيب عن ذات الله سبحانه وتعالى وتعني تنزهه سبحانه عن الجسمية وعن كل </w:t>
      </w:r>
      <w:r>
        <w:rPr>
          <w:rFonts w:hint="cs"/>
          <w:rtl/>
        </w:rPr>
        <w:lastRenderedPageBreak/>
        <w:t xml:space="preserve">معاني الجسمية لأن أقل الجسم مركب من جزئين وكلما زادت الأجزاء كان الجسم أكبر والله تعالى أحد له الأحدية المطلقة في جناب ذاته منزه عن الجسمية ولوازمها من الصور والأشكال والأطوال والحجوم لأنها صفات الأجسام المخلوقة المحدودة والله تعالى أحد لا حد ولا غاية ولا شكل ولا صورة ليس كمثله شيء، </w:t>
      </w:r>
    </w:p>
    <w:p w14:paraId="7EB77AF4" w14:textId="77777777" w:rsidR="00F95BAC" w:rsidRDefault="00F95BAC" w:rsidP="00F95BAC">
      <w:pPr>
        <w:rPr>
          <w:rFonts w:eastAsia="Times New Roman"/>
          <w:rtl/>
        </w:rPr>
      </w:pPr>
      <w:r>
        <w:rPr>
          <w:rFonts w:hint="cs"/>
          <w:bCs/>
          <w:kern w:val="0"/>
          <w:sz w:val="30"/>
          <w:szCs w:val="30"/>
          <w:highlight w:val="yellow"/>
          <w:u w:val="single"/>
          <w:rtl/>
          <w:lang w:bidi="ar-KW"/>
        </w:rPr>
        <w:t>(المغالطة الثالثة):</w:t>
      </w:r>
      <w:r>
        <w:rPr>
          <w:rFonts w:hint="cs"/>
          <w:b/>
          <w:u w:val="single"/>
          <w:rtl/>
          <w:lang w:bidi="ar-KW"/>
        </w:rPr>
        <w:t xml:space="preserve"> </w:t>
      </w:r>
      <w:r>
        <w:rPr>
          <w:rFonts w:hint="cs"/>
          <w:rtl/>
          <w:lang w:bidi="ar-KW"/>
        </w:rPr>
        <w:t xml:space="preserve">أنه جعلها صفات اعيان ولا معنى للاعيان سوى الابعاض وهذا تجسيم، </w:t>
      </w:r>
      <w:r>
        <w:rPr>
          <w:rFonts w:hint="cs"/>
          <w:u w:val="single"/>
          <w:rtl/>
          <w:lang w:bidi="ar-KW"/>
        </w:rPr>
        <w:t>قال في كتابه درء تعارض العقل والنقل صفات عينية</w:t>
      </w:r>
      <w:r>
        <w:rPr>
          <w:rFonts w:hint="cs"/>
          <w:rtl/>
          <w:lang w:bidi="ar-KW"/>
        </w:rPr>
        <w:t>،: (كلام الصحابة في</w:t>
      </w:r>
      <w:r>
        <w:rPr>
          <w:lang w:bidi="ar-KW"/>
        </w:rPr>
        <w:t> </w:t>
      </w:r>
      <w:r>
        <w:rPr>
          <w:rFonts w:hint="cs"/>
          <w:rtl/>
          <w:lang w:bidi="ar-KW"/>
        </w:rPr>
        <w:t>إثبات الصفات العينية الخبرية</w:t>
      </w:r>
      <w:r>
        <w:rPr>
          <w:lang w:bidi="ar-KW"/>
        </w:rPr>
        <w:t> </w:t>
      </w:r>
      <w:r>
        <w:rPr>
          <w:rFonts w:hint="cs"/>
          <w:rtl/>
          <w:lang w:bidi="ar-KW"/>
        </w:rPr>
        <w:t xml:space="preserve">التي تسميها نفاة الصفات تجسيما أكثر من أن يمكن سطره هنا) [درء العقل والنقل]، ومعنى كلامه: أنّ الصفات الخبرية (اليد، العين، الوجه, الأصابع، الساق، الحقو هي عبارة عن صفات عينية أي ليست معنوية وإنما أعيان، ولا معنى للأعيان إلا أن تكون أجزاء من جناب الذات، وليس لها معنى غير ذلك، لأن اليد غير العين والعين غير الساق والساق غير الحقو وكل من هذه أعيان، فوجود أكثر من عين يدل على التركيب لا محالة، والتركيب تجسيم لا محالة، </w:t>
      </w:r>
      <w:r>
        <w:rPr>
          <w:rFonts w:hint="cs"/>
          <w:b/>
          <w:bCs/>
          <w:kern w:val="0"/>
          <w:sz w:val="30"/>
          <w:szCs w:val="30"/>
          <w:u w:val="single"/>
          <w:rtl/>
          <w:lang w:bidi="ar-KW"/>
        </w:rPr>
        <w:t>مع انّ كل طالب علم في مدارس الأصول يعلم</w:t>
      </w:r>
      <w:r>
        <w:rPr>
          <w:rFonts w:hint="cs"/>
          <w:b/>
          <w:bCs/>
          <w:kern w:val="0"/>
          <w:sz w:val="30"/>
          <w:szCs w:val="30"/>
          <w:rtl/>
          <w:lang w:bidi="ar-KW"/>
        </w:rPr>
        <w:t xml:space="preserve">: أنّ </w:t>
      </w:r>
      <w:r>
        <w:rPr>
          <w:rFonts w:hint="cs"/>
          <w:rtl/>
        </w:rPr>
        <w:t>كل ما ورد في الشرع مما يوحي الجارحة أو الصورة فإنما هي صفات لجناب الذات وليست أجزاء وأبعاض من جناب الذات لان الله تعالى له الاحدية المطلقة التي بها عدلت سورة الإخلاص ثلث القرآن، ومثال ذلك (الوجه) فنحمله على جناب الذات أو رضا الرب، إذ العرب يقولون نريد وجهك ويقصدون ذاتك أو يقصدون رضاك، وقوله تعالى: {بلى من أسلم وجهه لله}، اسلام القلب هو الاهم، وعلى ذلك يحمل (الوجه) في قوله تعالى: {كُلُّ شَيْءٍ هَالِكٌ إِلَّا وَجْهَهُ} [القصص: 88]، وقوله تعالى: {كُلُّ مَنْ عَلَيْهَا فَانٍ * وَيَبْقَى وَجْهُ رَبِّكَ ذُو الْجَلَالِ وَالْإِكْرَامِ} [الرحمن: 26 ‘ 27]، فلا يعقل أنّ الذات يهلك ولا يبقى إلا الوجه، والمعنى كل شيء هالك إلا جناب الحق أو ما أريد به رضا الحق، وقد أجمع أهل القبلة عدا المجسمة والمشبهة على تنزيه الله تعالى عن الأجزاء والأعضاء والجوارح تعالى الله عن ذلك علوا كبيرا</w:t>
      </w:r>
      <w:r>
        <w:rPr>
          <w:rFonts w:eastAsia="Times New Roman" w:hint="cs"/>
          <w:rtl/>
        </w:rPr>
        <w:t>، وأجمعوا على أنّ الوجه والعين واليد مما جاء ذكره في القرآن الكريم ليس من باب الأبعاض في جناب ذات الله، ومن اعتقد ذلك فهو مجسم ضال،</w:t>
      </w:r>
    </w:p>
    <w:p w14:paraId="5FF4DD85" w14:textId="77777777" w:rsidR="00F95BAC" w:rsidRDefault="00F95BAC" w:rsidP="00F95BAC">
      <w:pPr>
        <w:rPr>
          <w:kern w:val="0"/>
          <w:rtl/>
        </w:rPr>
      </w:pPr>
      <w:r>
        <w:rPr>
          <w:rFonts w:hint="cs"/>
          <w:bCs/>
          <w:kern w:val="0"/>
          <w:sz w:val="30"/>
          <w:szCs w:val="30"/>
          <w:highlight w:val="yellow"/>
          <w:u w:val="single"/>
          <w:rtl/>
          <w:lang w:bidi="ar-KW"/>
        </w:rPr>
        <w:t>(المغالطة الرابعة):</w:t>
      </w:r>
      <w:r>
        <w:rPr>
          <w:rFonts w:hint="cs"/>
          <w:kern w:val="0"/>
          <w:rtl/>
          <w:lang w:bidi="ar-KW"/>
        </w:rPr>
        <w:t xml:space="preserve"> أنه اتهم من تأولها بالتعطيل وهذا ظلم لأهل العلم المتخصصين في العقيدة، وتعدي على شرع الله، لان تأويلها صادر عن الحبر البحر ابن عباس بسند صحيح، وعن جمع من علماء التابعين وتابعي التابعين واكابر العلماء، والتأويل لا مناص منه عند تعارض الادلة بحمل المتشابه على امهاته من المحكم، أربع مغالطات لابد من التفطن إليها وحل مشكلاتها، </w:t>
      </w:r>
      <w:r>
        <w:rPr>
          <w:rFonts w:hint="cs"/>
          <w:b/>
          <w:bCs/>
          <w:kern w:val="0"/>
          <w:sz w:val="30"/>
          <w:szCs w:val="30"/>
          <w:u w:val="single"/>
          <w:rtl/>
          <w:lang w:bidi="ar-KW"/>
        </w:rPr>
        <w:t xml:space="preserve">مع انّ كل </w:t>
      </w:r>
      <w:r>
        <w:rPr>
          <w:rFonts w:hint="cs"/>
          <w:b/>
          <w:bCs/>
          <w:kern w:val="0"/>
          <w:sz w:val="30"/>
          <w:szCs w:val="30"/>
          <w:u w:val="single"/>
          <w:rtl/>
          <w:lang w:bidi="ar-KW"/>
        </w:rPr>
        <w:lastRenderedPageBreak/>
        <w:t>طالب علم في مدارس الأصول يعلم</w:t>
      </w:r>
      <w:r>
        <w:rPr>
          <w:rFonts w:hint="cs"/>
          <w:b/>
          <w:rtl/>
          <w:lang w:bidi="ar-KW"/>
        </w:rPr>
        <w:t xml:space="preserve">: أنّ اتهامه هذا ظلم لأهل العلم المتخصصين في العقيدة، وتعدي على شرع الله، لان تأويلها صادر عن الحبر البحر ابن عباس بسند صحيح، </w:t>
      </w:r>
      <w:r>
        <w:rPr>
          <w:rFonts w:hint="cs"/>
          <w:rtl/>
          <w:lang w:bidi="ar-KW"/>
        </w:rPr>
        <w:t xml:space="preserve">وعن جمع من علماء التابعين وتابعي التابعين واكابر العلماء، والتأويل لا مناص منه عند تعارض الادلة بحمل المتشابه على امهاته من المحكم، إذ لا مناص من التأويل الصحيح بضوابطه، وهو من الفقه في الدين ومن يرد الله به خيرا يفقهه في الدين ويعلمه التأويل، </w:t>
      </w:r>
      <w:r>
        <w:rPr>
          <w:rFonts w:hint="cs"/>
          <w:b/>
          <w:bCs/>
          <w:u w:val="single"/>
          <w:rtl/>
          <w:lang w:bidi="ar-KW"/>
        </w:rPr>
        <w:t>ومن الأدلة الشرعية على جواز التأويل بضوابطه الصحيحة: هناك أدلة شرعية تدل على جواز التأويل وانه من باب الرسوخ في العلم:</w:t>
      </w:r>
      <w:r>
        <w:rPr>
          <w:rFonts w:hint="cs"/>
          <w:rtl/>
          <w:lang w:bidi="ar-KW"/>
        </w:rPr>
        <w:t xml:space="preserve"> </w:t>
      </w:r>
      <w:r>
        <w:rPr>
          <w:rFonts w:hint="cs"/>
          <w:b/>
          <w:bCs/>
          <w:sz w:val="30"/>
          <w:szCs w:val="30"/>
          <w:u w:val="single"/>
          <w:rtl/>
          <w:lang w:bidi="ar-KW"/>
        </w:rPr>
        <w:t>[الدليل الأول]:</w:t>
      </w:r>
      <w:r>
        <w:rPr>
          <w:rFonts w:hint="cs"/>
          <w:rtl/>
          <w:lang w:bidi="ar-KW"/>
        </w:rPr>
        <w:t xml:space="preserve"> أنّ الهدف منه حمل المتشابه على أمه وأصله من المحكم كما أشار إلى ذلك القرآن الكريم في قوله تعالى: {هُوَ الَّذِي أَنْزَلَ عَلَيْكَ الْكِتَابَ مِنْهُ آيَاتٌ مُحْكَمَاتٌ هُنَّ أُمُّ الْكِتَابِ وَأُخَرُ مُتَشَابِهَاتٌ}، دلت الآية على أنّ المحكم هو أصل الكتاب وهم بمثابة الأم</w:t>
      </w:r>
      <w:r>
        <w:rPr>
          <w:rFonts w:hint="cs"/>
          <w:kern w:val="0"/>
          <w:rtl/>
        </w:rPr>
        <w:t xml:space="preserve"> للمتشابه، وينبغي رد المتشابه إلى أصله وأمّه، و</w:t>
      </w:r>
      <w:r>
        <w:rPr>
          <w:rFonts w:hint="cs"/>
          <w:kern w:val="0"/>
          <w:rtl/>
          <w:lang w:bidi="ar-KW"/>
        </w:rPr>
        <w:t>التأويل نوعان تأويل لسبب حقيقي تلزم به قواعد التقديس المستمدة من الكتاب والسنة، فهذا تأويل شرعي صحيح، دعا به الرسول صلى الله عليه وسلم لحبر الأمة فقال (اللهم فقهه في الدين وعلمه التأويل) [الحديث أصله في الصحيحين، وأخرجه بهذا اللفظ أحمد وابن حبان والحاكم وقال صحيح الإسناد</w:t>
      </w:r>
      <w:r>
        <w:rPr>
          <w:rFonts w:hint="cs"/>
          <w:kern w:val="0"/>
          <w:rtl/>
        </w:rPr>
        <w:t xml:space="preserve"> وصححه العراقي]، و</w:t>
      </w:r>
      <w:r>
        <w:rPr>
          <w:rFonts w:hint="cs"/>
          <w:b/>
          <w:bCs/>
          <w:sz w:val="30"/>
          <w:szCs w:val="30"/>
          <w:u w:val="single"/>
          <w:rtl/>
          <w:lang w:bidi="ar-KW"/>
        </w:rPr>
        <w:t>[الدليل الثاني]:</w:t>
      </w:r>
      <w:r>
        <w:rPr>
          <w:rFonts w:hint="cs"/>
          <w:kern w:val="0"/>
          <w:rtl/>
          <w:lang w:bidi="ar-KW"/>
        </w:rPr>
        <w:t xml:space="preserve"> أن التأويل الصحيح قد ورد عن السلف الكرام، وهو أحد منهجي السلف في معاملة المتشابهات، </w:t>
      </w:r>
      <w:r>
        <w:rPr>
          <w:rFonts w:hint="cs"/>
          <w:kern w:val="0"/>
          <w:rtl/>
          <w:lang w:val="uz-Latn-UZ"/>
        </w:rPr>
        <w:t xml:space="preserve">وهو ثابت عن الحبر البحر </w:t>
      </w:r>
      <w:r>
        <w:rPr>
          <w:rFonts w:hint="cs"/>
          <w:kern w:val="0"/>
          <w:rtl/>
        </w:rPr>
        <w:t xml:space="preserve">ترجمان القرآن </w:t>
      </w:r>
      <w:r>
        <w:rPr>
          <w:rFonts w:hint="cs"/>
          <w:kern w:val="0"/>
          <w:rtl/>
          <w:lang w:val="uz-Latn-UZ"/>
        </w:rPr>
        <w:t xml:space="preserve">عبد الله ابن عباس رضي الله عنه: </w:t>
      </w:r>
      <w:r>
        <w:rPr>
          <w:rFonts w:hint="cs"/>
          <w:kern w:val="0"/>
          <w:rtl/>
        </w:rPr>
        <w:t>كتأويله للساق في قول الله تعالى {</w:t>
      </w:r>
      <w:r>
        <w:rPr>
          <w:rFonts w:hint="cs"/>
          <w:kern w:val="0"/>
          <w:rtl/>
          <w:lang w:val="uz-Latn-UZ"/>
        </w:rPr>
        <w:t>يوم يُكشف عن ساق} بالكرب شديـد [الطبري]، وتأويله للكرسي في قوله تعالى (وسع كرسيه السموات والأرض) بعلم الله [</w:t>
      </w:r>
      <w:r>
        <w:rPr>
          <w:rFonts w:hint="cs"/>
          <w:spacing w:val="-6"/>
          <w:kern w:val="0"/>
          <w:rtl/>
          <w:lang w:val="uz-Latn-UZ"/>
        </w:rPr>
        <w:t>تفسير الطبري</w:t>
      </w:r>
      <w:r>
        <w:rPr>
          <w:rFonts w:hint="cs"/>
          <w:kern w:val="0"/>
          <w:rtl/>
          <w:lang w:val="uz-Latn-UZ"/>
        </w:rPr>
        <w:t>]، وتأويله رضي الله عنه للفظ (الأعين) في قوله تعالى (واصنع الفلك بأعيننا) قال رضي الله عنه: (بمرأى منا) [تفسير البغوي 2: 322]، وتأويله رضي الله عنه للفظ (الأيد) في قوله تعالى (والسماء بنيناها بأييد) قال رضي الله عنه: (بقوّة وقدرة) [القرطبي17: 52]، و تأويله رضي الله عنه للنور في قوله تعالى (الله نور السموات والأرض) بالهادي [</w:t>
      </w:r>
      <w:r>
        <w:rPr>
          <w:rFonts w:hint="cs"/>
          <w:spacing w:val="-10"/>
          <w:kern w:val="0"/>
          <w:rtl/>
          <w:lang w:val="uz-Latn-UZ"/>
        </w:rPr>
        <w:t xml:space="preserve">تفسير الطبري (18: 135)]، </w:t>
      </w:r>
      <w:r>
        <w:rPr>
          <w:rFonts w:hint="cs"/>
          <w:kern w:val="0"/>
          <w:rtl/>
          <w:lang w:val="uz-Latn-UZ"/>
        </w:rPr>
        <w:t xml:space="preserve">فهذه هي تأويلات حبر الأمة وترجمان القرآن الذي دعـا له رسول الله </w:t>
      </w:r>
      <w:r>
        <w:rPr>
          <w:rFonts w:hint="cs"/>
          <w:kern w:val="0"/>
          <w:rtl/>
        </w:rPr>
        <w:t xml:space="preserve">‘ </w:t>
      </w:r>
      <w:r>
        <w:rPr>
          <w:rFonts w:hint="cs"/>
          <w:kern w:val="0"/>
          <w:rtl/>
          <w:lang w:val="uz-Latn-UZ"/>
        </w:rPr>
        <w:t>بقوله: (اللهمّ فقّهه في الدين وعلمه التأويل)، و</w:t>
      </w:r>
      <w:r>
        <w:rPr>
          <w:rFonts w:hint="cs"/>
          <w:b/>
          <w:bCs/>
          <w:sz w:val="30"/>
          <w:szCs w:val="30"/>
          <w:u w:val="single"/>
          <w:rtl/>
          <w:lang w:bidi="ar-KW"/>
        </w:rPr>
        <w:t>[الدليل الثالث]:</w:t>
      </w:r>
      <w:r>
        <w:rPr>
          <w:rFonts w:hint="cs"/>
          <w:kern w:val="0"/>
          <w:rtl/>
          <w:lang w:bidi="ar-KW"/>
        </w:rPr>
        <w:t xml:space="preserve"> </w:t>
      </w:r>
      <w:r>
        <w:rPr>
          <w:rFonts w:hint="cs"/>
          <w:b/>
          <w:bCs/>
          <w:kern w:val="0"/>
          <w:u w:val="single"/>
          <w:rtl/>
          <w:lang w:bidi="ar-KW"/>
        </w:rPr>
        <w:t xml:space="preserve">أنّ </w:t>
      </w:r>
      <w:r>
        <w:rPr>
          <w:rFonts w:hint="cs"/>
          <w:b/>
          <w:bCs/>
          <w:kern w:val="0"/>
          <w:u w:val="single"/>
          <w:rtl/>
        </w:rPr>
        <w:t>التمسك بجميع ظواهر النصوص متعذر</w:t>
      </w:r>
      <w:r>
        <w:rPr>
          <w:rFonts w:hint="cs"/>
          <w:b/>
          <w:bCs/>
          <w:kern w:val="0"/>
          <w:u w:val="single"/>
          <w:rtl/>
          <w:lang w:bidi="ar-KW"/>
        </w:rPr>
        <w:t xml:space="preserve"> لذا فلا مناص من التأويل</w:t>
      </w:r>
      <w:r>
        <w:rPr>
          <w:rFonts w:hint="cs"/>
          <w:kern w:val="0"/>
          <w:rtl/>
          <w:lang w:bidi="ar-KW"/>
        </w:rPr>
        <w:t xml:space="preserve">، </w:t>
      </w:r>
      <w:r>
        <w:rPr>
          <w:rFonts w:hint="cs"/>
          <w:bCs/>
          <w:kern w:val="0"/>
          <w:rtl/>
        </w:rPr>
        <w:t>هناك آيات ظاهرها يدل على حدوث علم الله، واعتقاد هذا الظاهر كفر بالله تعالى</w:t>
      </w:r>
      <w:r>
        <w:rPr>
          <w:rFonts w:hint="cs"/>
          <w:kern w:val="0"/>
          <w:rtl/>
        </w:rPr>
        <w:t xml:space="preserve"> وصفاته القديمة الأزلية الكاملة، ومن هذه الآيات، قوله تعالى: {أَمْ حَسِبْتُمْ أَن تَدْخُلُواْ الْجَنَّةَ وَلَمَّا يَعْلَمِ اللّهُ الَّذِينَ جَاهَدُواْ مِنكُمْ وَيَعْلَمَ الصَّابِرِينَ}، </w:t>
      </w:r>
      <w:r>
        <w:rPr>
          <w:rFonts w:hint="cs"/>
          <w:bCs/>
          <w:kern w:val="0"/>
          <w:rtl/>
        </w:rPr>
        <w:t>وهناك آيات ظاهرها جواز النسيان على الله تعالى، واعتقاد هذا الظاهر كفر</w:t>
      </w:r>
      <w:r>
        <w:rPr>
          <w:rFonts w:hint="cs"/>
          <w:kern w:val="0"/>
          <w:rtl/>
        </w:rPr>
        <w:t xml:space="preserve"> بالله تعالى لأنّ الله تعالى لا يضل ولا ينسى، </w:t>
      </w:r>
      <w:r>
        <w:rPr>
          <w:rFonts w:hint="cs"/>
          <w:kern w:val="0"/>
          <w:rtl/>
        </w:rPr>
        <w:lastRenderedPageBreak/>
        <w:t xml:space="preserve">ومن هذه الآيات، قوله تعالى: {نَسُوا اللَّهَ فَنَسِيَهُمْ إِنَّ الْمُنَافِقِينَ هُمُ الْفَاسِقُونَ} [التوبة: 67]، </w:t>
      </w:r>
      <w:r>
        <w:rPr>
          <w:rFonts w:hint="cs"/>
          <w:bCs/>
          <w:kern w:val="0"/>
          <w:rtl/>
        </w:rPr>
        <w:t>وهناك آيات ظاهرها أنّ الله تعالى يشغله شيء عن شيء</w:t>
      </w:r>
      <w:r>
        <w:rPr>
          <w:rFonts w:hint="cs"/>
          <w:kern w:val="0"/>
          <w:rtl/>
        </w:rPr>
        <w:t xml:space="preserve">، واعتقاد هذا الظاهر كفر بالله تعالى لأنّ الله تعالى لا يشغله شيء عن شيء، ومن هذه الآيات، قوله تعالى: {سَنَفْرُغُ لَكُمْ أَيُّهَا الثَّقَلَانِ} [الرحمن: 31]، وهذا الظاهر محال على الله تعالى، </w:t>
      </w:r>
      <w:r>
        <w:rPr>
          <w:rFonts w:hint="cs"/>
          <w:bCs/>
          <w:kern w:val="0"/>
          <w:rtl/>
        </w:rPr>
        <w:t>وهناك آيات ظاهرها أنّ الله تعالى تتفاوت قدرته، وأنّ هناك شيء أهون عليه من شيء</w:t>
      </w:r>
      <w:r>
        <w:rPr>
          <w:rFonts w:hint="cs"/>
          <w:kern w:val="0"/>
          <w:rtl/>
        </w:rPr>
        <w:t xml:space="preserve">، واعتقاد هذا الظاهر كفر، لأنّ الله تعالى وسعت قدرته كل شيء لا يعجزه شيء، وليس هناك شيء أهون عليه من شيء، ولا شيء أثقل عليه من شيء، ومن هذه الآيات، قوله تعالى: {وَهُوَ الَّذِي يَبْدَأُ الْخَلْقَ ثُمَّ يُعِيدُهُ وَهُوَ أَهْوَنُ عَلَيْهِ} [الروم: 27]، </w:t>
      </w:r>
      <w:r>
        <w:rPr>
          <w:rFonts w:hint="cs"/>
          <w:bCs/>
          <w:kern w:val="0"/>
          <w:rtl/>
        </w:rPr>
        <w:t>وهناك آيات ظاهرها أنّ الله تعالى محيط بالعالم وأنّ احاطته بالعالم حسية،</w:t>
      </w:r>
      <w:r>
        <w:rPr>
          <w:rFonts w:hint="cs"/>
          <w:kern w:val="0"/>
          <w:rtl/>
        </w:rPr>
        <w:t xml:space="preserve"> واعتقاد هذا الظاهر كفر، لأنّ معناه أنّ الكون بما فيه داخل الرحمن، تعالى الله عن ذلك علواً كبيرا، ومن هذه الآيات،</w:t>
      </w:r>
      <w:r>
        <w:rPr>
          <w:rFonts w:hint="cs"/>
          <w:kern w:val="0"/>
          <w:rtl/>
          <w:lang w:bidi="ar-KW"/>
        </w:rPr>
        <w:t xml:space="preserve"> قوله تعالى: {</w:t>
      </w:r>
      <w:r>
        <w:rPr>
          <w:rFonts w:hint="cs"/>
          <w:kern w:val="0"/>
          <w:rtl/>
        </w:rPr>
        <w:t xml:space="preserve">وَكَانَ اللَّهُ بِكُلِّ شَيْءٍ مُحِيطًا (126) } [النساء: 126]، وقوله تعالى: {أَلَا إِنَّهُمْ فِي مِرْيَةٍ مِنْ لِقَاءِ رَبِّهِمْ أَلَا إِنَّهُ بِكُلِّ شَيْءٍ مُحِيطٌ (54) } [فصلت: 54] </w:t>
      </w:r>
      <w:r>
        <w:rPr>
          <w:rFonts w:hint="cs"/>
          <w:b/>
          <w:bCs/>
          <w:kern w:val="0"/>
          <w:rtl/>
        </w:rPr>
        <w:t>وقد حمل العلماء المتخصصون في العقيدة الإحاطة على إحاطة العلم والسمع والبصر والقدرة،</w:t>
      </w:r>
      <w:r>
        <w:rPr>
          <w:rFonts w:hint="cs"/>
          <w:kern w:val="0"/>
          <w:rtl/>
        </w:rPr>
        <w:t xml:space="preserve"> وذلك للتنزيه وابعاد شبهة الحلول والاتحاد مع المخلوقات، كما حملوا متشابه الآيات السابقة على المحكم من قوله تعالى: {وَأَنَّ اللَّهَ قَدْ أَحَاطَ بِكُلِّ شَيْءٍ عِلْمًا} [الطلاق: 12]، إذ جعلت الآية الإحاطة هي إحاطة العلم، </w:t>
      </w:r>
      <w:r>
        <w:rPr>
          <w:rFonts w:hint="cs"/>
          <w:b/>
          <w:kern w:val="0"/>
          <w:rtl/>
        </w:rPr>
        <w:t>وهناك آيات ظاهرها أنّ الله تعالى معنا بذاته</w:t>
      </w:r>
      <w:r>
        <w:rPr>
          <w:rFonts w:hint="cs"/>
          <w:kern w:val="0"/>
          <w:rtl/>
        </w:rPr>
        <w:t xml:space="preserve">، واعتقاد هذا الظاهر باطل، ومن هذه الآيات </w:t>
      </w:r>
      <w:r>
        <w:rPr>
          <w:rFonts w:hint="cs"/>
          <w:kern w:val="0"/>
          <w:rtl/>
          <w:lang w:bidi="ar-KW"/>
        </w:rPr>
        <w:t>قوله تعالى: {</w:t>
      </w:r>
      <w:r>
        <w:rPr>
          <w:rFonts w:hint="cs"/>
          <w:kern w:val="0"/>
          <w:rtl/>
        </w:rPr>
        <w:t xml:space="preserve">وَإِذَا سَأَلَكَ عِبَادِي عَنِّي فَإِنِّي قَرِيبٌ أُجِيبُ دَعْوَةَ الدَّاعِ إِذَا دَعَانِ} [البقرة:]، وقوله تعالى: {وَلَقَدْ خَلَقْنَا الْإِنْسَانَ وَنَعْلَمُ مَا تُوَسْوِسُ بِهِ نَفْسُهُ وَنَحْنُ أَقْرَبُ إِلَيْهِ مِنْ حَبْلِ الْوَرِيدِ} [ق: 16]، وقوله تعالى: {وَنَحْنُ أَقْرَبُ إِلَيْهِ مِنْكُمْ وَلَكِنْ لَا تُبْصِرُونَ} [الواقعة: 85]، وظاهر هذه الادلة يدل على قرب الله تعالى بذاته من عباده، وهذا الظاهر محال على الله تعالى، إذ هو قرب منزه عن الاتحاد والحلول والاتصال والانفصال مع خلقه ليس كمثله شيء، </w:t>
      </w:r>
      <w:r>
        <w:rPr>
          <w:rFonts w:hint="cs"/>
          <w:b/>
          <w:bCs/>
          <w:kern w:val="0"/>
          <w:rtl/>
        </w:rPr>
        <w:t>وقد حمل العلماء المتخصصون في العقيدة القرب على قرب العلم والسمع والبصر والقدرة، وقرب الملائكة، وذلك للتنزيه وابعاد شبهة الحلول والاتحاد مع المخلوقات</w:t>
      </w:r>
      <w:r>
        <w:rPr>
          <w:rFonts w:hint="cs"/>
          <w:b/>
          <w:kern w:val="0"/>
          <w:rtl/>
        </w:rPr>
        <w:t xml:space="preserve">، </w:t>
      </w:r>
      <w:r>
        <w:rPr>
          <w:rFonts w:hint="cs"/>
          <w:bCs/>
          <w:kern w:val="0"/>
          <w:rtl/>
        </w:rPr>
        <w:t>وهناك آيات ظاهرها - لمن جهل قواعد التقديس - أنّ الله تعالى يجلس على عرشه بذاته ويستقر عليه بذاته</w:t>
      </w:r>
      <w:r>
        <w:rPr>
          <w:rFonts w:hint="cs"/>
          <w:kern w:val="0"/>
          <w:rtl/>
        </w:rPr>
        <w:t xml:space="preserve">، وأنّ العرش مكان الرحمن، واعتقاد هذا الظاهر جهل وضلال وحشو وتجسيم، لأنّ العرش خلق من خلق الله، ولا يجوز في حق الله تعالى المماسة والاتصال مع شيء من خلقه، كما لا يجوز في حق الله تعالى الحيز والحد والمقدار، وقد ورد الاستواء في سبعة مواضع من القرآن الكريم كلها تدل لمن تدبرها بقرآئنها بأن الاستواء المقصود هو استواء ملك وقهر وتسخير وهيمنة وربوبية للعالم، وبيان كمال قدرته التامة سبحانه في تدابير الملك والملكوت، فهذا هو </w:t>
      </w:r>
      <w:r>
        <w:rPr>
          <w:rFonts w:hint="cs"/>
          <w:kern w:val="0"/>
          <w:rtl/>
        </w:rPr>
        <w:lastRenderedPageBreak/>
        <w:t xml:space="preserve">التمدح المقصود بالاستواء، أما تفسير الاستواء بالجلوس والاستقرار فهذا ليس فيه من المدح شيء وليس فيه من الكمال شيء بل هو تكييف وتجسيم وحشو وضلالة، وآيات الكتاب الكريم جاءت لبيان كمال عظمة الخالق وجليل قدرته، والتمدح لا يكون بالكون في المكان ولا بالاستقرار ولكن ببيان صفات القدرة والعظمة وهذا هو مقصود آيات القرآن، </w:t>
      </w:r>
      <w:r>
        <w:rPr>
          <w:rFonts w:hint="cs"/>
          <w:bCs/>
          <w:kern w:val="0"/>
          <w:rtl/>
        </w:rPr>
        <w:t xml:space="preserve">وهناك آيات ظاهرها - لمن جهل قواعد التقديس - يوحي </w:t>
      </w:r>
      <w:r>
        <w:rPr>
          <w:rFonts w:hint="cs"/>
          <w:bCs/>
          <w:kern w:val="0"/>
          <w:rtl/>
          <w:lang w:bidi="ar-KW"/>
        </w:rPr>
        <w:t>نسبتها إلى الله تعالى بالجوارح والأعضاء، كالوجه واليد والعين</w:t>
      </w:r>
      <w:r>
        <w:rPr>
          <w:rFonts w:hint="cs"/>
          <w:kern w:val="0"/>
          <w:rtl/>
          <w:lang w:bidi="ar-KW"/>
        </w:rPr>
        <w:t xml:space="preserve">، وهي في اللغة أجزاء من ذوات، فالوجه جزء من ذات وكذا اليد والعين، والله تعالى أحد له الأحدية المطلقة التي تمنع من قبول جناب الذات للأجزاء والابعاض، ولذا فلابد رد تلك المتشابهات إلى محكماتها، </w:t>
      </w:r>
      <w:r>
        <w:rPr>
          <w:rFonts w:hint="cs"/>
          <w:kern w:val="0"/>
          <w:rtl/>
        </w:rPr>
        <w:t xml:space="preserve">ومثال ذلك (الوجه) فإنه إثبات لصفة خبرية (جاء بها الخبر) ولكن اثباتها على ظاهرها اللغوي قد يوحي بالجارحة والجزء من الله، وهذا محال لأنّ الله تعالى أحد لا جزء له، غني لا جارحة له، قهار لا حد له، متعال على النهاية فلا نهاية له، </w:t>
      </w:r>
      <w:r>
        <w:rPr>
          <w:rFonts w:hint="cs"/>
          <w:b/>
          <w:kern w:val="0"/>
          <w:rtl/>
        </w:rPr>
        <w:t>فينبغي أنّ نسلك في ذلك طرق الراسخين في العلم الذين علموا أنّ ظواهر تلك الآيات من الجارحة والجزء غير مرادة</w:t>
      </w:r>
      <w:r>
        <w:rPr>
          <w:rFonts w:hint="cs"/>
          <w:kern w:val="0"/>
          <w:rtl/>
        </w:rPr>
        <w:t xml:space="preserve">، ثم احترزوا من ظاهرها فسموها صفات أو حملوا الآيات على المعنى الذي سيقت الآيات من أجله، </w:t>
      </w:r>
      <w:r>
        <w:rPr>
          <w:rFonts w:hint="cs"/>
          <w:bCs/>
          <w:kern w:val="0"/>
          <w:u w:val="single"/>
          <w:rtl/>
        </w:rPr>
        <w:t>إنّ التمسك بجميع ظواهر النصوص متعذر</w:t>
      </w:r>
      <w:r>
        <w:rPr>
          <w:rFonts w:hint="cs"/>
          <w:kern w:val="0"/>
          <w:rtl/>
          <w:lang w:bidi="ar-KW"/>
        </w:rPr>
        <w:t xml:space="preserve">: </w:t>
      </w:r>
      <w:r>
        <w:rPr>
          <w:rFonts w:hint="cs"/>
          <w:b/>
          <w:bCs/>
          <w:kern w:val="0"/>
          <w:rtl/>
          <w:lang w:bidi="ar-KW"/>
        </w:rPr>
        <w:t xml:space="preserve">ولذلك يضطر منكروا التأويل أنفسهم إلى التأويل، يؤولون عند التعارض، </w:t>
      </w:r>
      <w:r>
        <w:rPr>
          <w:rFonts w:hint="cs"/>
          <w:b/>
          <w:bCs/>
          <w:kern w:val="0"/>
          <w:bdr w:val="none" w:sz="0" w:space="0" w:color="auto" w:frame="1"/>
          <w:rtl/>
        </w:rPr>
        <w:t xml:space="preserve">ولكن لا يسمونه تأويلا بل يسمونه تفسيرا، مع ذمهم للتأويل في كل حال لفظا، وهذا تلاعب لأن الحاصل هو التأويل، </w:t>
      </w:r>
      <w:r>
        <w:rPr>
          <w:rFonts w:hint="cs"/>
          <w:b/>
          <w:kern w:val="0"/>
          <w:bdr w:val="none" w:sz="0" w:space="0" w:color="auto" w:frame="1"/>
          <w:rtl/>
        </w:rPr>
        <w:t>ومن ذلك اضطرار ابن تيمية لتأويل المعية في قوله تعالى: {وهو معكم أين ما كنتم} بالعلم</w:t>
      </w:r>
      <w:r>
        <w:rPr>
          <w:rFonts w:hint="cs"/>
          <w:kern w:val="0"/>
          <w:bdr w:val="none" w:sz="0" w:space="0" w:color="auto" w:frame="1"/>
          <w:rtl/>
        </w:rPr>
        <w:t xml:space="preserve">، بقوله: (مطلع عليكم، عالم بكم)، وقال في شرح قوله صلى الله عليه وسلم لصاحبه في الغار (لا تحزن إن الله معنا) فقد تأوله بالنصر والتأييد، </w:t>
      </w:r>
      <w:r>
        <w:rPr>
          <w:rFonts w:hint="cs"/>
          <w:kern w:val="0"/>
          <w:rtl/>
        </w:rPr>
        <w:t xml:space="preserve">زاعما أن هذا هو التفسير، والنتيجة واحدة وهي التأويل، </w:t>
      </w:r>
      <w:r>
        <w:rPr>
          <w:rFonts w:hint="cs"/>
          <w:kern w:val="0"/>
          <w:bdr w:val="none" w:sz="0" w:space="0" w:color="auto" w:frame="1"/>
          <w:rtl/>
        </w:rPr>
        <w:t>(تأويل المعية)، فيكون ابن تيمية هنا قد اختار في الحقيقة مسلك التأويل، ومن الأمثلة على تأويل ابن تيمية قوله في الآية الكريمة: {ونحن أقرب إليه من حبل الوريد}، قال: (هو قرب ذوات الملائكة وقرب علم الله) انتهى.، وهذا تأويل لأن ظاهر اللفظ يدل على إسناد القرب إلى الله عز وجل وتفسيره بقرب الملائكة صرف للفظ عن ظاهره، فلماذا يمنعون أهل السنة مما يقومون هم به؟ ولم لا يقال في هذا الصرف إنه تعطيل لم وصف الله تعالى به نفسه كما يتهمون أهل السنة إن أولوا نصا مشابها؟ وما الفرق بين هذا وبين تأويل أهل السنة لقوله تعالى: {جاء ربك} أي جاء أمره؟، ومن تأويل ابن تيمية أيضا ما ذكره عند قول الله تعالى: {وقالت اليهود يد الله مغلولة غلت أيديهم ولعنوا بما قالوا بل يداه مبسوطتان ينفق كيف يشاء}، قال: واليهود أرادوا بقولهم يد الله مغلولة أنه بخيل! فكذبهم الله في ذلك وبين أنه جواد لا يبخل وأخبر أن يديه مبسوطتان، و</w:t>
      </w:r>
      <w:r>
        <w:rPr>
          <w:rFonts w:hint="cs"/>
          <w:b/>
          <w:bCs/>
          <w:kern w:val="0"/>
          <w:sz w:val="30"/>
          <w:szCs w:val="30"/>
          <w:bdr w:val="none" w:sz="0" w:space="0" w:color="auto" w:frame="1"/>
          <w:rtl/>
        </w:rPr>
        <w:t>[الدليل الرابع]:</w:t>
      </w:r>
      <w:r>
        <w:rPr>
          <w:rFonts w:hint="cs"/>
          <w:kern w:val="0"/>
          <w:bdr w:val="none" w:sz="0" w:space="0" w:color="auto" w:frame="1"/>
          <w:rtl/>
        </w:rPr>
        <w:t xml:space="preserve"> يلجأ علماء الأصول</w:t>
      </w:r>
      <w:r>
        <w:rPr>
          <w:rFonts w:hint="cs"/>
          <w:kern w:val="0"/>
          <w:rtl/>
          <w:lang w:bidi="ar-KW"/>
        </w:rPr>
        <w:t xml:space="preserve"> إلى التأويل: لضرورة الرد على أهل البدع من </w:t>
      </w:r>
      <w:r>
        <w:rPr>
          <w:rFonts w:hint="cs"/>
          <w:kern w:val="0"/>
          <w:rtl/>
          <w:lang w:bidi="ar-KW"/>
        </w:rPr>
        <w:lastRenderedPageBreak/>
        <w:t>المجسمة والحشوية الجاهلين بقواعد التقديس، أو عند انتشار التشبيه والتمثيل بين العامة الذين لا يفهمون البلاغة والمجاز في القرآن والسنّة، بل يحملون الألفاظ على معانيها الظاهرة، فآنذاك يكون التأويل مطلوباً لقطع دابر البدع والمحدثات،  و</w:t>
      </w:r>
      <w:r>
        <w:rPr>
          <w:rFonts w:hint="cs"/>
          <w:b/>
          <w:bCs/>
          <w:kern w:val="0"/>
          <w:sz w:val="30"/>
          <w:szCs w:val="30"/>
          <w:bdr w:val="none" w:sz="0" w:space="0" w:color="auto" w:frame="1"/>
          <w:rtl/>
        </w:rPr>
        <w:t xml:space="preserve">[الدليل الخامس]: </w:t>
      </w:r>
      <w:r>
        <w:rPr>
          <w:rFonts w:hint="cs"/>
          <w:kern w:val="0"/>
          <w:bdr w:val="none" w:sz="0" w:space="0" w:color="auto" w:frame="1"/>
          <w:rtl/>
        </w:rPr>
        <w:t>التأويل المقبول الذي أجازه الأشاعرة والماتريدية: ليس تأويل بالهوى، بل هو تأويل</w:t>
      </w:r>
      <w:r>
        <w:rPr>
          <w:rFonts w:hint="cs"/>
          <w:b/>
          <w:kern w:val="0"/>
          <w:rtl/>
          <w:lang w:bidi="ar-KW"/>
        </w:rPr>
        <w:t xml:space="preserve"> له ضوابط دقيقة تضبطه</w:t>
      </w:r>
      <w:r>
        <w:rPr>
          <w:rFonts w:hint="cs"/>
          <w:kern w:val="0"/>
          <w:rtl/>
          <w:lang w:bidi="ar-KW"/>
        </w:rPr>
        <w:t xml:space="preserve">، </w:t>
      </w:r>
      <w:r>
        <w:rPr>
          <w:rFonts w:hint="cs"/>
          <w:kern w:val="0"/>
          <w:rtl/>
        </w:rPr>
        <w:t xml:space="preserve">وشروط التأويل الصحيح التي يجب مراعاتها حتى يصح عندهم تتمثل في: </w:t>
      </w:r>
      <w:r>
        <w:rPr>
          <w:rFonts w:hint="cs"/>
          <w:kern w:val="0"/>
          <w:u w:val="single"/>
          <w:rtl/>
        </w:rPr>
        <w:t xml:space="preserve">(أ) </w:t>
      </w:r>
      <w:r>
        <w:rPr>
          <w:rFonts w:hint="cs"/>
          <w:kern w:val="0"/>
          <w:rtl/>
        </w:rPr>
        <w:t xml:space="preserve">أن يكون التأويل موافقاً لوضع اللغة العربية، </w:t>
      </w:r>
      <w:r>
        <w:rPr>
          <w:rFonts w:hint="cs"/>
          <w:kern w:val="0"/>
          <w:u w:val="single"/>
          <w:rtl/>
        </w:rPr>
        <w:t xml:space="preserve">(ب) </w:t>
      </w:r>
      <w:r>
        <w:rPr>
          <w:rFonts w:hint="cs"/>
          <w:kern w:val="0"/>
          <w:rtl/>
        </w:rPr>
        <w:t xml:space="preserve">وأن يستند التأويل إلى دليل صحيح يصرف اللفظ عن معناه الظاهر إلى غيره، مثال ذلك الأحدية في مقابل ذكر الوجه واليد والعين، </w:t>
      </w:r>
      <w:r>
        <w:rPr>
          <w:rFonts w:hint="cs"/>
          <w:b/>
          <w:kern w:val="0"/>
          <w:u w:val="single"/>
          <w:rtl/>
        </w:rPr>
        <w:t xml:space="preserve">(ت) </w:t>
      </w:r>
      <w:r>
        <w:rPr>
          <w:rFonts w:hint="cs"/>
          <w:kern w:val="0"/>
          <w:rtl/>
        </w:rPr>
        <w:t>و</w:t>
      </w:r>
      <w:r>
        <w:rPr>
          <w:rFonts w:hint="cs"/>
          <w:kern w:val="0"/>
          <w:rtl/>
          <w:lang w:bidi="ar-DZ"/>
        </w:rPr>
        <w:t>أن يكون اللفظ المراد تأويله قابلاً للتأويل وأن يحتمل اللفظ المعنى الذي أول إليه وإلاَّ كان التأويل فاسدًا</w:t>
      </w:r>
      <w:r>
        <w:rPr>
          <w:rFonts w:hint="cs"/>
          <w:kern w:val="0"/>
          <w:rtl/>
        </w:rPr>
        <w:t xml:space="preserve">، </w:t>
      </w:r>
      <w:r>
        <w:rPr>
          <w:rFonts w:hint="cs"/>
          <w:b/>
          <w:kern w:val="0"/>
          <w:u w:val="single"/>
          <w:rtl/>
        </w:rPr>
        <w:t xml:space="preserve">(ث) </w:t>
      </w:r>
      <w:r>
        <w:rPr>
          <w:rFonts w:hint="cs"/>
          <w:kern w:val="0"/>
          <w:rtl/>
        </w:rPr>
        <w:t xml:space="preserve">وأن يكون هذا الدليل أقوى من الظاهر، وإلا فإن الأصل الأخذ بالظاهر، (ج) أن يستحيل حمل اللفظ على ظاهره، وإلا أدى إلى وقوع الخلل والخطأ، </w:t>
      </w:r>
      <w:r>
        <w:rPr>
          <w:rFonts w:hint="cs"/>
          <w:b/>
          <w:kern w:val="0"/>
          <w:u w:val="single"/>
          <w:rtl/>
        </w:rPr>
        <w:t xml:space="preserve">(ح) </w:t>
      </w:r>
      <w:r>
        <w:rPr>
          <w:rFonts w:hint="cs"/>
          <w:kern w:val="0"/>
          <w:rtl/>
        </w:rPr>
        <w:t xml:space="preserve">أهلية الناظر للتأويل، وذلك بأن يكون متخصصاً صاحب دراية بالأصول والقواعد الأصولية والفقهية، وله ملكة فقهية تؤهله للنظر، و إلاَّ كان قائلاً على الله تعالى بلا علم، و الله عز و جل يقول: {ولا تقف ما ليس لك به علم} [الإسراء: 36]، </w:t>
      </w:r>
      <w:r>
        <w:rPr>
          <w:rFonts w:hint="cs"/>
          <w:kern w:val="0"/>
          <w:u w:val="single"/>
          <w:rtl/>
        </w:rPr>
        <w:t>فتلك ضوابط التأويل عندهم، فأين هذا التأويل من تأويل أهل البدع الذين تجري الأهواء في نفوسهم ك</w:t>
      </w:r>
      <w:r>
        <w:rPr>
          <w:rFonts w:hint="cs"/>
          <w:kern w:val="0"/>
          <w:u w:val="single"/>
          <w:rtl/>
          <w:lang w:bidi="ar-DZ"/>
        </w:rPr>
        <w:t>مجرى الدم في العروق</w:t>
      </w:r>
      <w:r>
        <w:rPr>
          <w:rFonts w:hint="cs"/>
          <w:kern w:val="0"/>
          <w:rtl/>
          <w:lang w:bidi="ar-DZ"/>
        </w:rPr>
        <w:t xml:space="preserve">، </w:t>
      </w:r>
      <w:r>
        <w:rPr>
          <w:rFonts w:hint="cs"/>
          <w:bCs/>
          <w:kern w:val="0"/>
          <w:rtl/>
        </w:rPr>
        <w:t>لقد أراد ابن تيمية أن ينصر مذهب السلف ولكنه لم يدرس الإلهيات على متخصص، ووثق بنفسه، وهجم على هذا العلم بغير مدرس فآل به الحال إلى اعتناق مذاهب الحشوية،</w:t>
      </w:r>
      <w:r>
        <w:rPr>
          <w:rFonts w:hint="cs"/>
          <w:kern w:val="0"/>
          <w:rtl/>
        </w:rPr>
        <w:t xml:space="preserve"> وهؤلاء (الحشوية) أهل جهل مركب في باب العقيدة ينسبون إلى الله تعالى الحد والمكان والصور والاشكال والتغير والحدوث، ومذهب هؤلاء الحشوية المبتدعة: تحديد الوجود الإلهي المطلق وتكييفه، مع انهم يقولون بلا كيف، ولكنهم يكيفون الوجود، ويحدونه بجهة واحدة من جهات الكون المخلوق، وقالوا بسبب هذا التكييف الذي وقر في قلوبهم: أنّ الله تعالى موجود (بذاته) على عرشه، فكيفوا جناب الذات وحدوه بالمكان وحدوه بالعرش المحدود، وهؤلاء يعتقدون أنه تعالى متناه لاسيما من جهة التحت، حيث يقابل العرش بظنهم، وأشنع بدعهم قولهم بان جناب الذات الإلهي يقبل الحوادث، وذهلوا عن دليل الخليل إبراهيم عليه السلام {لا أحب الآفلين}، أي ان علة عدم الصلاحية للإلهية هي التغير وقبول الحوادث، وديدنهم الحديث حول ما يتوهمون انه شكل للرحمن، تعالى الله عن ذلك علوا كبيرا، يكثرون الحديث عن الوجه واليدين والعينين والقدم والساق بما يُخيل أنّها أجزاء من الذات، وليست صفات منزهة عن الجارحة والجسمية، ولا يبقى لنا بعد تلك العقائد الزائغة شيء من التقديس الذي حبى الله تعالى به أمة التسبيح والتنزيه والتقديس، </w:t>
      </w:r>
      <w:r>
        <w:rPr>
          <w:rFonts w:hint="cs"/>
          <w:b/>
          <w:kern w:val="0"/>
          <w:u w:val="single"/>
          <w:rtl/>
        </w:rPr>
        <w:t xml:space="preserve">و (المصيبة) </w:t>
      </w:r>
      <w:r>
        <w:rPr>
          <w:rFonts w:hint="cs"/>
          <w:kern w:val="0"/>
          <w:rtl/>
        </w:rPr>
        <w:t xml:space="preserve">أنهم يتدثرون بلباس أهل السنة وهم منها عراء، وينتسبون إلى السلف والسلف الكرام منهم براء، وهم -للأسف- قطاع </w:t>
      </w:r>
      <w:r>
        <w:rPr>
          <w:rFonts w:hint="cs"/>
          <w:kern w:val="0"/>
          <w:rtl/>
        </w:rPr>
        <w:lastRenderedPageBreak/>
        <w:t xml:space="preserve">طرق على الكتاب والسنة وعلى علوم الدين في صورة المدافعين عن الدين، يرومون هدم صروح التخصص العلمي الإسلامي القائمة على علوم الدين، يعتقدون التجسيم ويحاربون علم التقديس، ويتصدرون للحديث عن جناب الذات الإلهي تعالى وتقدس، ويتمسكون بما يوحي بشكل الذات، ولذلك يلوكون ألسنتهم دائما بذكر الوجه والعين واليد والأصابع والانامل لأنها في الحقيقة أجزاء من ذات وليست صفات، فلو كان له الوجه على الحقيقة لكان جزءا من جناب ذاته وليس من صفاته لان العرب تستعمل الوجه للجارحة ولا تستعمله كصفة إلا مجازا، وتستعمل اليد كجزء من ذات وتستعمل القدرة كصفة للذات، فإن كان له يد على الحقيقة المستعملة من لغة العرب كان جزءا من ذات، والله له الأحدية المطلقة التي تمنع من قبول الانقسام والأجزاء والابعاض، فهذا هو الفرق بين العلم والسمع والبصر وبين الوجه والعين واليد، </w:t>
      </w:r>
      <w:r>
        <w:rPr>
          <w:rFonts w:hint="cs"/>
          <w:b/>
          <w:kern w:val="0"/>
          <w:rtl/>
        </w:rPr>
        <w:t>وهم أهل زيغ يرومون تكييف الذات بتتبع المتشابهات</w:t>
      </w:r>
      <w:r>
        <w:rPr>
          <w:rFonts w:hint="cs"/>
          <w:kern w:val="0"/>
          <w:rtl/>
        </w:rPr>
        <w:t>، قال تعالى: {فَأَمَّا الَّذِينَ فِي قُلُوبِهِمْ زَيْغٌ فَيَتَّبِعُونَ مَا تَشَابَهَ مِنْهُ ابْتِغَاءَ الْفِتْنَةِ}، والدليل على ذلك ان كل مؤلفاتهم تتتبع لهذه للمتشابهات: باب الصورة باب الوجه باب اليد باب اليمين باب الأصابع، باب الأنامل، باب العين، باب الساق، باب الضروس واللهوات، باب الاستواء باب النزول باب المجيء، كلها تتعلق بتكييف الذات وليس الصفات، بل نقول لهم جناب الذات ليس كمثله شيء، قال العلماء: قوله تعالى {لَيْسَ كَمِثْلِهِ شَيْءٌ} يفهَمُ منها التنْـزيه الكليّ وتفسيرُها أنَّ جناب الذات لا يُشْبههُ شيء بأيِّ وجهٍ منَ الوجوهِ، لقد تسربت إلى (السلفية المعاصرة) مفردات الحشو القديمة، حتى لا تكاد ترى سلفيا معاصرا إلا وهو متأثر ببدعة الحشو والتجسيم، نسأل الله السلامة</w:t>
      </w:r>
    </w:p>
    <w:p w14:paraId="4FE33352" w14:textId="77777777" w:rsidR="00F95BAC" w:rsidRDefault="00F95BAC" w:rsidP="00F95BAC">
      <w:pPr>
        <w:ind w:left="-46"/>
        <w:jc w:val="center"/>
        <w:rPr>
          <w:kern w:val="0"/>
          <w:rtl/>
        </w:rPr>
      </w:pPr>
      <w:r>
        <w:rPr>
          <w:rFonts w:hint="cs"/>
          <w:kern w:val="0"/>
          <w:rtl/>
        </w:rPr>
        <w:t>***</w:t>
      </w:r>
    </w:p>
    <w:p w14:paraId="5A34C23B" w14:textId="77777777" w:rsidR="00F95BAC" w:rsidRDefault="00F95BAC" w:rsidP="00F95BAC">
      <w:pPr>
        <w:ind w:left="-46"/>
        <w:rPr>
          <w:b/>
          <w:bCs/>
          <w:kern w:val="0"/>
          <w:sz w:val="40"/>
          <w:szCs w:val="40"/>
          <w:highlight w:val="yellow"/>
          <w:u w:val="single"/>
          <w:rtl/>
        </w:rPr>
      </w:pPr>
    </w:p>
    <w:p w14:paraId="350C2B6C" w14:textId="77777777" w:rsidR="00F95BAC" w:rsidRDefault="00F95BAC" w:rsidP="00F95BAC">
      <w:pPr>
        <w:ind w:left="-46"/>
        <w:rPr>
          <w:b/>
          <w:bCs/>
          <w:kern w:val="0"/>
          <w:sz w:val="40"/>
          <w:szCs w:val="40"/>
          <w:highlight w:val="yellow"/>
          <w:u w:val="single"/>
          <w:rtl/>
        </w:rPr>
      </w:pPr>
    </w:p>
    <w:p w14:paraId="2EEAADD8" w14:textId="77777777" w:rsidR="00F95BAC" w:rsidRDefault="00F95BAC" w:rsidP="00F95BAC">
      <w:pPr>
        <w:ind w:left="-46"/>
        <w:rPr>
          <w:b/>
          <w:bCs/>
          <w:kern w:val="0"/>
          <w:sz w:val="40"/>
          <w:szCs w:val="40"/>
          <w:highlight w:val="yellow"/>
          <w:u w:val="single"/>
          <w:rtl/>
        </w:rPr>
      </w:pPr>
    </w:p>
    <w:p w14:paraId="7C1C089D" w14:textId="77777777" w:rsidR="00F95BAC" w:rsidRDefault="00F95BAC" w:rsidP="00F95BAC">
      <w:pPr>
        <w:pStyle w:val="a3"/>
        <w:jc w:val="center"/>
        <w:rPr>
          <w:color w:val="auto"/>
          <w:sz w:val="40"/>
          <w:szCs w:val="40"/>
          <w:highlight w:val="yellow"/>
          <w:u w:val="single"/>
          <w:rtl/>
        </w:rPr>
      </w:pPr>
    </w:p>
    <w:p w14:paraId="5A83645F"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lastRenderedPageBreak/>
        <w:t xml:space="preserve">(ثانياً) </w:t>
      </w:r>
    </w:p>
    <w:p w14:paraId="7DAE7BBB"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جهود السادة الأشاعرة والماتريدية</w:t>
      </w:r>
    </w:p>
    <w:p w14:paraId="29CDB25E"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 xml:space="preserve">في بيان مفاتيح فهم الآيات المتشابهات </w:t>
      </w:r>
    </w:p>
    <w:p w14:paraId="53407652"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 xml:space="preserve"> التي ورد فيها السماء والفوقية والعلو والعروج والصعود والتنزيل</w:t>
      </w:r>
    </w:p>
    <w:p w14:paraId="6B080E24" w14:textId="77777777" w:rsidR="00F95BAC" w:rsidRDefault="00F95BAC" w:rsidP="00F95BAC">
      <w:pPr>
        <w:pStyle w:val="a3"/>
        <w:jc w:val="center"/>
        <w:rPr>
          <w:color w:val="auto"/>
          <w:sz w:val="40"/>
          <w:szCs w:val="40"/>
          <w:highlight w:val="yellow"/>
          <w:u w:val="single"/>
          <w:rtl/>
        </w:rPr>
      </w:pPr>
    </w:p>
    <w:p w14:paraId="2F135990" w14:textId="77777777" w:rsidR="00F95BAC" w:rsidRDefault="00F95BAC" w:rsidP="00F95BAC">
      <w:pPr>
        <w:rPr>
          <w:b/>
          <w:kern w:val="0"/>
          <w:highlight w:val="yellow"/>
          <w:u w:val="single"/>
          <w:rtl/>
          <w:lang w:bidi="ar-KW"/>
        </w:rPr>
      </w:pPr>
    </w:p>
    <w:p w14:paraId="145FC51A" w14:textId="77777777" w:rsidR="00F95BAC" w:rsidRDefault="00F95BAC" w:rsidP="00F95BAC">
      <w:pPr>
        <w:rPr>
          <w:b/>
          <w:rtl/>
          <w:lang w:bidi="ar-KW"/>
        </w:rPr>
      </w:pPr>
      <w:r>
        <w:rPr>
          <w:rFonts w:hint="cs"/>
          <w:bCs/>
          <w:kern w:val="0"/>
          <w:sz w:val="36"/>
          <w:szCs w:val="36"/>
          <w:highlight w:val="yellow"/>
          <w:rtl/>
          <w:lang w:bidi="ar-KW"/>
        </w:rPr>
        <w:t>[المفتاح الاول]:</w:t>
      </w:r>
      <w:r>
        <w:rPr>
          <w:rFonts w:hint="cs"/>
          <w:b/>
          <w:kern w:val="0"/>
          <w:rtl/>
          <w:lang w:bidi="ar-KW"/>
        </w:rPr>
        <w:t xml:space="preserve"> </w:t>
      </w:r>
      <w:r>
        <w:rPr>
          <w:rFonts w:hint="cs"/>
          <w:b/>
          <w:bCs/>
          <w:sz w:val="30"/>
          <w:szCs w:val="30"/>
          <w:highlight w:val="yellow"/>
          <w:u w:val="single"/>
          <w:rtl/>
        </w:rPr>
        <w:t>مفتاح حل اشكالية</w:t>
      </w:r>
      <w:r>
        <w:rPr>
          <w:rFonts w:hint="cs"/>
          <w:b/>
          <w:bCs/>
          <w:sz w:val="30"/>
          <w:szCs w:val="30"/>
          <w:highlight w:val="yellow"/>
          <w:u w:val="single"/>
          <w:rtl/>
          <w:lang w:bidi="ar-KW"/>
        </w:rPr>
        <w:t xml:space="preserve"> </w:t>
      </w:r>
      <w:r>
        <w:rPr>
          <w:rFonts w:hint="cs"/>
          <w:b/>
          <w:bCs/>
          <w:sz w:val="30"/>
          <w:szCs w:val="30"/>
          <w:highlight w:val="yellow"/>
          <w:u w:val="single"/>
          <w:rtl/>
        </w:rPr>
        <w:t>المتشابه الأول: التصريح بالفوقية مقروناً بأداة (من) المعينة للفوقية بالذات</w:t>
      </w:r>
      <w:r>
        <w:rPr>
          <w:rFonts w:hint="cs"/>
          <w:b/>
          <w:bCs/>
          <w:sz w:val="30"/>
          <w:szCs w:val="30"/>
          <w:u w:val="single"/>
          <w:rtl/>
        </w:rPr>
        <w:t>,</w:t>
      </w:r>
      <w:r>
        <w:rPr>
          <w:rFonts w:hint="cs"/>
          <w:rtl/>
        </w:rPr>
        <w:t xml:space="preserve"> قال الله تعالى:{يَخَافُونَ رَبَّهُمْ مِنْ فَوْقِهِمْ} [النحل: 50]،</w:t>
      </w:r>
      <w:r>
        <w:rPr>
          <w:rFonts w:hint="cs"/>
          <w:rtl/>
          <w:lang w:bidi="ar-KW"/>
        </w:rPr>
        <w:t xml:space="preserve"> </w:t>
      </w:r>
      <w:r>
        <w:rPr>
          <w:rFonts w:hint="cs"/>
          <w:rtl/>
        </w:rPr>
        <w:t>وفي الآية مجاز حذف والمراد يخافون عذاب ربهم من فوقهم، وذلك لأنّ العذاب إنما ينزل من فوقهم، والدليل على ذلك قوله تعالى: {قَالَ سَنُقَتِّلُ أَبْنَاءَهُمْ وَنَسْتَحْيِي نِسَاءَهُمْ وَإِنَّا فَوْقَهُمْ قَاهِرُونَ} [الأعراف: 127]، وليست الفوقية هاهنا هي ارتفاع المكان، فلم يكن فرعون على أكتاف بني اسرائيل، قال القرطبي: (ومعنى يخافون ربهم من فوقهم أي من عقاب ربهم وعذابه لأن العذاب المهلك إنما ينزل من السماء وقيل المعنى يخافون قدرة ربهم التي هي فوق قدرتهم ففي الكلام حذف) أهـ [تفسير القرطبي ج: 10 ص: 113]، وقال بن جهبل وهو يرد على مثبت الجهة: (وأردفه</w:t>
      </w:r>
      <w:r>
        <w:rPr>
          <w:rFonts w:hint="cs"/>
        </w:rPr>
        <w:t xml:space="preserve"> </w:t>
      </w:r>
      <w:r>
        <w:rPr>
          <w:rFonts w:hint="cs"/>
          <w:rtl/>
        </w:rPr>
        <w:t>بقوله تعالى يخافون ربهم من فوقهم وتلك أيضا لا دلالة</w:t>
      </w:r>
      <w:r>
        <w:rPr>
          <w:rFonts w:hint="cs"/>
        </w:rPr>
        <w:t xml:space="preserve"> </w:t>
      </w:r>
      <w:r>
        <w:rPr>
          <w:rFonts w:hint="cs"/>
          <w:rtl/>
        </w:rPr>
        <w:t>له فيها عن سماء ولا عرش ولا أنه في شيء من ذلك حقيقة، ثم</w:t>
      </w:r>
      <w:r>
        <w:rPr>
          <w:rFonts w:hint="cs"/>
        </w:rPr>
        <w:t xml:space="preserve"> </w:t>
      </w:r>
      <w:r>
        <w:rPr>
          <w:rFonts w:hint="cs"/>
          <w:rtl/>
        </w:rPr>
        <w:t xml:space="preserve">الفوقية ترد لمعنيين: </w:t>
      </w:r>
      <w:r>
        <w:rPr>
          <w:rFonts w:hint="cs"/>
          <w:b/>
          <w:rtl/>
        </w:rPr>
        <w:t>أحدهما</w:t>
      </w:r>
      <w:r>
        <w:rPr>
          <w:rFonts w:hint="cs"/>
        </w:rPr>
        <w:t xml:space="preserve"> </w:t>
      </w:r>
      <w:r>
        <w:rPr>
          <w:rFonts w:hint="cs"/>
          <w:rtl/>
        </w:rPr>
        <w:t>نسبة جسم إلى جسم بأن يكون أحدهما أعلى</w:t>
      </w:r>
      <w:r>
        <w:rPr>
          <w:rFonts w:hint="cs"/>
        </w:rPr>
        <w:t xml:space="preserve"> </w:t>
      </w:r>
      <w:r>
        <w:rPr>
          <w:rFonts w:hint="cs"/>
          <w:rtl/>
        </w:rPr>
        <w:t>والآخر أسفل بمعنى أن أسفل الأعلى من جانب رأس الأسفل وهذا لا يقول به من لا يجسم</w:t>
      </w:r>
      <w:r>
        <w:rPr>
          <w:rFonts w:hint="cs"/>
        </w:rPr>
        <w:t xml:space="preserve"> </w:t>
      </w:r>
      <w:r>
        <w:rPr>
          <w:rFonts w:hint="cs"/>
          <w:rtl/>
        </w:rPr>
        <w:t>وبتقدير أن يكون هو المراد وأنه تعالى ليس لجسم فلم لا يجوز أن يكون من فوقهم صلة</w:t>
      </w:r>
      <w:r>
        <w:rPr>
          <w:rFonts w:hint="cs"/>
        </w:rPr>
        <w:t xml:space="preserve"> </w:t>
      </w:r>
      <w:r>
        <w:rPr>
          <w:rFonts w:hint="cs"/>
          <w:rtl/>
        </w:rPr>
        <w:t>ل يخافون ويكون تقدير الكلام يخافون من فوقهم ربهم</w:t>
      </w:r>
      <w:r>
        <w:rPr>
          <w:rFonts w:hint="cs"/>
        </w:rPr>
        <w:t xml:space="preserve"> </w:t>
      </w:r>
      <w:r>
        <w:rPr>
          <w:rFonts w:hint="cs"/>
          <w:rtl/>
        </w:rPr>
        <w:t>أي</w:t>
      </w:r>
      <w:r>
        <w:rPr>
          <w:rFonts w:hint="cs"/>
        </w:rPr>
        <w:t xml:space="preserve"> </w:t>
      </w:r>
      <w:r>
        <w:rPr>
          <w:rFonts w:hint="cs"/>
          <w:rtl/>
        </w:rPr>
        <w:t xml:space="preserve">أن الخوف </w:t>
      </w:r>
      <w:r>
        <w:rPr>
          <w:rFonts w:hint="cs"/>
          <w:rtl/>
        </w:rPr>
        <w:lastRenderedPageBreak/>
        <w:t xml:space="preserve">من جهة العلو وأن العذاب يأتي من تلك الجهة، </w:t>
      </w:r>
      <w:r>
        <w:rPr>
          <w:rFonts w:hint="cs"/>
          <w:b/>
          <w:rtl/>
        </w:rPr>
        <w:t>وثانيهما</w:t>
      </w:r>
      <w:r>
        <w:rPr>
          <w:rFonts w:hint="cs"/>
          <w:rtl/>
        </w:rPr>
        <w:t>: بمعنى المرتبة كما يقال الخليفة فوق السلطان</w:t>
      </w:r>
      <w:r>
        <w:rPr>
          <w:rFonts w:hint="cs"/>
        </w:rPr>
        <w:t xml:space="preserve"> </w:t>
      </w:r>
      <w:r>
        <w:rPr>
          <w:rFonts w:hint="cs"/>
          <w:rtl/>
        </w:rPr>
        <w:t>والسلطان فوق الأمير وكما</w:t>
      </w:r>
      <w:r>
        <w:rPr>
          <w:rFonts w:hint="cs"/>
        </w:rPr>
        <w:t xml:space="preserve"> </w:t>
      </w:r>
      <w:r>
        <w:rPr>
          <w:rFonts w:hint="cs"/>
          <w:rtl/>
        </w:rPr>
        <w:t>يقال جلس</w:t>
      </w:r>
      <w:r>
        <w:rPr>
          <w:rFonts w:hint="cs"/>
        </w:rPr>
        <w:t xml:space="preserve"> </w:t>
      </w:r>
      <w:r>
        <w:rPr>
          <w:rFonts w:hint="cs"/>
          <w:rtl/>
        </w:rPr>
        <w:t>فلان فوق فلان والعلم فوق العمل والصباغة فوق الدباغة وقد</w:t>
      </w:r>
      <w:r>
        <w:rPr>
          <w:rFonts w:hint="cs"/>
        </w:rPr>
        <w:t xml:space="preserve"> </w:t>
      </w:r>
      <w:r>
        <w:rPr>
          <w:rFonts w:hint="cs"/>
          <w:rtl/>
        </w:rPr>
        <w:t>وقع ذلك في قوله تعالى {ورفعنا بعضهم</w:t>
      </w:r>
      <w:r>
        <w:rPr>
          <w:rFonts w:hint="cs"/>
        </w:rPr>
        <w:t xml:space="preserve"> </w:t>
      </w:r>
      <w:r>
        <w:rPr>
          <w:rFonts w:hint="cs"/>
          <w:rtl/>
        </w:rPr>
        <w:t>فوق بعض درجات} ولم يطلع أحدهم على أكتاف الآخر ومن ذلك قوله تعالى {وإنا فوقهم</w:t>
      </w:r>
      <w:r>
        <w:rPr>
          <w:rFonts w:hint="cs"/>
        </w:rPr>
        <w:t xml:space="preserve"> </w:t>
      </w:r>
      <w:r>
        <w:rPr>
          <w:rFonts w:hint="cs"/>
          <w:rtl/>
        </w:rPr>
        <w:t>قاهرون} وما ركبت القبط أكتاف بني إسرائيل ولا ظهورهم) أهـ [طبقات الشافعية الكبرى ج: 9 ص: 47]،</w:t>
      </w:r>
    </w:p>
    <w:p w14:paraId="39193D7A" w14:textId="77777777" w:rsidR="00F95BAC" w:rsidRDefault="00F95BAC" w:rsidP="00F95BAC">
      <w:pPr>
        <w:rPr>
          <w:rtl/>
        </w:rPr>
      </w:pPr>
      <w:r>
        <w:rPr>
          <w:rFonts w:hint="cs"/>
          <w:bCs/>
          <w:kern w:val="0"/>
          <w:sz w:val="36"/>
          <w:szCs w:val="36"/>
          <w:highlight w:val="yellow"/>
          <w:rtl/>
          <w:lang w:bidi="ar-KW"/>
        </w:rPr>
        <w:t>[المفتاح الثاني]:</w:t>
      </w:r>
      <w:r>
        <w:rPr>
          <w:rFonts w:hint="cs"/>
          <w:b/>
          <w:kern w:val="0"/>
          <w:rtl/>
          <w:lang w:bidi="ar-KW"/>
        </w:rPr>
        <w:t xml:space="preserve"> </w:t>
      </w:r>
      <w:r>
        <w:rPr>
          <w:rFonts w:hint="cs"/>
          <w:b/>
          <w:bCs/>
          <w:sz w:val="30"/>
          <w:szCs w:val="30"/>
          <w:highlight w:val="yellow"/>
          <w:u w:val="single"/>
          <w:rtl/>
        </w:rPr>
        <w:t>مفتاح حل اشكالية المتشابه الثاني: ذكر الفوقية مجردةً عن الأداة، قال تعالى:{وَهُوَ الْقَاهِرُ فَوْقَ عِبَادِهِ} [الأنعام: 18]،</w:t>
      </w:r>
      <w:r>
        <w:rPr>
          <w:rFonts w:hint="cs"/>
          <w:rtl/>
          <w:lang w:bidi="ar-KW"/>
        </w:rPr>
        <w:t xml:space="preserve"> </w:t>
      </w:r>
      <w:r>
        <w:rPr>
          <w:rFonts w:hint="cs"/>
          <w:rtl/>
        </w:rPr>
        <w:t xml:space="preserve">فوقهم بالقهر والغلبة والقدرة والتدبير، قال القرطبي: (وهو القاهر فوق عباده القهر الغلبة والقاهر الغالب وأقهر الرجل إذا صير بحال المقهور الذليل قال الشاعر تمنى حصين أن يسود جذاعه فأمسى حصين قد أذل وأقهرا وقهر غلب ومعنى {فوق عباده} فوقية الاستعلاء بالقهر والغلبة عليهم أي هم تحت تسخيره لا فوقية مكان كما تقول السلطان فوق رعيته أي بالمنزلة والرفعة وفي القهر معنى زائد ليس في القدرة وهو منع غيره عن بلوغ المراد) أهـ [تفسير القرطبي ج: 6 ص: 399]، </w:t>
      </w:r>
      <w:r>
        <w:rPr>
          <w:rFonts w:hint="cs"/>
          <w:b/>
          <w:rtl/>
        </w:rPr>
        <w:t>وقال أبو السعود</w:t>
      </w:r>
      <w:r>
        <w:rPr>
          <w:rFonts w:hint="cs"/>
          <w:rtl/>
        </w:rPr>
        <w:t xml:space="preserve">: (وهو القاهر فوق عباده أي هو المتصرف في أمورهم لا غيره يفعل بهم ما يشاء إيجادا وإعداما وإحياء وإماتة وتعذيبا وإثابة إلى غير ذلك) أهـ [تفسير أبي السعود ج: 3 ص: 144]، </w:t>
      </w:r>
      <w:r>
        <w:rPr>
          <w:rFonts w:hint="cs"/>
          <w:b/>
          <w:rtl/>
        </w:rPr>
        <w:t>وقال البغوي</w:t>
      </w:r>
      <w:r>
        <w:rPr>
          <w:rFonts w:hint="cs"/>
          <w:rtl/>
        </w:rPr>
        <w:t xml:space="preserve">: ({وهو القاهر فوق عباده}: القاهر الغالب وفى القهر زيادة معنى على القدرة وهو منع غيره عن بلوغ المراد وقيل هو المنفرد بالتدبير يجبر الخلق على ماده فوق عباده هو صفة الاستعلاء الذي تفرد به الله عز وجل وهو الحكيم في أمره الخبير بأعمال عباده) أهـ [تفسير البغوي ج: 2 ص: 89]، </w:t>
      </w:r>
      <w:r>
        <w:rPr>
          <w:rFonts w:hint="cs"/>
          <w:b/>
          <w:rtl/>
        </w:rPr>
        <w:t>وقال الشوكاني</w:t>
      </w:r>
      <w:r>
        <w:rPr>
          <w:rFonts w:hint="cs"/>
          <w:rtl/>
        </w:rPr>
        <w:t xml:space="preserve">: (قوله وهو القاهر فوق عباده المراد فوقية القدرة والرتبة كما يقال السلطان فوق الرعية) أهـ [فتح القدير ج: 2 ص: 124]، وقال الألوسي: (وهو القاهر فوق عباده قيل هو استعارة تمثيلية وتصوير لقهره سبحانه وتعالى وعلوه عز شأنه بالغلبة والقدرة وجوز أن تكون الاستعارة بالظرف بأن شبه الغلبة بمكان محسوس وقيل إنه كناية عن القهر والعلو بالغلبة والقدرة إن فوق زائدة وصحح زيادتها وإن كانت اسما كونها بمعنى على وهو كما ترى والداعي إلى التزام ذلك كله أن ظاهر الآية يقتضي القول بالجهة والله تعالى منزه عنها لأنها محدثة بإحداث العالم واخرجه من العدم إلى الوجود ويلزم أيضا من كونه سبحانه وتعالى في جهة مفاسد لا تخفي) أهـ [روح المعاني ج: 7 ص: 114]، </w:t>
      </w:r>
    </w:p>
    <w:p w14:paraId="185852A8" w14:textId="77777777" w:rsidR="00F95BAC" w:rsidRDefault="00F95BAC" w:rsidP="00F95BAC">
      <w:pPr>
        <w:rPr>
          <w:rtl/>
        </w:rPr>
      </w:pPr>
      <w:r>
        <w:rPr>
          <w:rFonts w:hint="cs"/>
          <w:bCs/>
          <w:kern w:val="0"/>
          <w:sz w:val="36"/>
          <w:szCs w:val="36"/>
          <w:highlight w:val="yellow"/>
          <w:rtl/>
          <w:lang w:bidi="ar-KW"/>
        </w:rPr>
        <w:lastRenderedPageBreak/>
        <w:t>[المفتاح الثالث]:</w:t>
      </w:r>
      <w:r>
        <w:rPr>
          <w:rFonts w:hint="cs"/>
          <w:b/>
          <w:kern w:val="0"/>
          <w:rtl/>
          <w:lang w:bidi="ar-KW"/>
        </w:rPr>
        <w:t xml:space="preserve"> </w:t>
      </w:r>
      <w:r>
        <w:rPr>
          <w:rFonts w:hint="cs"/>
          <w:b/>
          <w:bCs/>
          <w:sz w:val="30"/>
          <w:szCs w:val="30"/>
          <w:highlight w:val="yellow"/>
          <w:u w:val="single"/>
          <w:rtl/>
        </w:rPr>
        <w:t>مفتاح حل اشكالية المتشابه الثالث: التصريح بالعروج إلى الله تعالى، كما في قوله تعالى: {تَعْرُجُ الْمَلائِكَةُ وَالرُّوحُ إِلَيْهِ}</w:t>
      </w:r>
      <w:r>
        <w:rPr>
          <w:rFonts w:hint="cs"/>
          <w:rtl/>
        </w:rPr>
        <w:t xml:space="preserve"> [المعارج: 4]</w:t>
      </w:r>
      <w:r>
        <w:rPr>
          <w:rFonts w:hint="cs"/>
          <w:rtl/>
          <w:lang w:bidi="ar-KW"/>
        </w:rPr>
        <w:t>، قوله تعالى:{</w:t>
      </w:r>
      <w:r>
        <w:rPr>
          <w:rFonts w:hint="cs"/>
          <w:rtl/>
        </w:rPr>
        <w:t>مِنَ اللَّهِ ذِي الْمَعَارِجِ * تَعْرُجُ الْمَلَائِكَةُ وَالرُّوحُ إِلَيْهِ فِي يَوْمٍ كَانَ مِقْدَارُهُ خَمْسِينَ أَلْفَ سَنَةٍ} [المعارج: 3، 4]، فعند حمل متشابه المعاني على محكمها نجد أنّ معنى قوله تعالى: {مِنَ اللَّهِ ذِي الْمَعَارِجِ} أي من الله تعالى ذي الفواضل والنعم والدرجات التي يمنحها للطائعين من عباده، وقد يكون معناه من الله تعالى ذي العظمة والعلاء، قال الطبري: (وقوله {ذي المعارج} يعني ذا العلو والدرجات والفواضل والنعم وبنحو الذي قلنا في ذلك قال أهل التأويل ذكر من قال ذلك حدثني علي قال ثنا أبو صالح قال ثني معاوية عن علي عن ابن عباس في قوله ذي المعارج يقول العلو والفواضل حدثنا بشر قال ثنا يزيد قال ثنا سعيد عن قتادة من الله ذي المعارج ذي الفواضل والنعم) أهـ [تفسير الطبري ج: 29 ص: 70]، وقال القرطبي: ({من الله ذي المعارج}، أي ذي العلو والدرجات الفواضل والنعم قاله ابن عباس وقتادة فالمعارج مراتب إنعامه على الخلق وقيل ذي العظمة والعلاء وقال مجاهد هي معارج السماء وقيل هي معارج الملائكة لأن الملائكة تعرج إلى السماء فوصف نفسه بذلك وقيل المعارج الغرف أي إنه ذو الغرف أي جعل لأوليائه في الجنة غرفا) أهـ [تفسير القرطبي ج: 18 ص: 281]، وقال ابن كثير: (من الله ذي المعارج قال الثوري عن الأعمش عن رجل عن سعيد بن جبير عن ابن عباس في قوله تعالى ذي المعارج قال ذو الدرجات وقال علي بن أبي طلحة عن ابن عباس ذي المعارج يعني العلو والفواضل) أهـ [تفسير ابن كثير ج: 4 ص: 419]، أما قوله تعالى: {تَعْرُجُ الْمَلَائِكَةُ وَالرُّوحُ إِلَيْهِ فِي يَوْمٍ كَانَ مِقْدَارُهُ خَمْسِينَ أَلْفَ سَنَةٍ}، فعروج الملائكة هو صعودها من سما إلى سماء إلى محل قربته لا مكان وجوده تعالى أن يحويه مكان، وقد تقدم أنّ وجوده أزلي قبل خلق المكان، وأنّ المكان مخلوق محدود مهما اتسع، وأنّ الله تعالى لا يحويه مكان لأنّه خالقه وخالق العرش فمن دونه، قال الواحدي: (تعرج الملائكة والروح يعني جبريل عليه السلام إليه إلى محل قربته وكرامته وهو السماء) أهـ [تفسير الواحدي ج: 2 ص: 1132]،</w:t>
      </w:r>
    </w:p>
    <w:p w14:paraId="0F67A8A3" w14:textId="77777777" w:rsidR="00F95BAC" w:rsidRDefault="00F95BAC" w:rsidP="00F95BAC">
      <w:pPr>
        <w:rPr>
          <w:rtl/>
        </w:rPr>
      </w:pPr>
      <w:r>
        <w:rPr>
          <w:rFonts w:hint="cs"/>
          <w:bCs/>
          <w:kern w:val="0"/>
          <w:sz w:val="36"/>
          <w:szCs w:val="36"/>
          <w:highlight w:val="yellow"/>
          <w:rtl/>
          <w:lang w:bidi="ar-KW"/>
        </w:rPr>
        <w:t>[المفتاح الرابع]:</w:t>
      </w:r>
      <w:r>
        <w:rPr>
          <w:rFonts w:hint="cs"/>
          <w:b/>
          <w:bCs/>
          <w:sz w:val="30"/>
          <w:szCs w:val="30"/>
          <w:highlight w:val="yellow"/>
          <w:u w:val="single"/>
          <w:rtl/>
        </w:rPr>
        <w:t xml:space="preserve"> مفتاح حل اشكالية المتشابه الرابع: التصريح بالصعود إليه: كما في قوله تعالى: {إِلَيْهِ يَصْعَدُ الْكَلِمُ الطَّيِّبُ}</w:t>
      </w:r>
      <w:r>
        <w:rPr>
          <w:rFonts w:hint="cs"/>
          <w:rtl/>
        </w:rPr>
        <w:t xml:space="preserve"> [فاطر: 10]،</w:t>
      </w:r>
      <w:r>
        <w:rPr>
          <w:rFonts w:hint="cs"/>
          <w:rtl/>
          <w:lang w:bidi="ar-KW"/>
        </w:rPr>
        <w:t xml:space="preserve"> قوله تعالى: {</w:t>
      </w:r>
      <w:r>
        <w:rPr>
          <w:rFonts w:hint="cs"/>
          <w:rtl/>
        </w:rPr>
        <w:t xml:space="preserve">إِلَيْهِ يَصْعَدُ الْكَلِمُ الطَّيِّبُ وَالْعَمَلُ الصَّالِحُ يَرْفَعُهُ وَالَّذِينَ يَمْكُرُونَ السَّيِّئَاتِ لَهُمْ عَذَابٌ شَدِيدٌ وَمَكْرُ أُولَئِكَ هُوَ يَبُورُ} [فاطر: 10]، </w:t>
      </w:r>
      <w:r>
        <w:rPr>
          <w:rFonts w:hint="cs"/>
          <w:rtl/>
          <w:lang w:bidi="ar-KW"/>
        </w:rPr>
        <w:t>{</w:t>
      </w:r>
      <w:r>
        <w:rPr>
          <w:rFonts w:hint="cs"/>
          <w:rtl/>
        </w:rPr>
        <w:t xml:space="preserve">إِلَيْهِ يَصْعَدُ الْكَلِمُ الطَّيِّبُ} </w:t>
      </w:r>
      <w:r>
        <w:rPr>
          <w:rFonts w:hint="cs"/>
          <w:u w:val="single"/>
          <w:rtl/>
        </w:rPr>
        <w:t>مجاز عن قبول الأعمال الصالحة</w:t>
      </w:r>
      <w:r>
        <w:rPr>
          <w:rFonts w:hint="cs"/>
          <w:rtl/>
        </w:rPr>
        <w:t xml:space="preserve"> لأنّ الله تعالى طيب لا يقبل إلا طيبا، فهو يقبل الكلم الطيب، {وَالْعَمَلُ الصَّالِحُ يَرْفَعُهُ} أي ويرفع صاحب العمل الصالح والكلم الطيب إلى عليين في جنات </w:t>
      </w:r>
      <w:r>
        <w:rPr>
          <w:rFonts w:hint="cs"/>
          <w:rtl/>
        </w:rPr>
        <w:lastRenderedPageBreak/>
        <w:t>النعيم،</w:t>
      </w:r>
      <w:r>
        <w:rPr>
          <w:rFonts w:hint="cs"/>
          <w:rtl/>
          <w:lang w:bidi="ar-KW"/>
        </w:rPr>
        <w:t xml:space="preserve"> </w:t>
      </w:r>
      <w:r>
        <w:rPr>
          <w:rFonts w:hint="cs"/>
          <w:rtl/>
        </w:rPr>
        <w:t xml:space="preserve">قال الطبري: (قوله: {إليه يصعد الكلم الطيب والعمل الصالح يرفعه} قال الحسن وقتادة لا يقبل الله قولا إلا بعمل من قال وأحسن العمل قبل الله منه) أهـ [تفسير الطبري ج: 22 ص: 120]، وقال البغوي: (وعن قتادة: {إليه يصعد الكلم الطيب} أي يقبل الله الكلم الطيب) أهـ [تفسير البغوي ج: 3 ص: 566]، وقال البيضاوي: (وصعودهما إليه مجاز عن قبوله اياهما) أهـ [تفسير البيضاوي ج: 4 ص: 413]، وقال النسفي: (ومعنى قوله إليه إلى محل القبول والرضا وكل ما اتصف بالقبول وصف بالرفعة والصعود أو إلى حيث لا ينفذ فيه الا حكمه) أهـ [تفسير النسفي ج: 3 ص: 337]، وقال أبو السعود: (وقوله تعالى: {إليه يصعد الكلم الطيب والعمل الصالح يرفعه} بيان لما يطلب به العزة وهو التوحيد والعمل الصالح وصعودهما إليه مجاز عن قبوله تعالى إياهما أو صعود الكتبة بصحيفتهما) أهـ [تفسير أبي السعود ج: 7 ص: 145]، وقال الشوكاني: (ومعنى صعوده إليه قبوله له أو صعود الكتبة من الملائكة بما يكتبونه من الصحف) أهـ [فتح القدير ج: 4 ص: 341]، وقال ابن الجوزي: (فالمعنى والعمل الصالح يرفعه الله إليه أي يقبله) أهـ [زاد المسير ج: 6 ص: 478]، </w:t>
      </w:r>
      <w:r>
        <w:rPr>
          <w:rFonts w:hint="cs"/>
          <w:b/>
          <w:rtl/>
        </w:rPr>
        <w:t>وفي الجلالين</w:t>
      </w:r>
      <w:r>
        <w:rPr>
          <w:rFonts w:hint="cs"/>
          <w:rtl/>
        </w:rPr>
        <w:t xml:space="preserve">: (والعمل الصالح يرفعه: يقبله) [تفسير الجلالين ج: 1 ص: 572]، </w:t>
      </w:r>
    </w:p>
    <w:p w14:paraId="16BD3222" w14:textId="77777777" w:rsidR="00F95BAC" w:rsidRDefault="00F95BAC" w:rsidP="00F95BAC">
      <w:pPr>
        <w:rPr>
          <w:rtl/>
        </w:rPr>
      </w:pPr>
      <w:r>
        <w:rPr>
          <w:rFonts w:hint="cs"/>
          <w:bCs/>
          <w:kern w:val="0"/>
          <w:sz w:val="36"/>
          <w:szCs w:val="36"/>
          <w:highlight w:val="yellow"/>
          <w:rtl/>
          <w:lang w:bidi="ar-KW"/>
        </w:rPr>
        <w:t>[المفتاح الخامس]:</w:t>
      </w:r>
      <w:r>
        <w:rPr>
          <w:rFonts w:hint="cs"/>
          <w:b/>
          <w:bCs/>
          <w:sz w:val="30"/>
          <w:szCs w:val="30"/>
          <w:highlight w:val="yellow"/>
          <w:u w:val="single"/>
          <w:rtl/>
        </w:rPr>
        <w:t xml:space="preserve"> مفتاح حل اشكالية المتشابه الخامس: التصريح برفعه بعض المخلوقات إليه، كما في قوله تعالى: {بَلْ رَفَعَهُ اللَّهُ إِلَيْهِ} [النساء: 158]، وقوله تعالى: {إِذْ قَالَ اللَّهُ يَا عِيسَى إِنِّي مُتَوَفِّيكَ وَرَافِعُكَ إِلَيَّ} [آل عمران: 55]،</w:t>
      </w:r>
      <w:r>
        <w:rPr>
          <w:rFonts w:hint="cs"/>
          <w:rtl/>
          <w:lang w:bidi="ar-KW"/>
        </w:rPr>
        <w:t xml:space="preserve"> </w:t>
      </w:r>
      <w:r>
        <w:rPr>
          <w:rFonts w:hint="cs"/>
          <w:rtl/>
        </w:rPr>
        <w:t>والمعنى في الآيتين: أي إلى مكان كرامته في السماء، لأنّ السماء مكان كرامة الله ورضاه لأنها مكان عبادة الملائكة الذين لا يستكبرون عن عبادة الله، ولأنها منزهة عن معاصي العباد، كما أنّ الله تعالى منزه عن المكان كل الأماكن إليه سواء، ليس مكان منها بعيد عن الله، وهو من جميع عباده قريب، قال القرطبي: (بل رفعه الله إليه ابتداء كلام مستأنف أي إلى السماء والله تعالى متعال عن المكان) أهـ [تفسير القرطبي ج: 6 ص: 10]، وفي تفسير الثعالبي: (وقوله تعالى بل رفعه الله إليه يعني إلى سمائه وكرامته وعيسى عليه السلام في السماء على ما تضمنه حديث الإسراء في ذكر ابني الخالة عيسى ويحيى ذكره البخاري في حديث المعراج) أهـ [تفسير الثعالبي ج: 1 ص: 431]، وقال ابن جهبل وهو يرد على المستدل بالآية على اثبات المكان لله: (وأتبعها</w:t>
      </w:r>
      <w:r>
        <w:rPr>
          <w:rFonts w:hint="cs"/>
        </w:rPr>
        <w:t xml:space="preserve"> </w:t>
      </w:r>
      <w:r>
        <w:rPr>
          <w:rFonts w:hint="cs"/>
          <w:rtl/>
        </w:rPr>
        <w:t>بقوله</w:t>
      </w:r>
      <w:r>
        <w:rPr>
          <w:rFonts w:hint="cs"/>
        </w:rPr>
        <w:t xml:space="preserve"> </w:t>
      </w:r>
      <w:r>
        <w:rPr>
          <w:rFonts w:hint="cs"/>
          <w:rtl/>
        </w:rPr>
        <w:t>تعالى: {إني متوفيك ورافعك إلي}، وما أدري من أين</w:t>
      </w:r>
      <w:r>
        <w:rPr>
          <w:rFonts w:hint="cs"/>
        </w:rPr>
        <w:t xml:space="preserve"> </w:t>
      </w:r>
      <w:r>
        <w:rPr>
          <w:rFonts w:hint="cs"/>
          <w:rtl/>
        </w:rPr>
        <w:t>استنبط</w:t>
      </w:r>
      <w:r>
        <w:rPr>
          <w:rFonts w:hint="cs"/>
        </w:rPr>
        <w:t xml:space="preserve"> </w:t>
      </w:r>
      <w:r>
        <w:rPr>
          <w:rFonts w:hint="cs"/>
          <w:rtl/>
        </w:rPr>
        <w:t>من هذا الخبر أن الله تعالى فوق العرش من هذه</w:t>
      </w:r>
      <w:r>
        <w:rPr>
          <w:rFonts w:hint="cs"/>
        </w:rPr>
        <w:t xml:space="preserve"> </w:t>
      </w:r>
      <w:r>
        <w:rPr>
          <w:rFonts w:hint="cs"/>
          <w:rtl/>
        </w:rPr>
        <w:t>الآية هل ذلك بدلالة المطابقة</w:t>
      </w:r>
      <w:r>
        <w:rPr>
          <w:rFonts w:hint="cs"/>
        </w:rPr>
        <w:t xml:space="preserve"> </w:t>
      </w:r>
      <w:r>
        <w:rPr>
          <w:rFonts w:hint="cs"/>
          <w:rtl/>
        </w:rPr>
        <w:t>أو</w:t>
      </w:r>
      <w:r>
        <w:rPr>
          <w:rFonts w:hint="cs"/>
        </w:rPr>
        <w:t xml:space="preserve"> </w:t>
      </w:r>
      <w:r>
        <w:rPr>
          <w:rFonts w:hint="cs"/>
          <w:rtl/>
        </w:rPr>
        <w:t>التضمن أو الالتزام أو هو شيء أخذه بطريق الكشف والنفث</w:t>
      </w:r>
      <w:r>
        <w:rPr>
          <w:rFonts w:hint="cs"/>
        </w:rPr>
        <w:t xml:space="preserve"> </w:t>
      </w:r>
      <w:r>
        <w:rPr>
          <w:rFonts w:hint="cs"/>
          <w:rtl/>
        </w:rPr>
        <w:t>في الروع ولعله اعتقد</w:t>
      </w:r>
      <w:r>
        <w:rPr>
          <w:rFonts w:hint="cs"/>
        </w:rPr>
        <w:t xml:space="preserve"> </w:t>
      </w:r>
      <w:r>
        <w:rPr>
          <w:rFonts w:hint="cs"/>
          <w:rtl/>
        </w:rPr>
        <w:t>أن</w:t>
      </w:r>
      <w:r>
        <w:rPr>
          <w:rFonts w:hint="cs"/>
        </w:rPr>
        <w:t xml:space="preserve"> </w:t>
      </w:r>
      <w:r>
        <w:rPr>
          <w:rFonts w:hint="cs"/>
          <w:rtl/>
        </w:rPr>
        <w:t xml:space="preserve">الرفع إنما يكون في العلو في الجهة </w:t>
      </w:r>
      <w:r>
        <w:rPr>
          <w:rFonts w:hint="cs"/>
          <w:rtl/>
        </w:rPr>
        <w:lastRenderedPageBreak/>
        <w:t>فإن كان كما خطر له</w:t>
      </w:r>
      <w:r>
        <w:rPr>
          <w:rFonts w:hint="cs"/>
        </w:rPr>
        <w:t xml:space="preserve"> </w:t>
      </w:r>
      <w:r>
        <w:rPr>
          <w:rFonts w:hint="cs"/>
          <w:rtl/>
        </w:rPr>
        <w:t>فذاك أيضا لا يعقل إلا</w:t>
      </w:r>
      <w:r>
        <w:rPr>
          <w:rFonts w:hint="cs"/>
        </w:rPr>
        <w:t xml:space="preserve"> </w:t>
      </w:r>
      <w:r>
        <w:rPr>
          <w:rFonts w:hint="cs"/>
          <w:rtl/>
        </w:rPr>
        <w:t>في</w:t>
      </w:r>
      <w:r>
        <w:rPr>
          <w:rFonts w:hint="cs"/>
        </w:rPr>
        <w:t xml:space="preserve"> </w:t>
      </w:r>
      <w:r>
        <w:rPr>
          <w:rFonts w:hint="cs"/>
          <w:rtl/>
        </w:rPr>
        <w:t>الجسمية والحدية وإن لم يقل بهما فلا حقيقة فيما استدل</w:t>
      </w:r>
      <w:r>
        <w:rPr>
          <w:rFonts w:hint="cs"/>
        </w:rPr>
        <w:t xml:space="preserve"> </w:t>
      </w:r>
      <w:r>
        <w:rPr>
          <w:rFonts w:hint="cs"/>
          <w:rtl/>
        </w:rPr>
        <w:t>به وإن قال بهما فلا حاجة</w:t>
      </w:r>
      <w:r>
        <w:rPr>
          <w:rFonts w:hint="cs"/>
        </w:rPr>
        <w:t xml:space="preserve"> </w:t>
      </w:r>
      <w:r>
        <w:rPr>
          <w:rFonts w:hint="cs"/>
          <w:rtl/>
        </w:rPr>
        <w:t>إلى</w:t>
      </w:r>
      <w:r>
        <w:rPr>
          <w:rFonts w:hint="cs"/>
        </w:rPr>
        <w:t xml:space="preserve"> </w:t>
      </w:r>
      <w:r>
        <w:rPr>
          <w:rFonts w:hint="cs"/>
          <w:rtl/>
        </w:rPr>
        <w:t>المغالطة ولعله لم يسمع الرفع في المرتبة والتقريب في</w:t>
      </w:r>
      <w:r>
        <w:rPr>
          <w:rFonts w:hint="cs"/>
        </w:rPr>
        <w:t xml:space="preserve"> </w:t>
      </w:r>
      <w:r>
        <w:rPr>
          <w:rFonts w:hint="cs"/>
          <w:rtl/>
        </w:rPr>
        <w:t>المكانة من استعمال العرب</w:t>
      </w:r>
      <w:r>
        <w:rPr>
          <w:rFonts w:hint="cs"/>
        </w:rPr>
        <w:t xml:space="preserve"> </w:t>
      </w:r>
      <w:r>
        <w:rPr>
          <w:rFonts w:hint="cs"/>
          <w:rtl/>
        </w:rPr>
        <w:t>والعرف</w:t>
      </w:r>
      <w:r>
        <w:rPr>
          <w:rFonts w:hint="cs"/>
        </w:rPr>
        <w:t xml:space="preserve"> </w:t>
      </w:r>
      <w:r>
        <w:rPr>
          <w:rFonts w:hint="cs"/>
          <w:rtl/>
        </w:rPr>
        <w:t>ولا فلان رفع الله شأنه) [طبقات الشافعية الكبرى ج: 9 ص: 46]،</w:t>
      </w:r>
    </w:p>
    <w:p w14:paraId="73390FAD" w14:textId="77777777" w:rsidR="00F95BAC" w:rsidRDefault="00F95BAC" w:rsidP="00F95BAC">
      <w:pPr>
        <w:rPr>
          <w:b/>
          <w:rtl/>
        </w:rPr>
      </w:pPr>
      <w:r>
        <w:rPr>
          <w:rFonts w:hint="cs"/>
          <w:bCs/>
          <w:kern w:val="0"/>
          <w:sz w:val="36"/>
          <w:szCs w:val="36"/>
          <w:highlight w:val="yellow"/>
          <w:rtl/>
          <w:lang w:bidi="ar-KW"/>
        </w:rPr>
        <w:t>[المفتاح السادس]:</w:t>
      </w:r>
      <w:r>
        <w:rPr>
          <w:rFonts w:hint="cs"/>
          <w:b/>
          <w:kern w:val="0"/>
          <w:rtl/>
          <w:lang w:bidi="ar-KW"/>
        </w:rPr>
        <w:t xml:space="preserve"> </w:t>
      </w:r>
      <w:r>
        <w:rPr>
          <w:rFonts w:hint="cs"/>
          <w:b/>
          <w:bCs/>
          <w:sz w:val="30"/>
          <w:szCs w:val="30"/>
          <w:highlight w:val="yellow"/>
          <w:u w:val="single"/>
          <w:rtl/>
        </w:rPr>
        <w:t>مفتاح حل اشكالية المتشابه السادس: التصريح بالعلو،</w:t>
      </w:r>
      <w:r>
        <w:rPr>
          <w:rFonts w:hint="cs"/>
          <w:rtl/>
        </w:rPr>
        <w:t xml:space="preserve"> كما في قوله تعالى:{وَهُوَ الْعَلِيُّ الْعَظِيمُ} [البقرة: 255]، وقوله تعالى: {وَهُوَ الْعَلِيُّ الْكَبِيرُ} [سـبأ: 23]، وقوله تعالى: {إِنَّهُ عَلِيٌّ حَكِيمٌ} [الشورى: 51]، وقوله تعالى: {سَـبِّحِ اسْمَ رَبِّكَ الأَعْلَى}، </w:t>
      </w:r>
      <w:r>
        <w:rPr>
          <w:rFonts w:hint="cs"/>
          <w:b/>
          <w:rtl/>
        </w:rPr>
        <w:t>ونقول المراد بالعلو هاهنا هو علو الرتبة والمقام</w:t>
      </w:r>
      <w:r>
        <w:rPr>
          <w:rFonts w:hint="cs"/>
          <w:rtl/>
        </w:rPr>
        <w:t xml:space="preserve">، كما في </w:t>
      </w:r>
      <w:r>
        <w:rPr>
          <w:rFonts w:hint="cs"/>
          <w:b/>
          <w:rtl/>
        </w:rPr>
        <w:t>قوله تعالى</w:t>
      </w:r>
      <w:r>
        <w:rPr>
          <w:rFonts w:hint="cs"/>
          <w:rtl/>
        </w:rPr>
        <w:t xml:space="preserve"> حكاية عن حالِ سيدنا موسى عليه الصلاة والسلام: {قُلْنا لا تَخَفْ إِنَّكَ أَنْتَ الأَعْلى}، ومعلوم أنّ المراد به علو الرتبة والمقام والمكانة والغلبة والنصر، ولم يكن موسى عليه السلام آنذاك على قمة جبل وفرعون أسفله حتى يخاطب بالعلو الحسي، وأنّه أعلى مسافة منه، وكذلك قوله تعالى: {وَلَا تَهِنُوا وَلَا تَحْزَنُوا وَأَنْتُمُ الْأَعْلَوْنَ إِنْ كُنْتُمْ مُؤْمِنِينَ} [آل عمران: 139]، </w:t>
      </w:r>
      <w:r>
        <w:rPr>
          <w:rFonts w:hint="cs"/>
          <w:u w:val="single"/>
          <w:rtl/>
        </w:rPr>
        <w:t>والمقصود هو التمدح بعلو الرتبة والمقام والمكانة</w:t>
      </w:r>
      <w:r>
        <w:rPr>
          <w:rFonts w:hint="cs"/>
          <w:rtl/>
        </w:rPr>
        <w:t xml:space="preserve"> لا علو المسافة والارتفاع، وقد أخرج البخاري قصة أحد وفيها: (ونادَى أبو سفيان فقال (اعْلُ هُبَل) فرَدَّ الصحابة رضي الله عليهم (الله أعلَى وأَجَلُّ)، فهل العلو إلا علو الرتبة والمكانة، وإلا فما التمدح المرجو من ارتفاع المسافة، وهل إذا كان حراس الملك يحرسونه وهم في شرفة عالية، هل هم الأعلون أم أنّ الملك وإن كان في السفل أعلى منهم، لأنّه الملك الآمر الناهي، هذا على سبيل تفهيم الأمر وأنّه لا علاقة لعلو المكان في بيان الربوبية والإلهية، فالله تعالى هو العلي بربوبيته وألهيته وهيمنته وقدرته، </w:t>
      </w:r>
      <w:r>
        <w:rPr>
          <w:rFonts w:hint="cs"/>
          <w:b/>
          <w:rtl/>
        </w:rPr>
        <w:t>أما محاذير اثبات العلو المكاني فهي عظيمة</w:t>
      </w:r>
      <w:r>
        <w:rPr>
          <w:rFonts w:hint="cs"/>
          <w:rtl/>
        </w:rPr>
        <w:t xml:space="preserve"> أولها الكون في المكان، وإحاطة المكان بالرحمن وهو محال لأنّ الله تعالى بكل شيء محيط، كما أنّ العلو المكاني غايته منتهى البعد عن الأرض، والله تعالى قريب، أقرب إلى أحدنا من عنق راحلته،: {مَا يَكُونُ مِنْ نَجْوَى ثَلَاثَةٍ إِلَّا هُوَ رَابِعُهُمْ وَلَا خَمْسَةٍ إِلَّا هُوَ سَادِسُهُمْ وَلَا أَدْنَى مِنْ ذَلِكَ وَلَا أَكْثَرَ إِلَّا هُوَ مَعَهُمْ أَيْنَمَا كَانُوا} [المجادلة: 7]، والمعنى المحكم هو علو المكانة والرتبة، والمسلم حين يقول وهو ساجد . {سبحان رَبِّيَ الأعلَى}، معناه: سبحان ربي الذي هو أعلى مِن كلِ شيء قَدْرًا ومَكانةً، سبحانه وتعالى، وليس المعنى أن الله تبارك وتعالى عالٍ بالمكان والحَيّز والجهة، وعلى هذا الحمل للمتشابه على المحكم أطبق المتخصصون في العقيدة والعلماء الراسخون في العلم، قال القرطبي في تفسيره: (ووصفه تعالى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w:t>
      </w:r>
      <w:r>
        <w:rPr>
          <w:rFonts w:hint="cs"/>
          <w:rtl/>
        </w:rPr>
        <w:lastRenderedPageBreak/>
        <w:t xml:space="preserve">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 أهـ [تفسير القرطبي: سورة الملك]، </w:t>
      </w:r>
    </w:p>
    <w:p w14:paraId="6F1B4B11" w14:textId="77777777" w:rsidR="00F95BAC" w:rsidRDefault="00F95BAC" w:rsidP="00F95BAC">
      <w:pPr>
        <w:rPr>
          <w:b/>
          <w:rtl/>
        </w:rPr>
      </w:pPr>
      <w:r>
        <w:rPr>
          <w:rFonts w:hint="cs"/>
          <w:bCs/>
          <w:kern w:val="0"/>
          <w:sz w:val="36"/>
          <w:szCs w:val="36"/>
          <w:highlight w:val="yellow"/>
          <w:rtl/>
          <w:lang w:bidi="ar-KW"/>
        </w:rPr>
        <w:t>[المفتاح السابع]:</w:t>
      </w:r>
      <w:r>
        <w:rPr>
          <w:rFonts w:hint="cs"/>
          <w:b/>
          <w:kern w:val="0"/>
          <w:rtl/>
          <w:lang w:bidi="ar-KW"/>
        </w:rPr>
        <w:t xml:space="preserve"> </w:t>
      </w:r>
      <w:r>
        <w:rPr>
          <w:rFonts w:hint="cs"/>
          <w:b/>
          <w:bCs/>
          <w:sz w:val="30"/>
          <w:szCs w:val="30"/>
          <w:highlight w:val="yellow"/>
          <w:u w:val="single"/>
          <w:rtl/>
        </w:rPr>
        <w:t>مفتاح حل اشكالية المتشابه السابع: التصريح بتنزيل الكتاب منه،</w:t>
      </w:r>
      <w:r>
        <w:rPr>
          <w:rFonts w:hint="cs"/>
          <w:rtl/>
        </w:rPr>
        <w:t xml:space="preserve"> كما في قوله تعالى: {هُوَ الَّذِي أَنْزَلَ عَلَيْكَ الْكِتَابَ...} [آل عمران: 7]، وقوله تعالى: {تَنْزِيلُ الْكِتَابِ مِنَ اللَّهِ الْعَزِيزِ الْعَلِيمِ} [غافر: 2] وهذا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 ودليل وجوده في اللوح المحفوظ </w:t>
      </w:r>
      <w:r>
        <w:rPr>
          <w:rFonts w:hint="cs"/>
          <w:shd w:val="clear" w:color="auto" w:fill="FFFFFF"/>
          <w:rtl/>
        </w:rPr>
        <w:t>قوله تعالى: {بَلْ هُوَ قُرْآنٌ مَجِيدٌ * فِي لَوْحٍ مَحْفُوظٍ</w:t>
      </w:r>
      <w:r>
        <w:rPr>
          <w:rFonts w:hint="cs"/>
          <w:shd w:val="clear" w:color="auto" w:fill="FFFFFF"/>
          <w:rtl/>
          <w:lang w:bidi="ar-KW"/>
        </w:rPr>
        <w:t xml:space="preserve">} </w:t>
      </w:r>
      <w:r>
        <w:rPr>
          <w:rFonts w:hint="cs"/>
          <w:shd w:val="clear" w:color="auto" w:fill="FFFFFF"/>
          <w:rtl/>
        </w:rPr>
        <w:t>[البروج: 21، 22]،</w:t>
      </w:r>
      <w:r>
        <w:rPr>
          <w:rFonts w:hint="cs"/>
          <w:rtl/>
        </w:rPr>
        <w:t xml:space="preserve"> </w:t>
      </w:r>
      <w:r>
        <w:rPr>
          <w:rFonts w:hint="cs"/>
          <w:shd w:val="clear" w:color="auto" w:fill="FFFFFF"/>
          <w:rtl/>
        </w:rPr>
        <w:t>ودليل نزوله من اللوح المحفوظ إلى بيت العزة، قوله تعالى: {إِنَّا أَنْزَلْناهُ فِي لَيْلَةٍ مُبارَكَةٍ} [الدخان: 3]، وقوله تعالى: {إِنَّا أَنْزَلْناهُ فِي لَيْلَةِ الْقَدْرِ} [القدر: 1]، وقوله تعالى: {شَهْرُ رَمَضانَ الَّذِي أُنْزِلَ فِيهِ الْقُرْآنُ}</w:t>
      </w:r>
      <w:r>
        <w:rPr>
          <w:rFonts w:hint="cs"/>
          <w:shd w:val="clear" w:color="auto" w:fill="FFFFFF"/>
          <w:rtl/>
          <w:lang w:bidi="ar-KW"/>
        </w:rPr>
        <w:t xml:space="preserve"> [</w:t>
      </w:r>
      <w:r>
        <w:rPr>
          <w:rFonts w:hint="cs"/>
          <w:shd w:val="clear" w:color="auto" w:fill="FFFFFF"/>
          <w:rtl/>
        </w:rPr>
        <w:t xml:space="preserve">البقرة: 185]، ولما أخرجه النسائي والحاكم عن سعيد بن جبير، عن ابن عباس رضي الله عنهما قال: (فصل القرآن من الذكر فوضع في بيت العزة من السماء الدنيا، فجعل جبريل ينزل به على النبيّ صلّى الله عليه وسلّم)، </w:t>
      </w:r>
      <w:r>
        <w:rPr>
          <w:rFonts w:hint="cs"/>
          <w:rtl/>
          <w:lang w:bidi="ar-KW"/>
        </w:rPr>
        <w:t>فلا علاقة لنزول القرآن من اللوح المحفوظ إلى بيت العزة إلى الأرض، باستدلالهم بنسبة المكان إلى الله تعالى الله عن نسبة النقص والعجز ومماثلة الخلق إليه، أما نسبة النقص لأنّ المكان محدود والله تعالى منزه عن الحدود، ونسبة العجز لأنّ المكان يحيط بمن فيه ويقهره فلا يستطيع منه فكاكا إلا إلى مكان آخر، والله بكل شيء محيط وهو القاهر لكل شيء، ونسبة المماثلة لأنّ جميع الخلائق تحكمها قوانين المكان والكون فيه إلا خالق المكان فهو القاهر للمكان ليس كمثله شيء ولا نعلم له سميا،</w:t>
      </w:r>
    </w:p>
    <w:p w14:paraId="051BC8AF" w14:textId="77777777" w:rsidR="00F95BAC" w:rsidRDefault="00F95BAC" w:rsidP="00F95BAC">
      <w:pPr>
        <w:rPr>
          <w:b/>
          <w:i/>
          <w:iCs/>
          <w:rtl/>
        </w:rPr>
      </w:pPr>
      <w:r>
        <w:rPr>
          <w:rFonts w:hint="cs"/>
          <w:bCs/>
          <w:kern w:val="0"/>
          <w:sz w:val="36"/>
          <w:szCs w:val="36"/>
          <w:highlight w:val="yellow"/>
          <w:rtl/>
          <w:lang w:bidi="ar-KW"/>
        </w:rPr>
        <w:t>[المفتاح الثامن]:</w:t>
      </w:r>
      <w:r>
        <w:rPr>
          <w:rFonts w:hint="cs"/>
          <w:b/>
          <w:kern w:val="0"/>
          <w:rtl/>
          <w:lang w:bidi="ar-KW"/>
        </w:rPr>
        <w:t xml:space="preserve"> </w:t>
      </w:r>
      <w:r>
        <w:rPr>
          <w:rFonts w:hint="cs"/>
          <w:b/>
          <w:bCs/>
          <w:sz w:val="30"/>
          <w:szCs w:val="30"/>
          <w:highlight w:val="yellow"/>
          <w:u w:val="single"/>
          <w:rtl/>
        </w:rPr>
        <w:t>مفتاح حل اشكالية المتشابه الثامن: التصريح باختصاص بعض المخلوقات بأنها عنده وأن بعضها أقرب إليه من بعض</w:t>
      </w:r>
      <w:r>
        <w:rPr>
          <w:rFonts w:hint="cs"/>
          <w:rtl/>
        </w:rPr>
        <w:t>، كما في قوله تعالى: {إِنَّ الَّذِينَ عِنْدَ رَبِّكَ} [الأعراف: 206]، وقوله تعالى: {وَلَهُ مَنْ فِي السَّمَاوَاتِ وَالْأَرْضِ وَمَنْ عِنْدَهُ لا يَسْتَكْبِرُونَ عَنْ عِبَادَتِهِ وَلا يَسْتَحْسِرُونَ}[الأنبياء: 19]،</w:t>
      </w:r>
      <w:r>
        <w:rPr>
          <w:rFonts w:hint="cs"/>
          <w:rtl/>
          <w:lang w:bidi="ar-KW"/>
        </w:rPr>
        <w:t xml:space="preserve"> </w:t>
      </w:r>
      <w:r>
        <w:rPr>
          <w:rFonts w:hint="cs"/>
          <w:rtl/>
        </w:rPr>
        <w:t xml:space="preserve">المراد من العندية في قوله تعالى: {إِنَّ الَّذِينَ عِنْدَ رَبِّكَ}، وقوله تعالى: {وَمَنْ عِنْدَهُ}، هو عندية القرب من الله تعالى بالزلفى والرضا والمكانة لا عندية المكان لتنزه الله تعالى عن الكون في الأماكن، القرب في الآيات عائد إلى الرتبة والمنزلة والحظوة والدرجة الرفيعة والمكانة </w:t>
      </w:r>
      <w:r>
        <w:rPr>
          <w:rFonts w:hint="cs"/>
          <w:rtl/>
        </w:rPr>
        <w:lastRenderedPageBreak/>
        <w:t xml:space="preserve">لا إلى المكان، قال القرطبي: (لأنهم قريبون من رحمته وكل قريب من رحمة الله عز وجل فهو عنده عن الزجاج وقال غيره لأنهم في موضع لا ينفذ فيه إلا حكم الله وقيل لأنهم رسل الله كما يقال عند الخليفة جيش كثير وقيل هذا على جهة التشريف لهم وأنهم بالمكان المكرم فهو عبارة عن قربهم في الكرامة لا في المسافة) أهـ [تفسير القرطبي ج: 7 ص: 356]، وقال رحمه الله: (قوله: {إن الذين عند ربك}، و {رب ابن لي عندك بيتا في الجنة}، و {إن الله لمع المحسنين} ونحو ذلك كل ذلك عائد إلى الرتبة والمنزلة والحظوة والدرجة الرفيعة لا إلى المكان) أهـ [تفسير القرطبي ج: 10 ص: 312]، وقال أبو السعود: {إن الذين عند ربك} وهم الملائكة عليهم السلام ومعنى كونهم عنده سبحانه وتعالى قربهم من رحمته وفضله لتوفرهم على طاعته تعالى لا يستكبرون عن عبادته بل يؤدونها حسبما أمروا به ويسبحونه أي ينزهونه عن كل ما لا يليق بجناب كبريائه وله يسجدون أي يخصونه بغاية العبودية والتذلل لا يشركون به شيئا) أهـ [تفسير أبي السعود ج: 3 ص: 310]، </w:t>
      </w:r>
      <w:r>
        <w:rPr>
          <w:rFonts w:hint="cs"/>
          <w:b/>
          <w:rtl/>
        </w:rPr>
        <w:t>وقال الشوكاني</w:t>
      </w:r>
      <w:r>
        <w:rPr>
          <w:rFonts w:hint="cs"/>
          <w:rtl/>
        </w:rPr>
        <w:t>: (إن الذين عند ربك لا يستكبرون عن عبادته المراد بهم الملائكة قال القرطبي بالإجماع قال الزجاج وقال: {عند ربك}، والله عز وجل بكل مكان لأنهم قريبون من رحمته وكل قريب من رحمة الله عز وجل فهو عنده) [فتح القدير ج: 2 ص: 281]</w:t>
      </w:r>
      <w:r>
        <w:rPr>
          <w:rFonts w:hint="cs"/>
          <w:b/>
          <w:bCs/>
          <w:sz w:val="30"/>
          <w:szCs w:val="30"/>
          <w:highlight w:val="yellow"/>
          <w:u w:val="single"/>
          <w:rtl/>
        </w:rPr>
        <w:t xml:space="preserve"> (تنبيه): </w:t>
      </w:r>
      <w:r>
        <w:rPr>
          <w:rFonts w:hint="cs"/>
          <w:rtl/>
        </w:rPr>
        <w:t xml:space="preserve">القصد من قوله: (والله عز وجل بكل مكان لأنهم قريبون من رحمته وكل قريب من رحمة الله عز وجل فهو عنده): أنّه قريب ليس كمثله في قربه شيء، وإلا فاللفظ المناسب هو أنّ الله تعالى منزه عن المكان لأنّ الأماكن كلها محدودة والله تعالى منزه عن الحدود، </w:t>
      </w:r>
      <w:r>
        <w:rPr>
          <w:rFonts w:hint="cs"/>
          <w:b/>
          <w:rtl/>
        </w:rPr>
        <w:t>وقال النسفي:</w:t>
      </w:r>
      <w:r>
        <w:rPr>
          <w:rFonts w:hint="cs"/>
          <w:rtl/>
        </w:rPr>
        <w:t xml:space="preserve"> (أن الذين عند ربك مكانة ومنزلة لا مكانا ونزلا يعنى الملائكة لا يستكبرون عن عبادته) أهـ [تفسير النسفي ج: 2 ص: 53]، وقال: ({فان استكبروا فالذين عند ربك} أي الملائكة: {يسبحون له بالليل والنهار وهم لا يسئمون} لا يملون .. وعند ربك عبارة عن الزلفى والمكانة والكرامة) أهـ [تفسير النسفي ج: 4 ص: 91]، وقال الألوسي: (قوله تعالى إن الذين عند ربك وقوله سبحانه حكاية ابن لي عندك بيتا وقوله تعالى وإن الله لمع المحسنين إلى غير ذلك مما هو كناية عن المكانة لا عن المكان) أهـ [روح المعاني ج: 15 ص: 142]، وقال ابن الجوزي، وهو يرد على حشوية الحنابلة في كتابه الباز الأشهب المنقض على مخالفي المذهب: (الحديث الخامس والأربعون: روي البخاري ومسلم في الصحيحين من حديث أبي هريرة رضي الله عنه قال رسول الله صلى الله عليه وسلم: (لما قضي الله الخلق كتب في كتابه – فهو عنده فوق العرش – إن رحمتي غلبت غضبي، وفي لفظ سبقت)، قال القاضي - يقصد به أبو يعلى -: ظاهر قوله عنده القرب من الذات، واعلم أن القرب من الحق لا يكون بمساحة وإنما ذلك من صفة الأجسام، وقد قال سبحانه وتعالي " مسومة عند ربك ") أهـ [الباز </w:t>
      </w:r>
      <w:r>
        <w:rPr>
          <w:rFonts w:hint="cs"/>
          <w:rtl/>
        </w:rPr>
        <w:lastRenderedPageBreak/>
        <w:t>الأشهب ص130-131]، وقال القاضي ابن جماعة - وهو يرد على مثبت المكان بالعندية بكلام رصين محكم يكتب بماء الذهب -: (الآية الخامسة قوله تعالى: {إن الذين عند ربك}، {من ذا الذي يشفع عنده إلا بإذنه}، {عند مليك مقتدر}، {ابن لي عندك بيتا في الجنة}، {وإن له عندنا لزلفى وحسن مآب}، {ومن عنده لا يستكبرون عن عبادته}، ورد ذلك في الحديث كثيرا كقوله: (أنا عند ظن عبدي بي)، (أنا عند المنكسرة قلوبهم من أجلي)، كل ذلك ليس المراد به عندية الجهة بل عندية الشرف والكرامة والإعانة والجبر واللطف، لا عندية الحيز والمكان فإن كون الرب تعالى عند الإنسان باعتبار الجهة والمكان محال بالإجماع) أهـ [إيضاح الدليل في قطع حجج أهل التعطيل ج: 1 ص: 112]،</w:t>
      </w:r>
    </w:p>
    <w:p w14:paraId="15EE9EA5" w14:textId="77777777" w:rsidR="00F95BAC" w:rsidRDefault="00F95BAC" w:rsidP="00F95BAC">
      <w:pPr>
        <w:rPr>
          <w:rtl/>
        </w:rPr>
      </w:pPr>
      <w:r>
        <w:rPr>
          <w:rFonts w:hint="cs"/>
          <w:bCs/>
          <w:kern w:val="0"/>
          <w:sz w:val="36"/>
          <w:szCs w:val="36"/>
          <w:highlight w:val="yellow"/>
          <w:rtl/>
          <w:lang w:bidi="ar-KW"/>
        </w:rPr>
        <w:t>[المفتاح التاسع]:</w:t>
      </w:r>
      <w:r>
        <w:rPr>
          <w:rFonts w:hint="cs"/>
          <w:b/>
          <w:kern w:val="0"/>
          <w:rtl/>
          <w:lang w:bidi="ar-KW"/>
        </w:rPr>
        <w:t xml:space="preserve"> </w:t>
      </w:r>
      <w:r>
        <w:rPr>
          <w:rFonts w:hint="cs"/>
          <w:b/>
          <w:bCs/>
          <w:sz w:val="30"/>
          <w:szCs w:val="30"/>
          <w:highlight w:val="yellow"/>
          <w:u w:val="single"/>
          <w:rtl/>
        </w:rPr>
        <w:t>مفتاح حل اشكالية المتشابه التاسع: التصريح بأنه تعالى في السماء والمراد بها العلو، قال تعالى:{أَأَمِنْتُمْ مَنْ فِي السَّمَاءِ} [الملك: 16]،</w:t>
      </w:r>
      <w:r>
        <w:rPr>
          <w:rFonts w:hint="cs"/>
          <w:rtl/>
          <w:lang w:bidi="ar-KW"/>
        </w:rPr>
        <w:t xml:space="preserve"> </w:t>
      </w:r>
      <w:r>
        <w:rPr>
          <w:rFonts w:hint="cs"/>
          <w:rtl/>
        </w:rPr>
        <w:t xml:space="preserve">الآية لها معاني عديدة ولا يجوز اعتقاد متشابه تلك المعاني ولابد من ردها إلى محكمها وفهمها في اطار المحكم، فقد يكون المعنى: أأمنتم من في السماء، أي في العلو إشارة إلى علو الذات والصفات، لأنّ السماء تأتي في اللغة العربية لغة القرآن على معنى العلو، والعرب تقول: فلان في السماء، أي في أعلى المراتب، وليس معنى أأمنتم من في السماء أي في السماء مكانه، لما تقدم من محدودية السماء، والله تعالى لا حد له، والسماء خلق من خلق الله تعالى، والله منزه عن الحلول في شيء من خلقه، إذ يستحيل على القديم أن يقبل المحدث، أو أن يكون فيه أو أن يكون عليه على سبيل المكان الحسي، وليس ذلك باعتبار أن مكانه تعالى في السماء، تعالى الله عن ذلك علواّ كبيراّ، ولما تقدم من اجماع أهل الأصول المتخصصين في العقيدة على تنزيه الله تعالى من المكان، وقد يكون المعنى: أأمنتم من في السماء يعني الملائكة الموكلين على تدبير هذا العالم وقد قيل هو جبريل عليه السلام لأنّه الموكل بالخسف، أو يكون المعنى أأمنتم من في السماء: أي من في السماء أمره أو قضاؤه أو من في السماء (أي العلو) مكانته وقدرته وسلطانه، أما فهم الجهلاء بأن الله تعالى في السماء على سبيل المظروفية والكون في المكان مما لا يكون إلا للأجسام، فهذا لا يجوز في حق الله تعالى، وأئمة السلف الآية عندهم من المتشابه الذي قراءته تفسيره، والرسوخ في العلم عندهم تفويض معناه المراد إلى الله ورسوله، مع تنزيه الله تعالى عمّا لا يليق به من صفات الأجسام والحد والحدوث وغيرها من صفات العجز والنقص، </w:t>
      </w:r>
      <w:r>
        <w:rPr>
          <w:rFonts w:hint="cs"/>
          <w:b/>
          <w:u w:val="single"/>
          <w:rtl/>
        </w:rPr>
        <w:t>وإليك طائفة من أقوال الراسخين في علم العقيدة والمتخصصين فيها في فهم الآية ورد متشابهها إلى محكمه،</w:t>
      </w:r>
      <w:r>
        <w:rPr>
          <w:rFonts w:hint="cs"/>
          <w:rtl/>
        </w:rPr>
        <w:t xml:space="preserve"> قال القاضي عياض: (لا خلاف بين المسلمين قاطبة محدثهم وفقيههم ومتكلمهم ومقلدهم </w:t>
      </w:r>
      <w:r>
        <w:rPr>
          <w:rFonts w:hint="cs"/>
          <w:rtl/>
        </w:rPr>
        <w:lastRenderedPageBreak/>
        <w:t xml:space="preserve">ونظارهم أن الظواهر الواردة بذكر الله في السماء كقوله: {أَأَمِنْتُمْ مَنْ فِي السَّمَاءِ}: أنها ليست على ظاهرها وأنها متأوله عند جميهم) أهـ [إكمال المعلم: ج2ص465]، وقال القرطبي - في درة من تنزيهاته -: (تقديره: أأمنتم من في السماء قدرته وسلطانه وعرشه ومملكته وخص السماء وإن عم ملكه تنبيها على أن الإله الذي تنفذ قدرته في السماء لا من يعظمونه في الأرض، وقيل هو إشارة إلى الملائكة وقيل إلى جبريل وهو الملك الموكل بالعذاب، قلت: ويحتمل أن يكون المعنى أأمنتم خالق من في السماء أن يخسف بكم الأرض كما خسفها بقارون فإذا هي تمور) أهـ [تفسير القرطبي ج: 18 ص: 215]، وقال العلامة ابن الجوزي - وهو يرد على حشوية الحنابلة: (ومن الآيات قوله تعالي: {أَأَمِنْتُمْ مَنْ فِي السَّمَاءِ} قلت: وقد ثبت قطعيا أنها ليست علي ظاهرها، لأن لفظة في للظرفية والحق غير مظروف، وإذا امتنع الحس أن يتصرف في مثل هذا، بقي وصف التعظيم بما هو عظيم عند الخلق) أهـ [الباز الأشهب المنتفض على ص59]، وقال أبو السعود في تفسيره: (أأمنتم من في السماء أي الملائكة الموكلين بتدبير هذا العالم او الله سبحانه على تأويل من في السماء امره وقضاؤه او على زعم العرب حيث كانوا يزعمون انه تعالى في السماء اي أأمنتم من تزعمون انه في السماء وهو متعال عن المكان أن يخسف بكم الأرض بعدما جعلها لكم ذلولا تشمون في مناكبها وتأكلون من رزقه) أهـ [تفسير أبي السعود ج: 9 ص: 7]، وقال الواحدي في تفسيره: (أأمنتم من في السماء قدرته وسلطانه وعرشه أن يخسف بكم الأرض) أهـ [تفسير الواحدي ج: 2 ص: 1118]، </w:t>
      </w:r>
      <w:r>
        <w:rPr>
          <w:rFonts w:hint="cs"/>
          <w:b/>
          <w:rtl/>
        </w:rPr>
        <w:t>وجاء في</w:t>
      </w:r>
      <w:r>
        <w:rPr>
          <w:rFonts w:hint="cs"/>
          <w:rtl/>
        </w:rPr>
        <w:t xml:space="preserve"> إيضاح الدليل في قطع حجج أهل التعطيل: (وكذلك لا يصح أن يقال لمن هو فوق سطح يسع لدار عظيمة في وسطها من أسفل بيت صغير إنه في ذلك البيت مع أن نسبة العرش إلى السماء أضعاف أضعاف ذلك السطح بالنسبة إلى ذلك البيت،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 </w:t>
      </w:r>
      <w:r>
        <w:rPr>
          <w:rFonts w:hint="cs"/>
          <w:b/>
          <w:rtl/>
        </w:rPr>
        <w:t>الثالث</w:t>
      </w:r>
      <w:r>
        <w:rPr>
          <w:rFonts w:hint="cs"/>
          <w:rtl/>
        </w:rPr>
        <w:t xml:space="preserve"> اعلم أن السموات كرية لقيام الدليل الحسي والنقلي على ذلك فإن كان في وجهها عندكم فقد جعلتموه كفلك منها وإن كان في جهة البعض فترجيح من غير مرجح، فإن قيل المراد بالسماء الجنس لا المسمى الجميع قلنا يلزم التناقض لأن العرش خارج السموات وقلتم إنه على العرش وأيضا يلزم التجزيء أو كونه متحيز داخلا في حيزين كما سيأتي في قوله تعالى: {وهو الله في السموات}، والكل محال تعالى الله عن ذلك، 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w:t>
      </w:r>
      <w:r>
        <w:rPr>
          <w:rFonts w:hint="cs"/>
          <w:rtl/>
        </w:rPr>
        <w:lastRenderedPageBreak/>
        <w:t xml:space="preserve">ما كانوا يعتقدونه في زعمهم </w:t>
      </w:r>
      <w:r>
        <w:rPr>
          <w:rFonts w:hint="cs"/>
          <w:u w:val="single"/>
          <w:rtl/>
        </w:rPr>
        <w:t>أو أن المراد التعظيم وعلو الرتبة والقدرة أي من في السماء ملكوته وسلطانه وملائكته فيكون المراد بالسماء العلو والرفعة</w:t>
      </w:r>
      <w:r>
        <w:rPr>
          <w:rFonts w:hint="cs"/>
          <w:rtl/>
        </w:rPr>
        <w:t>، فإن قيل في هاهنا بمعنى على كقوله تعالى: {في جذوع النخل}، قلنا هذا مردود لوجهين: أحدهما: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 الثاني لو أريد معنى على كان لفظه أفخم وأعظم فإن قوله من على السماء أفخم وأعظم من قوله: {من في السماء}) أهـ [إيضاح الدليل في قطع حجج أهل التعطيل ج: 1 ص: 115، 116]، وقال العلامة بن جهبل وهو يرد مثبت المكان والجهة: (وأتبع</w:t>
      </w:r>
      <w:r>
        <w:rPr>
          <w:rFonts w:hint="cs"/>
        </w:rPr>
        <w:t xml:space="preserve"> </w:t>
      </w:r>
      <w:r>
        <w:rPr>
          <w:rFonts w:hint="cs"/>
          <w:rtl/>
        </w:rPr>
        <w:t>ذلك قوله: {أأمنتم من في السماء أن يخسف بكم الأرض} وخص</w:t>
      </w:r>
      <w:r>
        <w:rPr>
          <w:rFonts w:hint="cs"/>
        </w:rPr>
        <w:t xml:space="preserve"> </w:t>
      </w:r>
      <w:r>
        <w:rPr>
          <w:rFonts w:hint="cs"/>
          <w:rtl/>
        </w:rPr>
        <w:t>هذا المستدل من بالله تعالى ولعله لم يجوز أن المراد به ملائكة الله تعالى ولعله</w:t>
      </w:r>
      <w:r>
        <w:rPr>
          <w:rFonts w:hint="cs"/>
        </w:rPr>
        <w:t xml:space="preserve"> </w:t>
      </w:r>
      <w:r>
        <w:rPr>
          <w:rFonts w:hint="cs"/>
          <w:rtl/>
        </w:rPr>
        <w:t>يقول إن الملائكة لا تفعل ذلك ولا أن جبريل عليه السلام خسف بأهل سدوم فلذلك استدل</w:t>
      </w:r>
      <w:r>
        <w:rPr>
          <w:rFonts w:hint="cs"/>
        </w:rPr>
        <w:t xml:space="preserve"> </w:t>
      </w:r>
      <w:r>
        <w:rPr>
          <w:rFonts w:hint="cs"/>
          <w:rtl/>
        </w:rPr>
        <w:t xml:space="preserve">بهذه الآية ولعلها هي النص الذي أشار إليه) أهـ [طبقات الشافعية الكبرى ج: 9 ص: 46]، </w:t>
      </w:r>
    </w:p>
    <w:p w14:paraId="7E48D4D6" w14:textId="77777777" w:rsidR="00F95BAC" w:rsidRDefault="00F95BAC" w:rsidP="00F95BAC">
      <w:pPr>
        <w:ind w:left="-46"/>
        <w:rPr>
          <w:kern w:val="0"/>
          <w:rtl/>
        </w:rPr>
      </w:pPr>
      <w:r>
        <w:rPr>
          <w:rFonts w:hint="cs"/>
          <w:bCs/>
          <w:kern w:val="0"/>
          <w:sz w:val="36"/>
          <w:szCs w:val="36"/>
          <w:highlight w:val="yellow"/>
          <w:rtl/>
          <w:lang w:bidi="ar-KW"/>
        </w:rPr>
        <w:t>[المفتاح العاشر]:</w:t>
      </w:r>
      <w:r>
        <w:rPr>
          <w:rFonts w:hint="cs"/>
          <w:b/>
          <w:kern w:val="0"/>
          <w:rtl/>
          <w:lang w:bidi="ar-KW"/>
        </w:rPr>
        <w:t xml:space="preserve"> </w:t>
      </w:r>
      <w:r>
        <w:rPr>
          <w:rFonts w:hint="cs"/>
          <w:b/>
          <w:bCs/>
          <w:sz w:val="30"/>
          <w:szCs w:val="30"/>
          <w:highlight w:val="yellow"/>
          <w:u w:val="single"/>
          <w:rtl/>
        </w:rPr>
        <w:t>مفتاح حل اشكالية المتشابه العاشر: التصريح بالاستواء مقروناً بأداة (على) مختصاً بالعرش الذي هو أعلى المخلوقات</w:t>
      </w:r>
      <w:r>
        <w:rPr>
          <w:rFonts w:hint="cs"/>
          <w:kern w:val="0"/>
          <w:rtl/>
          <w:lang w:bidi="ar-SY"/>
        </w:rPr>
        <w:t xml:space="preserve"> </w:t>
      </w:r>
      <w:r>
        <w:rPr>
          <w:rFonts w:hint="cs"/>
          <w:kern w:val="0"/>
          <w:rtl/>
        </w:rPr>
        <w:t>كما في قوله تعالى: {</w:t>
      </w:r>
      <w:r>
        <w:rPr>
          <w:rFonts w:hint="cs"/>
          <w:kern w:val="0"/>
          <w:rtl/>
          <w:lang w:bidi="ar-SY"/>
        </w:rPr>
        <w:t>ث</w:t>
      </w:r>
      <w:r>
        <w:rPr>
          <w:rFonts w:hint="cs"/>
          <w:kern w:val="0"/>
          <w:rtl/>
        </w:rPr>
        <w:t>ُمَّ اسْتَوَى عَلَى الْعَرْشِ} [</w:t>
      </w:r>
      <w:r>
        <w:rPr>
          <w:rFonts w:hint="cs"/>
          <w:kern w:val="0"/>
          <w:rtl/>
          <w:lang w:bidi="ar-SY"/>
        </w:rPr>
        <w:t xml:space="preserve">الأعراف: 54]، أقول وبالله التوفيق: </w:t>
      </w:r>
      <w:r>
        <w:rPr>
          <w:rFonts w:hint="cs"/>
          <w:b/>
          <w:kern w:val="0"/>
          <w:rtl/>
          <w:lang w:bidi="ar-KW"/>
        </w:rPr>
        <w:t>جاء في القرب آيات عديدة منها قول الله تعالى:</w:t>
      </w:r>
      <w:r>
        <w:rPr>
          <w:rFonts w:hint="cs"/>
          <w:kern w:val="0"/>
          <w:rtl/>
          <w:lang w:bidi="ar-KW"/>
        </w:rPr>
        <w:t xml:space="preserve"> {</w:t>
      </w:r>
      <w:r>
        <w:rPr>
          <w:rFonts w:hint="cs"/>
          <w:kern w:val="0"/>
          <w:rtl/>
        </w:rPr>
        <w:t xml:space="preserve">وَإِذَا سَأَلَكَ عِبَادِي عَنِّي فَإِنِّي قَرِيبٌ أُجِيبُ دَعْوَةَ لدَّاعِ إِذَا دَعَانِ} [البقرة:]، وقوله تعالى: {وَلَقَدْ خَلَقْنَا الْإِنْسَانَ وَنَعْلَمُ مَا تُوَسْوِسُ بِهِ نَفْسُهُ وَنَحْنُ أَقْرَبُ إِلَيْهِ مِنْ حَبْلِ الْوَرِيدِ) } [ق: 16]، وقوله تعالى: {وَنَحْنُ أَقْرَبُ إِلَيْهِ مِنْكُمْ وَلَكِنْ لَا تُبْصِرُونَ} [الواقعة: 85] وهذه الادلة تدل على قرب الله تعالى من عباده، قرب منزه عن الاتحاد والحلول والاتصال والانفصال مع خلقه ليس كمثله شيء، وقد حمل العلماء المتخصصون في العقيدة القرب على قرب العلم والسمع والبصر والقدرة، وقرب الملائكة، وذلك للتنزيه وابعاد شبهة الحلول والاتحاد مع المخلوقات، </w:t>
      </w:r>
      <w:r>
        <w:rPr>
          <w:rFonts w:hint="cs"/>
          <w:b/>
          <w:kern w:val="0"/>
          <w:rtl/>
        </w:rPr>
        <w:t>و</w:t>
      </w:r>
      <w:r>
        <w:rPr>
          <w:rFonts w:hint="cs"/>
          <w:b/>
          <w:kern w:val="0"/>
          <w:rtl/>
          <w:lang w:bidi="ar-KW"/>
        </w:rPr>
        <w:t>جاءت الإحاطة في آيات عديدة منها قول الله تعالى:</w:t>
      </w:r>
      <w:r>
        <w:rPr>
          <w:rFonts w:hint="cs"/>
          <w:kern w:val="0"/>
          <w:rtl/>
          <w:lang w:bidi="ar-KW"/>
        </w:rPr>
        <w:t xml:space="preserve"> {</w:t>
      </w:r>
      <w:r>
        <w:rPr>
          <w:rFonts w:hint="cs"/>
          <w:kern w:val="0"/>
          <w:rtl/>
        </w:rPr>
        <w:t xml:space="preserve">وَلِلَّهِ مَا فِي السَّمَوَاتِ وَمَا فِي الْأَرْضِ وَكَانَ اللَّهُ بِكُلِّ شَيْءٍ مُحِيطًا} [النساء: 126]، وقال تعالى: {أَلَا إِنَّهُمْ فِي مِرْيَةٍ مِنْ لِقَاءِ رَبِّهِمْ أَلَا إِنَّهُ بِكُلِّ شَيْءٍ مُحِيطٌ}[فصلت: 54]، وهذه الادلة تفيد إحاطة الله تعالى بكل شيء، والإحاطة ليس معناها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 نعجز عن ادراك ذاته، وما </w:t>
      </w:r>
      <w:r>
        <w:rPr>
          <w:rFonts w:hint="cs"/>
          <w:kern w:val="0"/>
          <w:rtl/>
        </w:rPr>
        <w:lastRenderedPageBreak/>
        <w:t xml:space="preserve">نستطيع ان نقدره قدره، لا نحصي ثناءً عليه، هو كما أثنى على نفسه، وقد حمل العلماء المتخصصون في العقيدة الإحاطة على إحاطة العلم والسمع والبصر والقدرة، وذلك للتنزيه وابعاد شبهة الحلول والاتحاد مع المخلوقات، قال تعالى: {وَأَنَّ اللَّهَ قَدْ أَحَاطَ بِكُلِّ شَيْءٍ عِلْمًا}، فكانت هذه الآية بمثابة المفتاح لمعنى الإحاطة، </w:t>
      </w:r>
      <w:r>
        <w:rPr>
          <w:rFonts w:hint="cs"/>
          <w:b/>
          <w:kern w:val="0"/>
          <w:u w:val="single"/>
          <w:rtl/>
        </w:rPr>
        <w:t>(</w:t>
      </w:r>
      <w:r>
        <w:rPr>
          <w:rFonts w:hint="cs"/>
          <w:b/>
          <w:kern w:val="0"/>
          <w:u w:val="single"/>
          <w:rtl/>
          <w:lang w:bidi="ar-KW"/>
        </w:rPr>
        <w:t xml:space="preserve">الجميع) </w:t>
      </w:r>
      <w:r>
        <w:rPr>
          <w:rFonts w:hint="cs"/>
          <w:kern w:val="0"/>
          <w:u w:val="single"/>
          <w:rtl/>
          <w:lang w:bidi="ar-KW"/>
        </w:rPr>
        <w:t xml:space="preserve">متفق على حمل القرب على قرب العلم والسمع والبصر، والجميع متفق على حمل الإحاطة على العلم والسمع والبصر، ولكن عند الاستواء اختلفوا، فحمل علماء الأصول المتخصصون في العقيدة الاستواء على معاني </w:t>
      </w:r>
      <w:r>
        <w:rPr>
          <w:rFonts w:hint="cs"/>
          <w:kern w:val="0"/>
          <w:u w:val="single"/>
          <w:rtl/>
        </w:rPr>
        <w:t xml:space="preserve">استواء الملك والقهر والتسخير والهيمنة والربوبية للعالم، وبيان كمال قدرته التامة سبحانه في تدابير الملك والملكوت، </w:t>
      </w:r>
      <w:r>
        <w:rPr>
          <w:rFonts w:hint="cs"/>
          <w:kern w:val="0"/>
          <w:u w:val="single"/>
          <w:rtl/>
          <w:lang w:bidi="ar-KW"/>
        </w:rPr>
        <w:t>وحملها غير المتخصصين على معاني الجلوس والاستقرار،</w:t>
      </w:r>
      <w:r>
        <w:rPr>
          <w:rFonts w:hint="cs"/>
          <w:kern w:val="0"/>
          <w:rtl/>
          <w:lang w:bidi="ar-KW"/>
        </w:rPr>
        <w:t xml:space="preserve"> وقالوا: مستو على العرش بذاته (سبحانه) فمن أين جاءوا من كتاب أو سنة أنه (بذاته)، ولم لا يكون استواء ربوبية وقهر كما أن القرب قرب علم وقدرة، والقاعدة العامة أن الذات غيب الغيوب لا يُدرك، فالقرب قرب صفات والإحاطة إحاطة صفات، والاستواء استواء صفات، لأن جناب الذات مقدس عن المكان لا يحتاج في وجوده إلى مكان، وكل الأماكن عنده سواء وهو قريب من كل خلقه ولا شيء منها عنه ببعيد، نحن اجسام نحتاج في وجودنا إلى المكان، يميننا يمين المكان وشمالنا شمال المكان، وهكذا تقهرنا الجهات الست، لا مخرج لنا من الكون في المكان، أما خالق المكان فلا يقهره شيء وهو القاهر فوق عباده، ولا يحتاج في وجوده إلى شيء، وقد </w:t>
      </w:r>
      <w:r>
        <w:rPr>
          <w:rFonts w:hint="cs"/>
          <w:kern w:val="0"/>
          <w:rtl/>
        </w:rPr>
        <w:t>ورد الاستواء في سبعة مواضع من القرآن الكريم كلها تدل لمن تدبرها بقرآئنها التي سنذكرها بأن الاستواء المقصود هو استواء تدبير وملك وقهر وتسخير وهيمنة وربوبية للعالم، وبيان كمال قدرته التامة سبحانه في تدابير الملك والملكوت</w:t>
      </w:r>
      <w:r>
        <w:rPr>
          <w:rFonts w:hint="cs"/>
          <w:b/>
          <w:kern w:val="0"/>
          <w:rtl/>
        </w:rPr>
        <w:t>، وقد حاء المفتاح في موضعين من القرآن الكريم</w:t>
      </w:r>
      <w:r>
        <w:rPr>
          <w:rFonts w:hint="cs"/>
          <w:kern w:val="0"/>
          <w:rtl/>
        </w:rPr>
        <w:t xml:space="preserve">، </w:t>
      </w:r>
      <w:r>
        <w:rPr>
          <w:rFonts w:hint="cs"/>
          <w:b/>
          <w:kern w:val="0"/>
          <w:rtl/>
        </w:rPr>
        <w:t>(الأول): قوله تعالى:</w:t>
      </w:r>
      <w:r>
        <w:rPr>
          <w:rFonts w:hint="cs"/>
          <w:kern w:val="0"/>
          <w:rtl/>
        </w:rPr>
        <w:t xml:space="preserve"> {إِنَّ رَبَّكُمُ اللَّهُ الَّذِي خَلَقَ السَّمَوَاتِ وَالْأَرْضَ فِي سِتَّةِ أَيَّامٍ ثُمَّ اسْتَوَى عَلَى الْعَرْشِ يُدَبِّرُ الْأَمْرَ مَا مِنْ شَفِيعٍ إِلَّا مِنْ بَعْدِ إِذْنِهِ ذَلِكُمُ اللَّهُ رَبُّكُمْ فَاعْبُدُوهُ أَفَلَا تَذَكَّرُونَ} [يونس 3]، والمفتاح: الاستواء في الآية استواء تدبير، فقوله تعالى: </w:t>
      </w:r>
      <w:r>
        <w:rPr>
          <w:rFonts w:hint="cs"/>
          <w:kern w:val="0"/>
          <w:u w:val="single"/>
          <w:rtl/>
        </w:rPr>
        <w:t xml:space="preserve">(يدبر الأمر) </w:t>
      </w:r>
      <w:r>
        <w:rPr>
          <w:rFonts w:hint="cs"/>
          <w:kern w:val="0"/>
          <w:rtl/>
        </w:rPr>
        <w:t xml:space="preserve">جرى مجرى التفسير لقوله: (استوى على العرش) على أنه استواء تدبير وربوبية، </w:t>
      </w:r>
      <w:r>
        <w:rPr>
          <w:rFonts w:hint="cs"/>
          <w:b/>
          <w:kern w:val="0"/>
          <w:rtl/>
        </w:rPr>
        <w:t>و(الثاني): قوله تعالى:</w:t>
      </w:r>
      <w:r>
        <w:rPr>
          <w:rFonts w:hint="cs"/>
          <w:kern w:val="0"/>
          <w:rtl/>
        </w:rPr>
        <w:t xml:space="preserve"> {اللَّهُ الَّذِي رَفَعَ السَّمَوَاتِ بِغَيْرِ عَمَدٍ تَرَوْنَهَا ثُمَّ اسْتَوَى عَلَى الْعَرْشِ وَسَخَّرَ الشَّمْسَ وَالْقَمَرَ كُلٌّ يَجْرِي لِأَجَلٍ مُسَمًّى يُدَبِّرُ الْأَمْرَ يُفَصِّلُ الْآيَاتِ لَعَلَّكُمْ بِلِقَاءِ رَبِّكُمْ تُوقِنُونَ} [الرعد 2]، المفتاح: {</w:t>
      </w:r>
      <w:r>
        <w:rPr>
          <w:rFonts w:hint="cs"/>
          <w:kern w:val="0"/>
          <w:u w:val="single"/>
          <w:rtl/>
        </w:rPr>
        <w:t>يُدَبِّرُ الْأَمْرَ}</w:t>
      </w:r>
      <w:r>
        <w:rPr>
          <w:rFonts w:hint="cs"/>
          <w:kern w:val="0"/>
          <w:rtl/>
        </w:rPr>
        <w:t xml:space="preserve">، جرى مجرى التفسير لقوله: (استوى على العرش)،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w:t>
      </w:r>
      <w:r>
        <w:rPr>
          <w:rFonts w:hint="cs"/>
          <w:b/>
          <w:bCs/>
          <w:kern w:val="0"/>
          <w:sz w:val="36"/>
          <w:szCs w:val="36"/>
          <w:highlight w:val="yellow"/>
          <w:u w:val="single"/>
          <w:rtl/>
          <w:lang w:bidi="ar-KW"/>
        </w:rPr>
        <w:t>(فائدة):</w:t>
      </w:r>
      <w:r>
        <w:rPr>
          <w:rFonts w:hint="cs"/>
          <w:bCs/>
          <w:kern w:val="0"/>
          <w:sz w:val="36"/>
          <w:szCs w:val="36"/>
          <w:highlight w:val="yellow"/>
          <w:rtl/>
          <w:lang w:bidi="ar-KW"/>
        </w:rPr>
        <w:t xml:space="preserve"> </w:t>
      </w:r>
      <w:r>
        <w:rPr>
          <w:rFonts w:hint="cs"/>
          <w:kern w:val="0"/>
          <w:rtl/>
        </w:rPr>
        <w:t xml:space="preserve">جمع الله تعالى في سورة الحديد في آية واحدة بين الاستواء </w:t>
      </w:r>
      <w:r>
        <w:rPr>
          <w:rFonts w:hint="cs"/>
          <w:kern w:val="0"/>
          <w:rtl/>
        </w:rPr>
        <w:lastRenderedPageBreak/>
        <w:t xml:space="preserve">والمعية، فقال تعالى: {سَبَّحَ لِلَّهِ مَا فِي السَّمَوَاتِ وَالْأَرْضِ وَهُوَ الْعَزِيزُ الْحَكِيمُ * لَهُ مُلْكُ السَّمَوَاتِ وَالْأَرْضِ يُحْيِي وَيُمِيتُ وَهُوَ عَلَى كُلِّ شَيْءٍ قَدِيرٌ * هُوَ الْأَوَّلُ وَالْآخِرُ وَالظَّاهِرُ وَالْبَاطِنُ وَهُوَ بِكُلِّ شَيْءٍ عَلِيمٌ * هُوَ الَّذِي خَلَقَ السَّمَوَاتِ وَالْأَرْضَ فِي سِتَّةِ أَيَّامٍ </w:t>
      </w:r>
      <w:r>
        <w:rPr>
          <w:rFonts w:hint="cs"/>
          <w:kern w:val="0"/>
          <w:u w:val="single"/>
          <w:rtl/>
        </w:rPr>
        <w:t>ثُمَّ اسْتَوَى عَلَى الْعَرْشِ</w:t>
      </w:r>
      <w:r>
        <w:rPr>
          <w:rFonts w:hint="cs"/>
          <w:kern w:val="0"/>
          <w:rtl/>
        </w:rPr>
        <w:t xml:space="preserve"> يَعْلَمُ مَا يَلِجُ فِي الْأَرْضِ وَمَا يَخْرُجُ مِنْهَا وَمَا يَنْزِلُ مِنَ السَّمَاءِ وَمَا يَعْرُجُ فِيهَا </w:t>
      </w:r>
      <w:r>
        <w:rPr>
          <w:rFonts w:hint="cs"/>
          <w:kern w:val="0"/>
          <w:u w:val="single"/>
          <w:rtl/>
        </w:rPr>
        <w:t>وَهُوَ مَعَكُمْ أَيْنَمَا كُنْتُمْ</w:t>
      </w:r>
      <w:r>
        <w:rPr>
          <w:rFonts w:hint="cs"/>
          <w:kern w:val="0"/>
          <w:rtl/>
        </w:rPr>
        <w:t xml:space="preserve"> وَاللَّهُ بِمَا تَعْمَلُونَ بَصِيرٌ} [الحديد: 1 إلى 4]، فجمعه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فإنّ تأويل المعية بمعية العلم والسمع والبصر، ليس بأولى من تأويل الاستواء بالتدبير والربوبية والهيمنة والتصريف، والمنهج الصحيح السوي يقتضي تأويل الجميع، بحمل الجميع على المجاز اللغوي، فلا القرب قرب الذات، ولا الاستواء استواء الذات بالمعنى الحسي الذي يلائم المخلوق ولا يلائم الخالق، أو التفويض في الجميع، قرب ليس كمثله شيء، واستواء ليس كمثله شيء، </w:t>
      </w:r>
    </w:p>
    <w:p w14:paraId="4B1A1F16" w14:textId="77777777" w:rsidR="00F95BAC" w:rsidRDefault="00F95BAC" w:rsidP="00F95BAC">
      <w:pPr>
        <w:ind w:left="-46"/>
        <w:rPr>
          <w:rtl/>
          <w:lang w:bidi="ar-KW"/>
        </w:rPr>
      </w:pPr>
      <w:r>
        <w:rPr>
          <w:rFonts w:hint="cs"/>
          <w:bCs/>
          <w:kern w:val="0"/>
          <w:sz w:val="36"/>
          <w:szCs w:val="36"/>
          <w:highlight w:val="yellow"/>
          <w:u w:val="single"/>
          <w:rtl/>
        </w:rPr>
        <w:t>[المفتاح الحادي عشر</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Cs/>
          <w:sz w:val="32"/>
          <w:szCs w:val="32"/>
          <w:highlight w:val="yellow"/>
          <w:u w:val="single"/>
          <w:rtl/>
        </w:rPr>
        <w:t>فوقية الله تعالى على خلقه فوقية مكانة وهيمنة لا فوقية مكان</w:t>
      </w:r>
      <w:r>
        <w:rPr>
          <w:rFonts w:hint="cs"/>
          <w:b/>
          <w:u w:val="single"/>
          <w:rtl/>
        </w:rPr>
        <w:t xml:space="preserve"> </w:t>
      </w:r>
      <w:r>
        <w:rPr>
          <w:rFonts w:hint="cs"/>
          <w:b/>
          <w:rtl/>
        </w:rPr>
        <w:t>وذلك لأنّ:</w:t>
      </w:r>
      <w:r>
        <w:rPr>
          <w:rFonts w:hint="cs"/>
          <w:rtl/>
        </w:rPr>
        <w:t xml:space="preserve"> </w:t>
      </w:r>
      <w:r>
        <w:rPr>
          <w:rFonts w:hint="cs"/>
          <w:b/>
          <w:u w:val="single"/>
          <w:rtl/>
        </w:rPr>
        <w:t>(</w:t>
      </w:r>
      <w:r>
        <w:rPr>
          <w:rFonts w:hint="cs"/>
          <w:b/>
          <w:u w:val="single"/>
          <w:rtl/>
          <w:lang w:bidi="ar-KW"/>
        </w:rPr>
        <w:t xml:space="preserve">أولا) </w:t>
      </w:r>
      <w:r>
        <w:rPr>
          <w:rFonts w:hint="cs"/>
          <w:rtl/>
          <w:lang w:bidi="ar-KW"/>
        </w:rPr>
        <w:t xml:space="preserve">الكون في المكان محال على الله، المكان محدث احدثه الله عندما خلق الكون، والذات الإلهي قديم، والقديم يقوم إلا بنفسه، لأنّه الحي القيوم لا يحتاج في وجوه إلى مكان، والمكان أكبر من المتكون فيه، والله اكبر من كل شيء، فلا يصح أن يحويه مكان، والمكان يحيز من بداخله ويحده بحده، والله منزه عن الحد والحيز، والمكان يحيط دائما بمن فيه، </w:t>
      </w:r>
      <w:r>
        <w:rPr>
          <w:rFonts w:hint="cs"/>
          <w:rtl/>
        </w:rPr>
        <w:t xml:space="preserve">والله بكل شيء محيط، والمكان محدود اعلاه الظاهر وأدناه الباطن والله تعالى منزه عن الحدود هو الظاهر فليس فوقه شيء وهو الباطن فليس دونه شيء كيف يحويه المكان، المكان محدث مخلوق والله تعالى له القدم الأزلي كان قبل المكان وهو على ما عليه كان، لا يلحقه تغير بمخلوقاته ولا تأثر بها، </w:t>
      </w:r>
      <w:r>
        <w:rPr>
          <w:rFonts w:hint="cs"/>
          <w:b/>
          <w:u w:val="single"/>
          <w:rtl/>
          <w:lang w:bidi="ar-KW"/>
        </w:rPr>
        <w:t>(ثانيا):</w:t>
      </w:r>
      <w:r>
        <w:rPr>
          <w:rFonts w:hint="cs"/>
          <w:rtl/>
          <w:lang w:bidi="ar-KW"/>
        </w:rPr>
        <w:t xml:space="preserve"> الكائن في المكان يمينه يمين المكان ويساره يسار المكان، والله تعالى له الأحدية المطلقة، و </w:t>
      </w:r>
      <w:r>
        <w:rPr>
          <w:rFonts w:hint="cs"/>
          <w:rtl/>
        </w:rPr>
        <w:t xml:space="preserve">(الاحدية المطلقة): تمنع من الكثرة وتضاد الانقسام، 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 وقدست جناب الذات عن الكون في المكان، لهذه الأسباب يمتنع كون الرب </w:t>
      </w:r>
      <w:r>
        <w:rPr>
          <w:rFonts w:hint="cs"/>
          <w:rtl/>
        </w:rPr>
        <w:lastRenderedPageBreak/>
        <w:t>تبارك وتعالى في مكان</w:t>
      </w:r>
      <w:r>
        <w:rPr>
          <w:rFonts w:hint="cs"/>
          <w:rtl/>
          <w:lang w:bidi="ar-KW"/>
        </w:rPr>
        <w:t xml:space="preserve">، </w:t>
      </w:r>
      <w:r>
        <w:rPr>
          <w:rFonts w:hint="cs"/>
          <w:b/>
          <w:u w:val="single"/>
          <w:rtl/>
          <w:lang w:bidi="ar-KW"/>
        </w:rPr>
        <w:t>(ثالثا):</w:t>
      </w:r>
      <w:r>
        <w:rPr>
          <w:rFonts w:hint="cs"/>
          <w:rtl/>
          <w:lang w:bidi="ar-KW"/>
        </w:rPr>
        <w:t xml:space="preserve"> </w:t>
      </w:r>
      <w:r>
        <w:rPr>
          <w:rFonts w:hint="cs"/>
          <w:rtl/>
        </w:rPr>
        <w:t>قوله تعالى (قل هو الله أحد) يعدل ثلث القرآن، ومعناه تقديس عن المكان، لأن الأحدية المطلقة تمنع من الانقسام والتبعض، (الاحدية): تمنع من الكثرة وتضاد الانقسام، وكل ما يقبل الكون في المكان يكون يمينه يمين المكان ويساره يسار المكان فلا يكون أحدا مطلقا أبدا لأنه متبعض بعضه يكون بيمين المكان، وبعضه يكون بيسار المكان، ولهذا نفت الأحدية المطلقة الادراك عن جناب الذات، وقدست جناب الذات عن الكون في المكان، والحشوية لا يستندون لإثبات الفوقية الحسية والاستواء الحسي والجهة والمكان إلا بمتشابهات من الكتاب والسنّة، نهانا الله عن تتبعها، وقد اخبرنا الله أن الذين يتتبعون المتشابه في قلوبهم زيغ، أما أهل التخصص فهم الراسخون في العلم يردون تلك المتشابهات إلى أمهاتها من المحكم القطعي من تقديس الله تعالى عن الفوقية الحسية والاستواء الحسي والجهة والمكان، ورحم الله الإمام الطحاوي حين قال: (</w:t>
      </w:r>
      <w:r>
        <w:rPr>
          <w:rFonts w:hint="cs"/>
          <w:rtl/>
          <w:lang w:bidi="ar-KW"/>
        </w:rPr>
        <w:t xml:space="preserve">تعالى عن الحدودِ والغاياتِ والأركانِ والأعضاءِ والأدوات، لا تحويهِ الجهاتُ الستُّ كسائرِ المبتدعات " أهــ، </w:t>
      </w:r>
    </w:p>
    <w:p w14:paraId="442766E2" w14:textId="77777777" w:rsidR="00F95BAC" w:rsidRDefault="00F95BAC" w:rsidP="00F95BAC">
      <w:pPr>
        <w:ind w:left="-46"/>
        <w:rPr>
          <w:kern w:val="0"/>
        </w:rPr>
      </w:pPr>
      <w:r>
        <w:rPr>
          <w:rFonts w:hint="cs"/>
          <w:bCs/>
          <w:kern w:val="0"/>
          <w:sz w:val="36"/>
          <w:szCs w:val="36"/>
          <w:highlight w:val="yellow"/>
          <w:rtl/>
          <w:lang w:bidi="ar-KW"/>
        </w:rPr>
        <w:t>[المفتاح الثاني عشر]:</w:t>
      </w:r>
      <w:r>
        <w:rPr>
          <w:rFonts w:hint="cs"/>
          <w:b/>
          <w:kern w:val="0"/>
          <w:rtl/>
          <w:lang w:bidi="ar-KW"/>
        </w:rPr>
        <w:t xml:space="preserve"> </w:t>
      </w:r>
      <w:r>
        <w:rPr>
          <w:rFonts w:hint="cs"/>
          <w:bCs/>
          <w:sz w:val="32"/>
          <w:szCs w:val="32"/>
          <w:highlight w:val="yellow"/>
          <w:u w:val="single"/>
          <w:rtl/>
        </w:rPr>
        <w:t>مفتاح حل اشكالية المتشابه الثاني عشر: التصريح برفع الأيدي إلى الله تعالى</w:t>
      </w:r>
      <w:r>
        <w:rPr>
          <w:rFonts w:hint="cs"/>
          <w:kern w:val="0"/>
          <w:u w:val="single"/>
          <w:rtl/>
          <w:lang w:bidi="ar-SY"/>
        </w:rPr>
        <w:t>،</w:t>
      </w:r>
      <w:r>
        <w:rPr>
          <w:rFonts w:hint="cs"/>
          <w:kern w:val="0"/>
          <w:rtl/>
          <w:lang w:bidi="ar-SY"/>
        </w:rPr>
        <w:t xml:space="preserve"> لحديث الترمذي: (إن الله تعالى حيي كريم يستحي إذا رفع الرجل إليه يديه أن يردهما صفراً خائبتين) [صحيح الترمذي للألباني: ح (3556)]، وذلك </w:t>
      </w:r>
      <w:r>
        <w:rPr>
          <w:rFonts w:hint="cs"/>
          <w:kern w:val="0"/>
          <w:rtl/>
        </w:rPr>
        <w:t>لأن السماء قبلة الدعاء كما أنّ الكعبة قبلة الصلاة، فترفع الأيدي بالدعاء إلى السماء، قال القرطبي: (الأخبار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 أهـ [تفسير القرطبي ج: 18 ص: 216]،</w:t>
      </w:r>
      <w:r>
        <w:rPr>
          <w:rFonts w:hint="cs"/>
          <w:kern w:val="0"/>
          <w:rtl/>
          <w:lang w:bidi="ar-SY"/>
        </w:rPr>
        <w:t xml:space="preserve"> </w:t>
      </w:r>
      <w:r>
        <w:rPr>
          <w:rFonts w:hint="cs"/>
          <w:kern w:val="0"/>
          <w:rtl/>
        </w:rPr>
        <w:t xml:space="preserve">وقال إمام أهل السنة أبو منصور الماتريدي: (وأما رفع الأيدي إلى السماء فعلى العبادة، ولله أن يَتعبَّد عبادَه بما شاء، ويوجههم إلى حيث شاء، وإن ظَنَّ من يظن أن رفع الأبصار إلى السماء لأن الله من ذلك الوجه إنما هو كظن من يزعم أنه إلى جهة أسفل الأرض بما يضع عليها وجهه متوجهًا في الصلاة ونحوها، وكظن من يزعم أنه في شرق الأرض وغربها بما يتوجه إلى ذلك في الصلاة، أو نحو مكة لخروجه إلى الحج" انتهى ثم ذكر تنـزيه الله عن الجهة) أهـ [كتاب التوحيد (ص: 75 - 76)]، وقال الحافظ الزبيدي: (فإن قيل: إذا كان </w:t>
      </w:r>
      <w:r>
        <w:rPr>
          <w:rFonts w:hint="cs"/>
          <w:kern w:val="0"/>
          <w:rtl/>
        </w:rPr>
        <w:lastRenderedPageBreak/>
        <w:t xml:space="preserve">الحقُّ سبحانه ليس في جهةٍ، فما معنى رفع الأيدي بالدعاء نحو السماء؟. فالجواب: من وجهين ذكرهما الطُّرْطُوشي: أحدهما: أنه محلُّ التعبُّد، كاستقبالِ الكعبةِ في الصلاة، وإلصاق الجبهةِ بالأرضِ في السجود، مع تنـزُّهه سبحانه عن محلِّ البيت ومحلِّ السجود، فكأنَّ السماءَ قبلةُ الدعاء، وثانيهما: أنها لما كانَتْ مهبِط الرزقِ والوحيِ وموضعَ الرحمةِ والبركةِ، على معنى أن المطرَ يَنـزِلُ منها إلى الأرضِ فيخرج نباتًا، وهي مَسكنُ الملإ الأعلى، فإذا قَضَى اللهُ أمرًا ألقاه إليهم، فيُلقونه إلى أهل الأرض، وكذلك الأعمال تُرفَع، وفيها غيرُ واحد من الأنبياء، وفيها الجنةُ -وهي فوق السماء السابعة - التي هي غايةُ الأماني، فلما كانت مَعْدِنًا لهذه الأمور العِظام ومَعرِفةَ القضاءِ والقَدَر، تَصرَّفَت الهِممُ إليها، وتوفَّرَت الدواعي عليها) أهـ [إتحاف السادة المتقين (5: 34 - 35)]، وقال الحافظ ابن حجر: (السماء قِبْلة الدعاء كما أن الكعبة قِبْلة الصلاة) أهـ [فتح الباري (2: 233)]، </w:t>
      </w:r>
    </w:p>
    <w:p w14:paraId="36A2C86A" w14:textId="77777777" w:rsidR="00F95BAC" w:rsidRDefault="00F95BAC" w:rsidP="00F95BAC">
      <w:pPr>
        <w:ind w:left="-46"/>
        <w:jc w:val="center"/>
        <w:rPr>
          <w:kern w:val="0"/>
          <w:rtl/>
        </w:rPr>
      </w:pPr>
      <w:r>
        <w:rPr>
          <w:rFonts w:hint="cs"/>
          <w:kern w:val="0"/>
          <w:rtl/>
        </w:rPr>
        <w:t>***</w:t>
      </w:r>
    </w:p>
    <w:p w14:paraId="1DEF5BF5" w14:textId="77777777" w:rsidR="00F95BAC" w:rsidRDefault="00F95BAC" w:rsidP="00F95BAC">
      <w:pPr>
        <w:ind w:left="-46"/>
        <w:rPr>
          <w:kern w:val="0"/>
        </w:rPr>
      </w:pPr>
    </w:p>
    <w:p w14:paraId="02A78A7E" w14:textId="77777777" w:rsidR="00F95BAC" w:rsidRDefault="00F95BAC" w:rsidP="00F95BAC">
      <w:pPr>
        <w:ind w:left="-46"/>
        <w:rPr>
          <w:kern w:val="0"/>
          <w:rtl/>
        </w:rPr>
      </w:pPr>
    </w:p>
    <w:p w14:paraId="7078B7FF" w14:textId="77777777" w:rsidR="00F95BAC" w:rsidRDefault="00F95BAC" w:rsidP="00F95BAC">
      <w:pPr>
        <w:ind w:left="-46"/>
        <w:rPr>
          <w:kern w:val="0"/>
          <w:rtl/>
        </w:rPr>
      </w:pPr>
    </w:p>
    <w:p w14:paraId="6237A2A1" w14:textId="77777777" w:rsidR="00F95BAC" w:rsidRDefault="00F95BAC" w:rsidP="00F95BAC">
      <w:pPr>
        <w:ind w:left="-46"/>
        <w:rPr>
          <w:kern w:val="0"/>
          <w:rtl/>
        </w:rPr>
      </w:pPr>
    </w:p>
    <w:p w14:paraId="0B66E81D" w14:textId="77777777" w:rsidR="00F95BAC" w:rsidRDefault="00F95BAC" w:rsidP="00F95BAC">
      <w:pPr>
        <w:ind w:left="-46"/>
        <w:rPr>
          <w:kern w:val="0"/>
          <w:rtl/>
        </w:rPr>
      </w:pPr>
    </w:p>
    <w:p w14:paraId="05E34A0D" w14:textId="77777777" w:rsidR="00F95BAC" w:rsidRDefault="00F95BAC" w:rsidP="00F95BAC">
      <w:pPr>
        <w:ind w:left="-46"/>
        <w:rPr>
          <w:kern w:val="0"/>
          <w:rtl/>
        </w:rPr>
      </w:pPr>
    </w:p>
    <w:p w14:paraId="7B9C79F5" w14:textId="77777777" w:rsidR="00F95BAC" w:rsidRDefault="00F95BAC" w:rsidP="00F95BAC">
      <w:pPr>
        <w:pStyle w:val="a3"/>
        <w:jc w:val="center"/>
        <w:rPr>
          <w:color w:val="auto"/>
          <w:sz w:val="40"/>
          <w:szCs w:val="40"/>
          <w:highlight w:val="yellow"/>
          <w:u w:val="single"/>
          <w:rtl/>
          <w:lang w:bidi="ar-KW"/>
        </w:rPr>
      </w:pPr>
    </w:p>
    <w:p w14:paraId="3CFFB6C6" w14:textId="77777777" w:rsidR="00F95BAC" w:rsidRDefault="00F95BAC" w:rsidP="00F95BAC">
      <w:pPr>
        <w:pStyle w:val="a3"/>
        <w:jc w:val="center"/>
        <w:rPr>
          <w:color w:val="auto"/>
          <w:sz w:val="40"/>
          <w:szCs w:val="40"/>
          <w:highlight w:val="yellow"/>
          <w:u w:val="single"/>
          <w:lang w:bidi="ar-KW"/>
        </w:rPr>
      </w:pPr>
      <w:r>
        <w:rPr>
          <w:rFonts w:hint="cs"/>
          <w:color w:val="auto"/>
          <w:sz w:val="40"/>
          <w:szCs w:val="40"/>
          <w:highlight w:val="yellow"/>
          <w:u w:val="single"/>
          <w:rtl/>
          <w:lang w:bidi="ar-KW"/>
        </w:rPr>
        <w:t xml:space="preserve">(ثالثاً) </w:t>
      </w:r>
    </w:p>
    <w:p w14:paraId="39138CB1" w14:textId="77777777" w:rsidR="00F95BAC" w:rsidRDefault="00F95BAC" w:rsidP="00F95BAC">
      <w:pPr>
        <w:pStyle w:val="a3"/>
        <w:jc w:val="center"/>
        <w:rPr>
          <w:color w:val="auto"/>
          <w:kern w:val="0"/>
          <w:sz w:val="40"/>
          <w:szCs w:val="40"/>
          <w:highlight w:val="yellow"/>
          <w:u w:val="single"/>
          <w:rtl/>
          <w:lang w:bidi="ar-KW"/>
        </w:rPr>
      </w:pPr>
      <w:r>
        <w:rPr>
          <w:rFonts w:hint="cs"/>
          <w:color w:val="auto"/>
          <w:kern w:val="0"/>
          <w:sz w:val="40"/>
          <w:szCs w:val="40"/>
          <w:highlight w:val="yellow"/>
          <w:u w:val="single"/>
          <w:rtl/>
          <w:lang w:bidi="ar-KW"/>
        </w:rPr>
        <w:t>جهود السادة الأشاعرة والماتريدية</w:t>
      </w:r>
    </w:p>
    <w:p w14:paraId="3E093612"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lastRenderedPageBreak/>
        <w:t>في بيان مفاتيح فهم الآيات المتشابهات</w:t>
      </w:r>
    </w:p>
    <w:p w14:paraId="026C2D3B" w14:textId="77777777" w:rsidR="00F95BAC" w:rsidRDefault="00F95BAC" w:rsidP="00F95BAC">
      <w:pPr>
        <w:pStyle w:val="a3"/>
        <w:jc w:val="center"/>
        <w:rPr>
          <w:color w:val="auto"/>
          <w:sz w:val="40"/>
          <w:szCs w:val="40"/>
          <w:highlight w:val="yellow"/>
          <w:u w:val="single"/>
          <w:rtl/>
          <w:lang w:bidi="ar-KW"/>
        </w:rPr>
      </w:pPr>
      <w:r>
        <w:rPr>
          <w:rFonts w:hint="cs"/>
          <w:color w:val="auto"/>
          <w:sz w:val="40"/>
          <w:szCs w:val="40"/>
          <w:highlight w:val="yellow"/>
          <w:u w:val="single"/>
          <w:rtl/>
        </w:rPr>
        <w:t>التي ورد فيها الاستواء</w:t>
      </w:r>
    </w:p>
    <w:p w14:paraId="0B0FD800" w14:textId="77777777" w:rsidR="00F95BAC" w:rsidRDefault="00F95BAC" w:rsidP="00F95BAC">
      <w:pPr>
        <w:pStyle w:val="a3"/>
        <w:jc w:val="center"/>
        <w:rPr>
          <w:color w:val="auto"/>
          <w:sz w:val="40"/>
          <w:szCs w:val="40"/>
          <w:highlight w:val="yellow"/>
          <w:u w:val="single"/>
          <w:rtl/>
          <w:lang w:bidi="ar-KW"/>
        </w:rPr>
      </w:pPr>
    </w:p>
    <w:p w14:paraId="79DE27E1" w14:textId="77777777" w:rsidR="00F95BAC" w:rsidRDefault="00F95BAC" w:rsidP="00F95BAC">
      <w:pPr>
        <w:rPr>
          <w:bCs/>
          <w:kern w:val="0"/>
          <w:highlight w:val="yellow"/>
          <w:u w:val="single"/>
          <w:rtl/>
          <w:lang w:bidi="ar-KW"/>
        </w:rPr>
      </w:pPr>
    </w:p>
    <w:p w14:paraId="5AACD631" w14:textId="77777777" w:rsidR="00F95BAC" w:rsidRDefault="00F95BAC" w:rsidP="00F95BAC">
      <w:pPr>
        <w:rPr>
          <w:rtl/>
        </w:rPr>
      </w:pPr>
      <w:r>
        <w:rPr>
          <w:rFonts w:hint="cs"/>
          <w:bCs/>
          <w:kern w:val="0"/>
          <w:sz w:val="36"/>
          <w:szCs w:val="36"/>
          <w:highlight w:val="yellow"/>
          <w:u w:val="single"/>
          <w:rtl/>
        </w:rPr>
        <w:t>[المفتاح الأول</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u w:val="single"/>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والكون في المكان</w:t>
      </w:r>
      <w:r>
        <w:rPr>
          <w:rFonts w:hint="cs"/>
          <w:u w:val="single"/>
          <w:rtl/>
          <w:lang w:bidi="ar-KW"/>
        </w:rPr>
        <w:t>،</w:t>
      </w:r>
      <w:r>
        <w:rPr>
          <w:rFonts w:hint="cs"/>
          <w:rtl/>
          <w:lang w:bidi="ar-KW"/>
        </w:rPr>
        <w:t xml:space="preserve"> (الاستواء): استواء صفات الربوبية من التدبير والتصريف والتسخير قال تعالى: {ثم استوى على العرش يدبر الأمر}، كما أن (القرب): في قوله تعالى {فإني قريب} قرب الصفات من الرحمة والمغفرة واستجابة الدعاء، كما أن (المعية): في قوله تعالى {وهو معكم أيننما كنتم} معية صفات (صفات العلم والسمع والبصر}، كما أن الاحاطة في قوله تعالى {وهو بكل شيء محيط} إحاطة صفات العلم والسمع والبصر، قال تعالى {احاط بكل شيء علما}، </w:t>
      </w:r>
      <w:r>
        <w:rPr>
          <w:rFonts w:hint="cs"/>
          <w:u w:val="single"/>
          <w:rtl/>
          <w:lang w:bidi="ar-KW"/>
        </w:rPr>
        <w:t>أما جناب الذات غيب الغيوب لا يدرك</w:t>
      </w:r>
      <w:r>
        <w:rPr>
          <w:rFonts w:hint="cs"/>
          <w:rtl/>
          <w:lang w:bidi="ar-KW"/>
        </w:rPr>
        <w:t xml:space="preserve"> قال تعالى {ولا يحيطون به علما}، فالله موجود بلا كيف لا حد ولا صورة ولا مكان ولا زمان، غيب الغيوب لا يدرك ولا يُكيف، </w:t>
      </w:r>
      <w:r>
        <w:rPr>
          <w:rFonts w:hint="cs"/>
          <w:rtl/>
        </w:rPr>
        <w:t xml:space="preserve">غيب الغيوب لا يدرك ليس كمثله شيء ولم يكن له كفوا أحد، </w:t>
      </w:r>
      <w:r>
        <w:rPr>
          <w:rFonts w:hint="cs"/>
          <w:b/>
          <w:u w:val="single"/>
          <w:rtl/>
        </w:rPr>
        <w:t>ويجب العلم بانّ الاستواء على العرش استواء صفات لا استواء ذات، ويجب العلم بانّ القرب من الخلق قرب صفات لا قرب ذات، ويجب العلم بانّ الإحاطة بالكون احاطة صفات لا احاطة جناب الذات، ويجب العلم بانّ الله تعالى وتقدس موجود بلا كيف،</w:t>
      </w:r>
      <w:r>
        <w:rPr>
          <w:rFonts w:hint="cs"/>
          <w:rtl/>
        </w:rPr>
        <w:t xml:space="preserve"> تنزه وجود الحق المطلق عن الكيف، فلا كيف ولا مكان ولا زمان، ولا صورة ولا شكل ولا حلول ولا اتحاد ولا اتصال ولا انفصال، ولا يقال أنه داخل الكون ولا يقال انه خارج الكون، لأنها جميعها صفات الاجسام المنقسمة المخلوقة التي تقبل الحد والحيز والكون في المكان وجريان الزمان وتقبل الصور والأشكال والألوان والحركة والسكون، والدخول والخروج، والمحايثة والاتصال والانفصال والحد والمقدار، </w:t>
      </w:r>
      <w:r>
        <w:rPr>
          <w:rFonts w:hint="cs"/>
          <w:b/>
          <w:u w:val="single"/>
          <w:rtl/>
        </w:rPr>
        <w:t>جناب الذات الإلهي موجود بلا كيف والعجز عن درك الادراك ادراك</w:t>
      </w:r>
      <w:r>
        <w:rPr>
          <w:rFonts w:hint="cs"/>
          <w:rtl/>
        </w:rPr>
        <w:t xml:space="preserve">، </w:t>
      </w:r>
      <w:r>
        <w:rPr>
          <w:rFonts w:hint="cs"/>
          <w:b/>
          <w:rtl/>
        </w:rPr>
        <w:t>لقد جزم أهل التخصص في باب الإلهيات</w:t>
      </w:r>
      <w:r>
        <w:rPr>
          <w:rFonts w:hint="cs"/>
          <w:rtl/>
        </w:rPr>
        <w:t xml:space="preserve"> - اهم وأصعب أقسام العقيدة - أنّ شرط التكلم في (الإلهيات) </w:t>
      </w:r>
      <w:r>
        <w:rPr>
          <w:rFonts w:hint="cs"/>
          <w:rtl/>
        </w:rPr>
        <w:lastRenderedPageBreak/>
        <w:t xml:space="preserve">المسائل المتعلقة بجناب الذات الإلهي: معرفة الواجب والجائز والمحال في حق الله تعالى، وتصفية الذهن عن شوائب المحسوسات وعوالق المرئيات فإن خالقها ليس كمثله شيء، وكل ما خطر بالبال فالله تعالى بخلافه، ونحن لا نُطالب كل مسلم بالولوج في علم التقديس، ولكن لا يحل لأحد ان يدعي التخصص في العقيدة على منهاج أهل السنّة والجماعة أو أن يقيّم أقوال المتخصصين دونما خلفية عن هذا العلم تمنعه من الولوج في التشبيه او التجسيم او الحشو فيما يتعلق بتوحيد جناب الذات، </w:t>
      </w:r>
      <w:r>
        <w:rPr>
          <w:rFonts w:hint="cs"/>
          <w:b/>
          <w:rtl/>
        </w:rPr>
        <w:t>إنّ (جناب الذات الإلهي) تعالى وتقدس: غيب الغيوب، لا يدرك</w:t>
      </w:r>
      <w:r>
        <w:rPr>
          <w:rFonts w:hint="cs"/>
          <w:rtl/>
        </w:rPr>
        <w:t xml:space="preserve">، لأنه فوق الحدود، وأنى للمخلوق المحدث المحدود أن يحيط بالخالق القديم اللامحدود، أما العلم بالله وتقديسه وتنزيه والعلم بأسمائه وصفاته وأفعاله وكماله المطلق، فهذا أشرف العلوم، وأحمد العلوم، وأحسن العلوم، لأنه العلم المتعلق بالله، </w:t>
      </w:r>
      <w:r>
        <w:rPr>
          <w:rFonts w:hint="cs"/>
          <w:b/>
          <w:rtl/>
        </w:rPr>
        <w:t>إذ هناك فرق بين المعرفة الممكنة والمعرفة المستحيلة</w:t>
      </w:r>
      <w:r>
        <w:rPr>
          <w:rFonts w:hint="cs"/>
          <w:rtl/>
        </w:rPr>
        <w:t>، المعرفة الممكنة تتأتى من معرفة أسمائه الحسنى وصفاته العلا، ومن معرفة قواعد التقديس والتنزيه المستمدة من الكتاب والسنة والتي تمنع من الخلل عند الحديث عن جناب الذات، وهذه المعرفة من اعظم العلم</w:t>
      </w:r>
      <w:r>
        <w:rPr>
          <w:rFonts w:hint="cs"/>
          <w:b/>
          <w:rtl/>
        </w:rPr>
        <w:t>، أما (المعرفة المستحيلة):</w:t>
      </w:r>
      <w:r>
        <w:rPr>
          <w:rFonts w:hint="cs"/>
          <w:rtl/>
        </w:rPr>
        <w:t xml:space="preserve"> هي الإحاطة علما بالحق سبحانه، والإنسان مهما أوتي من علم، علمه محدود لأنه محدود، وكل مخلوق محدود لا يستطيع الإحاطة بحقيقة الله المنزه عن الحدود</w:t>
      </w:r>
      <w:r>
        <w:rPr>
          <w:rFonts w:hint="cs"/>
          <w:b/>
          <w:rtl/>
        </w:rPr>
        <w:t xml:space="preserve">، لقد ذكر </w:t>
      </w:r>
      <w:r>
        <w:rPr>
          <w:rFonts w:hint="cs"/>
          <w:b/>
          <w:rtl/>
          <w:lang w:bidi="ar-KW"/>
        </w:rPr>
        <w:t xml:space="preserve">الاستواء في سبعة مواضع من كتاب الله في كل موضع مفاتحه التي تدل على أنه استواء صفات التدبير والهيمنة والتسخير والربوبية، أما جناب الذات لا يدرك، غيب العيوب ليس كمثله شيء، </w:t>
      </w:r>
      <w:r>
        <w:rPr>
          <w:rFonts w:hint="cs"/>
          <w:b/>
          <w:rtl/>
        </w:rPr>
        <w:t>موجود بلا كيف، ليس كمثله شيء ولم يكن له كفوا أحد،</w:t>
      </w:r>
      <w:r>
        <w:rPr>
          <w:rFonts w:hint="cs"/>
          <w:rtl/>
        </w:rPr>
        <w:t xml:space="preserve"> </w:t>
      </w:r>
      <w:r>
        <w:rPr>
          <w:rFonts w:eastAsia="Times New Roman" w:hint="cs"/>
          <w:rtl/>
        </w:rPr>
        <w:t xml:space="preserve">فعند </w:t>
      </w:r>
      <w:r>
        <w:rPr>
          <w:rFonts w:hint="cs"/>
          <w:rtl/>
        </w:rPr>
        <w:t xml:space="preserve">تدبر آيات الاستواء وفهم مفاتيح فهمها نجدها كلها تدل لمن تدبرها بقرائنها بأن الاستواء المقصود هو استواء ملك وقهر وتسخير وهيمنة وربوبية للعالم، وبيان كمال قدرته التامة سبحانه في تدابير الملك والملكوت، فهذا هو التمدح المقصود بالاستواء، أما تفسير الاستواء بالجلوس والاستقرار كما يفعل أهل الحشو والتجسيم فهذا ليس فيه من المدح شيء وليس فيه من الكمال شيء، وآيات الكتاب الكريم جاءت لبيان كمال عظمة الخالق وجليل قدرته، </w:t>
      </w:r>
      <w:r>
        <w:rPr>
          <w:rFonts w:hint="cs"/>
          <w:b/>
          <w:rtl/>
        </w:rPr>
        <w:t>أما ما يزعمون من أنه استواء مكان فالله خالق المكان ومالكه وهو منزه عن المكان</w:t>
      </w:r>
      <w:r>
        <w:rPr>
          <w:rFonts w:hint="cs"/>
          <w:rtl/>
        </w:rPr>
        <w:t xml:space="preserve"> والمكان محدود مهما كبر والله تعالى كما أنه لا حد لصفاته من العلم والقدرة وغيرها فلا حد لذاته، </w:t>
      </w:r>
      <w:r>
        <w:rPr>
          <w:rFonts w:hint="cs"/>
          <w:b/>
          <w:rtl/>
        </w:rPr>
        <w:t>وأما ما يزعم به أهل الحشو من أنه استواء استقرار</w:t>
      </w:r>
      <w:r>
        <w:rPr>
          <w:rFonts w:hint="cs"/>
          <w:rtl/>
        </w:rPr>
        <w:t xml:space="preserve"> </w:t>
      </w:r>
      <w:r>
        <w:rPr>
          <w:rFonts w:hint="cs"/>
          <w:b/>
          <w:rtl/>
        </w:rPr>
        <w:t>فهو باطل</w:t>
      </w:r>
      <w:r>
        <w:rPr>
          <w:rFonts w:hint="cs"/>
          <w:rtl/>
        </w:rPr>
        <w:t xml:space="preserve"> لأن الله عز وجل منزه عن التغير والحدوث، والاستقرار يوحي بمعنى الحاجة وهل يحتاج الله لمخلوق حتى يستقر عليه وقبل الاستقرار أخبرونا ماذا كان حاله تعالى الله عما يقولون علوا كبيراً، والتمدح لا يكون بالكون في المكان ولا بالاستقرار ولكن ببيان صفات القدرة والعظمة وهذا هو مقصود آيات القرآن، </w:t>
      </w:r>
      <w:r>
        <w:rPr>
          <w:rFonts w:hint="cs"/>
          <w:highlight w:val="yellow"/>
          <w:rtl/>
        </w:rPr>
        <w:t>(</w:t>
      </w:r>
      <w:r>
        <w:rPr>
          <w:rFonts w:hint="cs"/>
          <w:b/>
          <w:highlight w:val="yellow"/>
          <w:u w:val="single"/>
          <w:rtl/>
        </w:rPr>
        <w:t>فإن قالوا):</w:t>
      </w:r>
      <w:r>
        <w:rPr>
          <w:rFonts w:hint="cs"/>
          <w:b/>
          <w:u w:val="single"/>
          <w:rtl/>
        </w:rPr>
        <w:t xml:space="preserve"> فأين الله</w:t>
      </w:r>
      <w:r>
        <w:rPr>
          <w:rFonts w:hint="cs"/>
          <w:rtl/>
        </w:rPr>
        <w:t xml:space="preserve">، </w:t>
      </w:r>
      <w:r>
        <w:rPr>
          <w:rFonts w:hint="cs"/>
          <w:b/>
          <w:u w:val="single"/>
          <w:rtl/>
        </w:rPr>
        <w:t xml:space="preserve">قلنا إنّ الله لا يغيب، هو على العرش استوى وهو بكل شيء محيط وهو من كل </w:t>
      </w:r>
      <w:r>
        <w:rPr>
          <w:rFonts w:hint="cs"/>
          <w:b/>
          <w:u w:val="single"/>
          <w:rtl/>
        </w:rPr>
        <w:lastRenderedPageBreak/>
        <w:t>خلقه قريب، كل ذلك بصفاته وافعاله، اما جناب الذات فلا يحق لنا الحديث عنه ولا تكييف وجوده في مكان دون مكان، لأنّه غيب الغيوب لا تدركه الابصار، ولا نحيط به علما، والعجز عن الإدراك مقصود الإدراك</w:t>
      </w:r>
      <w:r>
        <w:rPr>
          <w:rFonts w:hint="cs"/>
          <w:rtl/>
        </w:rPr>
        <w:t>، وأما تلاعب أهل الحشو والتجسيم فتأولوا القرب بالعلم وتأولوا المعية بالعلم وتأولوا الإحاطة بالعلم ثم عند الاستواء قالوا بذاته، فمن أين أتوا بلفظ (بذاته) ولم يرد لا في كتاب ولا في سنّة، وإنما بما فهموه بعقولهم السقيمة التي لا تصلح إلا للتجسيم والتكييف ولا تصلح لاستيعاب التقديس ولا علم التقديس ولا قواعد التقديس</w:t>
      </w:r>
    </w:p>
    <w:p w14:paraId="33A20346" w14:textId="77777777" w:rsidR="00F95BAC" w:rsidRDefault="00F95BAC" w:rsidP="00F95BAC">
      <w:pPr>
        <w:rPr>
          <w:rtl/>
        </w:rPr>
      </w:pPr>
      <w:r>
        <w:rPr>
          <w:rFonts w:hint="cs"/>
          <w:bCs/>
          <w:kern w:val="0"/>
          <w:sz w:val="36"/>
          <w:szCs w:val="36"/>
          <w:highlight w:val="yellow"/>
          <w:u w:val="single"/>
          <w:rtl/>
        </w:rPr>
        <w:t>[المفتاح الثاني</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u w:val="single"/>
          <w:rtl/>
          <w:lang w:bidi="ar-KW"/>
        </w:rPr>
        <w:t>آيات القرب والمعنى المراد منها:</w:t>
      </w:r>
      <w:r>
        <w:rPr>
          <w:rFonts w:hint="cs"/>
          <w:rtl/>
          <w:lang w:bidi="ar-KW"/>
        </w:rPr>
        <w:t xml:space="preserve"> جاء في القرب آيات عديدة منها قول الله تعالى: {</w:t>
      </w:r>
      <w:r>
        <w:rPr>
          <w:rFonts w:hint="cs"/>
          <w:rtl/>
        </w:rPr>
        <w:t xml:space="preserve">وَإِذَا سَأَلَكَ عِبَادِي عَنِّي فَإِنِّي قَرِيبٌ أُجِيبُ دَعْوَةَ الدَّاعِ إِذَا دَعَانِ} [البقرة: 186]، وقوله تعالى: {فَاسْتَغْفِرُوهُ ثُمَّ تُوبُوا إِلَيْهِ إِنَّ رَبِّي قَرِيبٌ مُجِيبٌ} [هود: 61]،، وقوله تعالى: {قُلْ إِنْ ضَلَلْتُ فَإِنَّمَا أَضِلُّ عَلَى نَفْسِي وَإِنِ اهْتَدَيْتُ فَبِمَا يُوحِي إِلَيَّ رَبِّي إِنَّهُ سَمِيعٌ قَرِيبٌ} [سبأ: 50]،، وقوله تعالى: {وَلَقَدْ خَلَقْنَا الْإِنْسَانَ وَنَعْلَمُ مَا تُوَسْوِسُ بِهِ نَفْسُهُ وَنَحْنُ أَقْرَبُ إِلَيْهِ مِنْ حَبْلِ الْوَرِيدِ} [ق: 16]، وقوله تعالى: {وَنَحْنُ أَقْرَبُ إِلَيْهِ مِنْكُمْ وَلَكِنْ لَا تُبْصِرُونَ} [الواقعة: 85] وما أخرجه الشيخان عن أبي موسى الأشعري قال: كنا مع رسول الله صلى الله عليه وسلم في غزاة فجعلنا لا نصعد شرفا ولا نهبط واديا إلا رفعنا أصواتنا بالتكبير فدنا منا فقال: (يا أيها الناس أربعوا على أنفسكم فإنكم لا تدعون أصم ولا غائبا إنما تدعون سميعا بصيرا إن الذي تدعون أقرب إلى أحدكم من عنق راحلته) [متفق عليه]، وهذه الادلة تدل على قرب الله تعالى من عباده، قرب منزه عن الاتحاد والحلول والاتصال والانفصال مع خلقه ليس كمثله شيء، وقد حمل العلماء المتخصصون في العقيدة القرب على قرب العلم والسمع والبصر والقدرة، وقرب الملائكة، وذلك للتنزيه وابعاد شبهة الحلول والاتحاد مع المخلوقات، </w:t>
      </w:r>
    </w:p>
    <w:p w14:paraId="6964565D" w14:textId="77777777" w:rsidR="00F95BAC" w:rsidRDefault="00F95BAC" w:rsidP="00F95BAC">
      <w:pPr>
        <w:rPr>
          <w:rtl/>
        </w:rPr>
      </w:pPr>
      <w:r>
        <w:rPr>
          <w:rFonts w:hint="cs"/>
          <w:rtl/>
          <w:lang w:bidi="ar-KW"/>
        </w:rPr>
        <w:t>(3) آيات الإحاطة والمعنى المراد منها: قال تعالى: {</w:t>
      </w:r>
      <w:r>
        <w:rPr>
          <w:rFonts w:hint="cs"/>
          <w:rtl/>
        </w:rPr>
        <w:t xml:space="preserve">وَلِلَّهِ مَا فِي السَّمَوَاتِ وَمَا فِي الْأَرْضِ وَكَانَ اللَّهُ بِكُلِّ شَيْءٍ مُحِيطًا} [النساء: 126]، وقال تعالى: {أَلَا إِنَّهُمْ فِي مِرْيَةٍ مِنْ لِقَاءِ رَبِّهِمْ أَلَا إِنَّهُ بِكُلِّ شَيْءٍ مُحِيطٌ} [فصلت: 54]، وهذه الادلة تفيد إحاطة الله تعالى بكل شيء، والإحاطة ليس معناها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 نعجز عن ادراك ذاته، وما نستطيع ان نقدره قدره، لا نحصي ثناءً عليه، هو كما أثنى على نفسه، وقد حمل العلماء المتخصصون في العقيدة الإحاطة على </w:t>
      </w:r>
      <w:r>
        <w:rPr>
          <w:rFonts w:hint="cs"/>
          <w:rtl/>
        </w:rPr>
        <w:lastRenderedPageBreak/>
        <w:t xml:space="preserve">إحاطة العلم والسمع والبصر والقدرة، وذلك للتنزيه وابعاد شبهة الحلول والاتحاد مع المخلوقات، قال تعالى: {وَأَنَّ اللَّهَ قَدْ أَحَاطَ بِكُلِّ شَيْءٍ عِلْمًا}. </w:t>
      </w:r>
    </w:p>
    <w:p w14:paraId="495227FE" w14:textId="77777777" w:rsidR="00F95BAC" w:rsidRDefault="00F95BAC" w:rsidP="00F95BAC">
      <w:r>
        <w:rPr>
          <w:rFonts w:hint="cs"/>
          <w:bCs/>
          <w:kern w:val="0"/>
          <w:sz w:val="36"/>
          <w:szCs w:val="36"/>
          <w:highlight w:val="yellow"/>
          <w:u w:val="single"/>
          <w:rtl/>
        </w:rPr>
        <w:t>[المفتاح الثالث</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bCs/>
          <w:rtl/>
          <w:lang w:bidi="ar-KW"/>
        </w:rPr>
        <w:t>آيات الاستواء والمعنى المراد منها:</w:t>
      </w:r>
      <w:r>
        <w:rPr>
          <w:rFonts w:hint="cs"/>
          <w:rtl/>
          <w:lang w:bidi="ar-KW"/>
        </w:rPr>
        <w:t xml:space="preserve"> </w:t>
      </w:r>
      <w:r>
        <w:rPr>
          <w:rFonts w:hint="cs"/>
          <w:u w:val="single"/>
          <w:rtl/>
          <w:lang w:bidi="ar-KW"/>
        </w:rPr>
        <w:t xml:space="preserve">الجميع متفق على حمل القرب على قرب العلم والسمع والبصر، والجميع متفق على حمل الإحاطة على العلم والسمع والبصر، ولكن عند الاستواء اختلفوا، فحمل علماء الأصول المتخصصون في العقيدة الاستواء على معاني </w:t>
      </w:r>
      <w:r>
        <w:rPr>
          <w:rFonts w:hint="cs"/>
          <w:u w:val="single"/>
          <w:rtl/>
        </w:rPr>
        <w:t>استواء الملك والقهر والتسخير والهيمنة والربوبية للعالم، وبيان</w:t>
      </w:r>
      <w:r>
        <w:rPr>
          <w:rFonts w:hint="cs"/>
          <w:u w:val="single"/>
        </w:rPr>
        <w:t xml:space="preserve"> </w:t>
      </w:r>
      <w:r>
        <w:rPr>
          <w:rFonts w:hint="cs"/>
          <w:u w:val="single"/>
          <w:rtl/>
        </w:rPr>
        <w:t xml:space="preserve">كمال قدرته التامة سبحانه في تدابير الملك والملكوت، </w:t>
      </w:r>
      <w:r>
        <w:rPr>
          <w:rFonts w:hint="cs"/>
          <w:u w:val="single"/>
          <w:rtl/>
          <w:lang w:bidi="ar-KW"/>
        </w:rPr>
        <w:t>وحملها غير المتخصصين على معاني الجلوس والاستقرار</w:t>
      </w:r>
      <w:r>
        <w:rPr>
          <w:rFonts w:hint="cs"/>
          <w:rtl/>
          <w:lang w:bidi="ar-KW"/>
        </w:rPr>
        <w:t>، وقالوا: مستو على العرش بذاته (سبحانه) فمن أين جاءوا من كتاب أو سنة أنه (بذاته)، ولم لا يكون استواء ربوبية وقهر كما أن القرب قرب علم وقدرة، لقد و</w:t>
      </w:r>
      <w:r>
        <w:rPr>
          <w:rFonts w:hint="cs"/>
          <w:rtl/>
        </w:rPr>
        <w:t>رد الاستواء في سبعة مواضع من القرآن الكريم كلها تدل لمن تدبرها بقرآئنها التي سنذكرها بأن الاستواء المقصود هو استواء ملك وقهر وتسخير وهيمنة وربوبية للعالم، وبيان</w:t>
      </w:r>
      <w:r>
        <w:rPr>
          <w:rFonts w:hint="cs"/>
        </w:rPr>
        <w:t xml:space="preserve"> </w:t>
      </w:r>
      <w:r>
        <w:rPr>
          <w:rFonts w:hint="cs"/>
          <w:rtl/>
        </w:rPr>
        <w:t xml:space="preserve">كمال قدرته التامة سبحانه في تدابير الملك والملكوت، فهذا هو التمدح المقصود بالاستواء، أما تفسير الاستواء بالجلوس والاستقرار فهذا ليس فيه من المدح شيء وليس فيه من الكمال شيء، وآيات الكتاب الكريم جاءت لبيان كمال عظمة الخالق وجليل قدرته، </w:t>
      </w:r>
    </w:p>
    <w:p w14:paraId="6FD51EED" w14:textId="77777777" w:rsidR="00F95BAC" w:rsidRDefault="00F95BAC" w:rsidP="00F95BAC">
      <w:r>
        <w:rPr>
          <w:rFonts w:hint="cs"/>
          <w:bCs/>
          <w:sz w:val="30"/>
          <w:szCs w:val="30"/>
          <w:highlight w:val="yellow"/>
          <w:u w:val="single"/>
          <w:rtl/>
        </w:rPr>
        <w:t>(مفتاح فهم الآية الأولى التي ذكر فيها الاستواء):</w:t>
      </w:r>
      <w:r>
        <w:rPr>
          <w:rFonts w:hint="cs"/>
          <w:rtl/>
        </w:rPr>
        <w:t xml:space="preserve"> والمعنى المراد به: قال تعالى: {</w:t>
      </w:r>
      <w:r>
        <w:rPr>
          <w:rFonts w:hint="cs"/>
          <w:u w:val="single"/>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Fonts w:hint="cs"/>
          <w:rtl/>
        </w:rPr>
        <w:t xml:space="preserve"> [الأعراف 54-55]،</w:t>
      </w:r>
      <w:r>
        <w:rPr>
          <w:rFonts w:hint="cs"/>
          <w:bCs/>
          <w:sz w:val="30"/>
          <w:szCs w:val="30"/>
          <w:highlight w:val="yellow"/>
          <w:u w:val="single"/>
          <w:rtl/>
        </w:rPr>
        <w:t xml:space="preserve"> والمفتاح:</w:t>
      </w:r>
      <w:r>
        <w:rPr>
          <w:rFonts w:hint="cs"/>
          <w:rtl/>
        </w:rPr>
        <w:t xml:space="preserve"> الاستواء في الآية استواء ربوبية وقهر وتسخير بدلالة قوله تعالى في أول الآية </w:t>
      </w:r>
      <w:r>
        <w:rPr>
          <w:rFonts w:hint="cs"/>
          <w:b/>
          <w:rtl/>
        </w:rPr>
        <w:t>إن ربكم</w:t>
      </w:r>
      <w:r>
        <w:rPr>
          <w:rFonts w:hint="cs"/>
          <w:rtl/>
        </w:rPr>
        <w:t xml:space="preserve"> ثم التذكير بالخلق الذي هو أصل الربوبية في قوله خلق السموات والأرض ثم دلالة قوله </w:t>
      </w:r>
      <w:r>
        <w:rPr>
          <w:rFonts w:hint="cs"/>
          <w:b/>
          <w:rtl/>
        </w:rPr>
        <w:t>مسخرات</w:t>
      </w:r>
      <w:r>
        <w:rPr>
          <w:rFonts w:hint="cs"/>
          <w:rtl/>
        </w:rPr>
        <w:t xml:space="preserve"> ثم قوله </w:t>
      </w:r>
      <w:r>
        <w:rPr>
          <w:rFonts w:hint="cs"/>
          <w:b/>
          <w:rtl/>
        </w:rPr>
        <w:t>له الخلق والأمر</w:t>
      </w:r>
      <w:r>
        <w:rPr>
          <w:rFonts w:hint="cs"/>
          <w:rtl/>
        </w:rPr>
        <w:t xml:space="preserve">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p>
    <w:p w14:paraId="5E105A44" w14:textId="77777777" w:rsidR="00F95BAC" w:rsidRDefault="00F95BAC" w:rsidP="00F95BAC">
      <w:pPr>
        <w:rPr>
          <w:rtl/>
        </w:rPr>
      </w:pPr>
      <w:r>
        <w:rPr>
          <w:rFonts w:hint="cs"/>
          <w:bCs/>
          <w:sz w:val="30"/>
          <w:szCs w:val="30"/>
          <w:highlight w:val="yellow"/>
          <w:u w:val="single"/>
          <w:rtl/>
        </w:rPr>
        <w:t xml:space="preserve">(مفتاح فهم الآية الثانية التي ذكر فيها الاستواء): </w:t>
      </w:r>
      <w:r>
        <w:rPr>
          <w:rFonts w:hint="cs"/>
          <w:rtl/>
        </w:rPr>
        <w:t xml:space="preserve">قال تعالى: </w:t>
      </w:r>
      <w:r>
        <w:rPr>
          <w:rFonts w:hint="cs"/>
          <w:u w:val="single"/>
          <w:rtl/>
        </w:rPr>
        <w:t xml:space="preserve">{إِنَّ رَبَّكُمُ اللَّهُ الَّذِي خَلَقَ السَّمَوَاتِ وَالْأَرْضَ فِي سِتَّةِ أَيَّامٍ ثُمَّ اسْتَوَى عَلَى الْعَرْشِ يُدَبِّرُ الْأَمْرَ مَا مِنْ شَفِيعٍ إِلَّا مِنْ بَعْدِ إِذْنِهِ ذَلِكُمُ اللَّهُ رَبُّكُمْ فَاعْبُدُوهُ أَفَلَا تَذَكَّرُونَ} </w:t>
      </w:r>
      <w:r>
        <w:rPr>
          <w:rFonts w:hint="cs"/>
          <w:rtl/>
        </w:rPr>
        <w:t xml:space="preserve">[يونس 3]، </w:t>
      </w:r>
      <w:r>
        <w:rPr>
          <w:rFonts w:hint="cs"/>
          <w:bCs/>
          <w:sz w:val="30"/>
          <w:szCs w:val="30"/>
          <w:highlight w:val="yellow"/>
          <w:u w:val="single"/>
          <w:rtl/>
        </w:rPr>
        <w:t>والمفتاح:</w:t>
      </w:r>
      <w:r>
        <w:rPr>
          <w:rFonts w:hint="cs"/>
          <w:rtl/>
        </w:rPr>
        <w:t xml:space="preserve"> الاستواء في الآية استواء ربوبية وتدبير وقهر لقرينته افتتاح الآية بالتذكير بالربوبية في قوله </w:t>
      </w:r>
      <w:r>
        <w:rPr>
          <w:rFonts w:hint="cs"/>
          <w:b/>
          <w:rtl/>
        </w:rPr>
        <w:t>إن ربكم</w:t>
      </w:r>
      <w:r>
        <w:rPr>
          <w:rFonts w:hint="cs"/>
          <w:rtl/>
        </w:rPr>
        <w:t xml:space="preserve">، ثم ذكر التدبير بعد الاستواء مباشرة للدلالة على أنه </w:t>
      </w:r>
      <w:r>
        <w:rPr>
          <w:rFonts w:hint="cs"/>
          <w:rtl/>
        </w:rPr>
        <w:lastRenderedPageBreak/>
        <w:t xml:space="preserve">استواء تدبير للمملكة التي تشمل السموات والأرض لا استواء جلوس كما تقوله الحشوية، فقوله تعالى: </w:t>
      </w:r>
      <w:r>
        <w:rPr>
          <w:rFonts w:hint="cs"/>
          <w:b/>
          <w:u w:val="single"/>
          <w:rtl/>
        </w:rPr>
        <w:t xml:space="preserve">(يدبر الأمر) </w:t>
      </w:r>
      <w:r>
        <w:rPr>
          <w:rFonts w:hint="cs"/>
          <w:rtl/>
        </w:rPr>
        <w:t>جرى مجرى التفسير لقوله: (استوى على العرش) على أنه استواء تدبير وربوبية، على أن المدح لا يكون بمجرد الجلوس إذ المخلوق موصوف بالجلوس والاتكاء ولكن المدح والثناء يكون بذكر الربوبية والقهر والهيمنة والتدبير،</w:t>
      </w:r>
    </w:p>
    <w:p w14:paraId="3463B965" w14:textId="77777777" w:rsidR="00F95BAC" w:rsidRDefault="00F95BAC" w:rsidP="00F95BAC">
      <w:pPr>
        <w:rPr>
          <w:rtl/>
        </w:rPr>
      </w:pPr>
      <w:r>
        <w:rPr>
          <w:rFonts w:hint="cs"/>
          <w:bCs/>
          <w:sz w:val="30"/>
          <w:szCs w:val="30"/>
          <w:highlight w:val="yellow"/>
          <w:u w:val="single"/>
          <w:rtl/>
        </w:rPr>
        <w:t>(مفتاح فهم الآية الثالثة التي ذكر فيها الاستواء):</w:t>
      </w:r>
      <w:r>
        <w:rPr>
          <w:rFonts w:hint="cs"/>
          <w:rtl/>
        </w:rPr>
        <w:t xml:space="preserve"> قال تعالى: </w:t>
      </w:r>
      <w:r>
        <w:rPr>
          <w:rFonts w:hint="cs"/>
          <w:u w:val="single"/>
          <w:rtl/>
        </w:rPr>
        <w:t>{اللَّهُ الَّذِي رَفَعَ السَّمَوَاتِ بِغَيْرِ عَمَدٍ تَرَوْنَهَا ثُمَّ اسْتَوَى عَلَى الْعَرْشِ وَسَخَّرَ الشَّمْسَ وَالْقَمَرَ كُلٌّ يَجْرِي لِأَجَلٍ مُسَمًّى يُدَبِّرُ الْأَمْرَ يُفَصِّلُ الْآيَاتِ لَعَلَّكُمْ بِلِقَاءِ رَبِّكُمْ تُوقِنُونَ}</w:t>
      </w:r>
      <w:r>
        <w:rPr>
          <w:rFonts w:hint="cs"/>
          <w:rtl/>
        </w:rPr>
        <w:t xml:space="preserve"> [الرعد 2]، </w:t>
      </w:r>
      <w:r>
        <w:rPr>
          <w:rFonts w:hint="cs"/>
          <w:bCs/>
          <w:sz w:val="30"/>
          <w:szCs w:val="30"/>
          <w:highlight w:val="yellow"/>
          <w:u w:val="single"/>
          <w:rtl/>
        </w:rPr>
        <w:t>المفتاح:</w:t>
      </w:r>
      <w:r>
        <w:rPr>
          <w:rFonts w:hint="cs"/>
          <w:rtl/>
        </w:rPr>
        <w:t xml:space="preserve"> الاستواء في الآية استواء ربوبية وتسخير وتدبير بقرائن قوله تعالى وسخر وقوله تعالى: </w:t>
      </w:r>
      <w:r>
        <w:rPr>
          <w:rFonts w:hint="cs"/>
          <w:b/>
          <w:u w:val="single"/>
          <w:rtl/>
        </w:rPr>
        <w:t>{يدبر الأمر}،</w:t>
      </w:r>
      <w:r>
        <w:rPr>
          <w:rFonts w:hint="cs"/>
          <w:rtl/>
        </w:rPr>
        <w:t xml:space="preserve">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p>
    <w:p w14:paraId="70CC3799" w14:textId="77777777" w:rsidR="00F95BAC" w:rsidRDefault="00F95BAC" w:rsidP="00F95BAC">
      <w:pPr>
        <w:rPr>
          <w:rtl/>
        </w:rPr>
      </w:pPr>
      <w:r>
        <w:rPr>
          <w:rFonts w:hint="cs"/>
          <w:bCs/>
          <w:sz w:val="30"/>
          <w:szCs w:val="30"/>
          <w:highlight w:val="yellow"/>
          <w:u w:val="single"/>
          <w:rtl/>
        </w:rPr>
        <w:t>(مفتاح فهم الآية الرابعة التي ذكر فيها الاستواء):</w:t>
      </w:r>
      <w:r>
        <w:rPr>
          <w:rFonts w:hint="cs"/>
          <w:rtl/>
        </w:rPr>
        <w:t xml:space="preserve"> قوله تعالى: </w:t>
      </w:r>
      <w:r>
        <w:rPr>
          <w:rFonts w:hint="cs"/>
          <w:u w:val="single"/>
          <w:rtl/>
        </w:rPr>
        <w:t>{تَنْزِيلًا مِمَّنْ خَلَقَ الْأَرْضَ وَالسَّمَوَاتِ الْعُلَى * الرَّحْمَنُ عَلَى الْعَرْشِ اسْتَوَى * لَهُ مَا فِي السَّمَوَاتِ وَمَا فِي الْأَرْضِ وَمَا بَيْنَهُمَا وَمَا تَحْتَ الثَّرَى}</w:t>
      </w:r>
      <w:r>
        <w:rPr>
          <w:rFonts w:hint="cs"/>
          <w:rtl/>
        </w:rPr>
        <w:t xml:space="preserve"> [طه 4،5، 6]،</w:t>
      </w:r>
      <w:r>
        <w:rPr>
          <w:rFonts w:hint="cs"/>
          <w:bCs/>
          <w:sz w:val="30"/>
          <w:szCs w:val="30"/>
          <w:highlight w:val="yellow"/>
          <w:u w:val="single"/>
          <w:rtl/>
        </w:rPr>
        <w:t xml:space="preserve"> والمفتاح:</w:t>
      </w:r>
      <w:r>
        <w:rPr>
          <w:rFonts w:hint="cs"/>
          <w:rtl/>
        </w:rPr>
        <w:t xml:space="preserve"> الاستواء في الآية استواء ملك وتدبير وربوبية بقرائن ذكر الخلق في قوله </w:t>
      </w:r>
      <w:r>
        <w:rPr>
          <w:rFonts w:hint="cs"/>
          <w:b/>
          <w:rtl/>
        </w:rPr>
        <w:t>ممن خلق الأرض والسموات</w:t>
      </w:r>
      <w:r>
        <w:rPr>
          <w:rFonts w:hint="cs"/>
          <w:rtl/>
        </w:rPr>
        <w:t xml:space="preserve">، وقوله تعالى </w:t>
      </w:r>
      <w:r>
        <w:rPr>
          <w:rFonts w:hint="cs"/>
          <w:b/>
          <w:rtl/>
        </w:rPr>
        <w:t>(له ما في السموات وما في الأرض</w:t>
      </w:r>
      <w:r>
        <w:rPr>
          <w:rFonts w:hint="cs"/>
          <w:rtl/>
        </w:rPr>
        <w:t xml:space="preserve">)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 </w:t>
      </w:r>
      <w:r>
        <w:rPr>
          <w:rFonts w:hint="cs"/>
          <w:b/>
          <w:rtl/>
        </w:rPr>
        <w:t>أما ما يزعمونه من أنه استواء استقرار فهو باطل</w:t>
      </w:r>
      <w:r>
        <w:rPr>
          <w:rFonts w:hint="cs"/>
          <w:rtl/>
        </w:rPr>
        <w:t xml:space="preserve"> لأن الله عز وجل منزه عن التغير، والاستقرار يوحي بمعنى الحاجة وهل يحتاج الله لمخلوق حتى يستقر عليه وقبل الاستقرار أخبرونا ماذا كان حاله تعالى عما يقولون علوا كبيراً،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w:t>
      </w:r>
      <w:r>
        <w:rPr>
          <w:rFonts w:hint="cs"/>
          <w:b/>
          <w:u w:val="single"/>
          <w:rtl/>
        </w:rPr>
        <w:t>إذا عرفت هذه المقدمة فنقول</w:t>
      </w:r>
      <w:r>
        <w:rPr>
          <w:rFonts w:hint="cs"/>
          <w:rtl/>
        </w:rPr>
        <w:t xml:space="preserve">: إنه تعالى أخبر أنه خلق السموات والأرض كما أراد وشاء من غير منازع ولا مدافع، ثم أخبر بعده أنه استوى على العرش، </w:t>
      </w:r>
      <w:r>
        <w:rPr>
          <w:rFonts w:hint="cs"/>
          <w:b/>
          <w:rtl/>
        </w:rPr>
        <w:t>أي حصل له تدبير المخلوقات على ما شاء وأراد</w:t>
      </w:r>
      <w:r>
        <w:rPr>
          <w:rFonts w:hint="cs"/>
          <w:rtl/>
        </w:rPr>
        <w:t xml:space="preserve">، فكان قوله: (ثم استوى على العرش) أي بعد أن خلقها استوى على عرش الملك والجلال، </w:t>
      </w:r>
      <w:r>
        <w:rPr>
          <w:rFonts w:hint="cs"/>
          <w:u w:val="single"/>
          <w:rtl/>
        </w:rPr>
        <w:t>فإن قيل</w:t>
      </w:r>
      <w:r>
        <w:rPr>
          <w:rFonts w:hint="cs"/>
          <w:rtl/>
        </w:rPr>
        <w:t xml:space="preserve">: فإذا حمل قوله تعالى: (ثم </w:t>
      </w:r>
      <w:r>
        <w:rPr>
          <w:rFonts w:hint="cs"/>
          <w:rtl/>
        </w:rPr>
        <w:lastRenderedPageBreak/>
        <w:t>استوى على العرش) على أن المراد: استوى على الملك بالقهر والتدبير وجب أن يقال: الله لم يكن مستوياً استواء ملك وربوبية وتدبير قبل خلق السموات والأرض</w:t>
      </w:r>
      <w:r>
        <w:rPr>
          <w:rFonts w:hint="cs"/>
          <w:u w:val="single"/>
          <w:rtl/>
        </w:rPr>
        <w:t>. قلنا:</w:t>
      </w:r>
      <w:r>
        <w:rPr>
          <w:rFonts w:hint="cs"/>
          <w:rtl/>
        </w:rPr>
        <w:t xml:space="preserve">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w:t>
      </w:r>
      <w:r>
        <w:rPr>
          <w:rFonts w:hint="cs"/>
          <w:b/>
          <w:rtl/>
        </w:rPr>
        <w:t>بمعنى أنه إنما ظهر تصرفه في هذه الأشياء وتدبيره وقهره لها بعد خلق السموات والأرض</w:t>
      </w:r>
      <w:r>
        <w:rPr>
          <w:rFonts w:hint="cs"/>
          <w:rtl/>
        </w:rPr>
        <w:t xml:space="preserve">، وهذا جواب حق صحيح في هذا الموضع، ثم لا ننسى قوله تعالى: (ويحمل عرش ربك فوقهم يومئذ ثمانية) [الحاقة: 17] فإذا كانوا حاملين للعرش والعرش مكان المعبود كما يتوهم المخطئون، فيلزم أن تكون الملائكة حاملين لخالقهم ومعبودهم وذلك غير معقول لأن الخالق هو الذي يحفظ المخلوق أما المخلوق فلا يحفظ الخالق ولا يحمله. والحاصل أن الاستواء المقصود هو استواء على الملك بالقهر والتدبير، </w:t>
      </w:r>
    </w:p>
    <w:p w14:paraId="657DD59A" w14:textId="77777777" w:rsidR="00F95BAC" w:rsidRDefault="00F95BAC" w:rsidP="00F95BAC">
      <w:pPr>
        <w:rPr>
          <w:rtl/>
        </w:rPr>
      </w:pPr>
      <w:r>
        <w:rPr>
          <w:rFonts w:hint="cs"/>
          <w:bCs/>
          <w:sz w:val="30"/>
          <w:szCs w:val="30"/>
          <w:highlight w:val="yellow"/>
          <w:u w:val="single"/>
          <w:rtl/>
        </w:rPr>
        <w:t>(مفتاح فهم الآية الخامسة التي ذكر فيها الاستواء):</w:t>
      </w:r>
      <w:r>
        <w:rPr>
          <w:rFonts w:hint="cs"/>
          <w:rtl/>
        </w:rPr>
        <w:t xml:space="preserve"> قال تعالى: </w:t>
      </w:r>
      <w:r>
        <w:rPr>
          <w:rFonts w:hint="cs"/>
          <w:u w:val="single"/>
          <w:rtl/>
        </w:rPr>
        <w:t>{الَّذِي خَلَقَ السَّمَوَاتِ وَالْأَرْضَ وَمَا بَيْنَهُمَا فِي سِتَّةِ أَيَّامٍ ثُمَّ اسْتَوَى عَلَى الْعَرْشِ الرَّحْمَنُ فَاسْأَلْ بِهِ خَبِيرًا}</w:t>
      </w:r>
      <w:r>
        <w:rPr>
          <w:rFonts w:hint="cs"/>
          <w:rtl/>
        </w:rPr>
        <w:t xml:space="preserve"> [الفرقان 59]، </w:t>
      </w:r>
      <w:r>
        <w:rPr>
          <w:rFonts w:hint="cs"/>
          <w:bCs/>
          <w:sz w:val="30"/>
          <w:szCs w:val="30"/>
          <w:highlight w:val="yellow"/>
          <w:u w:val="single"/>
          <w:rtl/>
        </w:rPr>
        <w:t>والمفتاح:</w:t>
      </w:r>
      <w:r>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p>
    <w:p w14:paraId="277859E0" w14:textId="77777777" w:rsidR="00F95BAC" w:rsidRDefault="00F95BAC" w:rsidP="00F95BAC">
      <w:pPr>
        <w:rPr>
          <w:rtl/>
        </w:rPr>
      </w:pPr>
      <w:r>
        <w:rPr>
          <w:rFonts w:hint="cs"/>
          <w:bCs/>
          <w:sz w:val="30"/>
          <w:szCs w:val="30"/>
          <w:highlight w:val="yellow"/>
          <w:u w:val="single"/>
          <w:rtl/>
        </w:rPr>
        <w:t>(مفتاح فهم الآية السادسة التي ذكر فيها الاستواء):</w:t>
      </w:r>
      <w:r>
        <w:rPr>
          <w:rFonts w:hint="cs"/>
          <w:b/>
          <w:rtl/>
        </w:rPr>
        <w:t xml:space="preserve"> </w:t>
      </w:r>
      <w:r>
        <w:rPr>
          <w:rFonts w:hint="cs"/>
          <w:rtl/>
        </w:rPr>
        <w:t xml:space="preserve">قال تعالى: </w:t>
      </w:r>
      <w:r>
        <w:rPr>
          <w:rFonts w:hint="cs"/>
          <w:u w:val="single"/>
          <w:rtl/>
        </w:rPr>
        <w:t>{اللَّهُ الَّذِي خَلَقَ السَّمَوَاتِ وَالْأَرْضَ وَمَا بَيْنَهُمَا فِي سِتَّةِ أَيَّامٍ ثُمَّ اسْتَوَى عَلَى الْعَرْشِ مَا لَكُمْ مِنْ دُونِهِ مِنْ وَلِيٍّ وَلَا شَفِيعٍ أَفَلَا تَتَذَكَّرُونَ * يُدَبِّرُ الْأَمْرَ مِنَ السَّمَاءِ إِلَى الْأَرْضِ ثُمَّ يَعْرُجُ إِلَيْهِ فِي يَوْمٍ كَانَ مِقْدَارُهُ أَلْفَ سَنَةٍ مِمَّا تَعُدُّونَ * ذَلِكَ عَالِمُ الْغَيْبِ وَالشَّهَادَةِ الْعَزِيزُ الرَّحِيمُ * الَّذِي أَحْسَنَ كُلَّ شَيْءٍ خَلَقَهُ وَبَدَأَ خَلْقَ الْإِنْسَانِ مِنْ طِينٍ}</w:t>
      </w:r>
      <w:r>
        <w:rPr>
          <w:rFonts w:hint="cs"/>
          <w:rtl/>
        </w:rPr>
        <w:t xml:space="preserve"> [السجدة 4 إلى 7]،</w:t>
      </w:r>
      <w:r>
        <w:rPr>
          <w:rFonts w:hint="cs"/>
          <w:bCs/>
          <w:sz w:val="30"/>
          <w:szCs w:val="30"/>
          <w:highlight w:val="yellow"/>
          <w:u w:val="single"/>
          <w:rtl/>
        </w:rPr>
        <w:t xml:space="preserve"> والمفتاح: </w:t>
      </w:r>
      <w:r>
        <w:rPr>
          <w:rFonts w:hint="cs"/>
          <w:rtl/>
        </w:rPr>
        <w:t>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(ما لكم من دونه من ولي ولا شفيع)،</w:t>
      </w:r>
    </w:p>
    <w:p w14:paraId="4F1CB38D" w14:textId="77777777" w:rsidR="00F95BAC" w:rsidRDefault="00F95BAC" w:rsidP="00F95BAC">
      <w:pPr>
        <w:rPr>
          <w:rtl/>
        </w:rPr>
      </w:pPr>
      <w:r>
        <w:rPr>
          <w:rFonts w:hint="cs"/>
          <w:bCs/>
          <w:sz w:val="30"/>
          <w:szCs w:val="30"/>
          <w:highlight w:val="yellow"/>
          <w:u w:val="single"/>
          <w:rtl/>
        </w:rPr>
        <w:lastRenderedPageBreak/>
        <w:t>(مفتاح فهم الآية السابعة التي ذكر فيها الاستواء):</w:t>
      </w:r>
      <w:r>
        <w:rPr>
          <w:rFonts w:hint="cs"/>
          <w:b/>
          <w:u w:val="single"/>
          <w:rtl/>
        </w:rPr>
        <w:t xml:space="preserve"> </w:t>
      </w:r>
      <w:r>
        <w:rPr>
          <w:rFonts w:hint="cs"/>
          <w:rtl/>
        </w:rPr>
        <w:t xml:space="preserve">قوله تعالى: </w:t>
      </w:r>
      <w:r>
        <w:rPr>
          <w:rFonts w:hint="cs"/>
          <w:u w:val="single"/>
          <w:rtl/>
        </w:rPr>
        <w:t>{سَبَّحَ لِلَّهِ مَا فِي السَّمَوَاتِ وَالْأَرْضِ وَهُوَ الْعَزِيزُ الْحَكِيمُ * لَهُ مُلْكُ السَّمَوَاتِ وَالْأَرْضِ يُحْيِي وَيُمِيتُ وَهُوَ عَلَى كُلِّ شَيْءٍ قَدِيرٌ * هُوَ الْأَوَّلُ وَالْآخِرُ وَالظَّاهِرُ وَالْبَاطِنُ وَهُوَ بِكُلِّ شَيْءٍ عَلِيمٌ *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w:t>
      </w:r>
      <w:r>
        <w:rPr>
          <w:rFonts w:hint="cs"/>
          <w:rtl/>
        </w:rPr>
        <w:t xml:space="preserve"> [الحديد: 1 إلى 4]، </w:t>
      </w:r>
      <w:r>
        <w:rPr>
          <w:rFonts w:hint="cs"/>
          <w:bCs/>
          <w:sz w:val="30"/>
          <w:szCs w:val="30"/>
          <w:highlight w:val="yellow"/>
          <w:u w:val="single"/>
          <w:rtl/>
        </w:rPr>
        <w:t>والمفتاح:</w:t>
      </w:r>
      <w:r>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 </w:t>
      </w:r>
      <w:r>
        <w:rPr>
          <w:rFonts w:hint="cs"/>
          <w:u w:val="single"/>
          <w:rtl/>
        </w:rPr>
        <w:t>أولا</w:t>
      </w:r>
      <w:r>
        <w:rPr>
          <w:rFonts w:hint="cs"/>
          <w:rtl/>
        </w:rPr>
        <w:t xml:space="preserve">: </w:t>
      </w:r>
      <w:r>
        <w:rPr>
          <w:rFonts w:hint="cs"/>
          <w:b/>
          <w:rtl/>
        </w:rPr>
        <w:t>فقوله تعالى الأول والآخر تنزيه عن الزمان</w:t>
      </w:r>
      <w:r>
        <w:rPr>
          <w:rFonts w:hint="cs"/>
          <w:rtl/>
        </w:rPr>
        <w:t xml:space="preserve"> لأنه خالق الزمان فكان قبل الزمان والزمان لا ينتهي بدليل أن أهل الجنة خالدون فيها وأهل  النار خالدون فيها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w:t>
      </w:r>
      <w:r>
        <w:rPr>
          <w:rFonts w:hint="cs"/>
          <w:u w:val="single"/>
          <w:rtl/>
        </w:rPr>
        <w:t>ثانيا</w:t>
      </w:r>
      <w:r>
        <w:rPr>
          <w:rFonts w:hint="cs"/>
          <w:rtl/>
        </w:rPr>
        <w:t xml:space="preserve">: قوله تعالى الظاهر والباطن تنزيه عن المكان لأن المكان أعلاه الظاهر وادناه الباطن، والله هو الظاهر فليس فوقه شيء وهو الباطن فليس دونه شيء، </w:t>
      </w:r>
      <w:r>
        <w:rPr>
          <w:rFonts w:hint="cs"/>
          <w:u w:val="single"/>
          <w:rtl/>
        </w:rPr>
        <w:t>ثالثا</w:t>
      </w:r>
      <w:r>
        <w:rPr>
          <w:rFonts w:hint="cs"/>
          <w:rtl/>
        </w:rPr>
        <w:t xml:space="preserve">: 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شيء، </w:t>
      </w:r>
      <w:r>
        <w:rPr>
          <w:rFonts w:hint="cs"/>
          <w:u w:val="single"/>
          <w:rtl/>
        </w:rPr>
        <w:t>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w:t>
      </w:r>
      <w:r>
        <w:rPr>
          <w:rFonts w:hint="cs"/>
          <w:rtl/>
        </w:rPr>
        <w:t xml:space="preserve">، فإنّ تأويل المعية بمعية العلم والسمع والبصر، ليس بأولى من تأويل الاستواء بالربوبية والهيمنة والتدبير والتصريف، </w:t>
      </w:r>
      <w:r>
        <w:rPr>
          <w:rFonts w:hint="cs"/>
          <w:b/>
          <w:rtl/>
        </w:rPr>
        <w:t>والمنهج الصحيح السوي يقتضي تأويل الجميع</w:t>
      </w:r>
      <w:r>
        <w:rPr>
          <w:rFonts w:hint="cs"/>
          <w:rtl/>
        </w:rPr>
        <w:t xml:space="preserve">، بمعنى حمل الجميع على المجاز اللغوي، فلا القرب قرب الذات، ولا الاستواء استواء الذات بالمعنى الحسي الذي يلائم المخلوق ولا يلائم الخالق، </w:t>
      </w:r>
      <w:r>
        <w:rPr>
          <w:rFonts w:hint="cs"/>
          <w:b/>
          <w:rtl/>
        </w:rPr>
        <w:t>أو التفويض في الجميع</w:t>
      </w:r>
      <w:r>
        <w:rPr>
          <w:rFonts w:hint="cs"/>
          <w:rtl/>
        </w:rPr>
        <w:t xml:space="preserve">، قرب ليس كمثله شيء، واستواء ليس كمثله شيء، والحاصل أن القول الفصل في الاستواء </w:t>
      </w:r>
      <w:r>
        <w:rPr>
          <w:rFonts w:hint="cs"/>
          <w:u w:val="single"/>
          <w:rtl/>
        </w:rPr>
        <w:t>أنه على منهاج أهل السنة والجماعة، لا يخرج عن ثلاثة أقوال جميعها عند أهل السنة صحيحة</w:t>
      </w:r>
      <w:r>
        <w:rPr>
          <w:rFonts w:hint="cs"/>
          <w:rtl/>
        </w:rPr>
        <w:t xml:space="preserve">، هي: </w:t>
      </w:r>
      <w:r>
        <w:rPr>
          <w:rFonts w:hint="cs"/>
          <w:highlight w:val="yellow"/>
          <w:rtl/>
        </w:rPr>
        <w:t>(أولا):</w:t>
      </w:r>
      <w:r>
        <w:rPr>
          <w:rFonts w:hint="cs"/>
          <w:rtl/>
        </w:rPr>
        <w:t xml:space="preserve"> أنه من باب الاستعارة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 وعلى ذلك فالمقصود من الاستواء الدلالة على الاستعلاء والقهر وعلو الربوبية والتدبير بقرينة (يدبر الأمر)، والتي تعقب ذكر الاستواء عادة والله تعالى أعلم، وفي بيان تلك الاستعارة جاء </w:t>
      </w:r>
      <w:r>
        <w:rPr>
          <w:rFonts w:hint="cs"/>
          <w:rtl/>
        </w:rPr>
        <w:lastRenderedPageBreak/>
        <w:t xml:space="preserve">في فتح الباري: " </w:t>
      </w:r>
      <w:r>
        <w:rPr>
          <w:rFonts w:hint="cs"/>
          <w:b/>
          <w:rtl/>
        </w:rPr>
        <w:t>قال الحافظ</w:t>
      </w:r>
      <w:r>
        <w:rPr>
          <w:rFonts w:hint="cs"/>
          <w:b/>
        </w:rPr>
        <w:t xml:space="preserve"> </w:t>
      </w:r>
      <w:r>
        <w:rPr>
          <w:rFonts w:hint="cs"/>
          <w:b/>
          <w:rtl/>
        </w:rPr>
        <w:t>صلاح الدين العلائي</w:t>
      </w:r>
      <w:r>
        <w:rPr>
          <w:rFonts w:hint="cs"/>
          <w:rtl/>
        </w:rPr>
        <w:t>: ويتخرج</w:t>
      </w:r>
      <w:r>
        <w:rPr>
          <w:rFonts w:hint="cs"/>
        </w:rPr>
        <w:t xml:space="preserve"> </w:t>
      </w:r>
      <w:r>
        <w:rPr>
          <w:rFonts w:hint="cs"/>
          <w:rtl/>
        </w:rPr>
        <w:t>كثير من أحاديث الصفات</w:t>
      </w:r>
      <w:r>
        <w:rPr>
          <w:rFonts w:hint="cs"/>
        </w:rPr>
        <w:t xml:space="preserve"> </w:t>
      </w:r>
      <w:r>
        <w:rPr>
          <w:rFonts w:hint="cs"/>
          <w:rtl/>
        </w:rPr>
        <w:t>على الاستعارة</w:t>
      </w:r>
      <w:r>
        <w:rPr>
          <w:rFonts w:hint="cs"/>
        </w:rPr>
        <w:t xml:space="preserve"> </w:t>
      </w:r>
      <w:r>
        <w:rPr>
          <w:rFonts w:hint="cs"/>
          <w:rtl/>
        </w:rPr>
        <w:t>التخييلية وهي ان يشترك شيئان في وصف ثم يعتمد لوازم أحدهما حيث</w:t>
      </w:r>
      <w:r>
        <w:rPr>
          <w:rFonts w:hint="cs"/>
        </w:rPr>
        <w:t xml:space="preserve"> </w:t>
      </w:r>
      <w:r>
        <w:rPr>
          <w:rFonts w:hint="cs"/>
          <w:rtl/>
        </w:rPr>
        <w:t>تكون جهة</w:t>
      </w:r>
      <w:r>
        <w:rPr>
          <w:rFonts w:hint="cs"/>
        </w:rPr>
        <w:t xml:space="preserve"> </w:t>
      </w:r>
      <w:r>
        <w:rPr>
          <w:rFonts w:hint="cs"/>
          <w:rtl/>
        </w:rPr>
        <w:t>الاشتراك وصفا فيثبت كماله في المستعار بواسطة شيء آخر فيثبت ذلك للمستعار</w:t>
      </w:r>
      <w:r>
        <w:rPr>
          <w:rFonts w:hint="cs"/>
        </w:rPr>
        <w:t xml:space="preserve"> </w:t>
      </w:r>
      <w:r>
        <w:rPr>
          <w:rFonts w:hint="cs"/>
          <w:rtl/>
        </w:rPr>
        <w:t>مبالغة في</w:t>
      </w:r>
      <w:r>
        <w:rPr>
          <w:rFonts w:hint="cs"/>
        </w:rPr>
        <w:t xml:space="preserve"> </w:t>
      </w:r>
      <w:r>
        <w:rPr>
          <w:rFonts w:hint="cs"/>
          <w:rtl/>
        </w:rPr>
        <w:t>اثبات المشترك قال وبالحمل على هذه الاستعارة التخييلية يحصل التخلص</w:t>
      </w:r>
      <w:r>
        <w:rPr>
          <w:rFonts w:hint="cs"/>
        </w:rPr>
        <w:t xml:space="preserve"> </w:t>
      </w:r>
      <w:r>
        <w:rPr>
          <w:rFonts w:hint="cs"/>
          <w:rtl/>
        </w:rPr>
        <w:t>من مهاوي</w:t>
      </w:r>
      <w:r>
        <w:rPr>
          <w:rFonts w:hint="cs"/>
        </w:rPr>
        <w:t xml:space="preserve"> </w:t>
      </w:r>
      <w:r>
        <w:rPr>
          <w:rFonts w:hint="cs"/>
          <w:rtl/>
        </w:rPr>
        <w:t>التجسيم " أ هـ [فتح</w:t>
      </w:r>
      <w:r>
        <w:rPr>
          <w:rFonts w:hint="cs"/>
        </w:rPr>
        <w:t xml:space="preserve"> </w:t>
      </w:r>
      <w:r>
        <w:rPr>
          <w:rFonts w:hint="cs"/>
          <w:rtl/>
        </w:rPr>
        <w:t xml:space="preserve">الباري ج: 13 ص: 431]، </w:t>
      </w:r>
      <w:r>
        <w:rPr>
          <w:rFonts w:hint="cs"/>
          <w:highlight w:val="yellow"/>
          <w:rtl/>
        </w:rPr>
        <w:t>و(الثاني):</w:t>
      </w:r>
      <w:r>
        <w:rPr>
          <w:rFonts w:hint="cs"/>
          <w:rtl/>
        </w:rPr>
        <w:t xml:space="preserve"> أنه (استواء) على مراد الله تعالى ومراد رسوله، ليس كمثل استوائه استواء، كما أنه ليس كمثل ذاته ذات، وليس كمثل صفاته صفات، </w:t>
      </w:r>
      <w:r>
        <w:rPr>
          <w:rFonts w:hint="cs"/>
          <w:highlight w:val="yellow"/>
          <w:rtl/>
        </w:rPr>
        <w:t>و(الثالث</w:t>
      </w:r>
      <w:r>
        <w:rPr>
          <w:rFonts w:hint="cs"/>
          <w:rtl/>
        </w:rPr>
        <w:t xml:space="preserve">): معاملة صفات القرب والإحاطة والاستواء معاملة واحدة، فإذا أثبتنا الاستواء أثبتنا القرب، وأثبتنا الإحاطة، وآنذاك، يمتنع التكييف لأنه جمع بين الأضداد، </w:t>
      </w:r>
    </w:p>
    <w:p w14:paraId="1B210583" w14:textId="77777777" w:rsidR="00F95BAC" w:rsidRDefault="00F95BAC" w:rsidP="00F95BAC">
      <w:pPr>
        <w:rPr>
          <w:rtl/>
        </w:rPr>
      </w:pPr>
      <w:r>
        <w:rPr>
          <w:rFonts w:hint="cs"/>
          <w:bCs/>
          <w:sz w:val="30"/>
          <w:szCs w:val="30"/>
          <w:highlight w:val="yellow"/>
          <w:u w:val="single"/>
          <w:rtl/>
        </w:rPr>
        <w:t>(فائدة): [رأي المشبهة والجهمية في آية سورة الحديد والرد عليهم]:</w:t>
      </w:r>
      <w:r>
        <w:rPr>
          <w:rFonts w:hint="cs"/>
          <w:b/>
          <w:u w:val="single"/>
          <w:rtl/>
        </w:rPr>
        <w:t xml:space="preserve"> استدلت المشبهة من الآيات في سورة الحديد:</w:t>
      </w:r>
      <w:r>
        <w:rPr>
          <w:rFonts w:hint="cs"/>
          <w:rtl/>
        </w:rPr>
        <w:t xml:space="preserve"> على أنّ الاستواء استواء جلوس على العرش، واختلفوا هل بمماسة أو من غير مماسة، وهل بحد ونهاية أم من غير حد ونهاية، وهل إذا نزل إلى السماء الدنيا يخلو منه العرش أم لا، وكل هذه المصائب العقائدية أتت عليهم من تكييف الاستواء، وأنه يشبه جلوس الملك على كرسيه، وتناسوا أنه ليس كمثله شيء، </w:t>
      </w:r>
      <w:r>
        <w:rPr>
          <w:rFonts w:hint="cs"/>
          <w:b/>
          <w:u w:val="single"/>
          <w:rtl/>
        </w:rPr>
        <w:t>واستدلت الجهمية من هذه الآيات</w:t>
      </w:r>
      <w:r>
        <w:rPr>
          <w:rFonts w:hint="cs"/>
          <w:rtl/>
        </w:rPr>
        <w:t xml:space="preserve">: على أن الله تعالى موجود بذاته في كل مكان، </w:t>
      </w:r>
      <w:r>
        <w:rPr>
          <w:rFonts w:hint="cs"/>
          <w:b/>
          <w:rtl/>
        </w:rPr>
        <w:t>فأنتصب العلماء أهل الأصول للرد على هذه بدعة وأوضحوا أن كلمة بذاته زيادة شنيعة زادتها</w:t>
      </w:r>
      <w:r>
        <w:rPr>
          <w:rFonts w:hint="cs"/>
          <w:rtl/>
        </w:rPr>
        <w:t xml:space="preserve"> زادتها الجهمية في دين الله، وأن الله تعالى قريب لا يغيب عنه مكان ولا يبعد عنه مخلوق ولكنه منزه عن الحلول بذاته في أي مكان،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w:t>
      </w:r>
      <w:r>
        <w:rPr>
          <w:rFonts w:hint="cs"/>
          <w:b/>
          <w:rtl/>
        </w:rPr>
        <w:t>فانتصب الأصوليون من هذه الأمة لهذه البدعة وفندوا أخطاءها وأظهروا عوارها</w:t>
      </w:r>
      <w:r>
        <w:rPr>
          <w:rFonts w:hint="cs"/>
          <w:rtl/>
        </w:rPr>
        <w:t xml:space="preserve"> وبينوا أن الأماكن كلها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 </w:t>
      </w:r>
      <w:r>
        <w:rPr>
          <w:rFonts w:hint="cs"/>
          <w:b/>
          <w:highlight w:val="yellow"/>
          <w:u w:val="single"/>
          <w:rtl/>
        </w:rPr>
        <w:t>و(نحن):</w:t>
      </w:r>
      <w:r>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w:t>
      </w:r>
      <w:r>
        <w:rPr>
          <w:rFonts w:hint="cs"/>
          <w:rtl/>
        </w:rPr>
        <w:lastRenderedPageBreak/>
        <w:t xml:space="preserve">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Pr>
          <w:rFonts w:hint="cs"/>
          <w:u w:val="single"/>
          <w:rtl/>
        </w:rPr>
        <w:t>فمتى يستوي على عرشه حقيقة كما يقولون</w:t>
      </w:r>
      <w:r>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يماري فيه إلا جاهل مأفون، </w:t>
      </w:r>
      <w:r>
        <w:rPr>
          <w:rFonts w:hint="cs"/>
          <w:b/>
          <w:u w:val="single"/>
          <w:rtl/>
        </w:rPr>
        <w:t>و</w:t>
      </w:r>
      <w:r>
        <w:rPr>
          <w:rFonts w:hint="cs"/>
          <w:b/>
          <w:highlight w:val="yellow"/>
          <w:u w:val="single"/>
          <w:rtl/>
        </w:rPr>
        <w:t xml:space="preserve">(نقول) </w:t>
      </w:r>
      <w:r>
        <w:rPr>
          <w:rFonts w:hint="cs"/>
          <w:rtl/>
        </w:rPr>
        <w:t xml:space="preserve">لهؤلاء الذين يفهمون من الاستواء إلى السماء أنه الانتقال من الأرض إلى السماء وذلك في قوله تعالى: {هو الذي خلق لكم ما في الأرض جميعا ثم استوى إلى السماء فسواهن سبع سموات وهو بكل شيء عليم} [البقرة 29] أن تصورهم الاستواء بهذه الصورة محض باطل وجهل عظيم ووقاحة في الاعتقاد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المفسرون أنه سبحانه قصد إلى خلق السماء وليس صعد من الأرض إلى السماء تعالى الله عن ذلك علوا كبيرا، </w:t>
      </w:r>
    </w:p>
    <w:p w14:paraId="5CDD2B89" w14:textId="77777777" w:rsidR="00F95BAC" w:rsidRDefault="00F95BAC" w:rsidP="00F95BAC">
      <w:pPr>
        <w:ind w:left="-46"/>
        <w:rPr>
          <w:kern w:val="0"/>
          <w:rtl/>
        </w:rPr>
      </w:pPr>
      <w:r>
        <w:rPr>
          <w:rFonts w:hint="cs"/>
          <w:bCs/>
          <w:kern w:val="0"/>
          <w:sz w:val="36"/>
          <w:szCs w:val="36"/>
          <w:highlight w:val="yellow"/>
          <w:u w:val="single"/>
          <w:rtl/>
        </w:rPr>
        <w:t>[المفتاح الرابع</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b/>
          <w:kern w:val="0"/>
          <w:u w:val="single"/>
          <w:rtl/>
        </w:rPr>
        <w:t>استواء الله على العرش استواء صفات لا استواء ذات، لأن جناب الذات غيب لا يُدرك:</w:t>
      </w:r>
      <w:r>
        <w:rPr>
          <w:rFonts w:hint="cs"/>
          <w:b/>
          <w:kern w:val="0"/>
          <w:rtl/>
        </w:rPr>
        <w:t xml:space="preserve"> </w:t>
      </w:r>
      <w:r>
        <w:rPr>
          <w:rFonts w:hint="cs"/>
          <w:b/>
          <w:kern w:val="0"/>
          <w:rtl/>
          <w:lang w:bidi="ar-KW"/>
        </w:rPr>
        <w:t>الله تعالى غيب الغيوب لا يدرك، موجود بلا كيف،</w:t>
      </w:r>
      <w:r>
        <w:rPr>
          <w:rFonts w:hint="cs"/>
          <w:kern w:val="0"/>
          <w:rtl/>
          <w:lang w:bidi="ar-KW"/>
        </w:rPr>
        <w:t xml:space="preserve"> لا يجوز تكييف الوجود المطلق لجناب الذات الإلهي، لا يغيب عنه شيء، وهو أقرب إلى كل شيء من نفسه وذاته، مقدس عن الغايات والحدود، وعن الكون في المكان المحدود، استواؤه استواء صفات، وقربه قرب صفات، وإحاطته إحاطة صفات، وأهل  التكييف متناقضون يفسرون الآيات وفق ما رسخ في أذهانهم من الحشو والتمثيل، يؤولون آيات الإحاطة في مثل قوله تعالى (وكان الله بكل شيء محيطا) بالعلم والقدرة يؤولون آيات القرب في مثل قوله تعالى (فإني قريب) وقوله تعالى (ونحن أقرب إليه منكم ولكن لا تبصرون) وقوله تعالى (ونحن أقرب إليه من حبل الوريد) بالعلم والقدرة تارة وبالملائكة تارة وذلك صحيح </w:t>
      </w:r>
      <w:r>
        <w:rPr>
          <w:rFonts w:hint="cs"/>
          <w:b/>
          <w:kern w:val="0"/>
          <w:rtl/>
          <w:lang w:bidi="ar-KW"/>
        </w:rPr>
        <w:t xml:space="preserve">ولكن إذا أتوا إلى آيات الاستواء قالوا مستو على العرش بذاته (سبحانه) </w:t>
      </w:r>
      <w:r>
        <w:rPr>
          <w:rFonts w:hint="cs"/>
          <w:kern w:val="0"/>
          <w:rtl/>
          <w:lang w:bidi="ar-KW"/>
        </w:rPr>
        <w:t>إنّ المنهج العلمي في معاملة النصوص يستوجب التساوي في فهم الآيات، فلم لا يكون استواء ربوبية وقهر كما أن القرب قرب علم وقدرة، كما أنّ الإحاطة احاطة صفات العلم والسمع والبصر، وجناب الذات لا يدرك ليس كمثله شيء،</w:t>
      </w:r>
    </w:p>
    <w:p w14:paraId="2BDC0269" w14:textId="77777777" w:rsidR="00F95BAC" w:rsidRDefault="00F95BAC" w:rsidP="00F95BAC">
      <w:pPr>
        <w:ind w:left="-46"/>
        <w:jc w:val="center"/>
        <w:rPr>
          <w:kern w:val="0"/>
          <w:rtl/>
        </w:rPr>
      </w:pPr>
      <w:r>
        <w:rPr>
          <w:rFonts w:hint="cs"/>
          <w:kern w:val="0"/>
          <w:rtl/>
        </w:rPr>
        <w:t>***</w:t>
      </w:r>
    </w:p>
    <w:p w14:paraId="32552F3E" w14:textId="77777777" w:rsidR="00F95BAC" w:rsidRDefault="00F95BAC" w:rsidP="00F95BAC">
      <w:pPr>
        <w:ind w:left="-46"/>
        <w:rPr>
          <w:kern w:val="0"/>
          <w:rtl/>
        </w:rPr>
      </w:pPr>
    </w:p>
    <w:p w14:paraId="090220BD" w14:textId="77777777" w:rsidR="00F95BAC" w:rsidRDefault="00F95BAC" w:rsidP="00F95BAC">
      <w:pPr>
        <w:pStyle w:val="a3"/>
        <w:jc w:val="center"/>
        <w:rPr>
          <w:color w:val="auto"/>
          <w:sz w:val="40"/>
          <w:szCs w:val="40"/>
          <w:highlight w:val="yellow"/>
          <w:u w:val="single"/>
          <w:rtl/>
          <w:lang w:bidi="ar-KW"/>
        </w:rPr>
      </w:pPr>
    </w:p>
    <w:p w14:paraId="31AEA384" w14:textId="77777777" w:rsidR="00F95BAC" w:rsidRDefault="00F95BAC" w:rsidP="00F95BAC">
      <w:pPr>
        <w:pStyle w:val="a3"/>
        <w:jc w:val="center"/>
        <w:rPr>
          <w:color w:val="auto"/>
          <w:sz w:val="40"/>
          <w:szCs w:val="40"/>
          <w:highlight w:val="yellow"/>
          <w:u w:val="single"/>
          <w:rtl/>
          <w:lang w:bidi="ar-KW"/>
        </w:rPr>
      </w:pPr>
      <w:r>
        <w:rPr>
          <w:rFonts w:hint="cs"/>
          <w:color w:val="auto"/>
          <w:sz w:val="40"/>
          <w:szCs w:val="40"/>
          <w:highlight w:val="yellow"/>
          <w:u w:val="single"/>
          <w:rtl/>
          <w:lang w:bidi="ar-KW"/>
        </w:rPr>
        <w:t xml:space="preserve">(رابعاً) </w:t>
      </w:r>
    </w:p>
    <w:p w14:paraId="13C3C2EB" w14:textId="77777777" w:rsidR="00F95BAC" w:rsidRDefault="00F95BAC" w:rsidP="00F95BAC">
      <w:pPr>
        <w:pStyle w:val="a3"/>
        <w:jc w:val="center"/>
        <w:rPr>
          <w:color w:val="auto"/>
          <w:kern w:val="0"/>
          <w:sz w:val="40"/>
          <w:szCs w:val="40"/>
          <w:highlight w:val="yellow"/>
          <w:u w:val="single"/>
          <w:rtl/>
          <w:lang w:bidi="ar-KW"/>
        </w:rPr>
      </w:pPr>
      <w:r>
        <w:rPr>
          <w:rFonts w:hint="cs"/>
          <w:color w:val="auto"/>
          <w:kern w:val="0"/>
          <w:sz w:val="40"/>
          <w:szCs w:val="40"/>
          <w:highlight w:val="yellow"/>
          <w:u w:val="single"/>
          <w:rtl/>
          <w:lang w:bidi="ar-KW"/>
        </w:rPr>
        <w:t>جهود السادة الأشاعرة والماتريدية</w:t>
      </w:r>
    </w:p>
    <w:p w14:paraId="58195B2E"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في بيان مفاتيح فهم الآيات المتشابهات</w:t>
      </w:r>
    </w:p>
    <w:p w14:paraId="5FCBDB2F" w14:textId="77777777" w:rsidR="00F95BAC" w:rsidRDefault="00F95BAC" w:rsidP="00F95BAC">
      <w:pPr>
        <w:pStyle w:val="a3"/>
        <w:jc w:val="center"/>
        <w:rPr>
          <w:color w:val="auto"/>
          <w:sz w:val="40"/>
          <w:szCs w:val="40"/>
          <w:highlight w:val="yellow"/>
          <w:u w:val="single"/>
          <w:rtl/>
          <w:lang w:bidi="ar-KW"/>
        </w:rPr>
      </w:pPr>
      <w:r>
        <w:rPr>
          <w:rFonts w:hint="cs"/>
          <w:color w:val="auto"/>
          <w:sz w:val="40"/>
          <w:szCs w:val="40"/>
          <w:highlight w:val="yellow"/>
          <w:u w:val="single"/>
          <w:rtl/>
        </w:rPr>
        <w:t>التي ورد فيها التغير والحدوث</w:t>
      </w:r>
    </w:p>
    <w:p w14:paraId="2AA4945C" w14:textId="77777777" w:rsidR="00F95BAC" w:rsidRDefault="00F95BAC" w:rsidP="00F95BAC">
      <w:pPr>
        <w:pStyle w:val="a3"/>
        <w:jc w:val="center"/>
        <w:rPr>
          <w:color w:val="auto"/>
          <w:sz w:val="40"/>
          <w:szCs w:val="40"/>
          <w:highlight w:val="yellow"/>
          <w:u w:val="single"/>
          <w:rtl/>
          <w:lang w:bidi="ar-KW"/>
        </w:rPr>
      </w:pPr>
    </w:p>
    <w:p w14:paraId="06DC51AF" w14:textId="77777777" w:rsidR="00F95BAC" w:rsidRDefault="00F95BAC" w:rsidP="00F95BAC">
      <w:pPr>
        <w:rPr>
          <w:bCs/>
          <w:kern w:val="0"/>
          <w:highlight w:val="yellow"/>
          <w:u w:val="single"/>
          <w:rtl/>
          <w:lang w:bidi="ar-KW"/>
        </w:rPr>
      </w:pPr>
    </w:p>
    <w:p w14:paraId="4D366C42" w14:textId="77777777" w:rsidR="00F95BAC" w:rsidRDefault="00F95BAC" w:rsidP="00F95BAC">
      <w:pPr>
        <w:rPr>
          <w:b/>
          <w:kern w:val="0"/>
          <w:u w:val="single"/>
          <w:rtl/>
        </w:rPr>
      </w:pPr>
      <w:r>
        <w:rPr>
          <w:rFonts w:hint="cs"/>
          <w:bCs/>
          <w:kern w:val="0"/>
          <w:sz w:val="36"/>
          <w:szCs w:val="36"/>
          <w:highlight w:val="yellow"/>
          <w:u w:val="single"/>
          <w:rtl/>
          <w:lang w:bidi="ar-KW"/>
        </w:rPr>
        <w:t>[تمهيد]:</w:t>
      </w:r>
      <w:r>
        <w:rPr>
          <w:rFonts w:hint="cs"/>
          <w:b/>
          <w:rtl/>
          <w:lang w:bidi="ar-KW"/>
        </w:rPr>
        <w:t xml:space="preserve"> </w:t>
      </w:r>
      <w:r>
        <w:rPr>
          <w:rFonts w:hint="cs"/>
          <w:b/>
          <w:kern w:val="0"/>
          <w:rtl/>
        </w:rPr>
        <w:t>(الحدوث):</w:t>
      </w:r>
      <w:r>
        <w:rPr>
          <w:rFonts w:hint="cs"/>
          <w:kern w:val="0"/>
          <w:rtl/>
        </w:rPr>
        <w:t xml:space="preserve"> هو الوجود بعد ان لم يكن موجودا، وهذا صفة المخلوق لأنّه ممكن الوجود كان عدما فأوجده الله من العدم، والله تعالى هو الأول بلا ابتداء واجب الوجود وذاتي الوجود لا يقبل العدم ولا الفناء، و(الحوادث): هي ما يطرأ على الذات من التغيّرات المختلفة، من قبيل: الحركة والسكون، والقيام والقعود، والنوم واليقظة، واللذّة والألم، والنشاط والضعف، والظهور، والأفول، ونحوها من الأعراض التي تنقل الذّات من حالة إلى أخرى، </w:t>
      </w:r>
      <w:r>
        <w:rPr>
          <w:rFonts w:hint="cs"/>
          <w:b/>
          <w:kern w:val="0"/>
          <w:rtl/>
        </w:rPr>
        <w:t>ودليل بطلان كونه تعالى محلاًّ للحوادث</w:t>
      </w:r>
      <w:r>
        <w:rPr>
          <w:rFonts w:hint="cs"/>
          <w:kern w:val="0"/>
          <w:rtl/>
        </w:rPr>
        <w:t xml:space="preserve">: أنّ الحوادث تستلزم التغيّر والانفعال والتأثّر، لأنّ الذات التي تطرآ عليها الحوادث تتغيّر وتنفعل وتنتقل من حالة إلى أخرى، وهذه من صفات الأشياء المادية والجسمانية، والله تعالى ليس كمثله شيء، منزّه عن الأمور المادية والجسمانية، فلهذا يستحيل عليه أن يكون محلاًّ للحوادث، فسبحان من لا يقبل الأفول، وسبحان من لا يدخل عليه التغير والزوال، ولا ينتقل من حال إلى حال، ومن هيئة إلى هيئة، </w:t>
      </w:r>
      <w:r>
        <w:rPr>
          <w:rFonts w:hint="cs"/>
          <w:kern w:val="0"/>
          <w:rtl/>
        </w:rPr>
        <w:lastRenderedPageBreak/>
        <w:t xml:space="preserve">له الكمال المطلق فلا يقبل التغير والحدوث ولا يقبل الزيادة ولا النقصان لأنّه الإله الحق الذي له التقديس والكمال، وليست صفة القدم الأزلي إلا لله وحده هو المستحق سبحانه للإلهية فلا معبود بحق سواه، </w:t>
      </w:r>
      <w:r>
        <w:rPr>
          <w:rFonts w:hint="cs"/>
          <w:b/>
          <w:kern w:val="0"/>
          <w:rtl/>
        </w:rPr>
        <w:t>ولهذا اتفق العارفون بأصول الدين وقواعد التنزيه</w:t>
      </w:r>
      <w:r>
        <w:rPr>
          <w:rFonts w:hint="cs"/>
          <w:kern w:val="0"/>
          <w:rtl/>
        </w:rPr>
        <w:t xml:space="preserve"> بأن ما قبل الحوادث فهو حادث، وانه ليس في ذات الله تعالى محدث ولا مخلوق لأنه الأول الخالق سبحانه</w:t>
      </w:r>
      <w:r>
        <w:rPr>
          <w:rFonts w:eastAsiaTheme="minorEastAsia" w:hint="cs"/>
          <w:kern w:val="0"/>
          <w:rtl/>
        </w:rPr>
        <w:t xml:space="preserve">، كما أنّ </w:t>
      </w:r>
      <w:r>
        <w:rPr>
          <w:rFonts w:hint="cs"/>
          <w:kern w:val="0"/>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 لأنه لو قبل الزيادة كان قبل الزيادة نقصا ولو قبل النقص لم يكن إلها له كمال الذات والصفات، والذات التي يطرأ عليها الحوادث تتغيّر وتنتقل من حالة إلى أخرى بسبب ما اكتسبته من الحوادث، والله تعالى منزه عن التغير والأفول، كما أنّ قبول الحوادث من صفات الأجسام الحادثة، والله تعالى قديم الذات وأخص صفات القديم أنه لا يقبل الحادث، وبما أنّه تعالى منزّه عن الأمور المادية والجسمانية، فلهذا يستحيل عليه أن يكون محلاًّ للحوادث، </w:t>
      </w:r>
    </w:p>
    <w:p w14:paraId="3BE3F6F8" w14:textId="77777777" w:rsidR="00F95BAC" w:rsidRDefault="00F95BAC" w:rsidP="00F95BAC">
      <w:pPr>
        <w:rPr>
          <w:rtl/>
        </w:rPr>
      </w:pPr>
      <w:r>
        <w:rPr>
          <w:rFonts w:hint="cs"/>
          <w:bCs/>
          <w:kern w:val="0"/>
          <w:sz w:val="36"/>
          <w:szCs w:val="36"/>
          <w:highlight w:val="yellow"/>
          <w:u w:val="single"/>
          <w:rtl/>
          <w:lang w:bidi="ar-KW"/>
        </w:rPr>
        <w:t>[المفتاح الاول]:</w:t>
      </w:r>
      <w:r>
        <w:rPr>
          <w:rFonts w:hint="cs"/>
          <w:b/>
          <w:kern w:val="0"/>
          <w:rtl/>
          <w:lang w:bidi="ar-KW"/>
        </w:rPr>
        <w:t xml:space="preserve"> </w:t>
      </w:r>
      <w:r>
        <w:rPr>
          <w:rFonts w:hint="cs"/>
          <w:b/>
          <w:kern w:val="0"/>
          <w:u w:val="single"/>
          <w:rtl/>
          <w:lang w:bidi="ar-KW"/>
        </w:rPr>
        <w:t xml:space="preserve">الجمع بين الآية والحديث من قوله </w:t>
      </w:r>
      <w:r>
        <w:rPr>
          <w:rFonts w:hint="cs"/>
          <w:b/>
          <w:u w:val="single"/>
          <w:rtl/>
        </w:rPr>
        <w:t>تعالى: {هُوَ الْأَوَّلُ وَالْآخِرُ وَالظَّاهِرُ وَالْبَاطِنُ وَهُوَ بِكُلِّ شَيْءٍ عَلِيمٌ}، وقول نبيه صلى الله عليه وسلم: (اللهم أنت الأوَّلُ فليس قبلَك شيء، وأنت الآخِر فليس بعدَك شيء، وأنت الظاهرُ فليس فوقَكَ شيء، وأنت الباطن فليس دونَك شيء) [أخرجه مسلم]، يجعلنا نعلم يقيناً: أنه لا قديم أزلي إلا الله:</w:t>
      </w:r>
      <w:r>
        <w:rPr>
          <w:rFonts w:hint="cs"/>
          <w:rtl/>
        </w:rPr>
        <w:t xml:space="preserve"> والعالم كله مُحدَثٌ مخلوق أحدثه الله تعالى من العدم إلى الوجود، قوله تعالى: {هُوَ الْأَوَّلُ}، مع قوله صلى الله عليه وسلم: (اللهم أنت الأوَّلُ فليس قبلَك شيء) دليل على أنّه كان الله ولم يكن شيء معه ولا غيره فهو وحده الأول ذي لا بداية لوجوده، لا قديم أزلي سواه، وكل ما سواه من العالم محدث مخلوق، ومن اعتقد أن شيئًا من العالم بنوعه أو بأفراده لا بداية لوجوده فقد خالف الآية والحديث واجماع أهل الأصول، وقال بقول الفلاسفة والدهرية الذين قالوا بقدم العالم، أو بقول الكرامية: انه قديم النوع حادث الآحاد، {هُوَ الْأَوَّلُ} جملة أسمية، المبتدأ (هو)، والخبر (الأول) كلاهما معرفة للدلالة على أنه وحده (الأول) الأزلي الذي لا يشاركه في هذه الصفة غيره، ويؤيد ذلك حديث النبي صلى الله عليه وسلم: (كانَ اللَّهُ ولَمْ يَكُنْ شَيءٌ غَيْرُهُ) [البخاري:3191]، فلا شيء معه ولا شيء غيره ولا شيء قبله، لا بداية لوجوده، لا يشاركه في القدم الأزلي شيء من خلقه، فلا قديم أزلي إلا الله، </w:t>
      </w:r>
      <w:r>
        <w:rPr>
          <w:rFonts w:hint="cs"/>
          <w:b/>
          <w:rtl/>
        </w:rPr>
        <w:t>وشرط الإلهية القدم</w:t>
      </w:r>
      <w:r>
        <w:rPr>
          <w:rFonts w:hint="cs"/>
          <w:rtl/>
        </w:rPr>
        <w:t xml:space="preserve"> وإلا كان الخالق محدثا مخلوقا، وشرط القدم الكمال المطلق، لأنّ الأزلية تنزيه عن النقص كما سيأتي بيانه، فالإله لابد وأن يكون قديما أزليا اول بلا ابتداء، </w:t>
      </w:r>
      <w:r>
        <w:rPr>
          <w:rFonts w:hint="cs"/>
          <w:b/>
          <w:rtl/>
        </w:rPr>
        <w:t>ومن الأدلة على القدم الأزلي لله تعالى</w:t>
      </w:r>
      <w:r>
        <w:rPr>
          <w:rFonts w:hint="cs"/>
          <w:rtl/>
        </w:rPr>
        <w:t xml:space="preserve">: قوله صلى الله عليه وسلم: (أعوذ بالله </w:t>
      </w:r>
      <w:r>
        <w:rPr>
          <w:rFonts w:hint="cs"/>
          <w:rtl/>
        </w:rPr>
        <w:lastRenderedPageBreak/>
        <w:t xml:space="preserve">العظيم وبوجهه الكريم وسلطانه القديم من الشيطان الرجيم) [أخرجه أبو داود ح (466)]، وفيه وصف سلطان الله عَزَّ وجلَّ بالقِدَم، وقدم السلطان يعني قدم صاحب السلطان سبحانه، وذلك يستلزم قدم جناب ذاته جل جلاله، و (القِدمُ) معناهُ الأزلية، لا ابتداءَ لوجودِهِ، كان قبل المكان فلا يوصف بقدم المكان وكانَ قبلَ الزمانِ فلا يوصفُ بقدم الزمان، فليس وجوده في مكان ولا يجري عليه زمان لأنه سابق لهما وهو خالقهما وهو قاهر لهما فلا تأثير لهما عليه لأن الإله له القدم الأزلي فلا يتغير، ولا تتغير صفاته، </w:t>
      </w:r>
    </w:p>
    <w:p w14:paraId="33865D83" w14:textId="77777777" w:rsidR="00F95BAC" w:rsidRDefault="00F95BAC" w:rsidP="00F95BAC">
      <w:pPr>
        <w:rPr>
          <w:rtl/>
        </w:rPr>
      </w:pPr>
      <w:r>
        <w:rPr>
          <w:rFonts w:hint="cs"/>
          <w:bCs/>
          <w:kern w:val="0"/>
          <w:sz w:val="36"/>
          <w:szCs w:val="36"/>
          <w:highlight w:val="yellow"/>
          <w:u w:val="single"/>
          <w:rtl/>
          <w:lang w:bidi="ar-KW"/>
        </w:rPr>
        <w:t>[المفتاح الثاني]:</w:t>
      </w:r>
      <w:r>
        <w:rPr>
          <w:rFonts w:hint="cs"/>
          <w:b/>
          <w:rtl/>
          <w:lang w:bidi="ar-KW"/>
        </w:rPr>
        <w:t xml:space="preserve"> </w:t>
      </w:r>
      <w:r>
        <w:rPr>
          <w:rFonts w:hint="cs"/>
          <w:rtl/>
        </w:rPr>
        <w:t xml:space="preserve">تنزيه الله تعالى عن التغير والحدوث هو الدليل الذي استعمله نبي الله إبراهيم عليه السلام في إثبات عدم ألوهية الشمس والقمر والكواكب، قال تعالى: {فَلَمَّا جَنَّ عَلَيْهِ اللَّيْلُ رَأَى كَوْكَبًا قَالَ هَذَا رَبِّي فَلَمَّا أَفَلَ قَالَ لَا أُحِبُّ الْآفِلِينَ * فَلَمَّا رَأَى الْقَمَرَ بَازِغًا قَالَ هَذَا رَبِّي فَلَمَّا أَفَلَ قَالَ لَئِنْ لَمْ يَهْدِنِي رَبِّي لَأَكُونَنَّ مِنَ الْقَوْمِ الضَّالِّينَ * فَلَمَّا رَأَى الشَّمْسَ بَازِغَةً قَالَ هَذَا رَبِّي هَذَا أَكْبَرُ فَلَمَّا أَفَلَتْ قَالَ يَا قَوْمِ إِنِّي بَرِيءٌ مِمَّا تُشْرِكُونَ * إِنِّي وَجَّهْتُ وَجْهِيَ لِلَّذِي فَطَرَ السَّمَوَاتِ وَالْأَرْضَ حَنِيفًا وَمَا أَنَا مِنَ الْمُشْرِكِينَ} [الأنعام: 76 إلى 79]، تماشى الخليل عليه السلام مع قومه ليقيم لهم الحجة بأنّ الكواكب والقمر والشمس لا تصلح للإلهية لأنها حادثة متغيرة علتها الافول، </w:t>
      </w:r>
      <w:r>
        <w:rPr>
          <w:rFonts w:hint="cs"/>
          <w:b/>
          <w:rtl/>
        </w:rPr>
        <w:t>فعلة الكوكب الافول</w:t>
      </w:r>
      <w:r>
        <w:rPr>
          <w:rFonts w:hint="cs"/>
          <w:rtl/>
        </w:rPr>
        <w:t xml:space="preserve"> {رَأَى كَوْكَبًا قَالَ هَذَا رَبِّي فَلَمَّا أَفَلَ قَالَ لَا أُحِبُّ الْآفِلِينَ}، </w:t>
      </w:r>
      <w:r>
        <w:rPr>
          <w:rFonts w:hint="cs"/>
          <w:b/>
          <w:rtl/>
        </w:rPr>
        <w:t>وعلة القمر الافول</w:t>
      </w:r>
      <w:r>
        <w:rPr>
          <w:rFonts w:hint="cs"/>
          <w:rtl/>
        </w:rPr>
        <w:t xml:space="preserve"> {فَلَمَّا رَأَى الْقَمَرَ بَازِغًا قَالَ هَذَا رَبِّي فَلَمَّا أَفَلَ قَالَ لَئِنْ لَمْ يَهْدِنِي رَبِّي لَأَكُونَنَّ مِنَ الْقَوْمِ الضَّالِّينَ}، </w:t>
      </w:r>
      <w:r>
        <w:rPr>
          <w:rFonts w:hint="cs"/>
          <w:b/>
          <w:rtl/>
        </w:rPr>
        <w:t>وعلة الشمس الافول</w:t>
      </w:r>
      <w:r>
        <w:rPr>
          <w:rFonts w:hint="cs"/>
          <w:rtl/>
        </w:rPr>
        <w:t xml:space="preserve">: {فَلَمَّا رَأَى الشَّمْسَ بَازِغَةً قَالَ هَذَا رَبِّي هَذَا أَكْبَرُ فَلَمَّا أَفَلَتْ قَالَ يَا قَوْمِ إِنِّي بَرِيءٌ مِمَّا تُشْرِكُونَ}، قال المفسرون: قال ذلك لقومه تنبيها لهم على أن القمر لتغير حاله لا يصلح للإلهية وأن من اتخذه إلها فهو ضال، وتنبيها لهم أن الله دائم لا يزول، وأن الزوال نقص لا يصلح للإله المتصف بالكمال وأن (الآفلين) أي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آلهتهم بقوله عليه السلام في سورة الأنعام، قال تعالى: {قَالَ يَا قَوْمِ إِنِّي بَرِيءٌ مِمَّا تُشْرِكُونَ * إِنِّي وَجَّهْتُ وَجْهِيَ لِلَّذِي فَطَرَ السَّمَوَاتِ وَالْأَرْضَ حَنِيفًا وَمَا أَنَا مِنَ الْمُشْرِكِينَ} [الأنعام: 78، 79]،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وجهت وجهي للذي فطر السموات والأرض حنيفا وما أنا من المشركين، إنّ ملة الخليل إبراهيم تقوم على تقديس ذات الله عن الافول، ولا </w:t>
      </w:r>
      <w:r>
        <w:rPr>
          <w:rFonts w:hint="cs"/>
          <w:rtl/>
        </w:rPr>
        <w:lastRenderedPageBreak/>
        <w:t xml:space="preserve">معنى للأفول إلا التغير والحدوث وقبول الحوادث، </w:t>
      </w:r>
      <w:r>
        <w:rPr>
          <w:rFonts w:hint="cs"/>
          <w:u w:val="single"/>
          <w:rtl/>
        </w:rPr>
        <w:t>وإنّ من جوز على ذات الله تعالى التغير والحدوث وقبول الحوادث فقد رغب عن ملة إبراهيم</w:t>
      </w:r>
      <w:r>
        <w:rPr>
          <w:rFonts w:hint="cs"/>
          <w:rtl/>
        </w:rPr>
        <w:t xml:space="preserve"> 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وقد قال تعالى: {وَمَنْ يَرْغَبُ عَنْ مِلَّةِ إِبْرَاهِيمَ إِلَّا مَنْ سَفِهَ نَفْسَهُ} [البقرة:130]، </w:t>
      </w:r>
    </w:p>
    <w:p w14:paraId="44BE4720" w14:textId="77777777" w:rsidR="00F95BAC" w:rsidRDefault="00F95BAC" w:rsidP="00F95BAC">
      <w:pPr>
        <w:rPr>
          <w:kern w:val="0"/>
          <w:u w:val="single"/>
          <w:rtl/>
        </w:rPr>
      </w:pPr>
      <w:r>
        <w:rPr>
          <w:rFonts w:hint="cs"/>
          <w:bCs/>
          <w:kern w:val="0"/>
          <w:sz w:val="36"/>
          <w:szCs w:val="36"/>
          <w:highlight w:val="yellow"/>
          <w:u w:val="single"/>
          <w:rtl/>
          <w:lang w:bidi="ar-KW"/>
        </w:rPr>
        <w:t>[المفتاح الثالث]:</w:t>
      </w:r>
      <w:r>
        <w:rPr>
          <w:rFonts w:hint="cs"/>
          <w:b/>
          <w:kern w:val="0"/>
          <w:rtl/>
          <w:lang w:bidi="ar-KW"/>
        </w:rPr>
        <w:t xml:space="preserve"> </w:t>
      </w:r>
      <w:r>
        <w:rPr>
          <w:rFonts w:hint="cs"/>
          <w:kern w:val="0"/>
          <w:rtl/>
        </w:rPr>
        <w:t>سورة الإخلاص تقديس لله عن التغير والحدوث: سورة الإخلاص يجب أن تكون من المحكمات، لا من المتشابهات لأن النبي صلى الله عليه وسلم جعلها ثلث القرآن وهي تشتمل على عدة أصول: وصف الله تعالى بالأحدية (الله أحد)، والصمدية (الله الصمد)، وتنزيهه سبحانه عن حلول الحوادث (لم يلد)، وعن الحدوث (ولم يولد)، وعن مماثلة الخلائق (ولم يكن له كفوا أحد)، فقوله تعالى (الله أحد) يدل على الأحدية واستحالة تقدير الانقسام في ذاته تقدس وتنزه، ويدل على نفى الأجزاء المتمثل في نفي التركيب والتأليف في الذات فلو كان تعالى مركبا من جوارح وأجزاء لم يكن أحدا، لأن أجزاؤه توجب وقوع الكثرة في ذات الله تعالى، والكثرة تنافي الأحدية في ذات الله، وقوله تعالى: {الله الصمد} الصمدية كذلك تدل نفي الحدوث لأنّ الصمد من الصمود وهو ضد التغير والحدوث، {لَمْ يَلِدْ وَلَمْ يُولَدْ} أنه تعالى أحد صمد، لا ينفصل من شيء ولم ينفصل منه شيء، تنزه عن أن يكون منه جزء مخلوق {لَمْ يَلِدْ}، وتنزه عن أن يكون هو محدث مخلوق {وَلَمْ يُولَدْ}، بل هو الأول فليس قبله شيء وهو الآخر فليس بعده شيء، الخالق لكل شيء ومن عداه مخلوق، أحد لا نظير له، صمد لا ينفصل من شيء ولم ينفصل منه شيء، لأنّه القديم الأزلي المنزه عن أن تحل به الحوادث، ومن فقه الآية {لَمْ يَلِدْ وَلَمْ يُولَدْ} استنبط علماء أهل السنة والجماعة المتخصصون في العقائد - ومن غيرها من الآيات كما سيأتي - تنزيه لله تعالى عن أن يكون محلاً للمخلوقات الحوادث، وتنزيه الله تعالى أن يكون منه شيء محدَثٌ مخلوق لأنه القديم الأزلي الأول الذي لا يقبل الحوادث ولا يكون منه جزء محدث مخلوق كما في قوله تعالى {لَمْ يَلِدْ}:، كما أنه منزه عن التغير والحدوث كما في قوله تعالى: {وَلَمْ يُولَدْ}، {وَلَمْ يَكُنْ لَهُ كُفُوًا أَحَدٌ}</w:t>
      </w:r>
      <w:r>
        <w:rPr>
          <w:rFonts w:eastAsia="Times New Roman" w:hint="cs"/>
          <w:kern w:val="0"/>
          <w:rtl/>
        </w:rPr>
        <w:t xml:space="preserve"> أي لا نظير له بوجه من الوجوه، ولا كفء له ولا شبيه</w:t>
      </w:r>
      <w:r>
        <w:rPr>
          <w:rFonts w:eastAsia="Times New Roman" w:hint="cs"/>
          <w:kern w:val="0"/>
          <w:rtl/>
          <w:lang w:bidi="ar-KW"/>
        </w:rPr>
        <w:t xml:space="preserve"> ولا مثيل، </w:t>
      </w:r>
      <w:r>
        <w:rPr>
          <w:rFonts w:hint="cs"/>
          <w:kern w:val="0"/>
          <w:rtl/>
        </w:rPr>
        <w:t>ولو كان قابلا للتغير والحدوث، أو كان محلاً للحوادث - سبحانه - لكان مثلاً لسائر المخلوقات المحدثة المخلوقة،</w:t>
      </w:r>
    </w:p>
    <w:p w14:paraId="52BB7CFA" w14:textId="77777777" w:rsidR="00F95BAC" w:rsidRDefault="00F95BAC" w:rsidP="00F95BAC">
      <w:r>
        <w:rPr>
          <w:rFonts w:hint="cs"/>
          <w:bCs/>
          <w:kern w:val="0"/>
          <w:sz w:val="36"/>
          <w:szCs w:val="36"/>
          <w:highlight w:val="yellow"/>
          <w:u w:val="single"/>
          <w:rtl/>
          <w:lang w:bidi="ar-KW"/>
        </w:rPr>
        <w:lastRenderedPageBreak/>
        <w:t>[المفتاح الرابع]:</w:t>
      </w:r>
      <w:r>
        <w:rPr>
          <w:rFonts w:hint="cs"/>
          <w:bCs/>
          <w:kern w:val="0"/>
          <w:sz w:val="30"/>
          <w:szCs w:val="30"/>
          <w:highlight w:val="yellow"/>
          <w:u w:val="single"/>
          <w:rtl/>
          <w:lang w:bidi="ar-KW"/>
        </w:rPr>
        <w:t xml:space="preserve"> </w:t>
      </w:r>
      <w:r>
        <w:rPr>
          <w:rFonts w:hint="cs"/>
          <w:b/>
          <w:rtl/>
        </w:rPr>
        <w:t>كل ما يقوله غير المتخصصون في العقيدة عن حلول الحوادث بذات الله جهل عظيم بالله تعالى وبالواجب والجائز والمستحيل في حق الله سبحانه</w:t>
      </w:r>
      <w:r>
        <w:rPr>
          <w:rFonts w:hint="cs"/>
          <w:rtl/>
        </w:rPr>
        <w:t xml:space="preserve">، ومحاذير قولهم عظيمة، منها: أنهم يزعمون أن ذات الله تعالى تقبل الحوادث وهذا معارض بأحدية الذات فإن الله (أحد صمد) لا تتجزأ ذاته ولا تقبل شيئا محدثا فيها، ومنها أنّ القول بقبول ذات الله (سبحانه) للحادث مرادف للقول بقبول الذات للمخلوق لأن الحادث مخلوق وكل ما لم يكن ثم كان فإنه مخلوق لا معنى له إلا ذاك، فهل يقبلون بهذا القول الفاحش الذي يؤول إلى القول بالاتحاد والحلول بين المخلوق والخالق سبحان الله عما يصفون، ومنها أنّ القول بقبول ذات الله (سبحانه) للحادث ما هو إلا تكييف لذات الله تقدس وتعالى بقياسها على ذات المخلوق، حيث أن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 كما أنّهم يقيسون صفة الكلام لله تعالى وهي صفة أزلية قديمة لله لها الكمال المطلق، على كلام البشر فيقولون إن صفة الكلام لله صفة فعلية وأن الله يتكلم متى شاء، ويسكت متى شاء قياسا على البشر، ولازم قولهم أن القرآن ليس قديما وهذا القول الفاحش هو قول المعتزلة الذين قالوا: إن القرآن محدث وليس قديما، ومذهب أهل السنة والجماعة أهل التنزيه أن كلام الله قديم، وأنه صفة من صفات الله المعنوية مثلها مثل العلم والإرادة، وهم يقولون بأنه حادث الآحاد، وعلى مذهبهم لو جاز أن يقوم بذاته قول حادث جاز لغيرهم أن يقول بعلم حادث ويستدل بظاهر القرآن كقوله تعالى (وَلَمَّا يَعْلَمِ اللَّهُ الَّذِينَ جَاهَدُوا مِنْكُمْ وَيَعْلَمَ الصَّابِرِينَ) [آل عمران: 142] وجاز لغيرهم أيضا أن يقول بإرادة حادثة ويستدل بظاهر القرآن كقوله تعالى {يُرِيدُ اللَّهُ بِكُمُ الْيُسْرَ وَلَا يُرِيدُ بِكُمُ الْعُسْرَ}، ويتبجح بما أجازه أولئك من قيام الحوادث بذات الله تعالى، وهل هذا كله إلا جهل عظيم بالله تعالى وصفاته {سُبْحَانَهُ وَتَعَالَى عَمَّا يَصِفُونَ}، </w:t>
      </w:r>
    </w:p>
    <w:p w14:paraId="7DB6614D" w14:textId="77777777" w:rsidR="00F95BAC" w:rsidRDefault="00F95BAC" w:rsidP="00F95BAC">
      <w:pPr>
        <w:rPr>
          <w:rtl/>
        </w:rPr>
      </w:pPr>
      <w:r>
        <w:rPr>
          <w:rFonts w:hint="cs"/>
          <w:bCs/>
          <w:kern w:val="0"/>
          <w:sz w:val="36"/>
          <w:szCs w:val="36"/>
          <w:highlight w:val="yellow"/>
          <w:u w:val="single"/>
          <w:rtl/>
          <w:lang w:bidi="ar-KW"/>
        </w:rPr>
        <w:t xml:space="preserve">[المفتاح الخامس]: </w:t>
      </w:r>
      <w:r>
        <w:rPr>
          <w:rFonts w:hint="cs"/>
          <w:b/>
          <w:rtl/>
        </w:rPr>
        <w:t>من جملة أخطاء ابن تيمية</w:t>
      </w:r>
      <w:r>
        <w:rPr>
          <w:rFonts w:hint="cs"/>
          <w:rtl/>
        </w:rPr>
        <w:t xml:space="preserve">: قوله على صفات الله كالعلم والسمع والبصر والكلام أنها قديمة النوع حادثة الآحاد، وهي بدعة غريبة يحتار لها اللبيب لأنها من المحالات والمستحيلات لأنه إذا كانت الآحاد على زعمهم محدثة، والنوع يتكون من أفراده فكيف يكون النوع قديما وأفراده حديثة إلا في عقول أهل الجهل بالأصول، وهل يقبل القديم الحدث وهل آحاد الشيء تخالف جنسه، هذا من المحال عند أهل الأصول ولكنهم قوم يجهلون، إنّ أهل السنة والجماعة بجميع </w:t>
      </w:r>
      <w:r>
        <w:rPr>
          <w:rFonts w:hint="cs"/>
          <w:rtl/>
        </w:rPr>
        <w:lastRenderedPageBreak/>
        <w:t xml:space="preserve">طوائفهم مجمعون على قدم الصفات، ولولا الكرامية وأشباههم ما كنا نظن أن أحدا من أهل الإسلام يتجاسر على الله بهذا القول، بل عقيدة كل مسلم أنّ الحوادث هي الحادثة بإحداث الله إياها وليست صفاته هي الحادثة من علم وسمع وبصر وإرادة وكلام، بل الصفات قديمة لا يحدها مكان ولا يجري عليها زمان ومن فهم هذا سهل عليه أمر التقديس والتنزيه، </w:t>
      </w:r>
      <w:r>
        <w:rPr>
          <w:rFonts w:hint="cs"/>
          <w:b/>
          <w:rtl/>
        </w:rPr>
        <w:t xml:space="preserve">إنّ هذه المقولة (قديم النوع حادث الآحاد) لا أساس لها من الصحة او البرهان، وهي من الأمور المستحيلة في عُرف أهل الأصول، </w:t>
      </w:r>
      <w:r>
        <w:rPr>
          <w:rFonts w:hint="cs"/>
          <w:u w:val="single"/>
          <w:rtl/>
        </w:rPr>
        <w:t>لأنّه إذا كانت الآحاد على زعمهم محدثة، والنوع يتكون من أفراده فكيف يكون النوع قديما وأفراده حديثة، وهل يقبل القديم الأزلي الحدث وهل آحاد الشيء تخالف جنسه، هذا من المحال عند أهل الأصول ولكنهم قوم يجهلون</w:t>
      </w:r>
      <w:r>
        <w:rPr>
          <w:rFonts w:hint="cs"/>
          <w:rtl/>
        </w:rPr>
        <w:t xml:space="preserve">، </w:t>
      </w:r>
      <w:r>
        <w:rPr>
          <w:rFonts w:hint="cs"/>
          <w:b/>
          <w:rtl/>
        </w:rPr>
        <w:t>وقد دخلت عليهم الشبهة من باب</w:t>
      </w:r>
      <w:r>
        <w:rPr>
          <w:rFonts w:hint="cs"/>
          <w:rtl/>
        </w:rPr>
        <w:t xml:space="preserve">: أليس الله تعالى يرى مخلوقاته ويسمع كلامها وأصواتها، أليست محدثة والله يعلم بها ويراها ويسمعها فلماذا لا تعد هذه الرؤية والسمع حوادث تحل بالذات تعالى؟! </w:t>
      </w:r>
      <w:r>
        <w:rPr>
          <w:rFonts w:hint="cs"/>
          <w:b/>
          <w:rtl/>
        </w:rPr>
        <w:t>والجواب:</w:t>
      </w:r>
      <w:r>
        <w:rPr>
          <w:rFonts w:hint="cs"/>
          <w:rtl/>
        </w:rPr>
        <w:t xml:space="preserve"> أنه ثبت أن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w:t>
      </w:r>
      <w:r>
        <w:rPr>
          <w:rFonts w:hint="cs"/>
          <w:u w:val="single"/>
          <w:rtl/>
        </w:rPr>
        <w:t>وكل هذا محال على الله تعالى وتقدس، وقد أجمعت الأمة أيضا على أن صفات الله الواجبة قديمة غير حادثة</w:t>
      </w:r>
      <w:r>
        <w:rPr>
          <w:rFonts w:hint="cs"/>
          <w:rtl/>
        </w:rPr>
        <w:t>، والقول بأن لله علما حادثا بسبب حدوث معلوم لم يكن،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 بجعله إياها حوادث متأثرة في وجودها بالمخلوقات الحادثة، </w:t>
      </w:r>
      <w:r>
        <w:rPr>
          <w:rFonts w:hint="cs"/>
          <w:u w:val="single"/>
          <w:rtl/>
        </w:rPr>
        <w:t>فبدلاً من أن يصير الحادث خاضعا لعلم الله صار علم الله خاضعا للحادث فلا يكون ثم علم إلا بكون الحادث تعالى الله عن ذلك علوا كبيرا،</w:t>
      </w:r>
      <w:r>
        <w:rPr>
          <w:rFonts w:hint="cs"/>
          <w:rtl/>
        </w:rPr>
        <w:t xml:space="preserve"> والواجب على المسلم الجزم بأن الله قد علم كل شيء وأدركه تمام الإدراك قبل حدوثه أزلا، على ما هو عليه بعد حدوثه، بحيث يجزم أن الله لم يحصل له بحدوث المخلوق علم جديد أو سمع جديد أو بصر جديد، </w:t>
      </w:r>
      <w:r>
        <w:rPr>
          <w:rFonts w:hint="cs"/>
          <w:u w:val="single"/>
          <w:rtl/>
        </w:rPr>
        <w:t xml:space="preserve">ولا يُتصور مسلما عاميا فضلا عن عالم يعتقد في الله بتجدد العلم أو السمع او البصر كلما جد حادث، فيكون الزمان فاعلا في الله </w:t>
      </w:r>
      <w:r>
        <w:rPr>
          <w:rFonts w:hint="cs"/>
          <w:rtl/>
        </w:rPr>
        <w:t xml:space="preserve">ويكون علم 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ألا يعلمون أن من قبل الزيادة كان ناقصا قبل قبول الزيادة فأين الكمال المطلق الذي يتصف به الله، </w:t>
      </w:r>
      <w:r>
        <w:rPr>
          <w:rFonts w:hint="cs"/>
          <w:b/>
          <w:rtl/>
        </w:rPr>
        <w:t>ومن كان هذا حاله من قبول الحوادث وتجدد الصفات فهل يصلح للإلهية تعالى الله عما يقولون علوا عظيما</w:t>
      </w:r>
      <w:r>
        <w:rPr>
          <w:rFonts w:hint="cs"/>
          <w:rtl/>
        </w:rPr>
        <w:t xml:space="preserve">، بل كل المسلمين عدا الكرامية ومن قال بقولهم في قبول </w:t>
      </w:r>
      <w:r>
        <w:rPr>
          <w:rFonts w:hint="cs"/>
          <w:rtl/>
        </w:rPr>
        <w:lastRenderedPageBreak/>
        <w:t xml:space="preserve">الذات الإلهية للحوادث يعتقدون بأن صفات الله تعالى قديمة ولا تقبل الحادث ومن قبل الحادث فهو حادث ومن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 </w:t>
      </w:r>
      <w:r>
        <w:rPr>
          <w:rFonts w:hint="cs"/>
          <w:b/>
          <w:rtl/>
        </w:rPr>
        <w:t>فالحوادث هي الحادثة بإحداث الله إياها وليست صفاته هي الحادثة من علم وسمع وبصر وإرادة وكلام</w:t>
      </w:r>
      <w:r>
        <w:rPr>
          <w:rFonts w:hint="cs"/>
          <w:rtl/>
        </w:rPr>
        <w:t xml:space="preserve">، </w:t>
      </w:r>
      <w:r>
        <w:rPr>
          <w:rFonts w:hint="cs"/>
          <w:u w:val="single"/>
          <w:rtl/>
        </w:rPr>
        <w:t>بل الصفات قديمة لا يحدها مكان ولا يجري عليها زمان ومن فهم هذا سهل عليه أمر التقديس والتنزيه، 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w:t>
      </w:r>
      <w:r>
        <w:rPr>
          <w:rFonts w:hint="cs"/>
          <w:rtl/>
        </w:rPr>
        <w:t xml:space="preserve">، أما المعلوم والمسموع والمبصَر، فمنه القديم الازلي كذات الله وصفاته ومنه المحدث كسائر مخلوقاته، فالعلم والسمع والبصر صفات قديمة لا يحدها مكان ولا يجري عليها زمان ومتعلقاتها هي الحادثة، فهو يعلم كل معلوم ويبصر كل مبصر ويسمع كل مسموع أينما كان، ويعلم المستقبل كما يعلم الماضي كما يعلم الحاضر لأن المستقبل والحاضر والماضي إنما يسري على المخلوق وليس الخالق، والأصوات كلها منكشفة على سمعه القديم سواء التي هي بالنسبة لنا ماضية أو حاضرة أو مستقبلة، لأنّ الأزمنة مهما تقلبت وتصرفت فلا تجري على الخالق وصفاته القديمة كعلمه وسمعه وبصره وإنما تقف الأمكنة والأزمنة على اختلافها بعدا وقربا حجابا وستارا عن سمع المخلوق وبصره لا عن سمع الخالق وبصره وعلمه، فتعالى الله عما يصفون، ومن لم يجعل الله له نورا فما له من نور، </w:t>
      </w:r>
    </w:p>
    <w:p w14:paraId="58BFC90C" w14:textId="77777777" w:rsidR="00F95BAC" w:rsidRDefault="00F95BAC" w:rsidP="00F95BAC">
      <w:pPr>
        <w:rPr>
          <w:rtl/>
        </w:rPr>
      </w:pPr>
      <w:r>
        <w:rPr>
          <w:rFonts w:hint="cs"/>
          <w:bCs/>
          <w:kern w:val="0"/>
          <w:sz w:val="36"/>
          <w:szCs w:val="36"/>
          <w:highlight w:val="yellow"/>
          <w:u w:val="single"/>
          <w:rtl/>
          <w:lang w:bidi="ar-KW"/>
        </w:rPr>
        <w:t>[المفتاح السادس]:</w:t>
      </w:r>
      <w:r>
        <w:rPr>
          <w:rFonts w:hint="cs"/>
          <w:b/>
          <w:kern w:val="0"/>
          <w:rtl/>
        </w:rPr>
        <w:t xml:space="preserve"> كل ما جاء في الكتاب والسنة يوهم بالحدوث أو قبول الحوادث فإنه متشابهات لا يتتبعها إلا الذين في قلوبهم زيغ،</w:t>
      </w:r>
      <w:r>
        <w:rPr>
          <w:rFonts w:hint="cs"/>
          <w:rtl/>
        </w:rPr>
        <w:t xml:space="preserve"> نؤمن بها على مراد الله تعالى ومراد رسوله صلى الله عليه وسلم، من غير خوض في معناه مع اعتقاد أن الله تعالى ليس كمثله شيء وتنـزيهه عن سمات المخلوقات، و كل ما يقوله أهل الجهل والبدعة عن حلول الحوادث بذات الله جهل عظيم بالله تعالى وبالواجب والجائز والمستحيل في حق الله سبحانه، ومحاذير قولهم عظيمة، منها: أنهم يزعمون أن ذات الله تعالى تقبل الحوادث وهذا معارض بأحدية الذات فإن الله (أحد صمد) لا تتجزأ ذاته ولا تقبل شيئا محدثا فيها، </w:t>
      </w:r>
      <w:r>
        <w:rPr>
          <w:rFonts w:hint="cs"/>
          <w:u w:val="single"/>
          <w:rtl/>
        </w:rPr>
        <w:t xml:space="preserve">إنّ القول بقبول جناب الذات الإلهي (سبحانه) للحادث </w:t>
      </w:r>
      <w:r>
        <w:rPr>
          <w:rFonts w:hint="cs"/>
          <w:rtl/>
        </w:rPr>
        <w:t xml:space="preserve">مرادف للقول بقبول الذات للمخلوق لأن الحادث مخلوق وكل ما لم يكن ثم كان فإنه مخلوق لا معنى له إلا ذاك، فهل يقبلون بهذا القول الفاحش الذي </w:t>
      </w:r>
      <w:r>
        <w:rPr>
          <w:rFonts w:hint="cs"/>
          <w:rtl/>
        </w:rPr>
        <w:lastRenderedPageBreak/>
        <w:t xml:space="preserve">يؤول إلى القول بالاتحاد والحلول، بين المخلوق والخالق سبحان الله عما يصفون، </w:t>
      </w:r>
      <w:r>
        <w:rPr>
          <w:rFonts w:hint="cs"/>
          <w:b/>
          <w:rtl/>
          <w:lang w:bidi="ar-KW"/>
        </w:rPr>
        <w:t>وقد أجمع علماء الأصول المتخصصون في العقيدة على منهاج أهل السنة والجماعة من مدارس الاثرية والاشاعرة والماتريدية على تقديس جناب الذات الإلهي عن الحوادث وعن قبول الحوادث</w:t>
      </w:r>
      <w:r>
        <w:rPr>
          <w:rFonts w:hint="cs"/>
          <w:rtl/>
          <w:lang w:bidi="ar-KW"/>
        </w:rPr>
        <w:t xml:space="preserve">، </w:t>
      </w:r>
      <w:r>
        <w:rPr>
          <w:rFonts w:hint="cs"/>
          <w:u w:val="single"/>
          <w:rtl/>
          <w:lang w:bidi="ar-KW"/>
        </w:rPr>
        <w:t xml:space="preserve">وقد نقل الإجماع في ذلك، الإمام النووي، والغزالي، والرازي، ومن السادة الحنابلة الإمام ابن الجوزي </w:t>
      </w:r>
      <w:r>
        <w:rPr>
          <w:rFonts w:hint="cs"/>
          <w:u w:val="single"/>
          <w:rtl/>
        </w:rPr>
        <w:t>والامام عبد الباقي بن عبد القادر الحنبلي الأثري</w:t>
      </w:r>
      <w:r>
        <w:rPr>
          <w:rFonts w:hint="cs"/>
          <w:rtl/>
        </w:rPr>
        <w:t xml:space="preserve">، </w:t>
      </w:r>
      <w:r>
        <w:rPr>
          <w:rFonts w:hint="cs"/>
          <w:b/>
          <w:rtl/>
        </w:rPr>
        <w:t>قال عبد الباقي بن عبد القادر الحنبلي</w:t>
      </w:r>
      <w:r>
        <w:rPr>
          <w:rFonts w:hint="cs"/>
          <w:rtl/>
        </w:rPr>
        <w:t xml:space="preserve"> في كتابه العين والأثر في عقائد أهل الأثر: " </w:t>
      </w:r>
      <w:r>
        <w:rPr>
          <w:rFonts w:hint="cs"/>
          <w:u w:val="single"/>
          <w:rtl/>
        </w:rPr>
        <w:t xml:space="preserve">فصل: ويجب الجزم بأن الله تعالى ليس بجوهر ولا جسم ولا عرض ولا تحله الحوادث ولا يحل في حادث ولا ينحصر فيه فمن اعتقد أو قال إن الله بذاته في مكان فكافر) </w:t>
      </w:r>
      <w:r>
        <w:rPr>
          <w:rFonts w:hint="cs"/>
          <w:rtl/>
        </w:rPr>
        <w:t xml:space="preserve">أهـ [العين والأثر في عقائد أهل الأثر ج: 1 ص: 34 - 36]، </w:t>
      </w:r>
      <w:r>
        <w:rPr>
          <w:rFonts w:hint="cs"/>
          <w:b/>
          <w:rtl/>
        </w:rPr>
        <w:t xml:space="preserve">وقال الإمام </w:t>
      </w:r>
      <w:r>
        <w:rPr>
          <w:rFonts w:hint="cs"/>
          <w:b/>
          <w:kern w:val="0"/>
          <w:rtl/>
          <w:lang w:bidi="ar-KW"/>
        </w:rPr>
        <w:t>النووي</w:t>
      </w:r>
      <w:r>
        <w:rPr>
          <w:rFonts w:hint="cs"/>
          <w:kern w:val="0"/>
          <w:rtl/>
          <w:lang w:bidi="ar-KW"/>
        </w:rPr>
        <w:t xml:space="preserve">: (اختلفوا في آيات الصفات وأخبارها هل يخاض فيها بالتأويل أم لا؟ فقال قائلون تتأول على ما يليق بها، وهذا أشهر المذهبين للمتكلمين، وقال آخرون: لا تتأول بل يمسك عن الكلام في معناها ويوكل علمها إلى الله تعالى ويعتقد مع ذلك تنزيه الله تعالى وانتفاء صفات الحوادث عنه، فيقال مثلاً: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 اهـ [المجموع 1 / 25]، </w:t>
      </w:r>
      <w:r>
        <w:rPr>
          <w:rFonts w:hint="cs"/>
          <w:rtl/>
        </w:rPr>
        <w:t xml:space="preserve">وكل متون العقيدة </w:t>
      </w:r>
      <w:r>
        <w:rPr>
          <w:rFonts w:hint="cs"/>
          <w:rtl/>
          <w:lang w:bidi="ar-KW"/>
        </w:rPr>
        <w:t xml:space="preserve">على منهاج أهل السنة والجماعة من مدارس الاثرية والاشاعرة والماتريدية تنص على تقديس جناب الذات الإلهي عن الحوادث وعن قبول الحوادث، وتذكر أن: </w:t>
      </w:r>
      <w:r>
        <w:rPr>
          <w:rFonts w:hint="cs"/>
          <w:rtl/>
        </w:rPr>
        <w:t xml:space="preserve">القديم الذاتي لا يقبل الحدوث، وانه لو قبل الحدوث لم يكن قديما، وتذكر أن الحوادث نقص يضاد الكمال المتمثل في القدم الذاتي للذات، وتذكر أن قبول الحوادث ينافي الأولية والأزلية التي يتصف بها ذات الله تقدس وتعالى، لان الكمال المطلق لا يقبل الزيادة ولا النقصان، لو جاز قيام الحوادث به لم يخل عند اتصافه بها إما أن توجب له زيادة أو نقصًا، و الكمال المطلق لا يقبل الزيادة ولا النقصان،، لأنه لو قبل الزيادة كان قبل الزيادة نقصا ولو قبل النقص لم يكن إلها له كمال الذات والصفات، </w:t>
      </w:r>
    </w:p>
    <w:p w14:paraId="5090B7C9" w14:textId="77777777" w:rsidR="00F95BAC" w:rsidRDefault="00F95BAC" w:rsidP="00F95BAC">
      <w:pPr>
        <w:rPr>
          <w:rtl/>
        </w:rPr>
      </w:pPr>
      <w:r>
        <w:rPr>
          <w:rFonts w:hint="cs"/>
          <w:bCs/>
          <w:kern w:val="0"/>
          <w:sz w:val="36"/>
          <w:szCs w:val="36"/>
          <w:highlight w:val="yellow"/>
          <w:u w:val="single"/>
          <w:rtl/>
          <w:lang w:bidi="ar-KW"/>
        </w:rPr>
        <w:t>[المفتاح السابع]:</w:t>
      </w:r>
      <w:r>
        <w:rPr>
          <w:rFonts w:hint="cs"/>
          <w:b/>
          <w:kern w:val="0"/>
          <w:rtl/>
          <w:lang w:bidi="ar-KW"/>
        </w:rPr>
        <w:t xml:space="preserve"> </w:t>
      </w:r>
      <w:r>
        <w:rPr>
          <w:rFonts w:hint="cs"/>
          <w:bCs/>
          <w:kern w:val="0"/>
          <w:sz w:val="30"/>
          <w:szCs w:val="30"/>
          <w:highlight w:val="yellow"/>
          <w:u w:val="single"/>
          <w:rtl/>
        </w:rPr>
        <w:t>المدرسة السلفية المعاصرة للأسف تسير على كلام الإمام ابن تيمية وكانه معصوم،</w:t>
      </w:r>
      <w:r>
        <w:rPr>
          <w:rFonts w:hint="cs"/>
          <w:rtl/>
        </w:rPr>
        <w:t xml:space="preserve"> وهذا أضر بهم ضررا بالغا، وهم يتبعونه في أخطائه كما يتبعونه في صوابه، </w:t>
      </w:r>
      <w:r>
        <w:rPr>
          <w:rFonts w:hint="cs"/>
          <w:b/>
          <w:u w:val="single"/>
          <w:rtl/>
        </w:rPr>
        <w:t>أخطا عندما قال في المنهاج</w:t>
      </w:r>
      <w:r>
        <w:rPr>
          <w:rFonts w:hint="cs"/>
          <w:b/>
          <w:rtl/>
        </w:rPr>
        <w:t>:</w:t>
      </w:r>
      <w:r>
        <w:rPr>
          <w:rFonts w:hint="cs"/>
          <w:rtl/>
        </w:rPr>
        <w:t xml:space="preserve"> " فإنا نقول إنه يتحرك وتقوم به الحوادث والأعراض) أهــ [أنظر المنهاج (1: 210)]،</w:t>
      </w:r>
      <w:r>
        <w:rPr>
          <w:rFonts w:hint="cs"/>
        </w:rPr>
        <w:t xml:space="preserve"> </w:t>
      </w:r>
      <w:r>
        <w:rPr>
          <w:rFonts w:hint="cs"/>
          <w:b/>
          <w:u w:val="single"/>
          <w:rtl/>
        </w:rPr>
        <w:t>وقال في المنهاج:</w:t>
      </w:r>
      <w:r>
        <w:rPr>
          <w:rFonts w:hint="cs"/>
          <w:rtl/>
        </w:rPr>
        <w:t xml:space="preserve"> (فإن قلتم لنا: فقد قلتم بقيام الحوادث بالرب، قلنا لكم: نعم وهذا قولنا الذي دل عليه الشرع والعقل) أهــ [أنظر الكتاب (1: 224)]، </w:t>
      </w:r>
      <w:r>
        <w:rPr>
          <w:rFonts w:hint="cs"/>
          <w:u w:val="single"/>
          <w:rtl/>
        </w:rPr>
        <w:t xml:space="preserve">ومن العجب أن يقول هذا ذاهلا عن حجة </w:t>
      </w:r>
      <w:r>
        <w:rPr>
          <w:rFonts w:hint="cs"/>
          <w:u w:val="single"/>
          <w:rtl/>
        </w:rPr>
        <w:lastRenderedPageBreak/>
        <w:t xml:space="preserve">سيدنا إبراهيم عليه السلام المذكورة في القرءان في سورة الانعام من احتجاجه بقيام دلائل الحوادث بالقمر والكوكب والشمس وهو التحول من حال إلى حال، وان ذلك دليل على عدم ألوهيتها، </w:t>
      </w:r>
      <w:r>
        <w:rPr>
          <w:rFonts w:hint="cs"/>
          <w:rtl/>
        </w:rPr>
        <w:t xml:space="preserve">لقد اتبع ابن تيمية في عقيدته هذه الكرّامية المجسمة شبرًا بشبر، و (الكرامية) خالفوا إجماع الأمة، وزعموا أن الحوادث تطرأ وتتجدد على ذات الله، </w:t>
      </w:r>
      <w:r>
        <w:rPr>
          <w:rFonts w:hint="cs"/>
          <w:u w:val="single"/>
          <w:rtl/>
        </w:rPr>
        <w:t>وأهم أسباب تبني ابن تيمية لهذه البدعة: زعمه أن العلم بالشيء يتجدد عند الله،</w:t>
      </w:r>
      <w:r>
        <w:rPr>
          <w:rFonts w:hint="cs"/>
          <w:rtl/>
        </w:rPr>
        <w:t xml:space="preserve"> فمثلا يزعم ان علم الله بعمل العبد يتجدد عندما يقوم العبد بهذا العمل، وان السمع والبصر يتجددان كذلك وأن الله تعالى يتكلم بما شاء متى شاء، وان الإرادة تحدث في ذات الله ثم تخرج إلى الوجود، وكلها شبه زائفة والرد عليها يسير، </w:t>
      </w:r>
      <w:r>
        <w:rPr>
          <w:rFonts w:hint="cs"/>
          <w:b/>
          <w:u w:val="single"/>
          <w:rtl/>
        </w:rPr>
        <w:t>والرد على تلك الشبة يسير على أهل التخصص، فأما شبهة العلم والسمع والبصر</w:t>
      </w:r>
      <w:r>
        <w:rPr>
          <w:rFonts w:hint="cs"/>
          <w:u w:val="single"/>
          <w:rtl/>
        </w:rPr>
        <w:t>:</w:t>
      </w:r>
      <w:r>
        <w:rPr>
          <w:rFonts w:hint="cs"/>
          <w:rtl/>
        </w:rPr>
        <w:t xml:space="preserve"> فإن الله تعالى </w:t>
      </w:r>
      <w:r>
        <w:rPr>
          <w:rFonts w:hint="cs"/>
          <w:rtl/>
          <w:lang w:bidi="ar-KW"/>
        </w:rPr>
        <w:t xml:space="preserve">له سبحانه الكمال المطلق، (الكمال المطلق) لا يقبل </w:t>
      </w:r>
      <w:r>
        <w:rPr>
          <w:rFonts w:hint="cs"/>
          <w:rtl/>
        </w:rPr>
        <w:t xml:space="preserve">الزيادة ولا النقصان، لأنه لو قبل الزيادة كان قبل الزيادة نقصا ولو قبل النقص لم يكن إلها له كمال الذات والصفات، </w:t>
      </w:r>
      <w:r>
        <w:rPr>
          <w:rFonts w:eastAsia="Times New Roman" w:hint="cs"/>
          <w:rtl/>
        </w:rPr>
        <w:t xml:space="preserve">وكما أنّ جناب ذات الله تعالى له الكمال المطلق، فكذلك الصفات تابعة للذات، لها الكمال المطلق فلا تقبل الزيادة ولا النقصان ولا تقبل الحدوث والتغير، له كمال العلم، بلا غاية ولا نهاية، علم الله تعالى محيط بكل ذلك، ولا يقبل الزيادة او النقصان، إذ لو قبل الزيادة لم يكن قبل الزيادة كاملاً بل كان به بعض الجهل بمقدار تلك الزيادة، ولو قبل النقصان لم يكن لينسب إلى عالم الغيب والشهادة الذي بكل شيء عليم، </w:t>
      </w:r>
      <w:r>
        <w:rPr>
          <w:rFonts w:hint="cs"/>
          <w:rtl/>
        </w:rPr>
        <w:t>وله كمال السمع منكشف على سمعه كل مسموع مهما دق أو عظم ولا يجرى على سمعه زمان فهو يسمع كل الأصوات ويميزها عن بعضها منذ بدء الخليقة وإلى أبد الأبد بلا زمان لا ماضي ولا حاضر ولا مستقبل فلا يغيب عن سمعه مسموع لا في الماضي ولا في الحاضر ولا في المستقبل، الكل منكشف على سمعه له كمال السمع المطلق فلا تزيد له صفة ولا تنقص بتجدد الأزمان لأنه خالق الزمان فمحال أن يكون خلقه فاعلا في ذاته او في صفاته، وله كمال البصر لا يغيب عن بصره شيء لا في الماضي ولا في الحاضر ولا في المستقبل كل ذلك عنده سواء يرى كل الأشياء بكل الأزمان بلا زمان يجري على بصره، وهو بكل شيء شهيد</w:t>
      </w:r>
      <w:r>
        <w:rPr>
          <w:rFonts w:eastAsia="Times New Roman" w:hint="cs"/>
          <w:rtl/>
        </w:rPr>
        <w:t>، لا يتجدد له سبحانه لا علم ولا سمع ولا بصر، لان الكمال المطلق يمنع من ذلك، ولو تجدد له علم أو سمع او بصر لكان علمه وسمعه وبصره قبل ما تجدد له من ذلك ناقصا والإله لا يقبل إلا الكمال المطلق في كل صفاته، ليس كمثله شيء ولا نحيط به علما،</w:t>
      </w:r>
      <w:r>
        <w:rPr>
          <w:rFonts w:hint="cs"/>
          <w:rtl/>
        </w:rPr>
        <w:t xml:space="preserve"> </w:t>
      </w:r>
      <w:r>
        <w:rPr>
          <w:rFonts w:hint="cs"/>
          <w:b/>
          <w:u w:val="single"/>
          <w:rtl/>
        </w:rPr>
        <w:t>وأما شبهة الإرادة</w:t>
      </w:r>
      <w:r>
        <w:rPr>
          <w:rFonts w:hint="cs"/>
          <w:rtl/>
        </w:rPr>
        <w:t xml:space="preserve">، فإن الإرادة عند الإنسان حادثة، لان الإنسان كله حادث مخلوق، ولذلك فإن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الكاملة الكمال </w:t>
      </w:r>
      <w:r>
        <w:rPr>
          <w:rFonts w:hint="cs"/>
          <w:rtl/>
        </w:rPr>
        <w:lastRenderedPageBreak/>
        <w:t xml:space="preserve">المطلق على إرادة المخلوق المحدثة المخلوقة، سبحانك هذا بهتان عظيم، </w:t>
      </w:r>
      <w:r>
        <w:rPr>
          <w:rFonts w:hint="cs"/>
          <w:b/>
          <w:u w:val="single"/>
          <w:rtl/>
        </w:rPr>
        <w:t>وأما شبهة الكلام</w:t>
      </w:r>
      <w:r>
        <w:rPr>
          <w:rFonts w:hint="cs"/>
          <w:rtl/>
        </w:rPr>
        <w:t xml:space="preserve">، فالمشكلة أنهم يقيسون صفة الكلام لله تعالى وهي صفة أزلية قديمة لله لها الكمال المطلق، على كلام البشر فيتصورون أن صفة الكلام صفة فعلية وأن الله يتكلم متى شاء، ويسكت متى شاء، ولازم قولهم أن القرآن محدث وليس قديم لأنه لم يتكلم به في الأزل وهذا القول الفاحش هو قول المعتزلة الذين قالوا: إن القرآن محدث وليس قديما، ومذهب أهل السنة والجماعة أهل التنزيه أن كلام الله قديم وانه صفة من صفات الله المعنوية مثلها مثل العلم والإرادة فكما أن علم الله صفة قديمة لا تتعلق بإرادة الله، بمعنى أنه لا يجوز القول: أنه سبحانه يعلم متى شاء ولا يعلم متى شاء، لأنه يحد علم الله الذي له الكمال، فكذلك الكلام صفة قديمة لله معنوية لا تتعلق بالإرادة، لأن هذا القول يحد كلام الله الذي له الكمال المطلق، </w:t>
      </w:r>
      <w:r>
        <w:rPr>
          <w:rFonts w:hint="cs"/>
          <w:u w:val="single"/>
          <w:rtl/>
        </w:rPr>
        <w:t xml:space="preserve">وللخروج من هذا المأزق ابتدعوا بدعة جديدة وهي في حقيقة الامر من المحالات ومن قبيل التلاعب بالألفاظ، فقالوا قديم النوع حادث الآحاد، </w:t>
      </w:r>
      <w:r>
        <w:rPr>
          <w:rFonts w:hint="cs"/>
          <w:rtl/>
        </w:rPr>
        <w:t xml:space="preserve">ولنا ان نتساءل إذا كانت الآحاد على زعمهم محدثة، والنوع يتكون من أفراده فكيف يكون النوع قديما وأفراده حديثة إلا في عقول أهل الجهل المركب، وهل يقبل القديم الحدث وهل آحاد الشيء تخالف جنسه، هذا من المحال عند أهل الأصول ولكنهم قوم يجهلون. </w:t>
      </w:r>
    </w:p>
    <w:p w14:paraId="5AE77F79" w14:textId="77777777" w:rsidR="00F95BAC" w:rsidRDefault="00F95BAC" w:rsidP="00F95BAC">
      <w:pPr>
        <w:rPr>
          <w:rtl/>
        </w:rPr>
      </w:pPr>
      <w:r>
        <w:rPr>
          <w:rFonts w:hint="cs"/>
          <w:bCs/>
          <w:kern w:val="0"/>
          <w:sz w:val="36"/>
          <w:szCs w:val="36"/>
          <w:highlight w:val="yellow"/>
          <w:u w:val="single"/>
          <w:rtl/>
          <w:lang w:bidi="ar-KW"/>
        </w:rPr>
        <w:t>[المفتاح الثامن]:</w:t>
      </w:r>
      <w:r>
        <w:rPr>
          <w:rFonts w:hint="cs"/>
          <w:b/>
          <w:kern w:val="0"/>
          <w:rtl/>
          <w:lang w:bidi="ar-KW"/>
        </w:rPr>
        <w:t xml:space="preserve"> </w:t>
      </w:r>
      <w:r>
        <w:rPr>
          <w:rFonts w:hint="cs"/>
          <w:bCs/>
          <w:kern w:val="0"/>
          <w:sz w:val="30"/>
          <w:szCs w:val="30"/>
          <w:highlight w:val="yellow"/>
          <w:u w:val="single"/>
          <w:rtl/>
        </w:rPr>
        <w:t>الحنابلة الذين ينتسب إليهم الإمام ابن تيمية براء من هذه التهمة الشنيعة المخالفة لقواعد الأصول جملة وتفصيلا،</w:t>
      </w:r>
      <w:r>
        <w:rPr>
          <w:rFonts w:hint="cs"/>
          <w:b/>
          <w:kern w:val="0"/>
          <w:u w:val="single"/>
          <w:rtl/>
        </w:rPr>
        <w:t xml:space="preserve"> </w:t>
      </w:r>
      <w:r>
        <w:rPr>
          <w:rFonts w:hint="cs"/>
          <w:rtl/>
        </w:rPr>
        <w:t xml:space="preserve">ولهذا لنا أن تعجب من جرأة ابن تيمية وتجاسره القول بأن صفات الله تعالى قديمة النوع حادثة الآحاد، </w:t>
      </w:r>
      <w:r>
        <w:rPr>
          <w:rFonts w:hint="cs"/>
          <w:b/>
          <w:rtl/>
        </w:rPr>
        <w:t>قال العلامة السفاريني الحنبلي رحمه الله</w:t>
      </w:r>
      <w:r>
        <w:rPr>
          <w:rFonts w:hint="cs"/>
          <w:rtl/>
        </w:rPr>
        <w:t xml:space="preserve"> في [اللوامع </w:t>
      </w:r>
      <w:r>
        <w:t>1/258)</w:t>
      </w:r>
      <w:r>
        <w:rPr>
          <w:rFonts w:hint="cs"/>
          <w:rtl/>
        </w:rPr>
        <w:t>:)] (</w:t>
      </w:r>
      <w:r>
        <w:rPr>
          <w:rFonts w:hint="cs"/>
          <w:u w:val="single"/>
          <w:rtl/>
        </w:rPr>
        <w:t>فسائر الصفات الذاتية من الحياة والقدرة والإرادة والسمع والبصر والعلم والكلام وغيرها وسائر الصفات الخبرية من الوجه واليدين والقدم والعينين ونحوها وسائر صفات الأفعال من الاستواء والنزول والاتيان والمجيء والتكوين ونحوها قديمة لله أي هي صفات قديمة عند سلف الأمة وأئمة الاسلام لله ليس منها شيء محدث والا لكان محلا للحوادث وما حل به الحادث فهو حادث تعالى الله عن ذلك</w:t>
      </w:r>
      <w:r>
        <w:rPr>
          <w:rFonts w:hint="cs"/>
          <w:rtl/>
        </w:rPr>
        <w:t xml:space="preserve">) انتهى، </w:t>
      </w:r>
      <w:r>
        <w:rPr>
          <w:rFonts w:hint="cs"/>
          <w:b/>
          <w:rtl/>
        </w:rPr>
        <w:t>وحتى الحشوية القدامى أمثال أبو حامد والقاضي أبو يعلى وابن الزاغوني فلم يرضوا بهذا الهراء</w:t>
      </w:r>
      <w:r>
        <w:rPr>
          <w:rFonts w:hint="cs"/>
          <w:rtl/>
        </w:rPr>
        <w:t xml:space="preserve">، لأنه إما قديم لا يقبل الحدث وإما محدث، أما بدعة قديم النوع حادث الآحاد، فهذه لم يقبلها حتى أهل الحشو القدامى الموغلون في الحشو أصحاب عقيدة الشاب الأمرد، </w:t>
      </w:r>
      <w:r>
        <w:rPr>
          <w:rFonts w:hint="cs"/>
          <w:b/>
          <w:rtl/>
        </w:rPr>
        <w:t>قال أبو الحسن ابن الزاغوني</w:t>
      </w:r>
      <w:r>
        <w:rPr>
          <w:rFonts w:hint="cs"/>
          <w:rtl/>
        </w:rPr>
        <w:t xml:space="preserve"> في كتابه [الإيضاح في أصول الدين </w:t>
      </w:r>
      <w:r>
        <w:t>(377)</w:t>
      </w:r>
      <w:r>
        <w:rPr>
          <w:rFonts w:hint="cs"/>
          <w:rtl/>
        </w:rPr>
        <w:t xml:space="preserve">:] (لو كان كلام الله مخلوقا لم يخل أن يكون مخلوقا في محل أو لا في محل فإن كان في محل فلا يخلو أن يكون محله ذات الباري أو </w:t>
      </w:r>
      <w:r>
        <w:rPr>
          <w:rFonts w:hint="cs"/>
          <w:rtl/>
        </w:rPr>
        <w:lastRenderedPageBreak/>
        <w:t>ذاتا غير ذاته مخلوقة ومحال أن يكون خلقه تعالى في ذاته </w:t>
      </w:r>
      <w:r>
        <w:rPr>
          <w:rFonts w:hint="cs"/>
          <w:u w:val="single"/>
          <w:rtl/>
        </w:rPr>
        <w:t>لأن ذلك يوجب كون ذاته تعالى محلا للحوادث وهذا محال اتفقت الأمة قاطبة على إحالته</w:t>
      </w:r>
      <w:r>
        <w:rPr>
          <w:rFonts w:hint="cs"/>
          <w:rtl/>
        </w:rPr>
        <w:t xml:space="preserve">) انتهى، ونقل عنهم ابن تيمية في [التسعينية </w:t>
      </w:r>
      <w:r>
        <w:t>(492)</w:t>
      </w:r>
      <w:r>
        <w:rPr>
          <w:rFonts w:hint="cs"/>
          <w:rtl/>
        </w:rPr>
        <w:t xml:space="preserve">:] (وقد ظن من ذكر من هؤلاء كأبي يعلى وأبي الحسن وابن الزاغوني أن الأمة قاطبة اتفقت على أنه لا تقوم به الحوادث وجعلوا ذلك الأصل الذي اعتمدوه وهذا مبلغهم من العلم) انتهى يقول هذا مبلغهم من العلم وأقول ما ذهبوا إليه أصح مما ذهب إليه ابن تيمية من نسبة المحال إلى الله وجر الامة إلى بدعة ضالة لا تصح عند صغار طلبة العلم في مدارس الأصول والتخصص، </w:t>
      </w:r>
      <w:r>
        <w:rPr>
          <w:rFonts w:hint="cs"/>
          <w:shd w:val="clear" w:color="auto" w:fill="FFFFFF"/>
          <w:rtl/>
        </w:rPr>
        <w:t>فإنا لله وإنا إليه راجعون</w:t>
      </w:r>
      <w:r>
        <w:rPr>
          <w:rFonts w:hint="cs"/>
          <w:rtl/>
        </w:rPr>
        <w:t xml:space="preserve">، </w:t>
      </w:r>
    </w:p>
    <w:p w14:paraId="7E121C8B" w14:textId="77777777" w:rsidR="00F95BAC" w:rsidRDefault="00F95BAC" w:rsidP="00F95BAC">
      <w:pPr>
        <w:rPr>
          <w:rtl/>
        </w:rPr>
      </w:pPr>
      <w:r>
        <w:rPr>
          <w:rFonts w:hint="cs"/>
          <w:bCs/>
          <w:kern w:val="0"/>
          <w:sz w:val="36"/>
          <w:szCs w:val="36"/>
          <w:highlight w:val="yellow"/>
          <w:u w:val="single"/>
          <w:rtl/>
          <w:lang w:bidi="ar-KW"/>
        </w:rPr>
        <w:t>[المفتاح التاسع]:</w:t>
      </w:r>
      <w:r>
        <w:rPr>
          <w:rFonts w:hint="cs"/>
          <w:b/>
          <w:kern w:val="0"/>
          <w:rtl/>
          <w:lang w:bidi="ar-KW"/>
        </w:rPr>
        <w:t xml:space="preserve"> </w:t>
      </w:r>
      <w:r>
        <w:rPr>
          <w:rFonts w:hint="cs"/>
          <w:b/>
          <w:bCs/>
          <w:sz w:val="30"/>
          <w:szCs w:val="30"/>
          <w:highlight w:val="yellow"/>
          <w:u w:val="single"/>
          <w:rtl/>
        </w:rPr>
        <w:t>قد يتساءل البعض: أليس الله تعالى يرى مخلوقاته ويسمع كلامها وأصواتها، أليست محدثة والله يعلم بها ويراها ويسمعها فلماذا لا تعد هذه الرؤية والسمع حوادث تحل بالذات تعالى؟!</w:t>
      </w:r>
      <w:r>
        <w:rPr>
          <w:rFonts w:hint="cs"/>
          <w:rtl/>
        </w:rPr>
        <w:t xml:space="preserve"> والجواب: أنه ثبت أن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w:t>
      </w:r>
      <w:r>
        <w:rPr>
          <w:rFonts w:hint="cs"/>
          <w:u w:val="single"/>
          <w:rtl/>
        </w:rPr>
        <w:t>وكل هذا محال على الله تعالى وتقدس، وقد أجمعت الأمة أيضا على أن صفات الله الواجبة قديمة غير حادثة</w:t>
      </w:r>
      <w:r>
        <w:rPr>
          <w:rFonts w:hint="cs"/>
          <w:rtl/>
        </w:rPr>
        <w:t>، والقول بأن لله علما حادثا بسبب حدوث معلوم لم يكن،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 بجعله إياها حوادث متأثرة في وجودها بالمخلوقات الحادثة، </w:t>
      </w:r>
      <w:r>
        <w:rPr>
          <w:rFonts w:hint="cs"/>
          <w:u w:val="single"/>
          <w:rtl/>
        </w:rPr>
        <w:t>فبدلا من أن يصير الحادث خاضعا لعلم الله صار علم الله خاضعا للحادث فلا يكون ثم علم إلا بكون الحادث، تعالى الله عن ذلك علوا كبيرا،</w:t>
      </w:r>
      <w:r>
        <w:rPr>
          <w:rFonts w:hint="cs"/>
          <w:rtl/>
        </w:rPr>
        <w:t xml:space="preserve"> والواجب على المسلم الجزم بأن الله قد علم كل شيء وأدركه تمام الإدراك قبل حدوثه أزلا، على ما هو عليه بعد حدوثه، بحيث يجزم أن الله لم يحصل له بحدوث المخلوق علم جديد أو سمع أو بصر جديدين، </w:t>
      </w:r>
      <w:r>
        <w:rPr>
          <w:rFonts w:hint="cs"/>
          <w:u w:val="single"/>
          <w:rtl/>
        </w:rPr>
        <w:t xml:space="preserve">ولا يُتصور مسلما عاميا فضلا عن عالم يعتقد في الله بتجدد العلم أو السمع او البصر كلما جد حادث، فيكون الزمان فاعلا في الله ويكون علم االله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ألا يعلمون أن من قبل الزيادة كان ناقصا قبل قبول الزيادة فأين الكمال المطلق الذي يتصف به الله، ومن كان هذا حاله من قبول الحوادث </w:t>
      </w:r>
      <w:r>
        <w:rPr>
          <w:rFonts w:hint="cs"/>
          <w:u w:val="single"/>
          <w:rtl/>
        </w:rPr>
        <w:lastRenderedPageBreak/>
        <w:t>وتجدد الصفات فهل يصلح للإلهية تعالى الله عما يقولون علوا عظيما</w:t>
      </w:r>
      <w:r>
        <w:rPr>
          <w:rFonts w:hint="cs"/>
          <w:rtl/>
        </w:rPr>
        <w:t xml:space="preserve">، بل كل المسلمين عدا الكرامية ومن قال بقولهم في قبول الذات الإلهية للحوادث يعتقدون بأن صفات الله تعالى قديمة ولا تقبل الحادث ومن قبل الحادث فهو حادث ومن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 </w:t>
      </w:r>
      <w:r>
        <w:rPr>
          <w:rFonts w:hint="cs"/>
          <w:b/>
          <w:rtl/>
        </w:rPr>
        <w:t>فالحوادث هي الحادثة بإحداث الله إياها وليست صفاته هي الحادثة من علم وسمع وبصر وإرادة وكلام</w:t>
      </w:r>
      <w:r>
        <w:rPr>
          <w:rFonts w:hint="cs"/>
          <w:rtl/>
        </w:rPr>
        <w:t xml:space="preserve">، </w:t>
      </w:r>
      <w:r>
        <w:rPr>
          <w:rFonts w:hint="cs"/>
          <w:u w:val="single"/>
          <w:rtl/>
        </w:rPr>
        <w:t>بل الصفات قديمة لا يحدها مكان ولا يجري عليها زمان ومن فهم هذا سهل عليه أمر التقديس والتنزيه، 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 لا المعلوم والمسموع والمبصَر،</w:t>
      </w:r>
      <w:r>
        <w:rPr>
          <w:rFonts w:hint="cs"/>
          <w:rtl/>
        </w:rPr>
        <w:t xml:space="preserve"> فالعلم والسمع والبصر صفات قديمة لا يحدها مكان ولا يجري عليها زمان ومتعلقاتها هي الحادثة، فهو يعلم كل معلوم ويبصر كل مبصر ويسمع كل مسموع أينما كان، ويعلم المستقبل كما يعلم الماضي كما يعلم الحاضر لأن المستقبل والحاضر والماضي إنما يسري على المخلوق وليس الخالق، والأصوات كلها منكشفة على سمعه القديم سواء التي هي بالنسبة لنا ماضية أو حاضرة أو مستقبلة، فلا تجري الأزمنة مهما تقلبت وتصرفت على الخالق وصفاته كعلمه وسمعه وبصره وإنما تقف الأمكنة والأزمنة على اختلافها بعدا وقربا حجابا وستارا عن سمع المخلوق وبصره لا عن سمع الخالق وبصره وعلمه، فتعالى الله عما يصفون، ومن لم يجعل الله له نورا فما له من نور </w:t>
      </w:r>
    </w:p>
    <w:p w14:paraId="17DE0DAA" w14:textId="77777777" w:rsidR="00F95BAC" w:rsidRDefault="00F95BAC" w:rsidP="00F95BAC">
      <w:pPr>
        <w:jc w:val="center"/>
        <w:rPr>
          <w:rtl/>
          <w:lang w:bidi="ar-KW"/>
        </w:rPr>
      </w:pPr>
      <w:r>
        <w:rPr>
          <w:rFonts w:hint="cs"/>
          <w:rtl/>
          <w:lang w:bidi="ar-KW"/>
        </w:rPr>
        <w:t>***</w:t>
      </w:r>
    </w:p>
    <w:p w14:paraId="3CBEEE54" w14:textId="77777777" w:rsidR="00F95BAC" w:rsidRDefault="00F95BAC" w:rsidP="00F95BAC">
      <w:pPr>
        <w:ind w:left="-46"/>
        <w:rPr>
          <w:kern w:val="0"/>
          <w:rtl/>
        </w:rPr>
      </w:pPr>
    </w:p>
    <w:p w14:paraId="03C9CF81" w14:textId="77777777" w:rsidR="00F95BAC" w:rsidRDefault="00F95BAC" w:rsidP="00F95BAC">
      <w:pPr>
        <w:ind w:left="-46"/>
        <w:rPr>
          <w:kern w:val="0"/>
          <w:rtl/>
        </w:rPr>
      </w:pPr>
    </w:p>
    <w:p w14:paraId="702A4A2C" w14:textId="77777777" w:rsidR="00F95BAC" w:rsidRDefault="00F95BAC" w:rsidP="00F95BAC">
      <w:pPr>
        <w:pStyle w:val="a3"/>
        <w:jc w:val="center"/>
        <w:rPr>
          <w:color w:val="auto"/>
          <w:highlight w:val="yellow"/>
          <w:u w:val="single"/>
          <w:rtl/>
          <w:lang w:bidi="ar-KW"/>
        </w:rPr>
      </w:pPr>
    </w:p>
    <w:p w14:paraId="216C70AC" w14:textId="77777777" w:rsidR="00F95BAC" w:rsidRDefault="00F95BAC" w:rsidP="00F95BAC">
      <w:pPr>
        <w:pStyle w:val="a3"/>
        <w:jc w:val="center"/>
        <w:rPr>
          <w:color w:val="auto"/>
          <w:sz w:val="40"/>
          <w:szCs w:val="40"/>
          <w:highlight w:val="yellow"/>
          <w:u w:val="single"/>
          <w:rtl/>
          <w:lang w:bidi="ar-KW"/>
        </w:rPr>
      </w:pPr>
      <w:r>
        <w:rPr>
          <w:rFonts w:hint="cs"/>
          <w:color w:val="auto"/>
          <w:sz w:val="40"/>
          <w:szCs w:val="40"/>
          <w:highlight w:val="yellow"/>
          <w:u w:val="single"/>
          <w:rtl/>
          <w:lang w:bidi="ar-KW"/>
        </w:rPr>
        <w:t>(خامساً)</w:t>
      </w:r>
    </w:p>
    <w:p w14:paraId="582B4588"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lastRenderedPageBreak/>
        <w:t xml:space="preserve">جهود السادة الأشاعرة والماتريدية </w:t>
      </w:r>
    </w:p>
    <w:p w14:paraId="0F176473"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في بيان مفاتيح فهم الآيات المتشابهات الموهمة للحركة</w:t>
      </w:r>
    </w:p>
    <w:p w14:paraId="0F7554CA" w14:textId="77777777" w:rsidR="00F95BAC" w:rsidRDefault="00F95BAC" w:rsidP="00F95BAC">
      <w:pPr>
        <w:pStyle w:val="a3"/>
        <w:jc w:val="center"/>
        <w:rPr>
          <w:color w:val="auto"/>
          <w:sz w:val="40"/>
          <w:szCs w:val="40"/>
          <w:highlight w:val="yellow"/>
          <w:u w:val="single"/>
          <w:rtl/>
          <w:lang w:bidi="ar-KW"/>
        </w:rPr>
      </w:pPr>
      <w:r>
        <w:rPr>
          <w:rFonts w:hint="cs"/>
          <w:color w:val="auto"/>
          <w:sz w:val="40"/>
          <w:szCs w:val="40"/>
          <w:highlight w:val="yellow"/>
          <w:u w:val="single"/>
          <w:rtl/>
        </w:rPr>
        <w:t xml:space="preserve">والتي ورد فيها الاتيان والمجيئ </w:t>
      </w:r>
    </w:p>
    <w:p w14:paraId="23428806" w14:textId="77777777" w:rsidR="00F95BAC" w:rsidRDefault="00F95BAC" w:rsidP="00F95BAC">
      <w:pPr>
        <w:pStyle w:val="a3"/>
        <w:jc w:val="center"/>
        <w:rPr>
          <w:color w:val="auto"/>
          <w:highlight w:val="yellow"/>
          <w:u w:val="single"/>
          <w:rtl/>
          <w:lang w:bidi="ar-KW"/>
        </w:rPr>
      </w:pPr>
    </w:p>
    <w:p w14:paraId="4A692253" w14:textId="77777777" w:rsidR="00F95BAC" w:rsidRDefault="00F95BAC" w:rsidP="00F95BAC">
      <w:pPr>
        <w:rPr>
          <w:rtl/>
          <w:lang w:bidi="ar-KW"/>
        </w:rPr>
      </w:pPr>
    </w:p>
    <w:p w14:paraId="3E56A351" w14:textId="77777777" w:rsidR="00F95BAC" w:rsidRDefault="00F95BAC" w:rsidP="00F95BAC">
      <w:pPr>
        <w:rPr>
          <w:rtl/>
        </w:rPr>
      </w:pPr>
      <w:r>
        <w:rPr>
          <w:rFonts w:hint="cs"/>
          <w:bCs/>
          <w:kern w:val="0"/>
          <w:sz w:val="36"/>
          <w:szCs w:val="36"/>
          <w:highlight w:val="yellow"/>
          <w:u w:val="single"/>
          <w:rtl/>
          <w:lang w:bidi="ar-KW"/>
        </w:rPr>
        <w:t>[المفتاح الاول]:</w:t>
      </w:r>
      <w:r>
        <w:rPr>
          <w:rFonts w:hint="cs"/>
          <w:b/>
          <w:rtl/>
          <w:lang w:bidi="ar-KW"/>
        </w:rPr>
        <w:t xml:space="preserve"> </w:t>
      </w:r>
      <w:r>
        <w:rPr>
          <w:rFonts w:hint="cs"/>
          <w:bCs/>
          <w:rtl/>
          <w:lang w:bidi="ar-KW"/>
        </w:rPr>
        <w:t>قال تعالى: {</w:t>
      </w:r>
      <w:r>
        <w:rPr>
          <w:rFonts w:hint="cs"/>
          <w:bCs/>
          <w:rtl/>
        </w:rPr>
        <w:t>وَجَاءَ رَبُّكَ وَالْمَلَكُ صَفًّا صَفًّا}</w:t>
      </w:r>
      <w:r>
        <w:rPr>
          <w:rFonts w:hint="cs"/>
          <w:rtl/>
        </w:rPr>
        <w:t xml:space="preserve"> [الفجر:22]، وقال تعالى: {هَلْ يَنْظُرُونَ إِلَّا أَنْ يَأْتِيَهُمُ اللَّهُ فِي ظُلَلٍ مِنَ الْغَمَامِ وَالْمَلَائِكَةُ وَقُضِيَ الْأَمْرُ وَإِلَى اللَّهِ تُرْجَعُ الْأُمُورُ} [البقرة: 210]، </w:t>
      </w:r>
      <w:r>
        <w:rPr>
          <w:rFonts w:hint="cs"/>
          <w:u w:val="single"/>
          <w:rtl/>
        </w:rPr>
        <w:t>فظن أهل الحشو والتجسيم أنّ المجيء يكون بالذات وأنّ الإتيان يكون بالذات</w:t>
      </w:r>
      <w:r>
        <w:rPr>
          <w:rFonts w:hint="cs"/>
          <w:rtl/>
        </w:rPr>
        <w:t xml:space="preserve"> وهذا تجسيم محض، فإنّ الذي يتحرك ويذهب ويجيء ويتنقل بين الأماكن ليس بإله له الكمال المطلق في جناب ذاته، مقدس عن التغير والحدوث (الأفول)، وتلك حجة الخليل عليه السلام، {قَالَ هَذَا رَبِّي فَلَمَّا أَفَلَ قَالَ لَا أُحِبُّ الْآفِلِينَ} [الأنعام: 76]، قال المفسرون: قال ذلك لقومه تنبيها لهم على أن الشمس والقمر والكواكب لتغير حالها لا تصلح للإلهية لأن الله دائم لا يزول، والزوال نقص لا يصلح للإله المتصف بالكمال وأن (الآفلين) المنتقلين من مكان إلى مكان المتغيرين من حال إلى حال فإنهم بمعزل من استحقاق الربوبية والإلهية، ولهذا تبرأ من آلهتهم بقوله عليه السلام في سورة الأنعام، قال تعالى: {قَالَ يَا قَوْمِ إِنِّي بَرِيءٌ مِمَّا تُشْرِكُونَ * إِنِّي وَجَّهْتُ وَجْهِيَ لِلَّذِي فَطَرَ السَّمَوَاتِ وَالْأَرْضَ حَنِيفًا وَمَا أَنَا مِنَ الْمُشْرِكِينَ} [الأنعام: 78، 79]،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وجهت وجهي للذي فطر السموات والأرض حنيفا وما أنا من المشركين، ومن هذا الدليل نعلم أن من أخص صفات الإله الحق أن يكون قديما لا يتغير ولا يقبل الحوادث، (الأفول) معناه التغير والتبدل من حال إلى حال بالظهور والاختفاء والقوة والفناء والتأثير </w:t>
      </w:r>
      <w:r>
        <w:rPr>
          <w:rFonts w:hint="cs"/>
          <w:rtl/>
        </w:rPr>
        <w:lastRenderedPageBreak/>
        <w:t>والزوال وهذا الأفول صفة نقص تنزه عنها ذات الرحمن تقدس وتعالى، فكل متغير يقبل الظهور تارة و الاختفاء تارة والتأثير تارة والزوال تارة أخري لا يصلح أن يكون إلها البتة</w:t>
      </w:r>
      <w:r>
        <w:rPr>
          <w:rFonts w:eastAsia="Times New Roman" w:hint="cs"/>
          <w:rtl/>
        </w:rPr>
        <w:t xml:space="preserve">، </w:t>
      </w:r>
      <w:r>
        <w:rPr>
          <w:rFonts w:hint="cs"/>
          <w:b/>
          <w:u w:val="single"/>
          <w:rtl/>
        </w:rPr>
        <w:t xml:space="preserve">(جناب الذات الإلهي) </w:t>
      </w:r>
      <w:r>
        <w:rPr>
          <w:rFonts w:hint="cs"/>
          <w:rtl/>
        </w:rPr>
        <w:t>منزه عن التغير والحدوث، ومنزه عن قبول الحوادث، لأنه لو قبل شيء من الحوادث لكان جزء من جناب الذات حادث وهذا محال لأن الله تعالى أحد صمد لم يلد ولم يولد لا تقبل ذاته التجزؤ ويستحيل عليها قبول الحادث، ولهذا اتفق العارفون بأصول الدين وقواعد التنزيه بأنّه ليس في جناب ذات الله تعالى محدث ولا مخلوق لأنه الاول الأزلي القديم سبحانه الخالق</w:t>
      </w:r>
      <w:r>
        <w:rPr>
          <w:rFonts w:eastAsiaTheme="minorEastAsia" w:hint="cs"/>
          <w:rtl/>
        </w:rPr>
        <w:t xml:space="preserve"> ومن دونه مخلوق، </w:t>
      </w:r>
      <w:r>
        <w:rPr>
          <w:rFonts w:hint="cs"/>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 لأنه لو قبل الزيادة كان قبل الزيادة نقصا ولو قبل النقص لم يكن إلها له كمال الذات والصفات، أخص صفات القديم أن لا يقبل الحادث وإلا كان حادثا مثله، إنّ ملة إبراهيم الخليل عليه السلام تقديس الله عن التغير والحدوث وعن قبول الحوادث، فمن جوز التغير والحدوث وقبول الحوادث على ذات الله تعالى فقد رغب عن ملة إبراهيم 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وقد قال تعالى: {وَمَنْ يَرْغَبُ عَنْ مِلَّةِ إِبْرَاهِيمَ إِلَّا مَنْ سَفِهَ نَفْسَهُ} [البقرة:130]، ولذلك فإننا نجد المفسرين إذا كان لهم نصيب من العلم فإنهم يحملون المتشابه على المحكم، فقوله تعالى {وَجَاءَ رَبُّكَ وَالْمَلَكُ صَفًّا صَفًّا} [الفجر:22]، مفتاحه قوله تعالى: {إِنَّهُ قَدْ جَاءَ أَمْرُ رَبِّكَ} [هود: 76]، وقوله تعالى: {هَلْ يَنْظُرُونَ إِلَّا أَنْ يَأْتِيَهُمُ اللَّهُ فِي ظُلَلٍ مِنَ الْغَمَامِ وَالْمَلَائِكَةُ وَقُضِيَ الْأَمْرُ وَإِلَى اللَّهِ تُرْجَعُ الْأُمُورُ} [البقرة: 210]، مفتاحه قوله تعالى: {هَلْ يَنْظُرُونَ إِلَّا أَنْ تَأْتِيَهُمُ الْمَلَائِكَةُ أَوْ يَأْتِيَ أَمْرُ رَبِّكَ} [النحل:33]، </w:t>
      </w:r>
      <w:r>
        <w:rPr>
          <w:rFonts w:hint="cs"/>
          <w:b/>
          <w:rtl/>
        </w:rPr>
        <w:t>قال القرطبي رحمه الله</w:t>
      </w:r>
      <w:r>
        <w:rPr>
          <w:rFonts w:hint="cs"/>
          <w:rtl/>
        </w:rPr>
        <w:t>: (قوله تعالى: {وجاء ربك}: أي أمره وقضاؤه قاله الحسن، وهو من باب حذف المضاف، وقيل:</w:t>
      </w:r>
      <w:r>
        <w:t> </w:t>
      </w:r>
      <w:r>
        <w:rPr>
          <w:rFonts w:hint="cs"/>
          <w:rtl/>
        </w:rPr>
        <w:t>أي جاءهم الرب بالآيات</w:t>
      </w:r>
      <w:r>
        <w:rPr>
          <w:rFonts w:hint="cs"/>
        </w:rPr>
        <w:t xml:space="preserve"> </w:t>
      </w:r>
      <w:r>
        <w:rPr>
          <w:rFonts w:hint="cs"/>
          <w:rtl/>
        </w:rPr>
        <w:t>العظيمة وهو كقوله تعالى: {إلا أن يأتيهم الله في ظلل من الغمام}، أي بظلل،</w:t>
      </w:r>
      <w:r>
        <w:rPr>
          <w:rFonts w:hint="cs"/>
        </w:rPr>
        <w:t xml:space="preserve"> </w:t>
      </w:r>
      <w:r>
        <w:rPr>
          <w:rFonts w:hint="cs"/>
          <w:rtl/>
        </w:rPr>
        <w:t xml:space="preserve">وقيل: جعل مجيء الآيات مجيئا له، تفخيما لشأن تلك الآيات، ومنه قوله تعالى في الحديث: (يا بن آدم، مرضت فلم تعدني، واستسقيتك فلم تسقني، واستطعمتك فلم تطعمني)، وقيل: وجاء ربك أي زالت الشبه ذلك اليوم، وصارت المعارف ضرورية، كما تزول الشبه والشك عند مجيء الشيء الذي كان يشك فيه، قال أهل الإشارة: ظهرت قدرته واستولت، والله - جل ثناؤه - لا يوصف بالتحول من مكان إلى مكان، وأنى له التحول والانتقال، ولا مكان له ولا أوان، ولا يجري عليه وقت ولا زمان ; لأن في جريان الوقت على الشيء فوت الأوقات، ومن فاته شيء فهو عاجز) [تفسير القرطبي]، </w:t>
      </w:r>
    </w:p>
    <w:p w14:paraId="1CC43A1D" w14:textId="77777777" w:rsidR="00F95BAC" w:rsidRDefault="00F95BAC" w:rsidP="00F95BAC">
      <w:pPr>
        <w:rPr>
          <w:kern w:val="0"/>
          <w:rtl/>
          <w:lang w:bidi="ar-KW"/>
        </w:rPr>
      </w:pPr>
      <w:r>
        <w:rPr>
          <w:rFonts w:hint="cs"/>
          <w:bCs/>
          <w:kern w:val="0"/>
          <w:sz w:val="36"/>
          <w:szCs w:val="36"/>
          <w:highlight w:val="yellow"/>
          <w:u w:val="single"/>
          <w:rtl/>
          <w:lang w:bidi="ar-KW"/>
        </w:rPr>
        <w:lastRenderedPageBreak/>
        <w:t>[المفتاح الثاني]:</w:t>
      </w:r>
      <w:r>
        <w:rPr>
          <w:rFonts w:hint="cs"/>
          <w:b/>
          <w:rtl/>
          <w:lang w:bidi="ar-KW"/>
        </w:rPr>
        <w:t xml:space="preserve"> </w:t>
      </w:r>
      <w:r>
        <w:rPr>
          <w:rFonts w:hint="cs"/>
          <w:bCs/>
          <w:u w:val="single"/>
          <w:rtl/>
        </w:rPr>
        <w:t>الله تعالى لا يوصف لا بالحركة ولا بالسكون،</w:t>
      </w:r>
      <w:r>
        <w:rPr>
          <w:rFonts w:hint="cs"/>
          <w:b/>
          <w:rtl/>
        </w:rPr>
        <w:t xml:space="preserve"> وذلك لأن الحركة والسكون يتعاقبان في محل واحد وإنما يجوز أن يوصف بالحركة من يجوز أن يوصف بالسكون وكلاهما من أعراض الحدث وأوصاف المخلوقين والله تبارك وتعالى مُتَعال عنهما</w:t>
      </w:r>
      <w:r>
        <w:rPr>
          <w:rFonts w:hint="cs"/>
          <w:rtl/>
        </w:rPr>
        <w:t>، وقد كان دليل الخليل عليه السلام مع قومه ليقيم لهم الحجة بأنّ الكواكب والقمر والشمس لا تصلح للإلهية لأنها حادثة متغيرة علتها الافول، فعلة الكوكب الافول والافول هو الحركة من مكان إلى مكان، وهو التغير والزوال، وهو قبول الحركة والسكون، هذه بعض معاني الافول، و</w:t>
      </w:r>
      <w:r>
        <w:rPr>
          <w:rFonts w:hint="cs"/>
          <w:b/>
          <w:rtl/>
        </w:rPr>
        <w:t>الله تعالى هو خالق الأجسام في المكان ثم قدر لها الحركة والسكون فكان الزمان، والله تعالى لا تجري عليه صفات خلقه من الحركة والسكون والكون في المكان وجريان الزمان</w:t>
      </w:r>
      <w:r>
        <w:rPr>
          <w:rFonts w:hint="cs"/>
          <w:rtl/>
        </w:rPr>
        <w:t xml:space="preserve">، وكيف يجرى عليه ما هو أجراه، أو يعود إليه ما هو ابتدأه، إذاً لتفاوتت ذاته، ولتجزّأ كنهه، ولأمتنع من الأزل معناه، وكيف ذلك وهو الاحد المقدس عن البعض والجزء وهو القديم المنزه عن التغير والحدوث، فيمتنع ان يوصف الاحد الصمد القديم الازلي بالزمان ولا المكان، ولا الحركة ولا الزوال ولا الانتقال ولا السكون، بل هو خالق الزمان والمكان والحركة والسكون، تعالى الله عمّا يقول الجاهلون علوا كبيرا، كما انّ كلّ متحرّك محتاج إلى من يحرّكه أو يتحرّك به، فمن ظنّ بالله قبول الحركة والسكون كما تقبل به الاجسام المحدودة المحدثة المخلوقة كان من الجاهلين، وكان أبعد الناس عن حجة الخليل إبراهيم {لا احب الآفلين}، أي لا تصلح الكواكب المسخرة المتحركة شرقا وغربا أن تكون لها الإلهية فتعالى الله عما يقولون، والحركة تستلزم خلو الذات المتحرّكة من المكان التي كانت فيه واستقرارها في مكان غير المكان السابق، وهذا باطل بالنسبة إلى الله، لأنّه تعالى منزّه عن المكان، والحركة تستلزم جريان الزمان وقت الحركة والانتقال من مكان إلى مكان، والله تعالى أزلي هو الذي خلق الزمان واجراه، فكيف يجري عليه ما اجراه، وكيف يكون مقهورا لما تحت قهره وعبوديته، فإنا لله وإنا إليه راجعون، </w:t>
      </w:r>
      <w:r>
        <w:rPr>
          <w:rFonts w:hint="cs"/>
          <w:b/>
          <w:u w:val="single"/>
          <w:rtl/>
        </w:rPr>
        <w:t>والخلاصة:</w:t>
      </w:r>
      <w:r>
        <w:rPr>
          <w:rFonts w:hint="cs"/>
          <w:rtl/>
        </w:rPr>
        <w:t xml:space="preserve"> أنّ الذي يعتقد أنّ الله تعالى يجوز عليه الانتقال والحركة يكون مجسما ضالا والعياذ بالله، فَيَجب عليه اعتقاد أنّ الله لا يُوصَف بالتغيّر والانتقال، وإلا فهو يعبد جرما متحركا كما كان يعبد قوم إبراهيم ونحن نقول له لا يصلح الآفل أن يكون إلها له القدم </w:t>
      </w:r>
      <w:r>
        <w:rPr>
          <w:rFonts w:hint="cs"/>
          <w:kern w:val="0"/>
          <w:rtl/>
          <w:lang w:bidi="ar-KW"/>
        </w:rPr>
        <w:t xml:space="preserve">والبقاء، </w:t>
      </w:r>
      <w:r>
        <w:rPr>
          <w:rFonts w:hint="cs"/>
          <w:b/>
          <w:kern w:val="0"/>
          <w:u w:val="single"/>
          <w:rtl/>
          <w:lang w:bidi="ar-KW"/>
        </w:rPr>
        <w:t>(تنبيه):</w:t>
      </w:r>
      <w:r>
        <w:rPr>
          <w:rFonts w:hint="cs"/>
          <w:kern w:val="0"/>
          <w:rtl/>
          <w:lang w:bidi="ar-KW"/>
        </w:rPr>
        <w:t xml:space="preserve"> لا يفهم من تقديس الله تعالى عن الحركة إثبات السكون، إذ السكون نقصٌ أيضاً، لأن الحركة انتقال من مكان إلى مكان، والسكون هو الإقامة في مكان، والحركة والسكون كلاهما من لوازم الجسمية، فلا يمكن أن يكون ثمة جسمٌ إلا وهو متحركٌ أو ساكن، والله تعالى مقدس عن الجسمية ولوازمها من </w:t>
      </w:r>
      <w:r>
        <w:rPr>
          <w:rFonts w:hint="cs"/>
          <w:kern w:val="0"/>
          <w:rtl/>
          <w:lang w:bidi="ar-KW"/>
        </w:rPr>
        <w:lastRenderedPageBreak/>
        <w:t xml:space="preserve">الحركة والسكون، ونفي الحركة السكون عن الله تبارك وتعالى، ليس جمعاً بين النقيضين، لأن الحركة والسكون لازمان للأجسام التي يصح في حقها الحركة أو السكون، </w:t>
      </w:r>
    </w:p>
    <w:p w14:paraId="2EF61C4A" w14:textId="77777777" w:rsidR="00F95BAC" w:rsidRDefault="00F95BAC" w:rsidP="00F95BAC">
      <w:pPr>
        <w:rPr>
          <w:kern w:val="0"/>
          <w:rtl/>
        </w:rPr>
      </w:pPr>
      <w:r>
        <w:rPr>
          <w:rFonts w:hint="cs"/>
          <w:bCs/>
          <w:kern w:val="0"/>
          <w:sz w:val="36"/>
          <w:szCs w:val="36"/>
          <w:highlight w:val="yellow"/>
          <w:u w:val="single"/>
          <w:rtl/>
          <w:lang w:bidi="ar-KW"/>
        </w:rPr>
        <w:t>[المفتاح الثالث]:</w:t>
      </w:r>
      <w:r>
        <w:rPr>
          <w:rFonts w:hint="cs"/>
          <w:b/>
          <w:rtl/>
          <w:lang w:bidi="ar-KW"/>
        </w:rPr>
        <w:t xml:space="preserve"> </w:t>
      </w:r>
      <w:r>
        <w:rPr>
          <w:rFonts w:hint="cs"/>
          <w:bCs/>
          <w:kern w:val="0"/>
          <w:highlight w:val="yellow"/>
          <w:u w:val="single"/>
          <w:rtl/>
          <w:lang w:bidi="ar-KW"/>
        </w:rPr>
        <w:t>من قواعد تنزيه الله تعالى عن النقص ومماثلة الخلائق: قاعدة أنّ الله تعالى منزه عن الكيفيات الحسية التي تتصف بها ذات المخلوق</w:t>
      </w:r>
      <w:r>
        <w:rPr>
          <w:rFonts w:hint="cs"/>
          <w:kern w:val="0"/>
          <w:rtl/>
          <w:lang w:bidi="ar-KW"/>
        </w:rPr>
        <w:t>،</w:t>
      </w:r>
      <w:r>
        <w:rPr>
          <w:rFonts w:hint="cs"/>
          <w:kern w:val="0"/>
          <w:rtl/>
        </w:rPr>
        <w:t xml:space="preserve"> لأنها محدثات لا تكون إلا عند الذي يقبل الحوادث، أما القديم الأزلي الأبدي فلا يقبل جناب ذاته الحوادث ولا يقبل الكيفيات الحسية التي من أمثلتها </w:t>
      </w:r>
      <w:r>
        <w:rPr>
          <w:rFonts w:hint="cs"/>
          <w:kern w:val="0"/>
          <w:rtl/>
          <w:lang w:bidi="ar-KW"/>
        </w:rPr>
        <w:t xml:space="preserve">الجلوس والاستقرار، ولأنها لا تحدث إلا بالجوارح، وتنزيه الله تعالى عن النزول الحسي والصعود الحسي على معنى التغير في ذاته، والذهاب والمجيء على معنى التغير في ذاته، </w:t>
      </w:r>
      <w:r>
        <w:rPr>
          <w:rFonts w:hint="cs"/>
          <w:b/>
          <w:kern w:val="0"/>
          <w:rtl/>
          <w:lang w:bidi="ar-KW"/>
        </w:rPr>
        <w:t>فالله تعالى منزه عن تلك الكيفيات الحسية</w:t>
      </w:r>
      <w:r>
        <w:rPr>
          <w:rFonts w:hint="cs"/>
          <w:kern w:val="0"/>
          <w:rtl/>
          <w:lang w:bidi="ar-KW"/>
        </w:rPr>
        <w:t xml:space="preserve">، </w:t>
      </w:r>
      <w:r>
        <w:rPr>
          <w:rFonts w:hint="cs"/>
          <w:b/>
          <w:kern w:val="0"/>
          <w:rtl/>
          <w:lang w:bidi="ar-KW"/>
        </w:rPr>
        <w:t>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kern w:val="0"/>
          <w:rtl/>
          <w:lang w:bidi="ar-KW"/>
        </w:rPr>
        <w:t>،</w:t>
      </w:r>
      <w:r>
        <w:rPr>
          <w:rFonts w:hint="cs"/>
          <w:kern w:val="0"/>
          <w:rtl/>
        </w:rPr>
        <w:t xml:space="preserve"> لا تدركه الحواس ولا يقاس بالناس ولا يشبه الخلق بوجه من الوجوه ولا تجرى عليه الآفات وكل ما خطر بالبال وتصور بالوهم فغير مشبه له تقدس عن كل تغير وحدوث، لأنّ الكيفيات المحسوسة: من لوازم الأجسام والله تعالى منزّه عن الجسمانية، وأنها حادثة، لكن الباري غير حادث، فيمتنع أن يكون قابلاً للحوادث، وهي تستلزم التغير والانفعال، والله منزّه من التغير في ذاته،</w:t>
      </w:r>
    </w:p>
    <w:p w14:paraId="32A80DBD" w14:textId="77777777" w:rsidR="00F95BAC" w:rsidRDefault="00F95BAC" w:rsidP="00F95BAC">
      <w:pPr>
        <w:rPr>
          <w:rtl/>
        </w:rPr>
      </w:pPr>
      <w:r>
        <w:rPr>
          <w:rFonts w:hint="cs"/>
          <w:bCs/>
          <w:kern w:val="0"/>
          <w:sz w:val="36"/>
          <w:szCs w:val="36"/>
          <w:highlight w:val="yellow"/>
          <w:u w:val="single"/>
          <w:rtl/>
          <w:lang w:bidi="ar-KW"/>
        </w:rPr>
        <w:t>[المفتاح الرابع]:</w:t>
      </w:r>
      <w:r>
        <w:rPr>
          <w:rFonts w:hint="cs"/>
          <w:b/>
          <w:rtl/>
          <w:lang w:bidi="ar-KW"/>
        </w:rPr>
        <w:t xml:space="preserve"> </w:t>
      </w:r>
      <w:r>
        <w:rPr>
          <w:rFonts w:hint="cs"/>
          <w:bCs/>
          <w:highlight w:val="yellow"/>
          <w:u w:val="single"/>
          <w:rtl/>
        </w:rPr>
        <w:t xml:space="preserve">كل ما جاء في الكتاب والسنة من إضافة </w:t>
      </w:r>
      <w:r>
        <w:rPr>
          <w:rFonts w:hint="cs"/>
          <w:bCs/>
          <w:highlight w:val="yellow"/>
          <w:u w:val="single"/>
          <w:rtl/>
          <w:lang w:bidi="ar-KW"/>
        </w:rPr>
        <w:t>المجيء والاتيان والذهاب والاستواء والنزول والقبض والبسط والضحك والتبسم والغضب والتردد إلى ذات الله تعالى، فإنه حق وصدق على مراد الله ومراد رسول الله،</w:t>
      </w:r>
      <w:r>
        <w:rPr>
          <w:rFonts w:hint="cs"/>
          <w:rtl/>
          <w:lang w:bidi="ar-KW"/>
        </w:rPr>
        <w:t xml:space="preserve"> صفات تليق بالذات، وكما أنّ ذات الله تعالى منزه عن التغير والحدوث فإن ما أضيف إلى الذات يتبع الذات، منزه عن التغير والحدوث والانفعال الذي يعتري ذات الإنسان، لا ننفي ما جاء عن الله في الكتاب والسنّة ولكن ننفي اللوازم التي لا تليق بذات الله تعالى من النقص والتغير والأفول، </w:t>
      </w:r>
      <w:r>
        <w:rPr>
          <w:rFonts w:hint="cs"/>
          <w:kern w:val="0"/>
          <w:rtl/>
          <w:lang w:bidi="ar-KW"/>
        </w:rPr>
        <w:t xml:space="preserve">لا نتقول على الله بغير علم، ولا ننفي ما جاء عن الله في كتاب الله وسنة نبيه صلى الله عليه وسلم، ولكن ننفي اللوازم التي لا تليق بذات الله تعالى من النقص والتغير والأفول وما يوحي بالحدوث الذي هو ضد القدم الذي اتصف به ذات الرحمن، </w:t>
      </w:r>
      <w:r>
        <w:rPr>
          <w:rFonts w:hint="cs"/>
          <w:b/>
          <w:kern w:val="0"/>
          <w:highlight w:val="yellow"/>
          <w:u w:val="single"/>
          <w:rtl/>
          <w:lang w:bidi="ar-KW"/>
        </w:rPr>
        <w:t>(فائدة):</w:t>
      </w:r>
      <w:r>
        <w:rPr>
          <w:rFonts w:hint="cs"/>
          <w:b/>
          <w:kern w:val="0"/>
          <w:rtl/>
          <w:lang w:bidi="ar-KW"/>
        </w:rPr>
        <w:t xml:space="preserve"> </w:t>
      </w:r>
      <w:r>
        <w:rPr>
          <w:rFonts w:hint="cs"/>
          <w:kern w:val="0"/>
          <w:rtl/>
          <w:lang w:bidi="ar-KW"/>
        </w:rPr>
        <w:t>ا</w:t>
      </w:r>
      <w:r>
        <w:rPr>
          <w:rFonts w:hint="cs"/>
          <w:b/>
          <w:kern w:val="0"/>
          <w:rtl/>
          <w:lang w:bidi="ar-KW"/>
        </w:rPr>
        <w:t>لأساس في هذا التقديس هو حجة إمام المتكلمين إبراهيم عليه السلام</w:t>
      </w:r>
      <w:r>
        <w:rPr>
          <w:rFonts w:hint="cs"/>
          <w:kern w:val="0"/>
          <w:rtl/>
          <w:lang w:bidi="ar-KW"/>
        </w:rPr>
        <w:t xml:space="preserve"> على قومه، </w:t>
      </w:r>
      <w:r>
        <w:rPr>
          <w:rFonts w:hint="cs"/>
          <w:rtl/>
        </w:rPr>
        <w:t xml:space="preserve">ومن جوز الحركة والنقلة والحركة والسكون والانتقال ومن جوز التغير والحدوث وغير ذلك من لوازم الجسمية فقد رغب عن ملة إبراهيم حيث خالف الحجة التي آتاها الله إبراهيم على قومه، من كون المتغير الذي يقبل الحوادث لا يكون إلها البته، وانّ قبول </w:t>
      </w:r>
      <w:r>
        <w:rPr>
          <w:rFonts w:hint="cs"/>
          <w:rtl/>
        </w:rPr>
        <w:lastRenderedPageBreak/>
        <w:t>الحوادث بمعزل عن قدس الله الأعلى لدلالته على الحدوث والافتقار، وقد قال تعالى: {وَمَنْ يَرْغَبُ عَنْ مِلَّةِ إِبْرَاهِيمَ إِلَّا مَنْ سَفِهَ نَفْسَهُ} [البقرة:130]،</w:t>
      </w:r>
    </w:p>
    <w:p w14:paraId="7423D0BE" w14:textId="77777777" w:rsidR="00F95BAC" w:rsidRDefault="00F95BAC" w:rsidP="00F95BAC">
      <w:pPr>
        <w:jc w:val="center"/>
        <w:rPr>
          <w:b/>
          <w:rtl/>
        </w:rPr>
      </w:pPr>
      <w:r>
        <w:rPr>
          <w:rFonts w:hint="cs"/>
          <w:b/>
          <w:rtl/>
        </w:rPr>
        <w:t>***</w:t>
      </w:r>
    </w:p>
    <w:p w14:paraId="1D0BF4FF" w14:textId="77777777" w:rsidR="00F95BAC" w:rsidRDefault="00F95BAC" w:rsidP="00F95BAC">
      <w:pPr>
        <w:ind w:left="-46"/>
        <w:rPr>
          <w:kern w:val="0"/>
          <w:rtl/>
        </w:rPr>
      </w:pPr>
    </w:p>
    <w:p w14:paraId="6EC2AABC" w14:textId="77777777" w:rsidR="00F95BAC" w:rsidRDefault="00F95BAC" w:rsidP="00F95BAC">
      <w:pPr>
        <w:ind w:left="-46"/>
        <w:rPr>
          <w:kern w:val="0"/>
          <w:rtl/>
        </w:rPr>
      </w:pPr>
    </w:p>
    <w:p w14:paraId="3D1CCECE" w14:textId="77777777" w:rsidR="00F95BAC" w:rsidRDefault="00F95BAC" w:rsidP="00F95BAC">
      <w:pPr>
        <w:ind w:left="-46"/>
        <w:rPr>
          <w:kern w:val="0"/>
          <w:rtl/>
        </w:rPr>
      </w:pPr>
    </w:p>
    <w:p w14:paraId="15368CE1" w14:textId="77777777" w:rsidR="00F95BAC" w:rsidRDefault="00F95BAC" w:rsidP="00F95BAC">
      <w:pPr>
        <w:ind w:left="-46"/>
        <w:rPr>
          <w:kern w:val="0"/>
          <w:rtl/>
        </w:rPr>
      </w:pPr>
    </w:p>
    <w:p w14:paraId="68C7579F" w14:textId="77777777" w:rsidR="00F95BAC" w:rsidRDefault="00F95BAC" w:rsidP="00F95BAC">
      <w:pPr>
        <w:ind w:left="-46"/>
        <w:rPr>
          <w:kern w:val="0"/>
          <w:rtl/>
        </w:rPr>
      </w:pPr>
    </w:p>
    <w:p w14:paraId="42795E55" w14:textId="77777777" w:rsidR="00F95BAC" w:rsidRDefault="00F95BAC" w:rsidP="00F95BAC">
      <w:pPr>
        <w:ind w:left="-46"/>
        <w:rPr>
          <w:kern w:val="0"/>
          <w:rtl/>
        </w:rPr>
      </w:pPr>
    </w:p>
    <w:p w14:paraId="4524A81D" w14:textId="77777777" w:rsidR="00F95BAC" w:rsidRDefault="00F95BAC" w:rsidP="00F95BAC">
      <w:pPr>
        <w:ind w:left="-46"/>
        <w:rPr>
          <w:kern w:val="0"/>
          <w:rtl/>
        </w:rPr>
      </w:pPr>
    </w:p>
    <w:p w14:paraId="2A523415" w14:textId="77777777" w:rsidR="00F95BAC" w:rsidRDefault="00F95BAC" w:rsidP="00F95BAC">
      <w:pPr>
        <w:pStyle w:val="a3"/>
        <w:jc w:val="center"/>
        <w:rPr>
          <w:color w:val="auto"/>
          <w:highlight w:val="yellow"/>
          <w:u w:val="single"/>
          <w:rtl/>
          <w:lang w:bidi="ar-KW"/>
        </w:rPr>
      </w:pPr>
    </w:p>
    <w:p w14:paraId="2EA4D169" w14:textId="77777777" w:rsidR="00F95BAC" w:rsidRDefault="00F95BAC" w:rsidP="00F95BAC">
      <w:pPr>
        <w:pStyle w:val="a3"/>
        <w:jc w:val="center"/>
        <w:rPr>
          <w:color w:val="auto"/>
          <w:sz w:val="40"/>
          <w:szCs w:val="40"/>
          <w:highlight w:val="yellow"/>
          <w:u w:val="single"/>
          <w:rtl/>
          <w:lang w:bidi="ar-KW"/>
        </w:rPr>
      </w:pPr>
      <w:r>
        <w:rPr>
          <w:rFonts w:hint="cs"/>
          <w:color w:val="auto"/>
          <w:sz w:val="40"/>
          <w:szCs w:val="40"/>
          <w:highlight w:val="yellow"/>
          <w:u w:val="single"/>
          <w:rtl/>
          <w:lang w:bidi="ar-KW"/>
        </w:rPr>
        <w:t>(سادساً)</w:t>
      </w:r>
    </w:p>
    <w:p w14:paraId="04028370"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 xml:space="preserve">جهود السادة الأشاعرة والماتريدية </w:t>
      </w:r>
    </w:p>
    <w:p w14:paraId="6F790E71"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 xml:space="preserve">في بيان مفاتيح فهم الآيات </w:t>
      </w:r>
      <w:proofErr w:type="gramStart"/>
      <w:r>
        <w:rPr>
          <w:rFonts w:hint="cs"/>
          <w:color w:val="auto"/>
          <w:sz w:val="40"/>
          <w:szCs w:val="40"/>
          <w:highlight w:val="yellow"/>
          <w:u w:val="single"/>
          <w:rtl/>
        </w:rPr>
        <w:t>والاحاديث</w:t>
      </w:r>
      <w:proofErr w:type="gramEnd"/>
      <w:r>
        <w:rPr>
          <w:rFonts w:hint="cs"/>
          <w:color w:val="auto"/>
          <w:sz w:val="40"/>
          <w:szCs w:val="40"/>
          <w:highlight w:val="yellow"/>
          <w:u w:val="single"/>
          <w:rtl/>
        </w:rPr>
        <w:t xml:space="preserve"> المتشابهات</w:t>
      </w:r>
    </w:p>
    <w:p w14:paraId="122BEC15" w14:textId="77777777" w:rsidR="00F95BAC" w:rsidRDefault="00F95BAC" w:rsidP="00F95BAC">
      <w:pPr>
        <w:pStyle w:val="a3"/>
        <w:jc w:val="center"/>
        <w:rPr>
          <w:color w:val="auto"/>
          <w:sz w:val="40"/>
          <w:szCs w:val="40"/>
          <w:highlight w:val="yellow"/>
          <w:u w:val="single"/>
          <w:rtl/>
          <w:lang w:bidi="ar-KW"/>
        </w:rPr>
      </w:pPr>
      <w:r>
        <w:rPr>
          <w:rFonts w:hint="cs"/>
          <w:color w:val="auto"/>
          <w:sz w:val="40"/>
          <w:szCs w:val="40"/>
          <w:highlight w:val="yellow"/>
          <w:u w:val="single"/>
          <w:rtl/>
        </w:rPr>
        <w:t xml:space="preserve">الموهمة لحدوث الكلام وانه بحرف وصوت </w:t>
      </w:r>
    </w:p>
    <w:p w14:paraId="3A0C8BD0" w14:textId="77777777" w:rsidR="00F95BAC" w:rsidRDefault="00F95BAC" w:rsidP="00F95BAC">
      <w:pPr>
        <w:pStyle w:val="a3"/>
        <w:jc w:val="center"/>
        <w:rPr>
          <w:color w:val="auto"/>
          <w:highlight w:val="yellow"/>
          <w:u w:val="single"/>
          <w:rtl/>
          <w:lang w:bidi="ar-KW"/>
        </w:rPr>
      </w:pPr>
    </w:p>
    <w:p w14:paraId="0E5C8E85" w14:textId="77777777" w:rsidR="00F95BAC" w:rsidRDefault="00F95BAC" w:rsidP="00F95BAC">
      <w:pPr>
        <w:rPr>
          <w:rtl/>
          <w:lang w:bidi="ar-KW"/>
        </w:rPr>
      </w:pPr>
    </w:p>
    <w:p w14:paraId="0FD443A2" w14:textId="77777777" w:rsidR="00F95BAC" w:rsidRDefault="00F95BAC" w:rsidP="00F95BAC">
      <w:pPr>
        <w:rPr>
          <w:kern w:val="0"/>
          <w:rtl/>
          <w:lang w:bidi="ar-EG"/>
        </w:rPr>
      </w:pPr>
      <w:r>
        <w:rPr>
          <w:rFonts w:hint="cs"/>
          <w:bCs/>
          <w:sz w:val="36"/>
          <w:szCs w:val="36"/>
          <w:highlight w:val="yellow"/>
          <w:rtl/>
        </w:rPr>
        <w:t>[تمهيد]:</w:t>
      </w:r>
      <w:r>
        <w:rPr>
          <w:rFonts w:hint="cs"/>
          <w:b/>
          <w:rtl/>
        </w:rPr>
        <w:t xml:space="preserve"> إنّ أصعب المسائل العقدية وأغمضها هي مسألة صفة الكلام لله تعالى، </w:t>
      </w:r>
      <w:r>
        <w:rPr>
          <w:rFonts w:hint="cs"/>
          <w:rtl/>
        </w:rPr>
        <w:t xml:space="preserve">حتى أنّ البعض زعم أن هذا العلم (علم العقيدة) إنما سمي بعلم الكلام بسبب هذه المعضلة، والفتنة الكبرى التي كانت بين المعتزلة وبين أهل السنّة (فتنة خلق القرآن) في زمان الإمام أحمد رحمه الله، و كانت بسبب الاختلاف في كلام الله وهل هو قديم أم مخلوق، وهل هو صفة معنوية قائمة بالذات أم صفة فعلية يترتب عليها أثر في حق المخلوق، والكلام إذا نسب لله فلابد وأن يكون قديما كقدم الذات، وكيف يكون قديما وهو عبارة عن أصوات وحروف والأصوات محدثة والحروف متعاقبة يجري عليها الزمان، وما جرى عليه الزمان فهو محدث، وكلام الله تعالى صفة من صفاته فلابد وان يكون قديما أزليا منزها عن الحدوث، والآيات القرآنية نصت على صفة الكلام لله، </w:t>
      </w:r>
      <w:r>
        <w:rPr>
          <w:rFonts w:hint="cs"/>
          <w:b/>
          <w:snapToGrid w:val="0"/>
          <w:rtl/>
        </w:rPr>
        <w:t xml:space="preserve">قال تعالى: </w:t>
      </w:r>
      <w:r>
        <w:rPr>
          <w:rFonts w:hint="cs"/>
          <w:rtl/>
        </w:rPr>
        <w:t>{</w:t>
      </w:r>
      <w:r>
        <w:rPr>
          <w:rFonts w:hint="cs"/>
          <w:u w:val="single"/>
          <w:rtl/>
        </w:rPr>
        <w:t>وَكَلَّمَ اللهُ مُوسَى تَكْلِيمًا</w:t>
      </w:r>
      <w:r>
        <w:rPr>
          <w:rFonts w:hint="cs"/>
          <w:rtl/>
        </w:rPr>
        <w:t xml:space="preserve">} [النساء: 164]، والآية جاءت على سبيل التأكيد بالمفعول المطلق {تَكْلِيمًا}، فدل ذلك على انّ لله تعالى صفة الكلام على الحقيقة، وصفات الله تعالى تابعة لجناب ذاته فلابد وان تأخذ حكم الذات، فلها القدم الأزلي والكمال المطلق الذي لا يقبل الزيادة ولا النقصان، لأنه لو قبل الزيادة كان قبل الزيادة ناقصا وتقدست صفات الله عن النقصان، ولو قبل النقصان انتفى عنه الكمال المطلق، فتنتفي الإلهية التي من خصائصها الكمال المطلق، هذا حكم كلام الله القائم بذاته، </w:t>
      </w:r>
      <w:r>
        <w:rPr>
          <w:rFonts w:hint="cs"/>
          <w:b/>
          <w:bCs/>
          <w:rtl/>
        </w:rPr>
        <w:t>والقرآن الكريم كلام الله</w:t>
      </w:r>
      <w:r>
        <w:rPr>
          <w:rFonts w:hint="cs"/>
          <w:rtl/>
        </w:rPr>
        <w:t>، وقال تعالى: {وَإِنْ أَحَدٌ مِنْ الْمُشْرِكِينَ اسْتَجَارَكَ فَأَجِرْهُ حَتَّى يَسْمَعَ كَلامَ اللَّهِ} [التوبة: 6]، فدل ذلك على أنّ القرآن الكريم كلام الله، يأخذ حكم الصفات الإلهية من حيث القدم والكمال، ولكن القرآن الكريم الذي بين أيدينا محدود يحويه المصحف، مبدوء بسورة الفاتحة مختوم بسورة الناس، وصفات الله أزلية قديمة لا حد ولا عد، والقرآن الكريم حروف متسلسلة متعاقبة يردف بعضها بعضا و</w:t>
      </w:r>
      <w:r>
        <w:rPr>
          <w:rFonts w:hint="cs"/>
          <w:kern w:val="0"/>
          <w:rtl/>
        </w:rPr>
        <w:t xml:space="preserve">يجري عليها الزمان ففي قولنا بسم الله الرحمن الرحيم لابد وان تكون الباء قبل السين والسين قبل الميم، والأصوات أعراض محدثة يطرأ عليها الابتداء والاستمرار والسكوت وهذه صفات المحدث المخلوق، فهناك تعارض بين قدم صفة الكلام لله، وبين القرآن المكتوب في المصاحف نقرأه بألسنتنا ونسمعه من غيرنا، وهذا كله من صفات الحدث وليس القدم الازلي،  فكانت الأزمة التي ليس لها -بعد فضل الله تعالى- سوى السادة الأشاعرة والماتريدية المتخصصين في العقيدة على منهاج أهل السنّة فحلوا معضلاتها بأحسن الفهم وأدق تفصيل، وأجمل الجمع بين النصوص المتعارضة واحالة المتشابه منها إلى امهاته من المحكم، فكان قولهم هو القول العدل الوسط الذي يحل كل المشكلات ويحافط على المراتب، فكل ما بتعلق بالله تعالى قديم </w:t>
      </w:r>
      <w:r>
        <w:rPr>
          <w:rFonts w:hint="cs"/>
          <w:kern w:val="0"/>
          <w:rtl/>
        </w:rPr>
        <w:lastRenderedPageBreak/>
        <w:t xml:space="preserve">وكلامه صفة ذاته فهو قديم، وكل ما يتعلق بالعباد محدث، فهداهم الله للصواب،  في حين ضل في الباب أهل عدم التخصص من أصحاب الفرق الضالة كالخوارج والمعتزلة والجهمية والشيعة الزيدية والشيعة الإمامية والمجسمة والحشوية، والوهابية كل حزب بما لديهم فرحون وكلهم يعارض قول بعضهم بعضا إلا المتخصصون (الأشاعرة والماتريدية)، وصدق الله حيث يقول: {فَاسْأَلُوا أَهْلَ الذِّكْرِ إِنْ كُنْتُمْ لَا تَعْلَمُونَ} [النحل: 43]، وحيث يقول سبحانه: </w:t>
      </w:r>
      <w:r>
        <w:rPr>
          <w:rFonts w:hint="cs"/>
          <w:kern w:val="0"/>
          <w:rtl/>
          <w:lang w:bidi="ar-EG"/>
        </w:rPr>
        <w:t>{وَلَا يُنَبِّئُكَ مِثْلُ</w:t>
      </w:r>
      <w:r>
        <w:rPr>
          <w:rFonts w:hint="cs"/>
          <w:kern w:val="0"/>
          <w:rtl/>
        </w:rPr>
        <w:t xml:space="preserve"> خَبِيرٍ}</w:t>
      </w:r>
      <w:r>
        <w:rPr>
          <w:rFonts w:hint="cs"/>
          <w:kern w:val="0"/>
          <w:rtl/>
          <w:lang w:bidi="ar-EG"/>
        </w:rPr>
        <w:t xml:space="preserve"> [فاطر: 14]،</w:t>
      </w:r>
    </w:p>
    <w:p w14:paraId="5D3363FC" w14:textId="77777777" w:rsidR="00F95BAC" w:rsidRDefault="00F95BAC" w:rsidP="00F95BAC">
      <w:pPr>
        <w:rPr>
          <w:kern w:val="0"/>
          <w:rtl/>
        </w:rPr>
      </w:pPr>
      <w:r>
        <w:rPr>
          <w:rFonts w:hint="cs"/>
          <w:bCs/>
          <w:sz w:val="36"/>
          <w:szCs w:val="36"/>
          <w:highlight w:val="yellow"/>
          <w:rtl/>
        </w:rPr>
        <w:t>[تنبيه]:</w:t>
      </w:r>
      <w:r>
        <w:rPr>
          <w:rFonts w:hint="cs"/>
          <w:b/>
          <w:rtl/>
        </w:rPr>
        <w:t xml:space="preserve"> </w:t>
      </w:r>
      <w:r>
        <w:rPr>
          <w:rFonts w:hint="cs"/>
          <w:b/>
          <w:bCs/>
          <w:kern w:val="0"/>
          <w:rtl/>
          <w:lang w:bidi="ar-KW"/>
        </w:rPr>
        <w:t>ما هي المعضلات التي تواجه مسالة الكلام:</w:t>
      </w:r>
      <w:r>
        <w:rPr>
          <w:rFonts w:hint="cs"/>
          <w:kern w:val="0"/>
          <w:rtl/>
          <w:lang w:bidi="ar-KW"/>
        </w:rPr>
        <w:t xml:space="preserve"> (أ) الكلام الذاتي صفة لله قديمة فلا يمكن ان يكون بحرف وصوت ولا يمكن ان يكون محدودا له بداية وله نهاية، (ب) الكلام اللفظي حرف وصوت وهو محدث لا محالة، (ت) القرآن الكريم الذي بأيدينا محدود مبدوء بالفاتحة ومختوم بالناس، وقد حواه المصحف، فهو محدود متسلسل الآية بعد الآية والسورة بعد السورة يجري عليه الزمان فلا يكون قديما ابدا، (ث) إذا كان الكلام قديما بلا حرف ولا صوت فكيف سمعه موسى عليه السلام، (ج) وإذا كان موسى عليه السلام سمع الكلام حرفا وصوتا فكيف يكون قديما، فهذه بعض معضلات المسألة ويفهمها ويعرف أبعادها أهل الأصول الدارسون لعلم مقدمات الإلهيات فقط، ولا عبرة ولا وزن لمن يقول بقدم الحرف والصوت ولا عبرة ولا وزن لمن يقول قديم النوع محدث الآحاد لانّ هذه الأقوال مستحيلة في عرف من درس مقدمات الإلهيات ومن درس الأصول واهل الحشو لا يعرفون شيئا عن معاني القديم والمحدث، وهي مصطلحات لم يدرسوها ولا يفهموها وهم همج رعاع فلا علم ولا حلم ولا احترام للتخصص ولا خوف من الله فإنّا لله وإنّا لله وإنّا إليه راجعون،</w:t>
      </w:r>
    </w:p>
    <w:p w14:paraId="178F94FD" w14:textId="77777777" w:rsidR="00F95BAC" w:rsidRDefault="00F95BAC" w:rsidP="00F95BAC">
      <w:pPr>
        <w:rPr>
          <w:b/>
          <w:snapToGrid w:val="0"/>
        </w:rPr>
      </w:pPr>
      <w:r>
        <w:rPr>
          <w:rFonts w:hint="cs"/>
          <w:bCs/>
          <w:kern w:val="0"/>
          <w:sz w:val="36"/>
          <w:szCs w:val="36"/>
          <w:highlight w:val="yellow"/>
          <w:u w:val="single"/>
          <w:rtl/>
          <w:lang w:bidi="ar-KW"/>
        </w:rPr>
        <w:t>[المفتاح الاول]:</w:t>
      </w:r>
      <w:r>
        <w:rPr>
          <w:rFonts w:hint="cs"/>
          <w:b/>
          <w:rtl/>
          <w:lang w:bidi="ar-KW"/>
        </w:rPr>
        <w:t xml:space="preserve"> </w:t>
      </w:r>
      <w:r>
        <w:rPr>
          <w:rFonts w:hint="cs"/>
          <w:b/>
          <w:bCs/>
          <w:snapToGrid w:val="0"/>
          <w:u w:val="single"/>
          <w:rtl/>
        </w:rPr>
        <w:t>أقوال الفرق في مسألة الكلام</w:t>
      </w:r>
      <w:r>
        <w:rPr>
          <w:rFonts w:hint="cs"/>
          <w:snapToGrid w:val="0"/>
          <w:rtl/>
        </w:rPr>
        <w:t>:</w:t>
      </w:r>
      <w:r>
        <w:rPr>
          <w:rFonts w:hint="cs"/>
          <w:b/>
          <w:snapToGrid w:val="0"/>
          <w:rtl/>
        </w:rPr>
        <w:t xml:space="preserve"> منذ نزل القرآن الكريم على النبي صلى الله عليه وسلم والمذهب المعروف عند علماء السلف الصالح ان القرآن كلام الله صفة لله وصفات الله قديمة أزلية تابعة لجناب ذاته، لا يشكون في ذلك ولا يخطر ببالهم سوى ذلك، حتى جاءت المعتزلة ووجدت أن المسموع من القرآن هو الأصوات والحروف، وهذه مخلوقة لا جدال في ذلك، </w:t>
      </w:r>
      <w:r>
        <w:rPr>
          <w:rFonts w:hint="cs"/>
          <w:rtl/>
        </w:rPr>
        <w:t>ووجدوا أن صفات الله قديمة أزلية تابعة لذاته ووجدوا أنّ القديم الأزلي لا يصح معه تعاقب الحروف والأصوات، ولا يطرأ عليه سكوت ولا يصح أن يكون مستمرا متواصلا لأن الشيء المستمر المتواصل يكون مخلوقا مع الدوام ومع الزمان، فزعموا أنّ كلام الله ليس صفة لذاته وإنما هو مخلوق يخلقه الله في محل كالشجرة أو لا في محل فيُسمع هذا الكلام لمن شاء من خلقه، واستدلوا لذلك بقوله تعالى: {مَا يَأْتِيهِمْ مِنْ ذِكْرٍ مِنْ رَبِّهِمْ م</w:t>
      </w:r>
      <w:r>
        <w:rPr>
          <w:rFonts w:hint="cs"/>
          <w:u w:val="single"/>
          <w:rtl/>
        </w:rPr>
        <w:t>ُحْدَثٍ</w:t>
      </w:r>
      <w:r>
        <w:rPr>
          <w:rFonts w:hint="cs"/>
          <w:rtl/>
        </w:rPr>
        <w:t xml:space="preserve"> إِلَّا اسْتَمَعُوهُ وَهُمْ يَلْعَبُونَ} [الأنبياء: 2]، وقوله تعالى: {وَمَا يَأْتِيهِمْ مِنْ ذِكْرٍ مِنَ الرَّحْمَنِ </w:t>
      </w:r>
      <w:r>
        <w:rPr>
          <w:rFonts w:hint="cs"/>
          <w:u w:val="single"/>
          <w:rtl/>
        </w:rPr>
        <w:lastRenderedPageBreak/>
        <w:t>مُحْدَثٍ</w:t>
      </w:r>
      <w:r>
        <w:rPr>
          <w:rFonts w:hint="cs"/>
          <w:rtl/>
        </w:rPr>
        <w:t xml:space="preserve"> إِلَّا كَانُوا عَنْهُ مُعْرِضِينَ} [الشعراء: 5]، والحدوث ضد القدم، وليس للحدوث عندهم معنى سوى المخلوق، ولم يكونوا على قدر من العلم والتوفيق يسمح لهم بجمع الآيات والأحاديث المتعلقة بصفة الكلام وتنزيل كل دليل منزلته المنوطة به، ولم يكن الله  تعالى قد فتح عليهم بمعرفة الكلام النفسي الأزلي القديم، وسار على قول المعتزلة فيما بعد بعض الشيعة الزيدية والإمامية وبعض الخوارج، والقرآن عندهم مخلوق محدث، </w:t>
      </w:r>
      <w:r>
        <w:rPr>
          <w:rFonts w:hint="cs"/>
          <w:b/>
          <w:rtl/>
        </w:rPr>
        <w:t>وكرد فعل لقول المعتزلة</w:t>
      </w:r>
      <w:r>
        <w:rPr>
          <w:rFonts w:hint="cs"/>
          <w:rtl/>
        </w:rPr>
        <w:t xml:space="preserve">، وقف الإمام أحمد رحمه الله وقفته المعروفة في محنة القرآن ولم يزد على قوله (القرآن كلام الله وكلام الله غير مخلوق) ، أي من حيث المعنى القائم بجناب الذات، سبحانه، ورفض قول المعتزلة وصبر على البلاء والمحنة في زمان المأمون وفي عهد خلفه المعتصم بالله والواثق بالله وكانوا على مذهب المعتزلة، وانتهت بوصول المتوكل على الله إلى الحكم، فرفع المحنة وأزال الفتنة، </w:t>
      </w:r>
      <w:r>
        <w:rPr>
          <w:rFonts w:hint="cs"/>
          <w:b/>
          <w:bCs/>
          <w:rtl/>
        </w:rPr>
        <w:t>ولكن حشوية الحنابلة الذين لا باع لهم في معرفة أصول الدين</w:t>
      </w:r>
      <w:r>
        <w:rPr>
          <w:rFonts w:hint="cs"/>
          <w:rtl/>
        </w:rPr>
        <w:t xml:space="preserve"> ولا رسوخ في العلم يمكنهم من التفريق بين المحدث والقديم، وهم لا يعلمون مقصود الإمام احمد بقوله: (القرآن كلام الله غير مخلوق) فهو يقينا يقصد أنّه غير مخلوق من حيث المعنى القائم بالذات، لكن أصواتنا، وحركات ألسنتنا ومداد الأوراق هذه كلها مخلوقة، لا يختلف على ذلك عاقلان، وهم كذلك لا يعلمون مقصود أهل التخصص العقدي بقولهم (قديم أزلي) في حق الله تعالى، لأنهم ما عهدوا القدم إلا قدم الزمان وحسب، هؤلاء الحشوية وكرد فعل لخلل المعتزلة ردوا عليهم بخلل جديد فقالوا الحروف قديمة والأصوات أزلية قديمة وغالى المغالون منهم فقالوا الورق الذي كتب عليه القرآن قديم، وهؤلاء ظهروا في زمان الإمام البخاري فرد عليهم بأن القرآن كلام الله قديم ولكن أصواتنا بالقرآن مخلوقة والمسموع كلام الله القديم وأصواتنا وقراءتنا للقرآن من أعمالنا وهي مخلوقة، </w:t>
      </w:r>
      <w:r>
        <w:rPr>
          <w:rFonts w:hint="cs"/>
          <w:b/>
          <w:bCs/>
          <w:rtl/>
        </w:rPr>
        <w:t>وتعرض الإمام البخاري للمحنة كما تعرض لها الإمام أحمد ولكن هذه المرة لم تكن من المعتزلة وإنما من حشوية الحنابلة الذين لا علم لهم بالأصول والفرق بين المحدث المخلوق والقديم الازلي</w:t>
      </w:r>
      <w:r>
        <w:rPr>
          <w:rFonts w:hint="cs"/>
          <w:rtl/>
        </w:rPr>
        <w:t xml:space="preserve">، </w:t>
      </w:r>
      <w:r>
        <w:rPr>
          <w:rFonts w:hint="cs"/>
          <w:b/>
          <w:bCs/>
          <w:rtl/>
        </w:rPr>
        <w:t>وفضلاء الحنابلة آنذاك على مذهب الإمام أحمد لا يزيدون على قوله (القرآن كلام الله غير مخلوق)</w:t>
      </w:r>
      <w:r>
        <w:rPr>
          <w:rFonts w:hint="cs"/>
          <w:rtl/>
        </w:rPr>
        <w:t xml:space="preserve"> ولم يتعرضوا لمسألة الكلام الأزلي القديم، </w:t>
      </w:r>
      <w:r>
        <w:rPr>
          <w:rFonts w:hint="cs"/>
          <w:b/>
          <w:rtl/>
        </w:rPr>
        <w:t>ولم يتكلموا عن الكلام النفسي ولم يتناولوه، مع انه الفتح الأكبر في المسألة كما سيأتي،</w:t>
      </w:r>
      <w:r>
        <w:rPr>
          <w:rFonts w:hint="cs"/>
          <w:rtl/>
        </w:rPr>
        <w:t xml:space="preserve"> وهو مما لا ينبغي لأحد من العقلاء أن يخالف في ثبوته لله تعالى لتواتر الأدلة عليه وهو الحل لكل معضلات المسألة كما سيأتي، الحاصل ظل الهرج والمرج بين المعتزلة والحشوية هذا يقول لا يعقل إلا مخلوقا لأنه أصوات وحروف متعاقبة خاضعة للزمان لا يُعقل إلا أن تكون مخلوقة، وهذا يقول الأصوات أزلية والحروف قديمة، </w:t>
      </w:r>
      <w:r>
        <w:rPr>
          <w:rFonts w:hint="cs"/>
          <w:u w:val="single"/>
          <w:rtl/>
        </w:rPr>
        <w:t xml:space="preserve">إلى أن شاء الله بالفتح على يد الامام المجدد إمام أهل السنّة والجماعة الإمام أبو الحسن علي بن إسماعيل الأشعري، فجمع ادلة الكتاب والسنّة في مسالة الكلام </w:t>
      </w:r>
      <w:r>
        <w:rPr>
          <w:rFonts w:hint="cs"/>
          <w:u w:val="single"/>
          <w:rtl/>
        </w:rPr>
        <w:lastRenderedPageBreak/>
        <w:t xml:space="preserve">وأنزل كل دليل على مرتبته الخاصة به فكانت النتيجة هي المذهب الأمثل الذي يجعل كلامَ اللهِ يُطلقُ على مرتبتين: </w:t>
      </w:r>
      <w:r>
        <w:rPr>
          <w:rFonts w:hint="cs"/>
          <w:bCs/>
          <w:u w:val="single"/>
          <w:rtl/>
        </w:rPr>
        <w:t>(الأولى):</w:t>
      </w:r>
      <w:r>
        <w:rPr>
          <w:rFonts w:hint="cs"/>
          <w:u w:val="single"/>
          <w:rtl/>
        </w:rPr>
        <w:t xml:space="preserve">الكلامِ النفسيِّ القديمِ القائمِ بذاتهِ تعالى، و </w:t>
      </w:r>
      <w:r>
        <w:rPr>
          <w:rFonts w:hint="cs"/>
          <w:bCs/>
          <w:u w:val="single"/>
          <w:rtl/>
        </w:rPr>
        <w:t>(الثانية)</w:t>
      </w:r>
      <w:r>
        <w:rPr>
          <w:rFonts w:hint="cs"/>
          <w:b/>
          <w:u w:val="single"/>
          <w:rtl/>
        </w:rPr>
        <w:t xml:space="preserve"> </w:t>
      </w:r>
      <w:r>
        <w:rPr>
          <w:rFonts w:hint="cs"/>
          <w:u w:val="single"/>
          <w:rtl/>
        </w:rPr>
        <w:t>الكلامِ اللفظيِّ الذي نقرؤه (القرآن الكريم)، وبهذا صاغ المذهب الأقرب إلى الحق، ووجد الحل الأمثل لإشكالات التقديس المتعلقة بكلام الله الأزلي القديم،</w:t>
      </w:r>
      <w:r>
        <w:rPr>
          <w:rFonts w:hint="cs"/>
          <w:rtl/>
        </w:rPr>
        <w:t xml:space="preserve"> والمتمثل في بيان أنّ الكلام النفسي هو الكلام القديم القائم بذات الله وأنه يستحيل (</w:t>
      </w:r>
      <w:r>
        <w:rPr>
          <w:rFonts w:hint="cs"/>
          <w:b/>
          <w:snapToGrid w:val="0"/>
          <w:rtl/>
        </w:rPr>
        <w:t xml:space="preserve">القدم) مع الحرف والصوت، ويستحيل مع القدم ابتداء الكلام أو السكوت، وانه يستحيل مع القدم التغير والحدوث، ثم تفصيل الكلام في الكلام اللفظي (القرآن الكريم) بما يناسب كل مرتبة من مراتب الكلام المتعددة، وبهذا تكون الأشاعرة قد جمعوا بين الأدلة وانزلوا كل دليل على مرتبته الخاصة به، وصاغوا المذهب المختار في صفة الكلام وردوا على المخالفين بأدلة القرآن والحديث وجاءوا بدرر من التنزيه والتقديس المتعلقة بكلام الله القديم، وسياتي بيان ذلك بالتفصيل، ولكن لما كانت البدع تجري بأصحابها جري الدماء في العروق فقد ظلت المعتزلة على بدعتها وظلت الحشوية على بدعتها </w:t>
      </w:r>
      <w:r>
        <w:rPr>
          <w:rFonts w:hint="cs"/>
          <w:b/>
          <w:snapToGrid w:val="0"/>
          <w:u w:val="single"/>
          <w:rtl/>
        </w:rPr>
        <w:t xml:space="preserve">وجاء ابن تيمية سامحه الله بمذهب بدعي جديد خليط بين قول الكرامية والسالمية والحشوية وأهل الاعتزل، </w:t>
      </w:r>
      <w:r>
        <w:rPr>
          <w:rFonts w:hint="cs"/>
          <w:b/>
          <w:snapToGrid w:val="0"/>
          <w:rtl/>
        </w:rPr>
        <w:t xml:space="preserve">وهو قوله (قديم النوع حادث الآحاد) وهو من المستحيلات لأنه إذا كان قديما فلن يقبل الحدث وإذا كان حادثا فلن يكون قديما أزليا، ولأنّه إذا كانت الآحاد على زعمهم محدثة، والنوع يتكون من أفراده فكيف يكون النوع قديما وأفراده حديثة، وهل يقبل القديم الأزلي الحدث وهل آحاد الشيء تخالف جنسه، هذا من المحال عند أهل الأصول، الحاصل: أنّ هذا القول الشاذ المستحيل تصوره، قد أماته في مهده أهل الأصول والتخصص وقضوا عليه لتناقضه، حتى جاءت فتنة أهل نجد متمثلة في ظهور الوهابية فأحيوا ما اماته العلماء من أخطاء ابن تيمية وقالوا كما قال بأنّ القرآن قديم النوع محدث الآحاد، وسيأتي بيان شبهتهم والرد عليها إن شاء الله عز وجل. </w:t>
      </w:r>
    </w:p>
    <w:p w14:paraId="7A536A99" w14:textId="77777777" w:rsidR="00F95BAC" w:rsidRDefault="00F95BAC" w:rsidP="00F95BAC">
      <w:pPr>
        <w:rPr>
          <w:rtl/>
        </w:rPr>
      </w:pPr>
      <w:r>
        <w:rPr>
          <w:rFonts w:hint="cs"/>
          <w:bCs/>
          <w:kern w:val="0"/>
          <w:sz w:val="36"/>
          <w:szCs w:val="36"/>
          <w:highlight w:val="yellow"/>
          <w:u w:val="single"/>
          <w:rtl/>
          <w:lang w:bidi="ar-KW"/>
        </w:rPr>
        <w:t>[المفتاح الثاني]:</w:t>
      </w:r>
      <w:r>
        <w:rPr>
          <w:rFonts w:hint="cs"/>
          <w:snapToGrid w:val="0"/>
          <w:rtl/>
          <w:lang w:bidi="ar-KW"/>
        </w:rPr>
        <w:t xml:space="preserve"> </w:t>
      </w:r>
      <w:r>
        <w:rPr>
          <w:rFonts w:hint="cs"/>
          <w:b/>
          <w:bCs/>
          <w:snapToGrid w:val="0"/>
          <w:kern w:val="0"/>
          <w:u w:val="single"/>
          <w:rtl/>
        </w:rPr>
        <w:t>الله تعالى من صفاته الأزلية الكلام</w:t>
      </w:r>
      <w:r>
        <w:rPr>
          <w:rFonts w:hint="cs"/>
          <w:b/>
          <w:bCs/>
          <w:snapToGrid w:val="0"/>
          <w:kern w:val="0"/>
          <w:rtl/>
        </w:rPr>
        <w:t>:</w:t>
      </w:r>
      <w:r>
        <w:rPr>
          <w:rFonts w:hint="cs"/>
          <w:snapToGrid w:val="0"/>
          <w:kern w:val="0"/>
          <w:rtl/>
        </w:rPr>
        <w:t xml:space="preserve"> </w:t>
      </w:r>
      <w:r>
        <w:rPr>
          <w:rFonts w:hint="cs"/>
          <w:b/>
          <w:snapToGrid w:val="0"/>
          <w:kern w:val="0"/>
          <w:rtl/>
        </w:rPr>
        <w:t xml:space="preserve">الكلام صفة لله تعالى على الحقيقة، وكما أنّ له العلم صفة ذات، فإنّ له الكلام صفة ذات: قال تعالى: </w:t>
      </w:r>
      <w:r>
        <w:rPr>
          <w:rFonts w:hint="cs"/>
          <w:rtl/>
        </w:rPr>
        <w:t>{</w:t>
      </w:r>
      <w:r>
        <w:rPr>
          <w:rFonts w:hint="cs"/>
          <w:u w:val="single"/>
          <w:rtl/>
        </w:rPr>
        <w:t>وَكَلَّمَ اللهُ مُوسَى تَكْلِيمًا</w:t>
      </w:r>
      <w:r>
        <w:rPr>
          <w:rFonts w:hint="cs"/>
          <w:rtl/>
        </w:rPr>
        <w:t xml:space="preserve">} [النساء: 164]، والآية جاءت على سبيل التأكيد بالمفعول المطلق {تَكْلِيمًا}، فدل ذلك على انّ لله تعالى صفة الكلام على الحقيقة، وصفات الله تعالى تابعة لجناب ذاته فلابد وان تأخذ حكم الذات، فلها القدم الأزلي الذي هو من خصائص جناب الذات، ومما يؤكد صفة الكلام لله، </w:t>
      </w:r>
      <w:r>
        <w:rPr>
          <w:rFonts w:hint="cs"/>
          <w:b/>
          <w:rtl/>
        </w:rPr>
        <w:t>قوله تعالى</w:t>
      </w:r>
      <w:r>
        <w:rPr>
          <w:rFonts w:hint="cs"/>
          <w:rtl/>
        </w:rPr>
        <w:t xml:space="preserve">: {وَلَمَّا جَاءَ مُوسَى لِمِيقَاتِنَا وَكَلَّمَهُ رَبُّهُ قَالَ رَبِّ أَرِنِي أَنْظُرْ إِلَيْكَ}[الأعراف: 143]، </w:t>
      </w:r>
      <w:r>
        <w:rPr>
          <w:rFonts w:hint="cs"/>
          <w:b/>
          <w:rtl/>
        </w:rPr>
        <w:t>وقوله تعالى</w:t>
      </w:r>
      <w:r>
        <w:rPr>
          <w:rFonts w:hint="cs"/>
          <w:rtl/>
        </w:rPr>
        <w:t xml:space="preserve">: {تِلْكَ الرُّسُلُ فَضَّلْنَا بَعْضَهُمْ عَلَى بَعْضٍ مِنْهُمْ مَنْ كَلَّمَ اللَّهُ وَرَفَعَ بَعْضَهُمْ دَرَجَاتٍ} [البقرة: 253]، </w:t>
      </w:r>
      <w:r>
        <w:rPr>
          <w:rFonts w:hint="cs"/>
          <w:b/>
          <w:rtl/>
        </w:rPr>
        <w:t>وقوله تعالى</w:t>
      </w:r>
      <w:r>
        <w:rPr>
          <w:rFonts w:hint="cs"/>
          <w:rtl/>
        </w:rPr>
        <w:t xml:space="preserve">: {وَاتَّخَذَ قَوْمُ مُوسَى مِنْ </w:t>
      </w:r>
      <w:r>
        <w:rPr>
          <w:rFonts w:hint="cs"/>
          <w:rtl/>
        </w:rPr>
        <w:lastRenderedPageBreak/>
        <w:t xml:space="preserve">بَعْدِهِ مِنْ حُلِيِّهِمْ عِجْلًا جَسَدًا لَهُ خُوَارٌ أَلَمْ يَرَوْا أَنَّهُ لَا يُكَلِّمُهُمْ وَلَا يَهْدِيهِمْ سَبِيلًا اتَّخَذُوهُ وَكَانُوا ظَالِمِينَ} [الأعراف: 148]، قال القرطبي في تفسير الآية: (ألم يروا أنه لا يكلمهم </w:t>
      </w:r>
      <w:r>
        <w:rPr>
          <w:rFonts w:hint="cs"/>
          <w:u w:val="single"/>
          <w:rtl/>
        </w:rPr>
        <w:t>بين أن المعبود يجب أن يتصف بالكلام</w:t>
      </w:r>
      <w:r>
        <w:rPr>
          <w:rFonts w:hint="cs"/>
          <w:rtl/>
        </w:rPr>
        <w:t>) [تفسير القرطبي]، و</w:t>
      </w:r>
      <w:r>
        <w:rPr>
          <w:rFonts w:hint="cs"/>
          <w:b/>
          <w:rtl/>
        </w:rPr>
        <w:t>كلام الله تعالى القديم صفة لجناب ذاته، لها الإطلاق، فلا حد ولا عد ولا بداية ولا نهاية لصفاته: قال تعالى: {</w:t>
      </w:r>
      <w:r>
        <w:rPr>
          <w:rFonts w:hint="cs"/>
          <w:rtl/>
        </w:rPr>
        <w:t>قُلْ لَوْ كَانَ الْبَحْرُ مِدَادًا لِكَلِمَاتِ رَبِّي لَنَفِدَ الْبَحْرُ قَبْلَ أَنْ تَنْفَدَ كَلِمَاتُ رَبِّي وَلَوْ جِئْنَا بِمِثْلِهِ مَدَدًا} [الكهف: 109]، ف</w:t>
      </w:r>
      <w:r>
        <w:rPr>
          <w:rFonts w:hint="cs"/>
          <w:shd w:val="clear" w:color="auto" w:fill="FFFFFF"/>
          <w:rtl/>
        </w:rPr>
        <w:t xml:space="preserve">لو كان كل شجرة في الأرض أقلاما والبحر مدادا لنفد الماء وتكسرت الأقلام قبل أن تنفد كلمات الله، مما يدل على انّ كلام الله لا بداية ولا نهاية، </w:t>
      </w:r>
      <w:r>
        <w:rPr>
          <w:rFonts w:hint="cs"/>
          <w:rtl/>
        </w:rPr>
        <w:t xml:space="preserve">وقال تعالى: {وَلَوْ أَنَّ مَا فِي الْأَرْضِ مِنْ شَجَرَةٍ أَقْلَامٌ وَالْبَحْرُ يَمُدُّهُ مِنْ بَعْدِهِ سَبْعَةُ أَبْحُرٍ مَا نَفِدَتْ كَلِمَاتُ اللَّهِ إِنَّ اللَّهَ عَزِيزٌ حَكِيمٌ} [لقمان: 27]، فالآية تفيد أن كلماته غير متناهية، فلو أن البحار التي خلق الله كانت مدادا تكتب به، والشجر الذي خلق الله أقلاما تخط به، لنفد مداد البحار، ونفدت الأقلام، ولم تنفد كلمات الله، </w:t>
      </w:r>
      <w:r>
        <w:rPr>
          <w:rFonts w:hint="cs"/>
          <w:b/>
          <w:bCs/>
          <w:rtl/>
        </w:rPr>
        <w:t>والكلام هنا على صفة الكلام القائم بذات الله</w:t>
      </w:r>
      <w:r>
        <w:rPr>
          <w:rFonts w:hint="cs"/>
          <w:rtl/>
        </w:rPr>
        <w:t>، وليس القرآن الذي بأيدينا لأنه محدود مبدوء بسورة الفاتحة ومختوم بسورة الناس، نحفظه في صدورنا، ولو كان هو ذاته صفة الله لحلت بصدورنا وهذا الحلول تتقدس عنه صفات الله، وكذلك فإنّ المصحف الشريف يحوي القرآن كله، ومحال أن يحوي المصحف صفة الكلام القائمة بالذات لأنها تابعة للذات في القدم والكمال، فلا يقاس كلام الله تعالى الأزلي الذي هو صفة لجناب ذاته بالكلام المحدود المعدود، القرآن كلام الله تعالى على الحقيقة نسمعه مع تلاوة القارئ ونقرأه في المصاحف، ولكنه ليس الصفة القديمة الأزلية القائمة بذات الله حيث لا حد ولا عد ولا ابتداء ولا انتهاء، وكل من خالف ذلك فهو إما جاهل بمصطلحات اهل الأصول اهل التخصص في عقيدة الإسلام وإما مكابر في قلبه زيغ يتبع المتشابه ويترك المحكم</w:t>
      </w:r>
    </w:p>
    <w:p w14:paraId="6D2D74BA" w14:textId="77777777" w:rsidR="00F95BAC" w:rsidRDefault="00F95BAC" w:rsidP="00F95BAC">
      <w:pPr>
        <w:rPr>
          <w:rtl/>
        </w:rPr>
      </w:pPr>
      <w:r>
        <w:rPr>
          <w:rFonts w:hint="cs"/>
          <w:bCs/>
          <w:kern w:val="0"/>
          <w:sz w:val="36"/>
          <w:szCs w:val="36"/>
          <w:highlight w:val="yellow"/>
          <w:u w:val="single"/>
          <w:rtl/>
          <w:lang w:bidi="ar-KW"/>
        </w:rPr>
        <w:t>[المفتاح الثالث]:</w:t>
      </w:r>
      <w:r>
        <w:rPr>
          <w:rFonts w:hint="cs"/>
          <w:snapToGrid w:val="0"/>
          <w:kern w:val="0"/>
          <w:rtl/>
          <w:lang w:bidi="ar-KW"/>
        </w:rPr>
        <w:t xml:space="preserve"> </w:t>
      </w:r>
      <w:r>
        <w:rPr>
          <w:rFonts w:hint="cs"/>
          <w:bCs/>
          <w:u w:val="single"/>
          <w:rtl/>
        </w:rPr>
        <w:t>القرآن هو كلام الله على الحقيقة</w:t>
      </w:r>
      <w:r>
        <w:rPr>
          <w:rFonts w:hint="cs"/>
          <w:rtl/>
        </w:rPr>
        <w:t xml:space="preserve">: قال تعالى: {وَإِنْ أَحَدٌ مِنْ الْمُشْرِكِينَ اسْتَجَارَكَ فَأَجِرْهُ حَتَّى يَسْمَعَ كَلامَ اللَّهِ} [التوبة: 6]، </w:t>
      </w:r>
      <w:r>
        <w:rPr>
          <w:rFonts w:hint="cs"/>
          <w:b/>
          <w:rtl/>
        </w:rPr>
        <w:t>فالقرآن الكريم</w:t>
      </w:r>
      <w:r>
        <w:rPr>
          <w:rFonts w:hint="cs"/>
          <w:rtl/>
        </w:rPr>
        <w:t xml:space="preserve"> كلام الله تعالى على الحقيقة وأنه مسموع بالآذان مقروء بالألسنة مكتوب في المصاحف محفوظ في القلوب والصدور وأنه مع ذلك كلام الله، أما التلاوة والورق والمداد فلا خلاف أنها مخلوقة لأن الورق مخلوق والطباعة مخلوقة والأحرف مخلوقة والكلمات التي نتكلم بها مخلوقة أما المتلو والمسموع فهو القرآن الكريم كلام الله، وقد توعد الله تعالى من نسب القرآن الكريم إلى غير الله بسقر، قال تعالى: {فَقَالَ إِنْ هَذَا إِلَّا سِحْرٌ يُؤْثَرُ * إِنْ هَذَا إِلَّا قَوْلُ الْبَشَرِ * سَأُصْلِيهِ سَقَرَ} [المدثر: 26 إلى 28]، تحذير عظيم من نسبة القرآن إلى غير الله، ولذلك قال الطحاوي: (</w:t>
      </w:r>
      <w:r>
        <w:rPr>
          <w:rFonts w:hint="cs"/>
          <w:rtl/>
          <w:lang w:bidi="ar-EG"/>
        </w:rPr>
        <w:t xml:space="preserve">من سمعها - أي آيات القرآن - فزعم أنها كلام البشر فقد كفر، وقد ذمه الله وأوعده بسقر حيث قال </w:t>
      </w:r>
      <w:r>
        <w:rPr>
          <w:rFonts w:hint="cs"/>
          <w:rtl/>
          <w:lang w:bidi="ar-EG"/>
        </w:rPr>
        <w:lastRenderedPageBreak/>
        <w:t>تعالى: {سَأُصْلِيهِ سَقَرَ} فلما أوعده الله تعالى بسقر على قوله: {إِنْ هَذَا إِلاَّ قَوْلُ الْبَشَر}ِ علمنا وأيقنا أنه قول خالق البشر، ولا يشبه قول البشر،</w:t>
      </w:r>
    </w:p>
    <w:p w14:paraId="03E3FB3C" w14:textId="77777777" w:rsidR="00F95BAC" w:rsidRDefault="00F95BAC" w:rsidP="00F95BAC">
      <w:pPr>
        <w:rPr>
          <w:rtl/>
        </w:rPr>
      </w:pPr>
      <w:r>
        <w:rPr>
          <w:rFonts w:hint="cs"/>
          <w:bCs/>
          <w:kern w:val="0"/>
          <w:sz w:val="36"/>
          <w:szCs w:val="36"/>
          <w:highlight w:val="yellow"/>
          <w:u w:val="single"/>
          <w:rtl/>
          <w:lang w:bidi="ar-KW"/>
        </w:rPr>
        <w:t>[المفتاح الرابع]:</w:t>
      </w:r>
      <w:r>
        <w:rPr>
          <w:rFonts w:hint="cs"/>
          <w:snapToGrid w:val="0"/>
          <w:kern w:val="0"/>
          <w:rtl/>
          <w:lang w:bidi="ar-KW"/>
        </w:rPr>
        <w:t xml:space="preserve"> </w:t>
      </w:r>
      <w:r>
        <w:rPr>
          <w:rFonts w:hint="cs"/>
          <w:b/>
          <w:rtl/>
        </w:rPr>
        <w:t>معنى قوله تعالى {إِنَّهُ لَقَوْلُ رَسُولٍ كَرِيمٍ}:</w:t>
      </w:r>
      <w:r>
        <w:rPr>
          <w:rFonts w:hint="cs"/>
          <w:rtl/>
        </w:rPr>
        <w:t xml:space="preserve"> نسب الله تعالى قراءة القرآن في موضعين من كتابه الكريم في أحدهما إلى جبريل عليه السلام، فقال تعالى: {فَلَا أُقْسِمُ بِالْخُنَّسِ * الْجَوَارِ الْكُنَّسِ * وَاللَّيْلِ إِذَا عَسْعَسَ * وَالصُّبْحِ إِذَا تَنَفَّسَ * </w:t>
      </w:r>
      <w:r>
        <w:rPr>
          <w:rFonts w:hint="cs"/>
          <w:u w:val="single"/>
          <w:rtl/>
        </w:rPr>
        <w:t>إِنَّهُ لَقَوْلُ رَسُولٍ كَرِيمٍ</w:t>
      </w:r>
      <w:r>
        <w:rPr>
          <w:rFonts w:hint="cs"/>
          <w:rtl/>
        </w:rPr>
        <w:t xml:space="preserve"> * ذِي قُوَّةٍ عِنْدَ ذِي الْعَرْشِ مَكِينٍ * مُطَاعٍ ثَمَّ أَمِينٍ}[التكوير: 15 إلى 21]، والموضع الثاني إلى النبي صلى الله عليه وسلم، فقال تعالى: {فَلَا أُقْسِمُ بِمَا تُبْصِرُونَ * وَمَا لَا تُبْصِرُونَ * </w:t>
      </w:r>
      <w:r>
        <w:rPr>
          <w:rFonts w:hint="cs"/>
          <w:u w:val="single"/>
          <w:rtl/>
        </w:rPr>
        <w:t>إِنَّهُ لَقَوْلُ رَسُولٍ كَرِيمٍ</w:t>
      </w:r>
      <w:r>
        <w:rPr>
          <w:rFonts w:hint="cs"/>
          <w:rtl/>
        </w:rPr>
        <w:t xml:space="preserve"> * وَمَا هُوَ بِقَوْلِ شَاعِرٍ قَلِيلًا مَا تُؤْمِنُونَ * وَلَا بِقَوْلِ كَاهِنٍ قَلِيلًا مَا تَذَكَّرُونَ * تَنْزِيلٌ مِنْ رَبِّ الْعَالَمِينَ} [الحافة: 38، 43]، فدل ذلك على انّ المسموع بالصوت والحرف هو قراءة جبريل عليه السلام، وقراءة النبي صلى الله عليه وسلم، وبالتالي قراءة القراء من أمته صلى الله عليه وسلم، ويدل ذلك على انّ الكلام كلام الله والمسموع هو كلام الله ولكن القراءة قراءة القارئ، والمسموع هو كلام الله، </w:t>
      </w:r>
      <w:r>
        <w:rPr>
          <w:rFonts w:hint="cs"/>
          <w:u w:val="single"/>
          <w:rtl/>
        </w:rPr>
        <w:t xml:space="preserve">وهاهنا لفتة مهمة وهي ان اللفظ في الآية </w:t>
      </w:r>
      <w:r>
        <w:rPr>
          <w:rFonts w:hint="cs"/>
          <w:u w:val="single"/>
          <w:shd w:val="clear" w:color="auto" w:fill="FFFFFF"/>
          <w:rtl/>
        </w:rPr>
        <w:t xml:space="preserve">{إِنَّهُ لَقَوْلُ رَسُولٍ كَرِيمٍ}، فلم يقل إنه لقول ملك كريم ولا قال إنه لقول نبي كريم، بل بلفظ رسول، لأن الرسول لا يأتي بقول من عنده، وإنما القول الذي جاء به هو ما أرسل به من عند الله، إلى الناس كافة، والأمين لا يخون ولا يبدل، فكان القرآن الذي جاء به مصونا من أن يتسلط عليه أحد، وقد بين القرآن مهمة الرسول، فقال تعالى: {‏‏‏وَمَا عَلَى الرَّسُولِ إِلَّا الْبَلَاغُ الْمُبِينُ‏‏‏}‏‏‏‏ ‏[‏النور‏:‏54، العنكبوت‏:‏18‏]‏، فكان قوله‏:{إِنَّهُ لَقَوْلُ رَسُولٍ كَرِيمٍ ‏‏}‏‏‏‏ بمنزلة قوله‏:‏ تبليغ رسول كريم، وليس معناه‏:‏ أنه أنشأه، أو أحدثه، </w:t>
      </w:r>
      <w:r>
        <w:rPr>
          <w:rFonts w:hint="cs"/>
          <w:shd w:val="clear" w:color="auto" w:fill="FFFFFF"/>
          <w:rtl/>
        </w:rPr>
        <w:t>وقد توعد الله تبارك وتعالى من قال: إن القرآن كلام البشر بأن يصليه سقر، فقال سبحانه عن الوليد بن المغيرة</w:t>
      </w:r>
      <w:r>
        <w:rPr>
          <w:shd w:val="clear" w:color="auto" w:fill="FFFFFF"/>
        </w:rPr>
        <w:t>:</w:t>
      </w:r>
      <w:r>
        <w:rPr>
          <w:shd w:val="clear" w:color="auto" w:fill="FFFFFF"/>
          <w:rtl/>
        </w:rPr>
        <w:t xml:space="preserve"> </w:t>
      </w:r>
      <w:r>
        <w:rPr>
          <w:rFonts w:hint="cs"/>
          <w:shd w:val="clear" w:color="auto" w:fill="FFFFFF"/>
          <w:rtl/>
        </w:rPr>
        <w:t>{ثُمَّ عَبَسَ وَبَسَرَ * ثُمَّ أَدْبَرَ وَاسْتَكْبَرَ * فَقَالَ إِنْ هَذَا إِلَّا سِحْرٌ يُؤْثَرُ * إِنْ هَذَا إِلَّا قَوْلُ الْبَشَرِ * سَأُصْلِيهِ سَقَرَ} [المدثر:٢٢ – ٢٦]، فنسأل الله السلامة والعافية</w:t>
      </w:r>
    </w:p>
    <w:p w14:paraId="5C29E36B" w14:textId="77777777" w:rsidR="00F95BAC" w:rsidRDefault="00F95BAC" w:rsidP="00F95BAC">
      <w:pPr>
        <w:rPr>
          <w:rtl/>
        </w:rPr>
      </w:pPr>
      <w:r>
        <w:rPr>
          <w:rFonts w:hint="cs"/>
          <w:bCs/>
          <w:kern w:val="0"/>
          <w:sz w:val="36"/>
          <w:szCs w:val="36"/>
          <w:highlight w:val="yellow"/>
          <w:u w:val="single"/>
          <w:rtl/>
          <w:lang w:bidi="ar-KW"/>
        </w:rPr>
        <w:t>[المفتاح الخامس]:</w:t>
      </w:r>
      <w:r>
        <w:rPr>
          <w:rFonts w:hint="cs"/>
          <w:snapToGrid w:val="0"/>
          <w:kern w:val="0"/>
          <w:rtl/>
          <w:lang w:bidi="ar-KW"/>
        </w:rPr>
        <w:t xml:space="preserve"> </w:t>
      </w:r>
      <w:r>
        <w:rPr>
          <w:rFonts w:hint="cs"/>
          <w:bCs/>
          <w:u w:val="single"/>
          <w:rtl/>
        </w:rPr>
        <w:t>معنى قوله تعالى: {وَمَا يَأْتِيهِمْ مِنْ ذِكْرٍ مِنَ الرَّحْمَنِ مُحْدَثٍ إِلَّا كَانُوا عَنْهُ مُعْرِضِينَ}</w:t>
      </w:r>
      <w:r>
        <w:rPr>
          <w:rFonts w:hint="cs"/>
          <w:b/>
          <w:rtl/>
        </w:rPr>
        <w:t xml:space="preserve">: </w:t>
      </w:r>
      <w:r>
        <w:rPr>
          <w:rFonts w:hint="cs"/>
          <w:rtl/>
        </w:rPr>
        <w:t>نسب الله تعالى الحدوث إلى كلامه في آيتين من كتاب الله، (</w:t>
      </w:r>
      <w:r>
        <w:rPr>
          <w:rFonts w:hint="cs"/>
          <w:b/>
          <w:bCs/>
          <w:u w:val="single"/>
          <w:rtl/>
        </w:rPr>
        <w:t>الأولى)</w:t>
      </w:r>
      <w:r>
        <w:rPr>
          <w:rFonts w:hint="cs"/>
          <w:rtl/>
        </w:rPr>
        <w:t>: قوله تعالى: {مَا يَأْتِيهِمْ مِنْ ذِكْرٍ مِنْ رَبِّهِمْ م</w:t>
      </w:r>
      <w:r>
        <w:rPr>
          <w:rFonts w:hint="cs"/>
          <w:u w:val="single"/>
          <w:rtl/>
        </w:rPr>
        <w:t>ُحْدَثٍ</w:t>
      </w:r>
      <w:r>
        <w:rPr>
          <w:rFonts w:hint="cs"/>
          <w:rtl/>
        </w:rPr>
        <w:t xml:space="preserve"> إِلَّا اسْتَمَعُوهُ وَهُمْ يَلْعَبُونَ} [الأنبياء: 2]، و</w:t>
      </w:r>
      <w:r>
        <w:rPr>
          <w:rFonts w:hint="cs"/>
          <w:b/>
          <w:bCs/>
          <w:u w:val="single"/>
          <w:rtl/>
        </w:rPr>
        <w:t>(الثانية):</w:t>
      </w:r>
      <w:r>
        <w:rPr>
          <w:rFonts w:hint="cs"/>
          <w:rtl/>
        </w:rPr>
        <w:t xml:space="preserve"> قوله تعالى: {وَمَا يَأْتِيهِمْ مِنْ ذِكْرٍ مِنَ الرَّحْمَنِ </w:t>
      </w:r>
      <w:r>
        <w:rPr>
          <w:rFonts w:hint="cs"/>
          <w:u w:val="single"/>
          <w:rtl/>
        </w:rPr>
        <w:t>مُحْدَثٍ</w:t>
      </w:r>
      <w:r>
        <w:rPr>
          <w:rFonts w:hint="cs"/>
          <w:rtl/>
        </w:rPr>
        <w:t xml:space="preserve"> إِلَّا كَانُوا عَنْهُ مُعْرِضِينَ} [الشعراء: 5]، والحدوث ضد القدم، وقد </w:t>
      </w:r>
      <w:r>
        <w:rPr>
          <w:rFonts w:hint="cs"/>
          <w:b/>
          <w:rtl/>
        </w:rPr>
        <w:t>اتفقت كلمة المفسرين والأصوليين على ان المقصود بالمحدث أي إلينا،</w:t>
      </w:r>
      <w:r>
        <w:rPr>
          <w:rFonts w:hint="cs"/>
          <w:rtl/>
        </w:rPr>
        <w:t xml:space="preserve"> </w:t>
      </w:r>
      <w:r>
        <w:rPr>
          <w:rFonts w:hint="cs"/>
          <w:b/>
          <w:u w:val="single"/>
          <w:rtl/>
        </w:rPr>
        <w:t>إذ كل ما تعلق بالقديم قديم وكل ما تعلق بالمحدث محدث</w:t>
      </w:r>
      <w:r>
        <w:rPr>
          <w:rFonts w:hint="cs"/>
          <w:rtl/>
        </w:rPr>
        <w:t xml:space="preserve">، </w:t>
      </w:r>
      <w:r>
        <w:rPr>
          <w:rFonts w:hint="cs"/>
          <w:bCs/>
          <w:rtl/>
        </w:rPr>
        <w:t>قال الطبري</w:t>
      </w:r>
      <w:r>
        <w:rPr>
          <w:rFonts w:hint="cs"/>
          <w:rtl/>
        </w:rPr>
        <w:t>: (يقول تعالى ذكره</w:t>
      </w:r>
      <w:r>
        <w:t>: </w:t>
      </w:r>
      <w:r>
        <w:rPr>
          <w:rFonts w:hint="cs"/>
          <w:rtl/>
        </w:rPr>
        <w:t xml:space="preserve">ما يحدث الله من تنـزيل شيء من هذا </w:t>
      </w:r>
      <w:r>
        <w:rPr>
          <w:rFonts w:hint="cs"/>
          <w:rtl/>
        </w:rPr>
        <w:lastRenderedPageBreak/>
        <w:t xml:space="preserve">القرآن للناس، ويذكرهم به ويعظهم إلا استمعوه، وهم يلعبون) أهــ، </w:t>
      </w:r>
      <w:r>
        <w:rPr>
          <w:rFonts w:hint="cs"/>
          <w:bCs/>
          <w:rtl/>
        </w:rPr>
        <w:t>وقال القرطبي</w:t>
      </w:r>
      <w:r>
        <w:rPr>
          <w:rFonts w:hint="cs"/>
          <w:rtl/>
        </w:rPr>
        <w:t xml:space="preserve">: (أي ما يأتيهم ذكر من ربهم محدث، يريد في النزول وتلاوة جبريل على النبي صلى الله عليه وسلم، فإنه كان ينزل سورة بعد سورة، وآية بعد آية، كما كان ينزله الله تعالى عليه في وقت بعد وقت، لا أن القرآن مخلوق) أهــ، </w:t>
      </w:r>
      <w:r>
        <w:rPr>
          <w:rFonts w:hint="cs"/>
          <w:bCs/>
          <w:rtl/>
        </w:rPr>
        <w:t>وقال الحافظ ابن حجر في الفتح</w:t>
      </w:r>
      <w:r>
        <w:rPr>
          <w:rFonts w:hint="cs"/>
          <w:rtl/>
        </w:rPr>
        <w:t>: (وقوله: ما يأتيهم من ذكر من ربهم محدث فالمراد أن تنزيله إلينا هو المحدث لا الذكر نفسه) أهــ، </w:t>
      </w:r>
      <w:r>
        <w:rPr>
          <w:rFonts w:hint="cs"/>
          <w:bCs/>
          <w:rtl/>
        </w:rPr>
        <w:t>وجاء في الوجيز في تفسير الكتاب العزيز للواحدي</w:t>
      </w:r>
      <w:r>
        <w:t>:</w:t>
      </w:r>
      <w:r>
        <w:rPr>
          <w:rtl/>
        </w:rPr>
        <w:t xml:space="preserve"> </w:t>
      </w:r>
      <w:r>
        <w:rPr>
          <w:rFonts w:hint="cs"/>
          <w:rtl/>
        </w:rPr>
        <w:t xml:space="preserve">({مَا يَأْتِيهِمْ مِنْ ذِكْرٍ مِنْ رَبِّهِمْ مُحْدَثٍ} يعني: ما يحدث الله تعالى من تنزيل شيء من القرآن يُذكِّرهم ويعظهم به {إِلَّا اسْتَمَعُوهُ وَهُمْ يَلْعَبُونَ} يستهزئون به) أهــ، </w:t>
      </w:r>
      <w:r>
        <w:rPr>
          <w:rFonts w:hint="cs"/>
          <w:bCs/>
          <w:rtl/>
        </w:rPr>
        <w:t>وجاء في تفسير البغوي معالم التنزيل</w:t>
      </w:r>
      <w:r>
        <w:rPr>
          <w:rFonts w:hint="cs"/>
          <w:rtl/>
        </w:rPr>
        <w:t xml:space="preserve">: ({مَا يَأْتِيهِمْ مِنْ ذِكْرٍ مِنْ رَبِّهِمْ مُحْدَثٍ} يعني: ما يحدث الله من تنزيل شيء من القرآن يُذكِّرهم ويعظهم به) أهـ فالحدوث متعلق بما نزل إلينا وليس ما نزل من عند الله، فالمرادُ به مُحْدَثُ الإتيانِ لهم لا الوجودِ، لأنّه قديمٌ في العين أزلي الوجود، حادث في الإتيان، والقاعدة أنّ كل ما تعلق بالله قديم أزلي وكل ما تعلق بالمخلوق حادث مخلوق مثله، </w:t>
      </w:r>
    </w:p>
    <w:p w14:paraId="4E0669AB" w14:textId="77777777" w:rsidR="00F95BAC" w:rsidRDefault="00F95BAC" w:rsidP="00F95BAC">
      <w:pPr>
        <w:rPr>
          <w:kern w:val="0"/>
          <w:rtl/>
        </w:rPr>
      </w:pPr>
      <w:r>
        <w:rPr>
          <w:rFonts w:hint="cs"/>
          <w:bCs/>
          <w:kern w:val="0"/>
          <w:sz w:val="36"/>
          <w:szCs w:val="36"/>
          <w:highlight w:val="yellow"/>
          <w:u w:val="single"/>
          <w:rtl/>
          <w:lang w:bidi="ar-KW"/>
        </w:rPr>
        <w:t>[المفتاح السادس]:</w:t>
      </w:r>
      <w:r>
        <w:rPr>
          <w:rFonts w:hint="cs"/>
          <w:snapToGrid w:val="0"/>
          <w:kern w:val="0"/>
          <w:rtl/>
          <w:lang w:bidi="ar-KW"/>
        </w:rPr>
        <w:t xml:space="preserve"> </w:t>
      </w:r>
      <w:r>
        <w:rPr>
          <w:rFonts w:hint="cs"/>
          <w:bCs/>
          <w:kern w:val="0"/>
          <w:u w:val="single"/>
          <w:rtl/>
        </w:rPr>
        <w:t>الأدلة على صفة الكلام النفسي لله تعالى:</w:t>
      </w:r>
      <w:r>
        <w:rPr>
          <w:rFonts w:hint="cs"/>
          <w:b/>
          <w:kern w:val="0"/>
          <w:rtl/>
        </w:rPr>
        <w:t xml:space="preserve"> </w:t>
      </w:r>
      <w:r>
        <w:rPr>
          <w:rFonts w:hint="cs"/>
          <w:kern w:val="0"/>
          <w:rtl/>
        </w:rPr>
        <w:t xml:space="preserve">أثبت القرآن الكريم (الكلام النفسي) بما لا يدع مجالا للشك، </w:t>
      </w:r>
      <w:r>
        <w:rPr>
          <w:rFonts w:hint="cs"/>
          <w:bCs/>
          <w:kern w:val="0"/>
          <w:rtl/>
        </w:rPr>
        <w:t>قال تعالى</w:t>
      </w:r>
      <w:r>
        <w:rPr>
          <w:rFonts w:hint="cs"/>
          <w:kern w:val="0"/>
          <w:rtl/>
        </w:rPr>
        <w:t>: {وَيَقُولُونَ فِي أَنْفُسِهِمْ لَوْلَا يُعَذِّبُنَا اللَّهُ بِمَا نَقُولُ حَسْبُهُمْ</w:t>
      </w:r>
      <w:r>
        <w:rPr>
          <w:rFonts w:hint="cs"/>
          <w:kern w:val="0"/>
          <w:u w:val="single"/>
          <w:rtl/>
        </w:rPr>
        <w:t xml:space="preserve"> جَهَنَّمُ يَصْلَوْنَهَا فَبِئْسَ الْمَصِيرُ</w:t>
      </w:r>
      <w:r>
        <w:rPr>
          <w:rFonts w:hint="cs"/>
          <w:kern w:val="0"/>
          <w:rtl/>
        </w:rPr>
        <w:t xml:space="preserve">} [المجادلة: 8]، فقد نسب الله تعالى إليهم القول النفسي: {وَيَقُولُونَ فِي أَنْفُسِهِمْ}، فلم يسمعهم أحد لأنّه كان كلاما نفسيا في أنفسهم وضمائرهم لم يسمعه أحد ولم يكن بصوت، ولكن سمعهم الله السميع العليم، </w:t>
      </w:r>
      <w:r>
        <w:rPr>
          <w:rFonts w:hint="cs"/>
          <w:bCs/>
          <w:kern w:val="0"/>
          <w:rtl/>
        </w:rPr>
        <w:t>وقال تعالى</w:t>
      </w:r>
      <w:r>
        <w:rPr>
          <w:rFonts w:hint="cs"/>
          <w:kern w:val="0"/>
          <w:rtl/>
        </w:rPr>
        <w:t>:</w:t>
      </w:r>
      <w:r>
        <w:rPr>
          <w:rFonts w:hint="cs"/>
          <w:kern w:val="0"/>
          <w:u w:val="single"/>
          <w:rtl/>
        </w:rPr>
        <w:t xml:space="preserve"> {وَأَسِرُّوا قَوْلَكُمْ أَوِ اجْهَرُوا بِهِ إِنَّهُ عَلِيمٌ بِذَاتِ الصُّدُورِ</w:t>
      </w:r>
      <w:r>
        <w:rPr>
          <w:rFonts w:hint="cs"/>
          <w:kern w:val="0"/>
          <w:rtl/>
        </w:rPr>
        <w:t xml:space="preserve">} [الملك: 13]، فالقول منه ما هو بصوت يُسمع، ومنه ما هو ليس بصوت فلا يُسمع، فقول النفس: {وَأَسِرُّوا قَوْلَكُمْ}، قول ليس بصوت ولا يُسمع، وقول الجهر {أَوِ اجْهَرُوا بِهِ}بصوت يُسمع:، </w:t>
      </w:r>
      <w:r>
        <w:rPr>
          <w:rFonts w:hint="cs"/>
          <w:bCs/>
          <w:kern w:val="0"/>
          <w:rtl/>
        </w:rPr>
        <w:t>وقال تعالى</w:t>
      </w:r>
      <w:r>
        <w:rPr>
          <w:rFonts w:hint="cs"/>
          <w:kern w:val="0"/>
          <w:rtl/>
        </w:rPr>
        <w:t>:</w:t>
      </w:r>
      <w:r>
        <w:rPr>
          <w:rFonts w:hint="cs"/>
          <w:kern w:val="0"/>
          <w:u w:val="single"/>
          <w:rtl/>
        </w:rPr>
        <w:t xml:space="preserve"> {فَأَسَرَّهَا يُوسُفُ فِي نَفْسِهِ وَلَمْ يُبْدِهَا لَهُمْ قَالَ أَنْتُمْ شَرٌّ مَكَانًا وَاللَّهُ أَعْلَمُ بِمَا تَصِفُونَ} </w:t>
      </w:r>
      <w:r>
        <w:rPr>
          <w:rFonts w:hint="cs"/>
          <w:kern w:val="0"/>
          <w:rtl/>
        </w:rPr>
        <w:t xml:space="preserve">[يوسف: 77]، قول النفس: {فَأَسَرَّهَا يُوسُفُ فِي نَفْسِهِ}، فالقول قول النفس لأنّ يوسف عليه السلام لم يقل لهم هذا القول وإنما قاله في نفسه {وَلَمْ يُبْدِهَا لَهُمْ قَالَ}، وعبر عنه القرآن الكريم بقوله: {قَالَ}، </w:t>
      </w:r>
      <w:r>
        <w:rPr>
          <w:rFonts w:hint="cs"/>
          <w:bCs/>
          <w:kern w:val="0"/>
          <w:rtl/>
        </w:rPr>
        <w:t>وقال تعالى</w:t>
      </w:r>
      <w:r>
        <w:rPr>
          <w:rFonts w:hint="cs"/>
          <w:kern w:val="0"/>
          <w:rtl/>
        </w:rPr>
        <w:t>:</w:t>
      </w:r>
      <w:r>
        <w:rPr>
          <w:rFonts w:hint="cs"/>
          <w:kern w:val="0"/>
          <w:u w:val="single"/>
          <w:rtl/>
        </w:rPr>
        <w:t xml:space="preserve"> {يُخْفُونَ فِي أَنْفُسِهِمْ مَا لَا يُبْدُونَ لَكَ يَقُولُونَ لَوْ كَانَ لَنَا مِنَ الْأَمْرِ شَيْءٌ مَا قُتِلْنَا هَا هُنَا} </w:t>
      </w:r>
      <w:r>
        <w:rPr>
          <w:rFonts w:hint="cs"/>
          <w:kern w:val="0"/>
          <w:rtl/>
        </w:rPr>
        <w:t xml:space="preserve">[آل عمران: 154]، فالقول هاهنا هو القول النفسي بغير صوت، </w:t>
      </w:r>
      <w:r>
        <w:rPr>
          <w:rFonts w:hint="cs"/>
          <w:bCs/>
          <w:kern w:val="0"/>
          <w:rtl/>
        </w:rPr>
        <w:t>وقال تعالى</w:t>
      </w:r>
      <w:r>
        <w:rPr>
          <w:rFonts w:hint="cs"/>
          <w:kern w:val="0"/>
          <w:rtl/>
        </w:rPr>
        <w:t xml:space="preserve">: </w:t>
      </w:r>
      <w:r>
        <w:rPr>
          <w:rFonts w:hint="cs"/>
          <w:kern w:val="0"/>
          <w:u w:val="single"/>
          <w:rtl/>
        </w:rPr>
        <w:t xml:space="preserve">{أَمْ يَحْسَبُونَ أَنَّا لَا نَسْمَعُ سِرَّهُمْ وَنَجْوَاهُمْ} </w:t>
      </w:r>
      <w:r>
        <w:rPr>
          <w:rFonts w:hint="cs"/>
          <w:kern w:val="0"/>
          <w:rtl/>
        </w:rPr>
        <w:t xml:space="preserve">[الزخرف: 80]، فالله تعالى يسمع السر وأخفى، والسمع هاهنا لا يُشترط له الصوت، والكلام النفسي يقبل معاني القدم فلا يكون بحرف ولا صوت وقد كان فتحا في العلم أن يفرق أهل الأصول ما بين نوعين من الكلام، </w:t>
      </w:r>
      <w:r>
        <w:rPr>
          <w:rFonts w:hint="cs"/>
          <w:kern w:val="0"/>
          <w:rtl/>
        </w:rPr>
        <w:lastRenderedPageBreak/>
        <w:t xml:space="preserve">الكلام النفسي القائم بالنفس، والكلام اللفظي الذي يكون بحرف وصوت، </w:t>
      </w:r>
      <w:r>
        <w:rPr>
          <w:rFonts w:hint="cs"/>
          <w:bCs/>
          <w:kern w:val="0"/>
          <w:rtl/>
        </w:rPr>
        <w:t>وقد أثبت الأصوليون من أهل السنّة والجماعة (الأشاعرة والماتريدية) لله تعالى القسم الأول (الكلام النفسي) على وجه الحقيقة</w:t>
      </w:r>
      <w:r>
        <w:rPr>
          <w:rFonts w:hint="cs"/>
          <w:kern w:val="0"/>
          <w:rtl/>
        </w:rPr>
        <w:t xml:space="preserve">، وقالوا: إنه معنى قديم قائم بذاته ليس بحرف ولا صوت، </w:t>
      </w:r>
      <w:r>
        <w:rPr>
          <w:rFonts w:hint="cs"/>
          <w:bCs/>
          <w:kern w:val="0"/>
          <w:rtl/>
        </w:rPr>
        <w:t>قال الباقلاني</w:t>
      </w:r>
      <w:r>
        <w:rPr>
          <w:rFonts w:hint="cs"/>
          <w:b/>
          <w:kern w:val="0"/>
          <w:rtl/>
        </w:rPr>
        <w:t>:</w:t>
      </w:r>
      <w:r>
        <w:rPr>
          <w:rFonts w:hint="cs"/>
          <w:kern w:val="0"/>
          <w:rtl/>
        </w:rPr>
        <w:t xml:space="preserve"> (ومما يدل على أن حقيقة الكلام هو المعنى القائم بالنفس من الكتاب والسنة وكلام العرب ما نذكر… وقوله تعالى مخبرا عن الكفار: {ويقولون في أنفسهم لو لا يعذبنا الله بما نقول}، … وقوله صلى الله تعالى عليه وسلم: (يقول الله تعالى إذا ذكرني عبدي في نفسه…) ويدل على ذلك أيضا قول عمر بن الخطاب رضي الله تعالى عنه: (زورت في نفسي كلاما فأتى أبو بكر فزاد عليه) فأثبت الكلام في النفس من غير نطق لسان، وعمر رضي الله عنه كان من أجل أهل اللسان والفصاحة…. والعربي الفصيح يقول: كان في نفسي كلام، وكان في نفسي قول، وكان في نفسي حديث إلى غير ذلك، وأنشد الأخطل: إن الكلام لفي الفؤاد وإنما: جعل اللسان على الفؤاد دليلا [الأنصاف 96-97]، </w:t>
      </w:r>
      <w:r>
        <w:rPr>
          <w:rFonts w:hint="cs"/>
          <w:b/>
          <w:kern w:val="0"/>
          <w:rtl/>
        </w:rPr>
        <w:t>وهذا الكلام النفسي -للأسف- نفته المعتزلة وهذا خطؤهم</w:t>
      </w:r>
      <w:r>
        <w:rPr>
          <w:rFonts w:hint="cs"/>
          <w:kern w:val="0"/>
          <w:rtl/>
        </w:rPr>
        <w:t xml:space="preserve">، لأن الآيات تذكره، وأثبتوا لله الكلام اللفظي فقط، ولما كان الكلام اللفظي بحرف وصوت فمحال ان يكون قديما، قالوا أن الله يخلق الكلام في غير ذي محل، وأما الحنابلة فقد أثبتوا الكلام اللفظي وجعلوه قديما يحرفه وصوته وهذا محال، ولم يتكلموا عن الكلام النفسي ولم يتناولوه، مع انه الفتح الأكبر في المسألة، وهو مما لا ينبغي لأحد من العقلاء أن يخالف في ثبوته لله تعالى، </w:t>
      </w:r>
    </w:p>
    <w:p w14:paraId="6710B13E" w14:textId="77777777" w:rsidR="00F95BAC" w:rsidRDefault="00F95BAC" w:rsidP="00F95BAC">
      <w:pPr>
        <w:rPr>
          <w:rtl/>
        </w:rPr>
      </w:pPr>
      <w:r>
        <w:rPr>
          <w:rFonts w:hint="cs"/>
          <w:bCs/>
          <w:kern w:val="0"/>
          <w:sz w:val="36"/>
          <w:szCs w:val="36"/>
          <w:highlight w:val="yellow"/>
          <w:u w:val="single"/>
          <w:rtl/>
          <w:lang w:bidi="ar-KW"/>
        </w:rPr>
        <w:t>[المفتاح السابع]:</w:t>
      </w:r>
      <w:r>
        <w:rPr>
          <w:rFonts w:hint="cs"/>
          <w:snapToGrid w:val="0"/>
          <w:kern w:val="0"/>
          <w:rtl/>
          <w:lang w:bidi="ar-KW"/>
        </w:rPr>
        <w:t xml:space="preserve"> </w:t>
      </w:r>
      <w:r>
        <w:rPr>
          <w:rFonts w:hint="cs"/>
          <w:bCs/>
          <w:snapToGrid w:val="0"/>
          <w:kern w:val="0"/>
          <w:u w:val="single"/>
          <w:rtl/>
        </w:rPr>
        <w:t>قواعد التقديس المتعلقة بكلام الله تعالى القائم بجناب ذاته</w:t>
      </w:r>
      <w:r>
        <w:rPr>
          <w:rFonts w:hint="cs"/>
          <w:b/>
          <w:snapToGrid w:val="0"/>
          <w:kern w:val="0"/>
          <w:rtl/>
        </w:rPr>
        <w:t xml:space="preserve">: </w:t>
      </w:r>
      <w:r>
        <w:rPr>
          <w:rFonts w:hint="cs"/>
          <w:snapToGrid w:val="0"/>
          <w:kern w:val="0"/>
          <w:rtl/>
        </w:rPr>
        <w:t>كلام الله صفة لذاته وصفات الذات تابعة للذات وذات الله تعالى أحدية لا تقبل الابعاض والاجزاء وصمدية لا تقبل التركيب ولها القدم الازلي مقدسة عن التغير والحدوث بلا بداية ولا غاية ولا حد ولا نهاية ولها الغنى الكامل والكمال المطلق الذي لا يقبل الزيادة ولا النقصان ولا تحتاج في وجودها إلى المكان ولا يجري عليها زمان، وصفات الله تابعة لجناب ذاته أزلية قديمة فلا بداية تبتدئ منها ولا نهاية تنتهي إليها والقديم الأزلي لا يقبل التغير أو الحدوث ولا يقبل التجدد ولا يجري عليه زمان، فإذا كانت صفة الكلام صفة ذاتية لله فلا بد وأن تكون قديمة، فـــ (</w:t>
      </w:r>
      <w:r>
        <w:rPr>
          <w:rFonts w:hint="cs"/>
          <w:rtl/>
        </w:rPr>
        <w:t xml:space="preserve">صفة الكلام): </w:t>
      </w:r>
      <w:r>
        <w:rPr>
          <w:rFonts w:hint="cs"/>
          <w:u w:val="single"/>
          <w:rtl/>
        </w:rPr>
        <w:t xml:space="preserve">لأنها تابعة للذات قديمة فيستحيل </w:t>
      </w:r>
      <w:r>
        <w:rPr>
          <w:rFonts w:hint="cs"/>
          <w:snapToGrid w:val="0"/>
          <w:u w:val="single"/>
          <w:rtl/>
        </w:rPr>
        <w:t>القدم مع الحرف والصوت، ويستحيل القدم مع ابتداء الكلام ومن ثم السكوت، ويستحيل القدم مع التغير والحدوث</w:t>
      </w:r>
      <w:r>
        <w:rPr>
          <w:rFonts w:hint="cs"/>
          <w:snapToGrid w:val="0"/>
          <w:rtl/>
        </w:rPr>
        <w:t xml:space="preserve">، </w:t>
      </w:r>
      <w:r>
        <w:rPr>
          <w:rFonts w:hint="cs"/>
          <w:b/>
          <w:snapToGrid w:val="0"/>
          <w:rtl/>
        </w:rPr>
        <w:t>ولهذا فمن فهم معاني القدم الأزلي يستحيل أن ينسب إلى كلام الله تعالى هذه الأشياء،</w:t>
      </w:r>
      <w:r>
        <w:rPr>
          <w:rFonts w:hint="cs"/>
          <w:snapToGrid w:val="0"/>
          <w:rtl/>
        </w:rPr>
        <w:t xml:space="preserve"> وقد وردت آثار تدل على أن كلام الله بحرف وصوت، ولكنّ الحرف محمول على تلاوتنا نحن للقرآن ولم يصح حديث واحد في نسبة الصوت لله، فلا يمكن اثبات المحال إلى كلام الله القديم الازلي، لأنّ الصوت عرض </w:t>
      </w:r>
      <w:r>
        <w:rPr>
          <w:rFonts w:hint="cs"/>
          <w:snapToGrid w:val="0"/>
          <w:rtl/>
        </w:rPr>
        <w:lastRenderedPageBreak/>
        <w:t xml:space="preserve">محدث مخلوق، ولما علمت المعتزلة ذلك زعمت أنه مخلوق، </w:t>
      </w:r>
      <w:r>
        <w:rPr>
          <w:rFonts w:hint="cs"/>
          <w:b/>
          <w:bCs/>
          <w:snapToGrid w:val="0"/>
          <w:u w:val="single"/>
          <w:rtl/>
        </w:rPr>
        <w:t>(الشاهد):</w:t>
      </w:r>
      <w:r>
        <w:rPr>
          <w:rFonts w:hint="cs"/>
          <w:snapToGrid w:val="0"/>
          <w:rtl/>
        </w:rPr>
        <w:t xml:space="preserve"> كلام الله القديم منزه عن الحرف والصوت، لأنّ </w:t>
      </w:r>
      <w:r>
        <w:rPr>
          <w:rFonts w:hint="cs"/>
          <w:rtl/>
        </w:rPr>
        <w:t xml:space="preserve">الحروف </w:t>
      </w:r>
      <w:r>
        <w:rPr>
          <w:rFonts w:hint="cs"/>
          <w:shd w:val="clear" w:color="auto" w:fill="FFFFFF"/>
          <w:rtl/>
        </w:rPr>
        <w:t xml:space="preserve">يسبق بعضها بعضاً، فمثلاً: بسم الله الرحمن الرحيم: لابد أن تكون السين بعد الباء والميم بعد السين، فالحروف </w:t>
      </w:r>
      <w:r>
        <w:rPr>
          <w:rFonts w:eastAsia="Times New Roman" w:hint="cs"/>
          <w:rtl/>
        </w:rPr>
        <w:t xml:space="preserve">متعاقبة موقوف وجود المتأخر منها على انقضاء المتقدم، وهذا محدث وليس بقديم، فمحال نسبة القدم إلى الحروف ومن نسبها من الحنابلة فقد دخل عليه ذلك من باب الجهل بمعاني القدم الأزلي الاصطلاحي عند علماء الأصول وقصارى علمهم إنما في (القديم) أنّه بمعنى قدم الزمان أما القدم الازلي فمعناه منع الابتداء والافتتاح (أول بلا ابتداء) </w:t>
      </w:r>
      <w:r>
        <w:rPr>
          <w:rFonts w:eastAsia="Times New Roman" w:hint="cs"/>
          <w:b/>
          <w:bCs/>
          <w:rtl/>
        </w:rPr>
        <w:t>ومحال أن نكيف صفة الكلام كما هو محال أن نكيف جناب الذات،</w:t>
      </w:r>
      <w:r>
        <w:rPr>
          <w:rFonts w:eastAsia="Times New Roman" w:hint="cs"/>
          <w:rtl/>
        </w:rPr>
        <w:t xml:space="preserve"> والقاعدة العامة (العجز عن الادراك ادراك) ومحاولة بعض اهل الحشو تكييف الكلام الذي هو صفة لله كله من باب الكلام على الله بغير علم ولا هدى ولا كتاب منير، وكله استعطاء للغيب، وهذا الغيب ممنوع عن الخلق، فكما أنّ جناب الذات مقدس عن الجسمية ولوازمها فصفة الكلام القائم بالذات مقدس عن مشابهة الخلق، فالخلق يتكلمون باللسان وبالحرف والصوت والله تعالى مقدس عن ذلك ليس كمثله شيء، لا في جناب ذاته ولا في حقائق صفاته، ومحال أن يتكلم الله تعالى </w:t>
      </w:r>
      <w:r>
        <w:rPr>
          <w:rFonts w:hint="cs"/>
          <w:rtl/>
          <w:lang w:bidi="ar-KW"/>
        </w:rPr>
        <w:t xml:space="preserve">بهذه الحروف المعروفة والأصوات المسموعة، ومحال أنّ يتكلم بها دفعة واحدة لأن التكلم بجملة هذه الحروف دفعة واحدة لا يفيد هذا النظم المركب على هذا التعاقب والتوالي، فوجب أن لا يكون هذا النظم المركب من هذه الحروف المتوالية كلام الله تعالى، ومحال أن يتكلم الله تعالى بها على التعاقب، لأنه تعالى لو تكلم بها على التوالي والتعاقب كانت محدثة، ومحال أن تقوم بذات الله صفة محدثة، </w:t>
      </w:r>
      <w:r>
        <w:rPr>
          <w:rFonts w:hint="cs"/>
          <w:u w:val="single"/>
          <w:rtl/>
          <w:lang w:bidi="ar-KW"/>
        </w:rPr>
        <w:t xml:space="preserve">فصفة الكلام لله </w:t>
      </w:r>
      <w:r>
        <w:rPr>
          <w:rFonts w:hint="cs"/>
          <w:u w:val="single"/>
          <w:rtl/>
        </w:rPr>
        <w:t xml:space="preserve">صفة أزلية قائمة بذات الله تعالى واجبة له سبحانه، </w:t>
      </w:r>
      <w:r>
        <w:rPr>
          <w:rFonts w:hint="cs"/>
          <w:u w:val="single"/>
          <w:rtl/>
          <w:lang w:bidi="ar-EG"/>
        </w:rPr>
        <w:t xml:space="preserve">منزهة عن كل معاني الحدوث، </w:t>
      </w:r>
      <w:r>
        <w:rPr>
          <w:rFonts w:hint="cs"/>
          <w:u w:val="single"/>
          <w:rtl/>
        </w:rPr>
        <w:t>ليس له بداية وليس له نهاية لا يطرأ عليه سكوت ولا يقال أنه مستمر ولا متواصل لأن الشيء المستمر المتواصل يكون مخلوقا مع الدوام ومع الزمن</w:t>
      </w:r>
      <w:r>
        <w:rPr>
          <w:rFonts w:hint="cs"/>
          <w:u w:val="single"/>
          <w:rtl/>
          <w:lang w:bidi="ar-EG"/>
        </w:rPr>
        <w:t>، و</w:t>
      </w:r>
      <w:r>
        <w:rPr>
          <w:rFonts w:hint="cs"/>
          <w:u w:val="single"/>
          <w:rtl/>
        </w:rPr>
        <w:t xml:space="preserve">كلام الله القديم ليس كمثله كلام فهو </w:t>
      </w:r>
      <w:r>
        <w:rPr>
          <w:rFonts w:hint="cs"/>
          <w:u w:val="single"/>
          <w:rtl/>
          <w:lang w:bidi="ar-EG"/>
        </w:rPr>
        <w:t>قائم بذات الله ليس بحرف ولا صوت ولا يتجدد ولا يطرأ عليه سكوت ولا يتصف بتقديم ولا</w:t>
      </w:r>
      <w:r>
        <w:rPr>
          <w:rFonts w:hint="cs"/>
          <w:u w:val="single"/>
          <w:lang w:bidi="ar-EG"/>
        </w:rPr>
        <w:t xml:space="preserve"> </w:t>
      </w:r>
      <w:r>
        <w:rPr>
          <w:rFonts w:hint="cs"/>
          <w:u w:val="single"/>
          <w:rtl/>
          <w:lang w:bidi="ar-EG"/>
        </w:rPr>
        <w:t>تأخير ولا ابتداء ولا انتهاء ولا كل ولا بعض ويتعلق بكل ما يتعلق به</w:t>
      </w:r>
      <w:r>
        <w:rPr>
          <w:rFonts w:hint="cs"/>
          <w:u w:val="single"/>
          <w:lang w:bidi="ar-EG"/>
        </w:rPr>
        <w:t xml:space="preserve"> </w:t>
      </w:r>
      <w:r>
        <w:rPr>
          <w:rFonts w:hint="cs"/>
          <w:u w:val="single"/>
          <w:rtl/>
          <w:lang w:bidi="ar-EG"/>
        </w:rPr>
        <w:t xml:space="preserve">العلم، فكلاهما عام التعلق بالواجبات والجائزات والمستحيلات، ولا تتناهى متعلقات كلامه وهو واحد، لكن تعلق العلم على سبيل الكشف، أما تعلق الكلام فعلى سبيل الدلالة، </w:t>
      </w:r>
      <w:r>
        <w:rPr>
          <w:rFonts w:hint="cs"/>
          <w:u w:val="single"/>
          <w:rtl/>
        </w:rPr>
        <w:t>فالعلم كشف الشيء على حقيقته بغير سبق خفاء، والكلام دلالة على مراد الله بغير سبق سكوت،</w:t>
      </w:r>
      <w:r>
        <w:rPr>
          <w:rFonts w:hint="cs"/>
          <w:rtl/>
        </w:rPr>
        <w:t xml:space="preserve"> فصفة الكلام ليست هي صفة العلم، ولا هي صفة الإرادة، بل هي صفة ذاتية تدل على أوامر الله، </w:t>
      </w:r>
      <w:r>
        <w:rPr>
          <w:rFonts w:hint="cs"/>
          <w:b/>
          <w:rtl/>
        </w:rPr>
        <w:t xml:space="preserve">(صفة الكلام) </w:t>
      </w:r>
      <w:r>
        <w:rPr>
          <w:rFonts w:hint="cs"/>
          <w:rtl/>
        </w:rPr>
        <w:t xml:space="preserve">قديمة لا يجري عليها زمان، فلا يتجدد له كلام، ولا يكون الزمان فاعلا في كلامه القديم، له </w:t>
      </w:r>
      <w:r>
        <w:rPr>
          <w:rFonts w:eastAsia="Times New Roman" w:hint="cs"/>
          <w:rtl/>
        </w:rPr>
        <w:t xml:space="preserve">الكمال المطلق في كل صفاته، ومنها كلامه فلا يقبل الزيادة ولا النقصان، وكل كلامه قديم </w:t>
      </w:r>
      <w:r>
        <w:rPr>
          <w:rFonts w:hint="cs"/>
          <w:rtl/>
          <w:lang w:val="en-NZ" w:bidi="ar-EG"/>
        </w:rPr>
        <w:t xml:space="preserve">ولا عجب من ذلك فالله كلمنا وخاطبنا بالقرآن القديم قبل أن نوجد </w:t>
      </w:r>
      <w:r>
        <w:rPr>
          <w:rFonts w:hint="cs"/>
          <w:rtl/>
          <w:lang w:val="en-NZ" w:bidi="ar-EG"/>
        </w:rPr>
        <w:lastRenderedPageBreak/>
        <w:t xml:space="preserve">لأننا كنا في علم الله القديم، </w:t>
      </w:r>
      <w:r>
        <w:rPr>
          <w:rFonts w:hint="cs"/>
          <w:b/>
          <w:rtl/>
        </w:rPr>
        <w:t>و</w:t>
      </w:r>
      <w:r>
        <w:rPr>
          <w:rFonts w:hint="cs"/>
          <w:b/>
          <w:rtl/>
          <w:lang w:bidi="ar-EG"/>
        </w:rPr>
        <w:t xml:space="preserve">(الكلام الأزلي القديم) </w:t>
      </w:r>
      <w:r>
        <w:rPr>
          <w:rFonts w:hint="cs"/>
          <w:rtl/>
        </w:rPr>
        <w:t xml:space="preserve">لا يقال عنه: أن الله يتكلم متى شاء ويسكت متى شاء لأنّ هذا يجعل الكلام محدودا مخلوقا محدثا كان بعد أن لم يكن، يتعلق بالزمان ويجري عليه زمان، وهذا نقص يتنزه الله تعالى عنه، و(كلام الله) له الكمال المطلق فلا يقبل زيادة ولا نقصان لأنه لو قبل الزيادة كان قبل الزيادة ناقصا وتقدست صفات الله عن النقصان، ولو قبل النقصان انتفت عنه الإلهية والكمال المطلق، وكلام الله القديم ليس من جنس كلام البشر بحرف وصوت، فالحروف </w:t>
      </w:r>
      <w:r>
        <w:rPr>
          <w:rFonts w:hint="cs"/>
          <w:shd w:val="clear" w:color="auto" w:fill="FFFFFF"/>
          <w:rtl/>
        </w:rPr>
        <w:t xml:space="preserve">يسبق بعضها بعضاً، وهي </w:t>
      </w:r>
      <w:r>
        <w:rPr>
          <w:rFonts w:eastAsia="Times New Roman" w:hint="cs"/>
          <w:rtl/>
        </w:rPr>
        <w:t xml:space="preserve">متعاقبة موقوف وجود المتأخر منها على انقضاء المتقدم، وهذا محدث وليس بقديم، وكلام الله القائم بذاته لا يكون إلا قديما، </w:t>
      </w:r>
      <w:r>
        <w:rPr>
          <w:rFonts w:hint="cs"/>
          <w:rtl/>
        </w:rPr>
        <w:t>قال تعالى: {وَكَلَّمَ اللهُ مُوسَى تَكْلِيما}، أي أَ</w:t>
      </w:r>
      <w:r>
        <w:rPr>
          <w:rFonts w:hint="cs"/>
          <w:rtl/>
          <w:lang w:bidi="ar-KW"/>
        </w:rPr>
        <w:t>س</w:t>
      </w:r>
      <w:r>
        <w:rPr>
          <w:rFonts w:hint="cs"/>
          <w:rtl/>
        </w:rPr>
        <w:t>معَ الله موسى كَلامَه الأَزَليَّ الأَبَديَّ القديم، أزال الله المانعَ عن سمع موسى، فسَمعَ كلامَ الله القديم من غير أن يَحلَّ الكلام الأزليُّ في أ</w:t>
      </w:r>
      <w:r>
        <w:rPr>
          <w:rFonts w:hint="cs"/>
          <w:rtl/>
          <w:lang w:bidi="ar-KW"/>
        </w:rPr>
        <w:t>ذ</w:t>
      </w:r>
      <w:r>
        <w:rPr>
          <w:rFonts w:hint="cs"/>
          <w:rtl/>
        </w:rPr>
        <w:t xml:space="preserve">ن موسى، لان صفات الله القديمة المطلقة منزهة عن أن تحل بمخلوق حادث محدود، </w:t>
      </w:r>
      <w:r>
        <w:rPr>
          <w:rFonts w:hint="cs"/>
          <w:bCs/>
          <w:rtl/>
        </w:rPr>
        <w:t>قال الغزالي</w:t>
      </w:r>
      <w:r>
        <w:rPr>
          <w:rFonts w:hint="cs"/>
          <w:rtl/>
        </w:rPr>
        <w:t xml:space="preserve">: </w:t>
      </w:r>
      <w:r>
        <w:rPr>
          <w:rFonts w:hint="cs"/>
          <w:u w:val="single"/>
          <w:rtl/>
        </w:rPr>
        <w:t>(</w:t>
      </w:r>
      <w:r>
        <w:rPr>
          <w:rFonts w:hint="cs"/>
          <w:b/>
          <w:snapToGrid w:val="0"/>
          <w:u w:val="single"/>
          <w:rtl/>
        </w:rPr>
        <w:t xml:space="preserve">ومن استبعد أن يسمع موسى عليه السلام في الدنيا كلاماً ليس بصوت ولا حرف، فليستنكر أن يرى في الآخرة موجوداً ليس بجسم ولا لون، وإن عقل أن يرى ما ليس بلون ولا جسم ولا قدر ولا كمية وهو إلى الآن لم ير غيره، فليعقل في حاسة السمع ما عقله في حاسة البصر، وإن عقل أن يكون له علم واحد هو علم بجميع الموجودات، فليعقل صفة واحدة للذات هو كلام بجميع ما دل عليه من العبارات، وإن عقل كون السماوات السبع وكون الجنة والنار مكتوبة في ورقة صغيرة ومحفوظة في مقدار ذرة من القلب، وأن كل ذلك مرئي في مقدار عدسة من الحدقة، من غير أن تحل ذات السماوات والأرض والجنة والنار في الحدقة والقلب والورقة، فليعقل كون الكلام مقروءاً بالألسنة محفوظاً في القلوب مكتوباً في المصاحف، من غير حلول ذات الكلام فيها، إذ لو حَلّت بكتاب اللّه ذاتُ الكلام في الورق، لحلت ذات اللّه تعالى بكتابة اسمه في الورق، وحلت ذات النار بكتابة اسمها في الورق ولاحترق) </w:t>
      </w:r>
      <w:r>
        <w:rPr>
          <w:rFonts w:hint="cs"/>
          <w:b/>
          <w:snapToGrid w:val="0"/>
          <w:rtl/>
        </w:rPr>
        <w:t xml:space="preserve">أهـ، [قواعد العقائد ج: 1 ص: 186]، </w:t>
      </w:r>
      <w:r>
        <w:rPr>
          <w:rFonts w:hint="cs"/>
          <w:b/>
          <w:bCs/>
          <w:snapToGrid w:val="0"/>
          <w:u w:val="single"/>
          <w:rtl/>
        </w:rPr>
        <w:t>وقال الرازي</w:t>
      </w:r>
      <w:r>
        <w:rPr>
          <w:rFonts w:hint="cs"/>
          <w:snapToGrid w:val="0"/>
          <w:u w:val="single"/>
          <w:rtl/>
        </w:rPr>
        <w:t xml:space="preserve"> عند تفسير قوله تعالى {وما كان لبشر أن يكلمه الله إلا وحيا}</w:t>
      </w:r>
      <w:r>
        <w:rPr>
          <w:rFonts w:hint="cs"/>
          <w:b/>
          <w:snapToGrid w:val="0"/>
          <w:rtl/>
        </w:rPr>
        <w:t xml:space="preserve">: (وكما لا يبعد أن ترى ذات الله مع أنه ليس بجسم ولا في حيز فأي بُعد في أن يسمع كلام الله مع أنه لا يكون حرفا ولا صوتا) أهــ، </w:t>
      </w:r>
      <w:r>
        <w:rPr>
          <w:rFonts w:hint="cs"/>
          <w:rtl/>
        </w:rPr>
        <w:t xml:space="preserve">وصفة الكلام مطلقة لا حد لها، قـال تعالى: {قُلْ لَوْ كَانَ الْبَحْرُ مِدَادًا لِكَلِمَاتِ رَبِّي لَنَفِدَ الْبَحْرُ قَبْلَ أَنْ تَنْفَدَ كَلِمَاتُ رَبِّي وَلَوْ جِئْنَا بِمِثْلِهِ مَدَدًا} [الكهف: 1.9]، وقال تعالى: {وَلَوْ أَنَّمَا فِي الْأَرْضِ مِنْ شَجَرَةٍ أَقْلَامٌ وَالْبَحْرُ يَمُدُّهُ مِنْ بَعْدِهِ سَبْعَةُ أَبْحُرٍ مَا نَفِدَتْ كَلِمَاتُ اللَّهِ} [لقمان: 27]، </w:t>
      </w:r>
      <w:r>
        <w:rPr>
          <w:rFonts w:hint="cs"/>
          <w:bCs/>
          <w:rtl/>
        </w:rPr>
        <w:t>لقد أخطأ غير المتخصصين في عقائد المسلمين خطئا جسيماً عندما تكلموا في صفات الله تعالى الواجبة له بالجهل والحس،</w:t>
      </w:r>
      <w:r>
        <w:rPr>
          <w:rFonts w:hint="cs"/>
          <w:b/>
          <w:rtl/>
        </w:rPr>
        <w:t xml:space="preserve"> والحس لا يصلح في الإلهيات لأنها مبنية على نفي المماثلة</w:t>
      </w:r>
      <w:r>
        <w:rPr>
          <w:rFonts w:hint="cs"/>
          <w:rtl/>
        </w:rPr>
        <w:t xml:space="preserve">، (فقالوا): صفة الكلام من صفات الفعل، وأنه قديم النوع حادث </w:t>
      </w:r>
      <w:r>
        <w:rPr>
          <w:rFonts w:hint="cs"/>
          <w:rtl/>
        </w:rPr>
        <w:lastRenderedPageBreak/>
        <w:t xml:space="preserve">الآحاد، بمعنى أنه ينشئ الكلام متى شاء ويسكت عن الكلام متى شاء، وجعلوا الزمان فاعلا في الكلام، وهم لا يعلمون محاذير ذلك الخطأ الجسيم في حق صفة الكلام لله تعالى، فإنهم جعلوا كلام الله تعالى متعلق بالزمان ينشئ الكلام متى شاء ويسكت عنه متى شاء، وبالتالي فإن صفة الكلام ليست قديمة أزلية، بل محدثة، وهي ليست مطلقة بل محدودة، والقرآن الكريم - على لازم قولهم - محدث لأنه كان بعد أن لم يكن، ويحدون الصفة في حال السكوت على ظنهم، بل كما أنه لا حد لعلم الله تعالى، فلا حد لكلام الله تعالى، قال تعالى: {قُلْ لَوْ كَانَ الْبَحْرُ مِدَادًا لِكَلِمَاتِ رَبِّي لَنَفِدَ الْبَحْرُ قَبْلَ أَنْ تَنْفَدَ كَلِمَاتُ رَبِّي وَلَوْ جِئْنَا بِمِثْلِهِ مَدَدًا} [الكهف: 109]، </w:t>
      </w:r>
      <w:r>
        <w:rPr>
          <w:rFonts w:hint="cs"/>
          <w:b/>
          <w:bCs/>
          <w:u w:val="single"/>
          <w:rtl/>
        </w:rPr>
        <w:t>يقولون (قديم النوع حادث الآحاد)</w:t>
      </w:r>
      <w:r>
        <w:rPr>
          <w:rFonts w:hint="cs"/>
          <w:rtl/>
        </w:rPr>
        <w:t xml:space="preserve"> ولنا ان نتعجب إذ كيف يكون اللفظ الإلهي حادثا شخصًا ويكون في نفس الوقت قديما نوعًا، يعني أن اللفظ صادر منه تعالى بالحرف والصوت فيكون حادثا حتمًا، لكن ما من لفظ إلا وقبله لفظ صدر منه إلى ما لا أول له فيكون قديمًا بالنوع، وهذا محال أشد ما يكون بعده عن تدقيق المتخصصين، وهو متناقض، لأنّ الذي يقبل حدوث آحاده لا يكون قديما أبدا وكيف يكون قديما وهو يقبل المحدثات، ولكن إذا لم يكن لديك تخصص فقل ما شئت، و(العجب) من أهل الحشو يغارون على ابن تيمية أن نتكلم في اخطائه ولا يغارون على الله العظيم عندما يُنسب إلى صفاته الحدوث، فإنّا لله وإنّا إليه راجعون، </w:t>
      </w:r>
    </w:p>
    <w:p w14:paraId="066C757D" w14:textId="77777777" w:rsidR="00F95BAC" w:rsidRDefault="00F95BAC" w:rsidP="00F95BAC">
      <w:pPr>
        <w:rPr>
          <w:rtl/>
        </w:rPr>
      </w:pPr>
      <w:r>
        <w:rPr>
          <w:rFonts w:hint="cs"/>
          <w:bCs/>
          <w:kern w:val="0"/>
          <w:sz w:val="36"/>
          <w:szCs w:val="36"/>
          <w:highlight w:val="yellow"/>
          <w:u w:val="single"/>
          <w:rtl/>
          <w:lang w:bidi="ar-KW"/>
        </w:rPr>
        <w:t>[المفتاح الثامن]:</w:t>
      </w:r>
      <w:r>
        <w:rPr>
          <w:rFonts w:hint="cs"/>
          <w:snapToGrid w:val="0"/>
          <w:kern w:val="0"/>
          <w:rtl/>
          <w:lang w:bidi="ar-KW"/>
        </w:rPr>
        <w:t xml:space="preserve"> </w:t>
      </w:r>
      <w:r>
        <w:rPr>
          <w:rFonts w:hint="cs"/>
          <w:b/>
          <w:bCs/>
          <w:snapToGrid w:val="0"/>
          <w:kern w:val="0"/>
          <w:u w:val="single"/>
          <w:rtl/>
        </w:rPr>
        <w:t>الجمع بين الأدلة وتنزيل كل دليل على مرتبته الخاصة به</w:t>
      </w:r>
      <w:r>
        <w:rPr>
          <w:rFonts w:hint="cs"/>
          <w:snapToGrid w:val="0"/>
          <w:kern w:val="0"/>
          <w:rtl/>
        </w:rPr>
        <w:t xml:space="preserve">: </w:t>
      </w:r>
      <w:r>
        <w:rPr>
          <w:rFonts w:hint="cs"/>
          <w:b/>
          <w:snapToGrid w:val="0"/>
          <w:kern w:val="0"/>
          <w:rtl/>
        </w:rPr>
        <w:t xml:space="preserve">لكل كلام مرتبته فكلام القديم قديم وكلام المخلوق مخلوق ولكن كلام الله أنى تصرف فهو كلام الله بلفظه ومعناه غير مخلوق فالقرآن كلام الله على الحقيقة وأصواتنا بالقرآن مخلوقة، قال تعالى: {وَاللَّهُ خَلَقَكُمْ وَمَا تَعْمَلُونَ} [الصافات: 96]، والذي ينبغي بيانه: أنّ </w:t>
      </w:r>
      <w:r>
        <w:rPr>
          <w:rFonts w:hint="cs"/>
          <w:b/>
          <w:rtl/>
        </w:rPr>
        <w:t>هناك قسمان من الكلام</w:t>
      </w:r>
      <w:r>
        <w:rPr>
          <w:rFonts w:hint="cs"/>
          <w:rtl/>
        </w:rPr>
        <w:t xml:space="preserve">، </w:t>
      </w:r>
      <w:r>
        <w:rPr>
          <w:rFonts w:hint="cs"/>
          <w:bCs/>
          <w:u w:val="single"/>
          <w:rtl/>
        </w:rPr>
        <w:t>(القسم الأول):</w:t>
      </w:r>
      <w:r>
        <w:rPr>
          <w:rFonts w:hint="cs"/>
          <w:b/>
          <w:rtl/>
        </w:rPr>
        <w:t xml:space="preserve"> هو (الكلام النفسي) </w:t>
      </w:r>
      <w:r>
        <w:rPr>
          <w:rFonts w:hint="cs"/>
          <w:rtl/>
        </w:rPr>
        <w:t xml:space="preserve">وهذا اثبته السادة الأشاعرة والسادة الماتريدية وهما المدرستان المتخصصتان في العقائد الإسلامية بحق، وقد أيدوا قولهم بأدلة القرآن، وهذا الكلام الأزلي القديم القائم بذات الله هو الذي نفته المعتزلة وهذا خطؤهم، لأن الآيات تذكره، وأثبتوا لله الكلام اللفظي فقط، ولما كان الكلام اللفظي بحرف وصوت فمحال ان يكون قديما، قالوا أن الله يخلق الكلام في غير ذي محل، وأما الحنابلة فقد أثبتوا الكلام اللفظي وجعلوه قديما بحرفه وصوته وهذا محال، ولم يتكلموا عن الكلام النفسي ولم يتناولوه، مع انه الفتح الأكبر في المسألة، وهو مما لا ينبغي لأحد من العقلاء أن يخالف في ثبوته لله تعالى، </w:t>
      </w:r>
      <w:r>
        <w:rPr>
          <w:rFonts w:hint="cs"/>
          <w:bCs/>
          <w:u w:val="single"/>
          <w:rtl/>
        </w:rPr>
        <w:t>و(القسم الثاني)</w:t>
      </w:r>
      <w:r>
        <w:rPr>
          <w:rFonts w:hint="cs"/>
          <w:b/>
          <w:rtl/>
        </w:rPr>
        <w:t xml:space="preserve"> من الكلام</w:t>
      </w:r>
      <w:r>
        <w:rPr>
          <w:rFonts w:hint="cs"/>
          <w:rtl/>
        </w:rPr>
        <w:t xml:space="preserve"> </w:t>
      </w:r>
      <w:r>
        <w:rPr>
          <w:rFonts w:hint="cs"/>
          <w:b/>
          <w:rtl/>
        </w:rPr>
        <w:t>وهو (الكلام اللفظي):</w:t>
      </w:r>
      <w:r>
        <w:rPr>
          <w:rFonts w:hint="cs"/>
          <w:rtl/>
        </w:rPr>
        <w:t xml:space="preserve"> وهو الذي سمعه النبي صلى الله عليه وسلم من جبريل عليه </w:t>
      </w:r>
      <w:r>
        <w:rPr>
          <w:rFonts w:hint="cs"/>
          <w:rtl/>
        </w:rPr>
        <w:lastRenderedPageBreak/>
        <w:t xml:space="preserve">السلام وسمعه الصحابة من النبي صلى الله عليه وسلم وسمعه التابعون من الصحابة رضي الله عنهم وهو الذي نسمعه بصوت الحصري والمنشاوي وعبد الباسط وغيرهم من مشاهير القراء، فالقائم بذات الله لا خلاف بين الأصوليين أنه كلام الله على الحقيقة لفظا ومعنى، والذي نسمعه من القراء هو أيضا كلام الله على الحقيقة لفظا ومعنى ولكن بصوت المنشاوي وعبد الباسط فالمتلو كلام الله والذي نسمعه كلام الله ولكن صوت المنشاوي محدث وحرف القرآن الذي نسمعه من المنشاوي محدث، وبذلك نحل الإشكال، فالقرآن أنى تصرف فهو كلام الله والقديم منه ما كان صفة لله قائما بالله، وما كان من المخلوق قائما بالمخلوق من الصوت والحرف فهو محدث، </w:t>
      </w:r>
      <w:r>
        <w:rPr>
          <w:rFonts w:hint="cs"/>
          <w:bCs/>
          <w:rtl/>
        </w:rPr>
        <w:t>وهذا هو التحقيق وما عداه إذا صدر عن أهل الأصول فهو يتناول أحد الأقسام</w:t>
      </w:r>
      <w:r>
        <w:rPr>
          <w:rFonts w:hint="cs"/>
          <w:b/>
          <w:rtl/>
        </w:rPr>
        <w:t>،</w:t>
      </w:r>
      <w:r>
        <w:rPr>
          <w:rFonts w:hint="cs"/>
          <w:rtl/>
        </w:rPr>
        <w:t xml:space="preserve"> </w:t>
      </w:r>
      <w:r>
        <w:rPr>
          <w:rFonts w:hint="cs"/>
          <w:u w:val="single"/>
          <w:rtl/>
        </w:rPr>
        <w:t>فمن تكلم عن الكلام النفسي</w:t>
      </w:r>
      <w:r>
        <w:rPr>
          <w:rFonts w:hint="cs"/>
          <w:rtl/>
        </w:rPr>
        <w:t xml:space="preserve"> فإنه يقول أنه كلام الله القائم بذاته بلا حرف ولا صوت ولا ابتداء ولا انتهاء ولا حد ولا غاية، </w:t>
      </w:r>
      <w:r>
        <w:rPr>
          <w:rFonts w:hint="cs"/>
          <w:u w:val="single"/>
          <w:rtl/>
        </w:rPr>
        <w:t>ومن تكلم عن القرآن الذي نسمعه</w:t>
      </w:r>
      <w:r>
        <w:rPr>
          <w:rFonts w:hint="cs"/>
          <w:rtl/>
        </w:rPr>
        <w:t xml:space="preserve"> من المنشاوي وعبد الباسط فإنه يقول أنّه كلام الله بحرف المنشاوي وصوته، وهذا لا شك انه محدث مع أن الذي نسمعه هو كلام الله القديم لفظا ومعنى، وهذا القرآن غير قائم بالله تعالى لأنه تعالى لا يكون محلا للحوادث، بل هو قائم بغيره تعالى، وهو لا يتحقق إلا بحروف وكلمات وألفاظ مترتبة متعاقبة موقوف وجود المتأخر منها على انقضاء المتقدم، وهذا محدث وليس بقديم، أوجده الله تعالى في اللوح المحفوظ، وتلاه جبريل على النبي صلى الله عليه وسلم، وهو كلام الله حقيقة ومعنى يؤديه الناس بحروفهم وأصواتهم حين تلاوتهم له، </w:t>
      </w:r>
      <w:r>
        <w:rPr>
          <w:rFonts w:hint="cs"/>
          <w:b/>
          <w:bCs/>
          <w:rtl/>
        </w:rPr>
        <w:t xml:space="preserve">فكلام المعتزلة محمول على اللفظي، ولكنهم ذهلوا عن الأصل وهو الكلام النفسي القائم بالله فنفوه </w:t>
      </w:r>
      <w:r>
        <w:rPr>
          <w:rFonts w:hint="cs"/>
          <w:b/>
          <w:rtl/>
        </w:rPr>
        <w:t>وهذا أكبر أخطائهم في مسألة الكلام</w:t>
      </w:r>
      <w:r>
        <w:rPr>
          <w:rFonts w:hint="cs"/>
          <w:rtl/>
        </w:rPr>
        <w:t xml:space="preserve">، </w:t>
      </w:r>
      <w:r>
        <w:rPr>
          <w:rFonts w:hint="cs"/>
          <w:u w:val="single"/>
          <w:rtl/>
        </w:rPr>
        <w:t>وكلام حشوية الحنابلة الأوائل خليط دون تحقيق</w:t>
      </w:r>
      <w:r>
        <w:rPr>
          <w:rFonts w:hint="cs"/>
          <w:rtl/>
        </w:rPr>
        <w:t xml:space="preserve"> فأخذوا القدم من الكلام القائم بالله واخذوا الحرف والصوت من الكلام اللفظي المسموع من الخلق، وذهبوا إلى أن كلام الله تعالى مؤلف من أصوات وحروف مترتبة، وأنها قائمة بذاته تعالى قديمة قدم الذات، </w:t>
      </w:r>
      <w:r>
        <w:rPr>
          <w:rFonts w:hint="cs"/>
          <w:u w:val="single"/>
          <w:rtl/>
        </w:rPr>
        <w:t>ولا يخفى ما في كلامهم من التناقض</w:t>
      </w:r>
      <w:r>
        <w:rPr>
          <w:rFonts w:hint="cs"/>
          <w:rtl/>
        </w:rPr>
        <w:t xml:space="preserve">، فإن قيام الصفة بذات الله تعالى يقتضي قدمها لأن الله تعالى لا يكون محلا للحوادث، وكون الكلام مؤلفا من الأصوات والحروف المترتبة يقتضي حدوثها لبداهة تعاقبها وتجددها المستلزم للحدوث، </w:t>
      </w:r>
      <w:r>
        <w:rPr>
          <w:rFonts w:hint="cs"/>
          <w:b/>
          <w:rtl/>
        </w:rPr>
        <w:t>ومذهبهم حشو يجمع بين المحالات</w:t>
      </w:r>
      <w:r>
        <w:rPr>
          <w:rFonts w:hint="cs"/>
          <w:rtl/>
        </w:rPr>
        <w:t xml:space="preserve">، </w:t>
      </w:r>
      <w:r>
        <w:rPr>
          <w:rFonts w:hint="cs"/>
          <w:bCs/>
          <w:u w:val="single"/>
          <w:rtl/>
        </w:rPr>
        <w:t>وأما ما قاله ابن تيمية بأنه قديم النوع حادث الآحاد،</w:t>
      </w:r>
      <w:r>
        <w:rPr>
          <w:rFonts w:hint="cs"/>
          <w:bCs/>
          <w:rtl/>
        </w:rPr>
        <w:t xml:space="preserve"> ف</w:t>
      </w:r>
      <w:r>
        <w:rPr>
          <w:rFonts w:hint="cs"/>
          <w:bCs/>
          <w:u w:val="single"/>
          <w:rtl/>
        </w:rPr>
        <w:t>هذا من أمحل المحال إذ الآحاد في مجموعها هي النوع فكيف يكون النوع قديما والآحاد حادثة</w:t>
      </w:r>
      <w:r>
        <w:rPr>
          <w:rFonts w:hint="cs"/>
          <w:rtl/>
        </w:rPr>
        <w:t xml:space="preserve"> لا يستقيم هذا عند من يفهم الفرق بين القديم والحادث وهؤلاء أبعد الناس عن معرفة معنى القديم وأنه لا يقبل الحادث، فجاءوا بالمحال واعتقدوه وسار خلفهم كل جاهل يعتقد انها قاعدة سحرية حلت كل المشكلات (قديم النوع حادث الآحاد)، وهيهات هيهات، </w:t>
      </w:r>
      <w:r>
        <w:rPr>
          <w:rFonts w:hint="cs"/>
          <w:b/>
          <w:rtl/>
        </w:rPr>
        <w:t xml:space="preserve">ثم لا محال أن يكون الكلام القائم بذات الله تعالى مسموع لمن شاء الله ان يتجلى عليه بكلامه فيسمعه </w:t>
      </w:r>
      <w:r>
        <w:rPr>
          <w:rFonts w:hint="cs"/>
          <w:b/>
          <w:rtl/>
        </w:rPr>
        <w:lastRenderedPageBreak/>
        <w:t>الكلام الأزلي القديم الذي بغير حرف ولا صوت</w:t>
      </w:r>
      <w:r>
        <w:rPr>
          <w:rFonts w:hint="cs"/>
          <w:rtl/>
        </w:rPr>
        <w:t xml:space="preserve">، سمعه جبريل عليه السلام، وسمعه الكليم موسى عليه الصلاة السلام، ويسمعه المؤمنون يوم القيامة، بغير ان يحل في ذواتهم لأنه صفة الله وصفات الله لا تحل بالمخلوق، </w:t>
      </w:r>
      <w:r>
        <w:rPr>
          <w:rFonts w:hint="cs"/>
          <w:highlight w:val="yellow"/>
          <w:u w:val="single"/>
          <w:rtl/>
        </w:rPr>
        <w:t>ومن أجاز رؤية الله على سبيل خرق العادة مقدسة عن الصورة والشكل واللون والجهة والزمان والمكان يسهل عليه تصور سماع كلام الله تعالى على سبيل خرق العادة بغير صوت ولا حرف</w:t>
      </w:r>
      <w:r>
        <w:rPr>
          <w:rFonts w:hint="cs"/>
          <w:rtl/>
        </w:rPr>
        <w:t xml:space="preserve">، </w:t>
      </w:r>
      <w:r>
        <w:rPr>
          <w:rFonts w:hint="cs"/>
          <w:b/>
          <w:bCs/>
          <w:rtl/>
        </w:rPr>
        <w:t>ومعتقد كل مسلم أنّ المسموع والمكتوب والمحفوظ هو القرآن الكريم كلام الله على الحقيقة، وكلام الله تعالى القائم بذاته لا ينفصل عنه، ولا يحل في غيره من المحدثات</w:t>
      </w:r>
      <w:r>
        <w:rPr>
          <w:rFonts w:hint="cs"/>
          <w:rtl/>
        </w:rPr>
        <w:t xml:space="preserve">، </w:t>
      </w:r>
      <w:r>
        <w:rPr>
          <w:rFonts w:hint="cs"/>
          <w:bCs/>
          <w:u w:val="single"/>
          <w:rtl/>
        </w:rPr>
        <w:t>وهذه مراتب للوجود</w:t>
      </w:r>
      <w:r>
        <w:rPr>
          <w:rFonts w:hint="cs"/>
          <w:b/>
          <w:rtl/>
        </w:rPr>
        <w:t>، فهناك وجود في الأعيان، وهناك وجود في الأذهان، وهناك وجود في الأسماع، وهناك وجود في الكتابة،</w:t>
      </w:r>
      <w:r>
        <w:rPr>
          <w:rFonts w:hint="cs"/>
          <w:rtl/>
        </w:rPr>
        <w:t xml:space="preserve"> فالكتابة تدل على العبارة، والعبارة تدل على ما في الأذهان، وما في الأذهان، صور لما في الأعيان، والأسماع متعلقة بالعبارة، وليس ما في الأعيان بحال في شيء من الأذهان واللسان والقرطاس والآذان، والدليل عليه اننا إذا كتبنا كلمة (النار) على الورقة فإنها لن تحترق لأن كلمة (النار) التي كتبناها على الورقة ليست هي عين النار، وبالتالي فإنّ الأعيان لا تحل فيما سوى الاعيان، واللفظ الدال على تلك الاعيان هو المكتوب والمقروء والمسموع، والكلام كلام الله على الحقيقة، </w:t>
      </w:r>
      <w:r>
        <w:rPr>
          <w:rFonts w:hint="cs"/>
          <w:bCs/>
          <w:rtl/>
        </w:rPr>
        <w:t>ويبقى أمر يحتاج إلى إيضاح: وهو أنّ المسموع لسيدنا موسى على نبينا وعليه الصلاة والسلام ما هو؟</w:t>
      </w:r>
      <w:r>
        <w:rPr>
          <w:rFonts w:hint="cs"/>
          <w:rtl/>
        </w:rPr>
        <w:t xml:space="preserve"> </w:t>
      </w:r>
      <w:r>
        <w:rPr>
          <w:rFonts w:hint="cs"/>
          <w:bCs/>
          <w:u w:val="single"/>
          <w:rtl/>
        </w:rPr>
        <w:t>ذهب السادة الأشاعرة</w:t>
      </w:r>
      <w:r>
        <w:rPr>
          <w:rFonts w:hint="cs"/>
          <w:rtl/>
        </w:rPr>
        <w:t xml:space="preserve"> إلى انه (الكلام النفسي القديم الذي هو ليس بحرف ولا صوت)، يُسمِعه الله تعالى من يشاء من عباده على سبيل خرق العادة، فإن العادة أن: لا تسمع إلا الأصوات. وذلك على أصلهم: (أن كل موجود يصح أن يسمع كما أن كل موجود يصح أن يرى)، </w:t>
      </w:r>
      <w:r>
        <w:rPr>
          <w:rFonts w:hint="cs"/>
          <w:bCs/>
          <w:u w:val="single"/>
          <w:rtl/>
        </w:rPr>
        <w:t>وذهب السادة الماتريدية</w:t>
      </w:r>
      <w:r>
        <w:rPr>
          <w:rFonts w:hint="cs"/>
          <w:rtl/>
        </w:rPr>
        <w:t xml:space="preserve"> إلى أن المسموع لهؤلاء هو صوت مخلوق لله تعالى دال على المعنى القائم بنفسه، </w:t>
      </w:r>
      <w:r>
        <w:rPr>
          <w:rFonts w:hint="cs"/>
          <w:b/>
          <w:bCs/>
          <w:rtl/>
        </w:rPr>
        <w:t>قال أبو المعين النسفي في التبصرة</w:t>
      </w:r>
      <w:r>
        <w:rPr>
          <w:rFonts w:hint="cs"/>
          <w:rtl/>
        </w:rPr>
        <w:t xml:space="preserve">: (وذكر أبو منصور في كتاب التأويلات أن موسى عليه السلام سمع صوتا دالا على كلام الله تعالى)، وكان اختصاصه أن الله تعالى أفهمه كلامه بإسماعه صوتا تولى تخليقه من غير أن يكون ذلك الصوت مكتسباً لأحد من الخلق إكراماً منه إياه) أهــ [التبصرة:1: 305]، </w:t>
      </w:r>
      <w:r>
        <w:rPr>
          <w:rFonts w:hint="cs"/>
          <w:u w:val="single"/>
          <w:rtl/>
        </w:rPr>
        <w:t>والذي أراه: أنّ كلام السادة الأشاعرة هو التحقيق في المسألة وان كلام السادة الماتريدية قريب محتمل وهما المدرستان المتخصصتان في العقيدة على منهاج أهل السنّة والجماعة وان كلام المعتزلة خطأ وأنّ كلام الحشوية بقدم الحروف والأصوات محال وان كلام التيمية والوهابية بقدم النوع وحدوث الآحاد من أمحل المحال،</w:t>
      </w:r>
      <w:r>
        <w:rPr>
          <w:rFonts w:hint="cs"/>
          <w:rtl/>
        </w:rPr>
        <w:t xml:space="preserve"> </w:t>
      </w:r>
      <w:r>
        <w:rPr>
          <w:rFonts w:hint="cs"/>
          <w:b/>
          <w:rtl/>
        </w:rPr>
        <w:t>إنّ أهل السنة والجماعة بجميع طوائفهم مجمعون على قدم الصفات،</w:t>
      </w:r>
      <w:r>
        <w:rPr>
          <w:rFonts w:hint="cs"/>
          <w:rtl/>
        </w:rPr>
        <w:t xml:space="preserve"> وحتى الحنابلة الذين ينتمي إليهم ابن تيمية براء من هذه التهمة الشنيعة المخالفة لقواعد الأصول جملة وتفصيلا، </w:t>
      </w:r>
      <w:r>
        <w:rPr>
          <w:rFonts w:hint="cs"/>
          <w:bCs/>
          <w:rtl/>
        </w:rPr>
        <w:t>قال السفاريني الحنبلي</w:t>
      </w:r>
      <w:r>
        <w:rPr>
          <w:rFonts w:hint="cs"/>
          <w:b/>
          <w:rtl/>
        </w:rPr>
        <w:t xml:space="preserve"> </w:t>
      </w:r>
      <w:r>
        <w:rPr>
          <w:rFonts w:hint="cs"/>
          <w:rtl/>
        </w:rPr>
        <w:t xml:space="preserve">في [اللوامع </w:t>
      </w:r>
      <w:r>
        <w:t>1/258)</w:t>
      </w:r>
      <w:r>
        <w:rPr>
          <w:rFonts w:hint="cs"/>
          <w:rtl/>
        </w:rPr>
        <w:t>:)] (</w:t>
      </w:r>
      <w:r>
        <w:rPr>
          <w:rFonts w:hint="cs"/>
          <w:u w:val="single"/>
          <w:rtl/>
        </w:rPr>
        <w:t xml:space="preserve">فسائر الصفات الذاتية من الحياة والقدرة والإرادة والسمع والبصر والعلم والكلام وغيرها </w:t>
      </w:r>
      <w:r>
        <w:rPr>
          <w:rFonts w:hint="cs"/>
          <w:u w:val="single"/>
          <w:rtl/>
        </w:rPr>
        <w:lastRenderedPageBreak/>
        <w:t>... ونحوها قديمة لله أي هي صفات قديمة عند سلف الأمة وأئمة الاسلام لله ليس منها شيء محدث والا لكان محلا للحوادث وما حل به الحادث فهو حادث تعالى الله عن ذلك</w:t>
      </w:r>
      <w:r>
        <w:rPr>
          <w:rFonts w:hint="cs"/>
          <w:rtl/>
        </w:rPr>
        <w:t>) انتهى،</w:t>
      </w:r>
    </w:p>
    <w:p w14:paraId="09E3E759" w14:textId="77777777" w:rsidR="00F95BAC" w:rsidRDefault="00F95BAC" w:rsidP="00F95BAC">
      <w:pPr>
        <w:rPr>
          <w:rFonts w:eastAsia="Times New Roman"/>
          <w:kern w:val="0"/>
          <w:rtl/>
        </w:rPr>
      </w:pPr>
      <w:r>
        <w:rPr>
          <w:rFonts w:hint="cs"/>
          <w:bCs/>
          <w:kern w:val="0"/>
          <w:sz w:val="36"/>
          <w:szCs w:val="36"/>
          <w:highlight w:val="yellow"/>
          <w:u w:val="single"/>
          <w:rtl/>
          <w:lang w:bidi="ar-KW"/>
        </w:rPr>
        <w:t>[المفتاح التاسع]:</w:t>
      </w:r>
      <w:r>
        <w:rPr>
          <w:rFonts w:hint="cs"/>
          <w:kern w:val="0"/>
          <w:rtl/>
          <w:lang w:bidi="ar-KW"/>
        </w:rPr>
        <w:t xml:space="preserve"> </w:t>
      </w:r>
      <w:r>
        <w:rPr>
          <w:rFonts w:hint="cs"/>
          <w:b/>
          <w:bCs/>
          <w:kern w:val="0"/>
          <w:u w:val="single"/>
          <w:rtl/>
        </w:rPr>
        <w:t>قول</w:t>
      </w:r>
      <w:r>
        <w:rPr>
          <w:rFonts w:hint="cs"/>
          <w:b/>
          <w:bCs/>
          <w:u w:val="single"/>
          <w:rtl/>
          <w:lang w:bidi="ar-KW"/>
        </w:rPr>
        <w:t xml:space="preserve"> المدارس المتخصصة في العقيدة حول صفة الكلام</w:t>
      </w:r>
      <w:r>
        <w:rPr>
          <w:rFonts w:hint="cs"/>
          <w:rtl/>
          <w:lang w:bidi="ar-KW"/>
        </w:rPr>
        <w:t xml:space="preserve">: لا يعد من نافلة القول أن نقول بأنّ </w:t>
      </w:r>
      <w:r>
        <w:rPr>
          <w:rFonts w:hint="cs"/>
          <w:kern w:val="0"/>
          <w:rtl/>
        </w:rPr>
        <w:t xml:space="preserve">السادة الأشاعرة والسادة الماتريدية وهما المدرستان المتخصصتان في العقائد الإسلامية بحق، وقد أيدوا قولهم بأدلة القرآن، </w:t>
      </w:r>
      <w:r>
        <w:rPr>
          <w:rFonts w:hint="cs"/>
          <w:b/>
          <w:bCs/>
          <w:kern w:val="0"/>
          <w:rtl/>
        </w:rPr>
        <w:t>و</w:t>
      </w:r>
      <w:r>
        <w:rPr>
          <w:rFonts w:eastAsia="Times New Roman" w:hint="cs"/>
          <w:b/>
          <w:bCs/>
          <w:kern w:val="0"/>
          <w:rtl/>
        </w:rPr>
        <w:t>يتفق الأشاعرة والماتريدية في كون كلام الله صفة أزلية قائمة بذاته تعالى (الكلام النفسي)،</w:t>
      </w:r>
      <w:r>
        <w:rPr>
          <w:rFonts w:eastAsia="Times New Roman" w:hint="cs"/>
          <w:kern w:val="0"/>
          <w:rtl/>
        </w:rPr>
        <w:t xml:space="preserve"> لكن يكمن الفرق الجوهري في سماع هذا الكلام وحقيقته؛ فالأشاعرة يجيزون سماع كلامه النفسي لذاته، بينما الماتريدية يرون أن المسموع مخلوق دال على الكلام النفسي ولا يسمع ذاته، </w:t>
      </w:r>
      <w:r>
        <w:rPr>
          <w:rFonts w:eastAsia="Times New Roman" w:hint="cs"/>
          <w:b/>
          <w:bCs/>
          <w:kern w:val="0"/>
          <w:rtl/>
        </w:rPr>
        <w:t>فالسادة الأشاعرة</w:t>
      </w:r>
      <w:r>
        <w:rPr>
          <w:rFonts w:eastAsia="Times New Roman" w:hint="cs"/>
          <w:kern w:val="0"/>
          <w:rtl/>
        </w:rPr>
        <w:t xml:space="preserve">: يثبتون كلاماً نفسياً أزلياً، ويعتقدون أن موسى عليه السلام سمع كلام الله النفسي القديم مباشرة، وذلك عبر خلق الله لإدراك جديد له في سماع الكلام،  حيث يرى الإمام الأشعري أن موسى عليه السلام سمع كلام الله نفسه، وذلك بأن خلق الله فيه إدراكاً مكنه من سماع الصفة الأزلية، والأصل عنده: أنّ كل موجود يصح رؤيته، يصح سماعه. وبما أن كلام الله موجود وقائم بذاته سبحانه، فمن الممكن عقلاً وشرعاً سماعه، واستدلوا بقوله تعالى لموسى: {فَاسْتَمِعْ لِمَا يُوحَى}، قال: الاستماع وقع لصفة الكلام الأزلية نفسها، لكن الله أزال الحجاب عن سمع موسى، فسمع كلاماً ليس بصوت ولا حرف، لا يشبه كلام المخلوقين، </w:t>
      </w:r>
      <w:r>
        <w:rPr>
          <w:rFonts w:eastAsia="Times New Roman" w:hint="cs"/>
          <w:b/>
          <w:bCs/>
          <w:kern w:val="0"/>
          <w:rtl/>
        </w:rPr>
        <w:t>والسادة الماتريدية</w:t>
      </w:r>
      <w:r>
        <w:rPr>
          <w:rFonts w:eastAsia="Times New Roman" w:hint="cs"/>
          <w:kern w:val="0"/>
          <w:rtl/>
        </w:rPr>
        <w:t>:</w:t>
      </w:r>
      <w:r>
        <w:rPr>
          <w:rFonts w:eastAsia="Times New Roman"/>
          <w:kern w:val="0"/>
        </w:rPr>
        <w:t> </w:t>
      </w:r>
      <w:r>
        <w:rPr>
          <w:rFonts w:eastAsia="Times New Roman" w:hint="cs"/>
          <w:kern w:val="0"/>
          <w:rtl/>
        </w:rPr>
        <w:t xml:space="preserve">يثبتون كلاماً نفسياً أزلياً، لكنهم يقولون إن الله لا يُسمع لذاته، وأن ما سمعه موسى هو "أصوات وحروف" مخلوقة دالة على الكلام النفسي، وليست هي عين كلام الله القديم، </w:t>
      </w:r>
      <w:r>
        <w:rPr>
          <w:rFonts w:eastAsia="Times New Roman" w:hint="cs"/>
          <w:b/>
          <w:bCs/>
          <w:kern w:val="0"/>
          <w:rtl/>
        </w:rPr>
        <w:t>فكلاهما يثبت الكلام النفسي الأزلي</w:t>
      </w:r>
      <w:r>
        <w:rPr>
          <w:rFonts w:eastAsia="Times New Roman" w:hint="cs"/>
          <w:kern w:val="0"/>
          <w:rtl/>
        </w:rPr>
        <w:t>، أما المسموع فالأشاعرة يقولون: (كلام نفسي يُسمع بخلق الإدراك في قلب المستمع، والماتريدية يقولون: (المسموع صوت مخلوق دال على الكلام النفسي)، وهم يرون أن كلام الله الذاتي لا يُسمع؛ فما سمعه موسى عليه السلام هو صوت وحرف خلقهما الله ليدلا على كلامه الأزلي، فالمسموع هو "الدال" وليس "المدلول" (الصفة القائمة بالذات)، فهم يوافقون على أن حقيقة صفة الكلام هي المعنى النفسي، كما قال الأشاعرة ولكنهم يميلون إلى اعتبار الألفاظ المنزلة (القرآن اللفظي) تسمى كلام الله مجازاً لأنها دالة عليه،</w:t>
      </w:r>
    </w:p>
    <w:p w14:paraId="072EF7E2" w14:textId="77777777" w:rsidR="00F95BAC" w:rsidRDefault="00F95BAC" w:rsidP="00F95BAC">
      <w:r>
        <w:rPr>
          <w:rFonts w:hint="cs"/>
          <w:bCs/>
          <w:kern w:val="0"/>
          <w:sz w:val="36"/>
          <w:szCs w:val="36"/>
          <w:highlight w:val="yellow"/>
          <w:u w:val="single"/>
          <w:rtl/>
          <w:lang w:bidi="ar-KW"/>
        </w:rPr>
        <w:t>[المفتاح العاشر]:</w:t>
      </w:r>
      <w:r>
        <w:rPr>
          <w:rFonts w:hint="cs"/>
          <w:snapToGrid w:val="0"/>
          <w:kern w:val="0"/>
          <w:rtl/>
          <w:lang w:bidi="ar-KW"/>
        </w:rPr>
        <w:t xml:space="preserve"> </w:t>
      </w:r>
      <w:r>
        <w:rPr>
          <w:rFonts w:hint="cs"/>
          <w:b/>
          <w:bCs/>
          <w:snapToGrid w:val="0"/>
          <w:kern w:val="0"/>
          <w:u w:val="single"/>
          <w:rtl/>
        </w:rPr>
        <w:t>المذهب المختار في صفة الكلام:</w:t>
      </w:r>
      <w:r>
        <w:rPr>
          <w:rFonts w:hint="cs"/>
          <w:snapToGrid w:val="0"/>
          <w:kern w:val="0"/>
          <w:rtl/>
        </w:rPr>
        <w:t xml:space="preserve"> </w:t>
      </w:r>
      <w:r>
        <w:rPr>
          <w:rFonts w:hint="cs"/>
          <w:b/>
          <w:snapToGrid w:val="0"/>
          <w:kern w:val="0"/>
          <w:rtl/>
        </w:rPr>
        <w:t xml:space="preserve">هو مذهب السادة الأشاعرة لأنّي أراه التحقيق الذي يجمع بين كافة النصوص ويضع كل نص في المرتبة التي تخصه، وهم أعرف الناس بمعاني </w:t>
      </w:r>
      <w:r>
        <w:rPr>
          <w:rFonts w:hint="cs"/>
          <w:b/>
          <w:snapToGrid w:val="0"/>
          <w:kern w:val="0"/>
          <w:rtl/>
        </w:rPr>
        <w:lastRenderedPageBreak/>
        <w:t xml:space="preserve">القدم الازلي وأنه لا يصلح معه اثبات الحرف والصوت والابتداء والانتهاء (أي ابتداء الكلام والسكوت) ولا يصلح معه الاستمرار والتواصل لأنه هكذا يجري عليه الزمان، وهم أعرف الناس بأنّ قدم الحروف القدم الازلي محال وكذلك قدم الأصوات محال، وأنّ من أمحل المحال ما يقوله أهل الجهل بالمقدمات والإلهيات بقدم النوع وحدوث الآحاد، </w:t>
      </w:r>
      <w:r>
        <w:rPr>
          <w:rFonts w:hint="cs"/>
          <w:bCs/>
          <w:snapToGrid w:val="0"/>
          <w:kern w:val="0"/>
          <w:rtl/>
        </w:rPr>
        <w:t>وكلامهم رسوخ في العلم، وهم يقولون:</w:t>
      </w:r>
      <w:r>
        <w:rPr>
          <w:rFonts w:hint="cs"/>
          <w:b/>
          <w:snapToGrid w:val="0"/>
          <w:kern w:val="0"/>
          <w:rtl/>
        </w:rPr>
        <w:t xml:space="preserve"> إنّ (</w:t>
      </w:r>
      <w:r>
        <w:rPr>
          <w:rFonts w:hint="cs"/>
          <w:rtl/>
        </w:rPr>
        <w:t xml:space="preserve">صفة الكلام): صفة أزلية قائمة بذات الله تعالى واجبة له سبحانه، دليلها: قوله تعالى: {وَكَلَّمَ اللهُ مُوسَى تَكْلِيمًا} [النساء: 164]، </w:t>
      </w:r>
      <w:r>
        <w:rPr>
          <w:rFonts w:hint="cs"/>
          <w:rtl/>
          <w:lang w:bidi="ar-EG"/>
        </w:rPr>
        <w:t xml:space="preserve">وأنّ </w:t>
      </w:r>
      <w:r>
        <w:rPr>
          <w:rFonts w:hint="cs"/>
          <w:b/>
          <w:rtl/>
          <w:lang w:bidi="ar-EG"/>
        </w:rPr>
        <w:t xml:space="preserve">(صفة الكلام) </w:t>
      </w:r>
      <w:r>
        <w:rPr>
          <w:rFonts w:hint="cs"/>
          <w:rtl/>
          <w:lang w:bidi="ar-EG"/>
        </w:rPr>
        <w:t xml:space="preserve">صفة أزلية قديمة منزهة عن كل معاني الحدوث، </w:t>
      </w:r>
      <w:r>
        <w:rPr>
          <w:rFonts w:hint="cs"/>
          <w:rtl/>
        </w:rPr>
        <w:t>كلام الله أزلي أبدي ليس له بداية وليس له نهاية لا يطرأ عليه سكوت ولا يقال أنه مستمر ولا متواصل لأن الشيء المستمر المتواصل يكون مخلوقا مع الدوام ومع الزمن</w:t>
      </w:r>
      <w:r>
        <w:rPr>
          <w:rFonts w:hint="cs"/>
          <w:rtl/>
          <w:lang w:bidi="ar-EG"/>
        </w:rPr>
        <w:t xml:space="preserve">، وأنّ </w:t>
      </w:r>
      <w:r>
        <w:rPr>
          <w:rFonts w:hint="cs"/>
          <w:b/>
          <w:rtl/>
          <w:lang w:bidi="ar-EG"/>
        </w:rPr>
        <w:t xml:space="preserve">(كلامه تعالى) </w:t>
      </w:r>
      <w:r>
        <w:rPr>
          <w:rFonts w:hint="cs"/>
          <w:rtl/>
          <w:lang w:bidi="ar-EG"/>
        </w:rPr>
        <w:t xml:space="preserve">صفة واحدة، لا تعدد فيها، لكن لها أقسام اعتبارية، فمن حيث تعلقه بطلب فعل الصلاة (أمر)، ومن حيث تعلقه بطلب ترك الزنا (نهى)، ومن حيث تعلقه بأن فرعون فعل كذا (خبر)، ومن حيث تعلقه بأن الطائع له الجنة (وعد)، ومن حيث تعلقه بأن العاصي يدخل النار (وعيد)، إلى غير ذلك من الأقسام، </w:t>
      </w:r>
      <w:r>
        <w:rPr>
          <w:rFonts w:hint="cs"/>
          <w:b/>
          <w:bCs/>
          <w:rtl/>
          <w:lang w:bidi="ar-EG"/>
        </w:rPr>
        <w:t>وأنّ (الكلام) يطلق على الكلام النفسي القديم بمعنى: أنه صفة قائمة بذاته تعالى، وصفاته كلها قديمة،</w:t>
      </w:r>
      <w:r>
        <w:rPr>
          <w:rFonts w:hint="cs"/>
          <w:rtl/>
          <w:lang w:bidi="ar-EG"/>
        </w:rPr>
        <w:t xml:space="preserve"> </w:t>
      </w:r>
      <w:r>
        <w:rPr>
          <w:rFonts w:hint="cs"/>
          <w:rtl/>
        </w:rPr>
        <w:t xml:space="preserve">والكلام القديم الأزلي هو معنى وراء الأصوات والحروف، وهو المعنى القائم بذات الله تعالى، وهو غير العبارات واللغات إذ قد تختلف العبارات واللغات مما يدل على حدوثها، وأنّ </w:t>
      </w:r>
      <w:r>
        <w:rPr>
          <w:rFonts w:hint="cs"/>
          <w:b/>
          <w:rtl/>
        </w:rPr>
        <w:t xml:space="preserve">(صفة الكلام) </w:t>
      </w:r>
      <w:r>
        <w:rPr>
          <w:rFonts w:hint="cs"/>
          <w:rtl/>
        </w:rPr>
        <w:t xml:space="preserve">غير صفة العلم، </w:t>
      </w:r>
      <w:r>
        <w:rPr>
          <w:rFonts w:hint="cs"/>
          <w:rtl/>
          <w:lang w:bidi="ar-EG"/>
        </w:rPr>
        <w:t xml:space="preserve">عام التعلق بالواجبات والجائزات والمستحيلات، مثل العلم، ولكن </w:t>
      </w:r>
      <w:r>
        <w:rPr>
          <w:rFonts w:hint="cs"/>
          <w:rtl/>
        </w:rPr>
        <w:t xml:space="preserve">العلم كشف الشيء على حقيقته بغير سبق خفاء، والكلام دلالة على مراد الله بغير سبق سكوت، وأنّه </w:t>
      </w:r>
      <w:r>
        <w:rPr>
          <w:rFonts w:hint="cs"/>
          <w:b/>
          <w:rtl/>
        </w:rPr>
        <w:t xml:space="preserve">(أزلي) </w:t>
      </w:r>
      <w:r>
        <w:rPr>
          <w:rFonts w:hint="cs"/>
          <w:rtl/>
        </w:rPr>
        <w:t xml:space="preserve">غير تابع للمشيئة مثله مثل العلم لا يتبع المشيئة </w:t>
      </w:r>
      <w:r>
        <w:rPr>
          <w:rFonts w:hint="cs"/>
          <w:b/>
          <w:rtl/>
        </w:rPr>
        <w:t xml:space="preserve">و(الكلام) </w:t>
      </w:r>
      <w:r>
        <w:rPr>
          <w:rFonts w:hint="cs"/>
          <w:rtl/>
        </w:rPr>
        <w:t xml:space="preserve">صفة قائمة بالنفس قديمة لامتناع قيام الحوادث بذاته تعالى، و </w:t>
      </w:r>
      <w:r>
        <w:rPr>
          <w:rFonts w:hint="cs"/>
          <w:b/>
          <w:rtl/>
        </w:rPr>
        <w:t xml:space="preserve">(كلامه سبحانه) </w:t>
      </w:r>
      <w:r>
        <w:rPr>
          <w:rFonts w:hint="cs"/>
          <w:rtl/>
        </w:rPr>
        <w:t xml:space="preserve">واحد وانقسامه إلى الأمر والنهي والاستفهام والخبر والنداء بحسب التعلق، </w:t>
      </w:r>
      <w:r>
        <w:rPr>
          <w:rFonts w:hint="cs"/>
          <w:rtl/>
          <w:lang w:bidi="ar-EG"/>
        </w:rPr>
        <w:t xml:space="preserve">وأنّ </w:t>
      </w:r>
      <w:r>
        <w:rPr>
          <w:rFonts w:hint="cs"/>
          <w:b/>
          <w:rtl/>
          <w:lang w:bidi="ar-EG"/>
        </w:rPr>
        <w:t>(كلام</w:t>
      </w:r>
      <w:r>
        <w:rPr>
          <w:rFonts w:hint="cs"/>
          <w:b/>
          <w:rtl/>
        </w:rPr>
        <w:t xml:space="preserve"> الله تعالى القديم) </w:t>
      </w:r>
      <w:r>
        <w:rPr>
          <w:rFonts w:hint="cs"/>
          <w:rtl/>
        </w:rPr>
        <w:t xml:space="preserve">لا يجري عليه زمان فليس هو تعاقب الحروف ولا الكلمات، فإن الله تعالى منزه عن جريان الزمان عن جناب ذاته وصفاته وأفعاله، وإنما يجري الزمان على خلقه ومتعلقات كلامه، وأنّ </w:t>
      </w:r>
      <w:r>
        <w:rPr>
          <w:rFonts w:hint="cs"/>
          <w:b/>
          <w:rtl/>
        </w:rPr>
        <w:t xml:space="preserve">(كلام الله تعالى) </w:t>
      </w:r>
      <w:r>
        <w:rPr>
          <w:rFonts w:hint="cs"/>
          <w:rtl/>
        </w:rPr>
        <w:t xml:space="preserve">لا حد ولا عد ولا أول ولا آخر لقوله تعالى: {وَلَوْ أَنَّ مَا فِي الْأَرْضِ مِنْ شَجَرَةٍ أَقْلَامٌ وَالْبَحْرُ يَمُدُّهُ مِنْ بَعْدِهِ سَبْعَةُ أَبْحُرٍ مَا نَفِدَتْ كَلِمَاتُ اللَّهِ إِنَّ اللَّهَ عَزِيزٌ حَكِيمٌ} [لقمان: 27]، وأنّ </w:t>
      </w:r>
      <w:r>
        <w:rPr>
          <w:rFonts w:hint="cs"/>
          <w:b/>
          <w:rtl/>
        </w:rPr>
        <w:t xml:space="preserve">(كلام الله تعالى) </w:t>
      </w:r>
      <w:r>
        <w:rPr>
          <w:rFonts w:hint="cs"/>
          <w:rtl/>
        </w:rPr>
        <w:t>مسموع سمعه الكليم موسى عليه السلام من الله تعالى من غير صوت ولا حرف على سبيل خرق العادة، فقوله تعالى: {وَكَلَّمَ اللهُ مُوسَى تَكْلِيما}، أي أَ</w:t>
      </w:r>
      <w:r>
        <w:rPr>
          <w:rFonts w:hint="cs"/>
          <w:rtl/>
          <w:lang w:bidi="ar-KW"/>
        </w:rPr>
        <w:t>س</w:t>
      </w:r>
      <w:r>
        <w:rPr>
          <w:rFonts w:hint="cs"/>
          <w:rtl/>
        </w:rPr>
        <w:t>معَ الله موسى كَلامَه الأَزَليَّ الأَبَديَّ القديم، أي أزال الله المانعَ عن سمع موسى عليه السلام، فسَمعَ كلامَ الله القديم من غير أن يَحلَّ الكلام الأزليُّ في أ</w:t>
      </w:r>
      <w:r>
        <w:rPr>
          <w:rFonts w:hint="cs"/>
          <w:rtl/>
          <w:lang w:bidi="ar-KW"/>
        </w:rPr>
        <w:t>ذ</w:t>
      </w:r>
      <w:r>
        <w:rPr>
          <w:rFonts w:hint="cs"/>
          <w:rtl/>
        </w:rPr>
        <w:t xml:space="preserve">ن موسى، لان صفات الله القديمة المطلقة منزهة عن أن تحل بمخلوق حادث محدود، </w:t>
      </w:r>
      <w:r>
        <w:rPr>
          <w:rFonts w:hint="cs"/>
          <w:b/>
          <w:bCs/>
          <w:kern w:val="0"/>
          <w:u w:val="single"/>
          <w:rtl/>
        </w:rPr>
        <w:t xml:space="preserve">ومذهبهم في الكلام والقرآن </w:t>
      </w:r>
      <w:r>
        <w:rPr>
          <w:rFonts w:hint="cs"/>
          <w:b/>
          <w:bCs/>
          <w:kern w:val="0"/>
          <w:u w:val="single"/>
          <w:rtl/>
        </w:rPr>
        <w:lastRenderedPageBreak/>
        <w:t>أعدل المذاهب</w:t>
      </w:r>
      <w:r>
        <w:rPr>
          <w:rFonts w:hint="cs"/>
          <w:b/>
          <w:bCs/>
          <w:kern w:val="0"/>
          <w:rtl/>
        </w:rPr>
        <w:t xml:space="preserve"> لجمعه بين الأدلة والتوفيق بينها بما لا يخالف قواعد التقديس المستمدة من أدلة الكتاب والسنة </w:t>
      </w:r>
      <w:r>
        <w:rPr>
          <w:rFonts w:hint="cs"/>
          <w:kern w:val="0"/>
          <w:rtl/>
        </w:rPr>
        <w:t xml:space="preserve">كالتقديس عن الحد والبداية والنهاية والغاية والتقديس عن الحدوث وقبول الحوادث والتقديس عن الأعراض المحدثة التي يجري عليها زمان كتعاقب الحروف والاصوات، فلا انتقاص كما قالت المعتزلة أنّ الكلام مخلوق، فحدوه وعدوه، ولا محال كقول الحنابلة بقدم الحروف والأصوات وازليتها ولا تناقض وتعارض ومخالفة لقواعد التقديس كقول التيمية والوهابية بقدم النوع وحدوث الآحاد، </w:t>
      </w:r>
      <w:r>
        <w:rPr>
          <w:rFonts w:hint="cs"/>
          <w:bCs/>
          <w:kern w:val="0"/>
          <w:highlight w:val="yellow"/>
          <w:u w:val="single"/>
          <w:rtl/>
        </w:rPr>
        <w:t>قال الغزالي:</w:t>
      </w:r>
      <w:r>
        <w:rPr>
          <w:rFonts w:hint="cs"/>
          <w:kern w:val="0"/>
          <w:rtl/>
        </w:rPr>
        <w:t xml:space="preserve"> (</w:t>
      </w:r>
      <w:r>
        <w:rPr>
          <w:rFonts w:hint="cs"/>
          <w:b/>
          <w:snapToGrid w:val="0"/>
          <w:kern w:val="0"/>
          <w:rtl/>
        </w:rPr>
        <w:t xml:space="preserve">ومن استبعد أن يسمع موسى عليه السلام في الدنيا كلاماً ليس بصوت ولا حرف، فليستنكر أن يرى في الآخرة موجوداً ليس بجسم ولا لون، وإن عقل أن يرى ما ليس بلون ولا جسم ولا قدر ولا كمية وهو إلى الآن لم ير غيره، فليعقل في حاسة السمع ما عقله في حاسة البصر، وإن عقل أن يكون له علم واحد هو علم بجميع الموجودات، فليعقل صفة واحدة للذات هو كلام بجميع ما دل عليه من العبارات) [قواعد العقائد ج: 1 ص: 186]، </w:t>
      </w:r>
      <w:r>
        <w:rPr>
          <w:rFonts w:hint="cs"/>
          <w:kern w:val="0"/>
          <w:rtl/>
        </w:rPr>
        <w:t xml:space="preserve">وأنّ </w:t>
      </w:r>
      <w:r>
        <w:rPr>
          <w:rFonts w:hint="cs"/>
          <w:b/>
          <w:rtl/>
          <w:lang w:bidi="ar-EG"/>
        </w:rPr>
        <w:t>(</w:t>
      </w:r>
      <w:r>
        <w:rPr>
          <w:rFonts w:hint="cs"/>
          <w:b/>
          <w:rtl/>
        </w:rPr>
        <w:t>القرآن الكريم):</w:t>
      </w:r>
      <w:r>
        <w:rPr>
          <w:rFonts w:hint="cs"/>
          <w:rtl/>
        </w:rPr>
        <w:t xml:space="preserve"> الموجود بين أيدينا هو كلام الله على الحقيقة، وانه لتعلقه بجناب الذات قديم أزلي، أما التلاوة والورق والمداد فلا خلاف أنها مخلوقة لأن الورق مخلوق والطباعة مخلوقة والأحرف مخلوقة والكلمات التي نتكلم بها مخلوقة أما المتلو والمسموع فهو القرآن الكريم كلام الله الأزلي القديم على الحقيقة، </w:t>
      </w:r>
    </w:p>
    <w:p w14:paraId="2FE85592" w14:textId="77777777" w:rsidR="00F95BAC" w:rsidRDefault="00F95BAC" w:rsidP="00F95BAC">
      <w:pPr>
        <w:rPr>
          <w:rtl/>
        </w:rPr>
      </w:pPr>
      <w:r>
        <w:rPr>
          <w:rFonts w:hint="cs"/>
          <w:bCs/>
          <w:kern w:val="0"/>
          <w:sz w:val="36"/>
          <w:szCs w:val="36"/>
          <w:highlight w:val="yellow"/>
          <w:u w:val="single"/>
          <w:rtl/>
          <w:lang w:bidi="ar-KW"/>
        </w:rPr>
        <w:t>[المفتاح الحادي عشر]:</w:t>
      </w:r>
      <w:r>
        <w:rPr>
          <w:rFonts w:hint="cs"/>
          <w:snapToGrid w:val="0"/>
          <w:kern w:val="0"/>
          <w:rtl/>
        </w:rPr>
        <w:t xml:space="preserve"> الرد على المعتزلة في مسألة خلق القرآن: </w:t>
      </w:r>
      <w:r>
        <w:rPr>
          <w:rFonts w:hint="cs"/>
          <w:b/>
          <w:snapToGrid w:val="0"/>
          <w:kern w:val="0"/>
          <w:rtl/>
        </w:rPr>
        <w:t>قالت المعتزلة: القرآن مخلوق يخلقه الله متى شاء</w:t>
      </w:r>
      <w:r>
        <w:rPr>
          <w:rFonts w:hint="cs"/>
          <w:snapToGrid w:val="0"/>
          <w:kern w:val="0"/>
          <w:rtl/>
        </w:rPr>
        <w:t xml:space="preserve"> ويكلم بهذا الكلام المخلوق من شاء، وقالوا: </w:t>
      </w:r>
      <w:r>
        <w:rPr>
          <w:rFonts w:hint="cs"/>
          <w:rtl/>
        </w:rPr>
        <w:t xml:space="preserve">إذا قلنا: إن القُرْآن كلام الله، فلا يمنع ذلك أن يكون مخلوقاً، لأننا نقول: بيت الله والبيت مخلوق، وناقة الله والناقة مخلوقة، إذاً كلام الله مخلوق، </w:t>
      </w:r>
      <w:r>
        <w:rPr>
          <w:rFonts w:hint="cs"/>
          <w:b/>
          <w:rtl/>
        </w:rPr>
        <w:t>وكلام أهل الاعتزال خطأ</w:t>
      </w:r>
      <w:r>
        <w:rPr>
          <w:rFonts w:hint="cs"/>
          <w:rtl/>
        </w:rPr>
        <w:t xml:space="preserve">، لأننا نقول علم الله وقدرة الله فهل العلم مخلوق وهل القدرة مخلوقة معاذ الله، ولكن بيت الله إضافة تشريف لأن كل البيوت لله، وناقة الله تشريف لناقة صالح لأنها كانت آية وإلا فكل النوق لله، فالأعيان إذا أضيفت لله فهي على سبيل التشريف والمعان إذا أضيفت لله فهي صفات مثل قدرة الله وعلم الله وكلام الله وعزة الله، ومما يؤكد ذلك قوله تعالى: {أَلَا لَهُ الْخَلْقُ وَالْأَمْرُ} [الأعراف:54]، فقد فرَّق الله تعالى بين الخلق والأمر، أما الخلق ففعله، وأما الأمر فقوله، والأصل في المتعاطفين التغاير إلا إذا قامت القرينة على عدم إرادة ذلك، وهنا قد قامت القرائن على توكيد الفرق بينهما، ومنها: أن الخلق إنما يكون بالأمر، كما قال تعالى: {إِنَّمَا أَمْرُهُ إِذَا أَرَادَ شَيْئًا أَنْ يَقُولَ لَهُ كُنْ فَيَكُونُ}[يس: 82]، فقوله تعالى: {كن} هو أمره، فلو كان مخلوقا لاحتاج خلقه إلى أمر، والأمر إلى أمر، إلى ما لا نهاية، وهذا باطل، وقد اكد القرآن الكريم أنّ لله صفة الكلام على الحقيقة </w:t>
      </w:r>
      <w:r>
        <w:rPr>
          <w:rFonts w:hint="cs"/>
          <w:rtl/>
        </w:rPr>
        <w:lastRenderedPageBreak/>
        <w:t xml:space="preserve">وليس فعلا لله كالخلق والرزق، </w:t>
      </w:r>
      <w:r>
        <w:rPr>
          <w:rFonts w:hint="cs"/>
          <w:b/>
          <w:snapToGrid w:val="0"/>
          <w:rtl/>
        </w:rPr>
        <w:t xml:space="preserve">قال تعالى: </w:t>
      </w:r>
      <w:r>
        <w:rPr>
          <w:rFonts w:hint="cs"/>
          <w:rtl/>
        </w:rPr>
        <w:t>{</w:t>
      </w:r>
      <w:r>
        <w:rPr>
          <w:rFonts w:hint="cs"/>
          <w:u w:val="single"/>
          <w:rtl/>
        </w:rPr>
        <w:t>وَكَلَّمَ اللهُ مُوسَى تَكْلِيمًا</w:t>
      </w:r>
      <w:r>
        <w:rPr>
          <w:rFonts w:hint="cs"/>
          <w:rtl/>
        </w:rPr>
        <w:t xml:space="preserve">} [النساء: 164]، والآية جاءت على سبيل التأكيد بالمفعول المطلق {تَكْلِيمًا}، فدل ذلك على انّ لله تعالى صفة الكلام على الحقيقة، والوصفُ بالتكلُّم مِنْ أوصافِ الكمال، وضده من أوصاف النقص، فالكلام صفة كمال لله عز وجل، </w:t>
      </w:r>
    </w:p>
    <w:p w14:paraId="7F278BEA" w14:textId="77777777" w:rsidR="00F95BAC" w:rsidRDefault="00F95BAC" w:rsidP="00F95BAC">
      <w:pPr>
        <w:rPr>
          <w:snapToGrid w:val="0"/>
        </w:rPr>
      </w:pPr>
      <w:r>
        <w:rPr>
          <w:rFonts w:hint="cs"/>
          <w:bCs/>
          <w:kern w:val="0"/>
          <w:sz w:val="36"/>
          <w:szCs w:val="36"/>
          <w:highlight w:val="yellow"/>
          <w:u w:val="single"/>
          <w:rtl/>
          <w:lang w:bidi="ar-KW"/>
        </w:rPr>
        <w:t>[المفتاح الثاني عشر]:</w:t>
      </w:r>
      <w:r>
        <w:rPr>
          <w:rFonts w:hint="cs"/>
          <w:snapToGrid w:val="0"/>
          <w:kern w:val="0"/>
          <w:rtl/>
          <w:lang w:bidi="ar-KW"/>
        </w:rPr>
        <w:t xml:space="preserve"> </w:t>
      </w:r>
      <w:r>
        <w:rPr>
          <w:rFonts w:hint="cs"/>
          <w:b/>
          <w:bCs/>
          <w:snapToGrid w:val="0"/>
          <w:kern w:val="0"/>
          <w:u w:val="single"/>
          <w:rtl/>
        </w:rPr>
        <w:t>الرد على الحنابلة في مسألة قدم الحرف والصوت</w:t>
      </w:r>
      <w:r>
        <w:rPr>
          <w:rFonts w:hint="cs"/>
          <w:snapToGrid w:val="0"/>
          <w:kern w:val="0"/>
          <w:rtl/>
        </w:rPr>
        <w:t xml:space="preserve">: </w:t>
      </w:r>
      <w:r>
        <w:rPr>
          <w:rFonts w:hint="cs"/>
          <w:shd w:val="clear" w:color="auto" w:fill="FFFFFF"/>
          <w:rtl/>
        </w:rPr>
        <w:t xml:space="preserve">القاعدة عند المتخصصين في علم الأصول وقواعد التقديس: أنّ الحروف متعاقبة، يعقب بعضها بعضًا، وكذلك الأصوات، فلو كان كلام الله بحرف وصوت لكان حادثًا، والله منزه عن الحوادث، فلزم أن يكون كلامه بلا حرف ولا صوت، ولكن للحنابلة رأي آخر وهو أنه يمكن أن تكون الحروف والأصوات أزلية، </w:t>
      </w:r>
      <w:r>
        <w:rPr>
          <w:rFonts w:hint="cs"/>
          <w:bCs/>
          <w:rtl/>
        </w:rPr>
        <w:t>يقول السجزي الحنبلي</w:t>
      </w:r>
      <w:r>
        <w:rPr>
          <w:rFonts w:hint="cs"/>
          <w:rtl/>
        </w:rPr>
        <w:t>: (</w:t>
      </w:r>
      <w:r>
        <w:rPr>
          <w:rFonts w:hint="cs"/>
          <w:shd w:val="clear" w:color="auto" w:fill="FFFFFF"/>
          <w:rtl/>
        </w:rPr>
        <w:t xml:space="preserve">فإن قالوا: دخول التعاقب إنما يتعين فيما يتكلم بأداة، والأداة تعجز عن أداء شيء إلا بعد الفراغ من غيره. وأما المتكلم بلا جارحة فلا يتعين في تكلمه التعاقب) أهــ [رسالة إلى أهل زبيد: ص: 256]، </w:t>
      </w:r>
      <w:r>
        <w:rPr>
          <w:rFonts w:hint="cs"/>
          <w:b/>
          <w:bCs/>
          <w:shd w:val="clear" w:color="auto" w:fill="FFFFFF"/>
          <w:rtl/>
        </w:rPr>
        <w:t>وقال الشيخ أبا بطين الحنبلي</w:t>
      </w:r>
      <w:r>
        <w:rPr>
          <w:rFonts w:hint="cs"/>
          <w:shd w:val="clear" w:color="auto" w:fill="FFFFFF"/>
          <w:rtl/>
        </w:rPr>
        <w:t xml:space="preserve">: (وقلتم: الحروف يلزمها التعاقب، ويتقدم بعضها بعضًا، فيلزم أن تكون مخلوقة. قلنا: إنما يلزم التعاقب في حق من يتكلم من المخارج، والله سبحانه غير موصوف بذلك) أهــ [مجموع رسائل وفتاوى أبا بطين» (ص: 101)]، </w:t>
      </w:r>
      <w:r>
        <w:rPr>
          <w:rFonts w:hint="cs"/>
          <w:b/>
          <w:shd w:val="clear" w:color="auto" w:fill="FFFFFF"/>
          <w:rtl/>
        </w:rPr>
        <w:t>وإنما التزموا هذا المحال ظنا منهم أنّ أدلة الكتاب والسنّة قد جاءت بالحرف والصوت، فخالفوا القطعي الذي أجمع عليه أهل التخصص بالظني الذي لا يؤيد ما ذهبوا إليه</w:t>
      </w:r>
      <w:r>
        <w:rPr>
          <w:rFonts w:hint="cs"/>
          <w:shd w:val="clear" w:color="auto" w:fill="FFFFFF"/>
          <w:rtl/>
        </w:rPr>
        <w:t xml:space="preserve">، </w:t>
      </w:r>
      <w:r>
        <w:rPr>
          <w:rFonts w:hint="cs"/>
          <w:u w:val="single"/>
          <w:shd w:val="clear" w:color="auto" w:fill="FFFFFF"/>
          <w:rtl/>
        </w:rPr>
        <w:t>فأما</w:t>
      </w:r>
      <w:r>
        <w:rPr>
          <w:rFonts w:hint="cs"/>
          <w:b/>
          <w:u w:val="single"/>
          <w:rtl/>
        </w:rPr>
        <w:t xml:space="preserve"> (الحرف)،</w:t>
      </w:r>
      <w:r>
        <w:rPr>
          <w:rFonts w:hint="cs"/>
          <w:u w:val="single"/>
          <w:rtl/>
        </w:rPr>
        <w:t xml:space="preserve"> فيكفي أهل السنة دليلا على أن الله تعالى لا يتكلم بالحرف ما أنزله الله في القرءان وهو قوله تعالى: {إِنَّهُ لَقَوْلُ رَسُولٍ كَرِيمٍ}</w:t>
      </w:r>
      <w:r>
        <w:rPr>
          <w:rFonts w:hint="cs"/>
          <w:rtl/>
        </w:rPr>
        <w:t xml:space="preserve"> [سورة التكوير: 19]، يعني أن القرآن الذي هو اللفظ المنزل هو كلام الله ولكنه مقروء جبريل ليس مقروء الله، </w:t>
      </w:r>
      <w:r>
        <w:rPr>
          <w:rFonts w:hint="cs"/>
          <w:b/>
          <w:u w:val="single"/>
          <w:rtl/>
        </w:rPr>
        <w:t xml:space="preserve">وأما (الصوت) </w:t>
      </w:r>
      <w:r>
        <w:rPr>
          <w:rFonts w:hint="cs"/>
          <w:rtl/>
        </w:rPr>
        <w:t xml:space="preserve">فلم يأت فيه حديث صحيح، وهؤلاء يستدلون على الصوت بأحاديث لا يصح الاحتجاج بها في العقيدة عموما فضلا عن اثبات صفات لله وهي في عرف الأصوليين المتخصصين من المحال، وهم لا يعلمون محاذير هذا القول الباطل من نسبة الحوادث والاعراض إلى الله، الشاهد: أحاديث الصوت لا يصح الاحتجاج بها في العقيدة، </w:t>
      </w:r>
      <w:r>
        <w:rPr>
          <w:rFonts w:hint="cs"/>
          <w:bCs/>
          <w:rtl/>
        </w:rPr>
        <w:t>قال البيهقي في الأسماء والصفات</w:t>
      </w:r>
      <w:r>
        <w:rPr>
          <w:rFonts w:hint="cs"/>
          <w:rtl/>
        </w:rPr>
        <w:t xml:space="preserve">: " فليس في أحاديث الصوت ما يصح الاحتجاج به لإثبات الصفات " أهــ، [الأسماء والصفات [ص: 273] </w:t>
      </w:r>
      <w:r>
        <w:rPr>
          <w:rFonts w:hint="cs"/>
          <w:bCs/>
          <w:rtl/>
        </w:rPr>
        <w:t>ومثل ذلك قاله أمام الدنيا في علم الحديث الحافظ ابن حجر في فتح الباري</w:t>
      </w:r>
      <w:r>
        <w:rPr>
          <w:rFonts w:hint="cs"/>
          <w:rtl/>
        </w:rPr>
        <w:t>: (</w:t>
      </w:r>
      <w:r>
        <w:rPr>
          <w:rFonts w:hint="cs"/>
          <w:u w:val="single"/>
          <w:rtl/>
        </w:rPr>
        <w:t>وبيان مفاتيح هذه الأحاديث كما يلي</w:t>
      </w:r>
      <w:r>
        <w:rPr>
          <w:rFonts w:hint="cs"/>
          <w:rtl/>
        </w:rPr>
        <w:t xml:space="preserve">: </w:t>
      </w:r>
      <w:r>
        <w:rPr>
          <w:rFonts w:hint="cs"/>
          <w:b/>
          <w:rtl/>
        </w:rPr>
        <w:t>فقد روى البخاري في الأدب المفرد بصيغة التمريض</w:t>
      </w:r>
      <w:r>
        <w:rPr>
          <w:rFonts w:hint="cs"/>
          <w:rtl/>
        </w:rPr>
        <w:t xml:space="preserve">، قال: ويُذكر، وفيه: </w:t>
      </w:r>
      <w:r>
        <w:rPr>
          <w:rFonts w:hint="cs"/>
          <w:u w:val="single"/>
          <w:rtl/>
        </w:rPr>
        <w:t>(فينادى بصوت فيسمعه من بَعُدَ كما يسمعه من قَرُبَ، أنا الملك أنا الديّان)،</w:t>
      </w:r>
      <w:r>
        <w:rPr>
          <w:rFonts w:hint="cs"/>
          <w:rtl/>
        </w:rPr>
        <w:t xml:space="preserve"> وإنما ذكره البخاري بصيغة التمريض من أجل راويه عبد الله بن محمد بن عقيل، وهو مختلف في ضبطه وحفظه، وأخرجه البخاري في صحيحه عند ذكر </w:t>
      </w:r>
      <w:r>
        <w:rPr>
          <w:rFonts w:hint="cs"/>
          <w:rtl/>
        </w:rPr>
        <w:lastRenderedPageBreak/>
        <w:t xml:space="preserve">الصوت معلقا، ولا يكفي في مسائل الاعتقاد المعلق، وذكره البخاري في كتاب العلم بصيغة الجزم من غير ذكر الصوت) أهـ </w:t>
      </w:r>
      <w:r>
        <w:rPr>
          <w:rFonts w:hint="cs"/>
          <w:kern w:val="0"/>
          <w:rtl/>
        </w:rPr>
        <w:t xml:space="preserve">[فتح الباري: 13\458]، وعليه فقد قد رجح ابن حجر صنيع البخاري لأنه عندما اشتمل على نسبة الحدث والعرض إلى الله تعالى وهو الصوت جعله معلقا لأنه لا تثبت الصفات إلا بأدلة لا اختلاف فيها، </w:t>
      </w:r>
      <w:r>
        <w:rPr>
          <w:rFonts w:hint="cs"/>
          <w:b/>
          <w:bCs/>
          <w:kern w:val="0"/>
          <w:rtl/>
        </w:rPr>
        <w:t>قال البيهقي</w:t>
      </w:r>
      <w:r>
        <w:rPr>
          <w:rFonts w:hint="cs"/>
          <w:kern w:val="0"/>
          <w:rtl/>
        </w:rPr>
        <w:t xml:space="preserve">: اختلف الحفاظ في الاحتجاج بروايات ابن عقيل لسوء حفظه، وعندما لم يذكر الصوت وصل الحديث، ثم اختلف الرواة (فينادي بصوت بكسر الياء، أم فينادى بصوت بفتح الياء)، وكلاهما يحمل على المَلَك، </w:t>
      </w:r>
      <w:r>
        <w:rPr>
          <w:rFonts w:hint="cs"/>
          <w:kern w:val="0"/>
          <w:u w:val="single"/>
          <w:rtl/>
        </w:rPr>
        <w:t>(فينادى بصوت فيسمعه من بَعُدَ كما يسمعه من قَرُبَ، أنا الملك أنا الديّان)،</w:t>
      </w:r>
      <w:r>
        <w:rPr>
          <w:rFonts w:hint="cs"/>
          <w:kern w:val="0"/>
          <w:rtl/>
        </w:rPr>
        <w:t xml:space="preserve"> واعتراض البعض ممن أكلت البدعة قلوبهم وعقولهم بأن لفظ (أنا الديان) دليل على انّ الله بذاته هو المتكلم لا دليل فيه لأنّ الحكم في نهاية الامر يرجع إلى الله، والملَكَ إذا كان يقول هذا عن الله تعالى فالحكم يرجع إلى الله رب العالمين، والدليل عليه أن الواحد منا إذا تلا قول الله تعالى: {إنًّنِي أَنَا الله} [سورة طه: 14]، فليس يرجع إلى القارئ وإنما القارئ ذاكر لكلام الله تعالى ودالُّ عليه بأصواته وهذا بَيّنٌ لمن لم تأكل البدعة قلبه وعقله، </w:t>
      </w:r>
      <w:r>
        <w:rPr>
          <w:rFonts w:hint="cs"/>
          <w:bCs/>
          <w:kern w:val="0"/>
          <w:rtl/>
        </w:rPr>
        <w:t>وأخرج البخاري</w:t>
      </w:r>
      <w:r>
        <w:rPr>
          <w:rFonts w:hint="cs"/>
          <w:b/>
          <w:kern w:val="0"/>
          <w:rtl/>
        </w:rPr>
        <w:t xml:space="preserve"> في الصحيح</w:t>
      </w:r>
      <w:r>
        <w:rPr>
          <w:rFonts w:hint="cs"/>
          <w:kern w:val="0"/>
          <w:rtl/>
        </w:rPr>
        <w:t xml:space="preserve"> عن أبي سعيد الخدري رضي الله عنه قال: قال النبي صلّى الله عليه وسلّم: (يقول الله يوم القيامة: يا آدم، فيقول: لبيّك وسعديك، فينادى بصوت: إن الله يأمرك أن تخرج من ذريتك بعثًا إلى النار)، هذا اللفظ رواه رواة البخاري على وجهين، بعضهم رواه بكسر الدال وبعضهم رواه بفتح الدال،</w:t>
      </w:r>
      <w:r>
        <w:rPr>
          <w:rFonts w:hint="cs"/>
          <w:rtl/>
          <w:lang w:bidi="ar-KW"/>
        </w:rPr>
        <w:t xml:space="preserve"> </w:t>
      </w:r>
      <w:r>
        <w:rPr>
          <w:rFonts w:hint="cs"/>
          <w:rtl/>
        </w:rPr>
        <w:t xml:space="preserve">ولا محذور، لإن قرينة قوله: (إن الله يأمرك)، تدل ظاهرًا على أن المنادي الملَكَ يأمره الله بأن ينادي، </w:t>
      </w:r>
      <w:r>
        <w:rPr>
          <w:rFonts w:hint="cs"/>
          <w:bCs/>
          <w:rtl/>
        </w:rPr>
        <w:t>وأخرج الدارقطني الحديث نفسه بلفظ:</w:t>
      </w:r>
      <w:r>
        <w:rPr>
          <w:rFonts w:hint="cs"/>
          <w:rtl/>
        </w:rPr>
        <w:t xml:space="preserve"> (يبعث الله يوم القيامة مناديًا بصوت)، وهذا بمثابة المحكم الذي يجب أن نرد إليه المتشابه، وبالتالي تُحل المشكلة، ونكون من الراسخين في العلم الذين يردون المتشابهات إلى امهاتها من المحكم،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عمرن:7]، </w:t>
      </w:r>
      <w:r>
        <w:rPr>
          <w:rFonts w:hint="cs"/>
          <w:bCs/>
          <w:rtl/>
        </w:rPr>
        <w:t>وأخرج أبو داود في السنن</w:t>
      </w:r>
      <w:r>
        <w:rPr>
          <w:rFonts w:hint="cs"/>
          <w:rtl/>
        </w:rPr>
        <w:t xml:space="preserve">: عن عبد الله بن مسعود قال: قال رسول الله صلى الله عليه وسلم: (إذا تكلم الله بالوحي سمع أهل السماء للسماء صلصلة كجر السلسلة على الصفا فيصعقون فلا يزالون كذلك حتى يأتيهم جبريل حتى إذا جاءهم جبريل فزع عن قلوبهم قال فيقولون يا جبريل ماذا قال ربك فيقول الحق فيقولون الحق الحق) [أبو داود ح 4738] والحديث واضح بانّ الصوت للسماء: (سمع أهل السماء للسماء) وهو عند البخاري حديثا معلقا وموقوفا على عبد الله ابن مسعود، </w:t>
      </w:r>
      <w:r>
        <w:rPr>
          <w:rFonts w:hint="cs"/>
          <w:bCs/>
          <w:rtl/>
        </w:rPr>
        <w:t>والحاصل: ليس في أحاديث الصوت ما يصح الاحتجاج به،</w:t>
      </w:r>
      <w:r>
        <w:rPr>
          <w:rFonts w:hint="cs"/>
          <w:rtl/>
        </w:rPr>
        <w:t xml:space="preserve"> قاله البيهقي في الأسماء والصفات ونقله عنه أمام </w:t>
      </w:r>
      <w:r>
        <w:rPr>
          <w:rFonts w:hint="cs"/>
          <w:rtl/>
        </w:rPr>
        <w:lastRenderedPageBreak/>
        <w:t xml:space="preserve">الدنيا في علم الحديث الحافظ ابن حجر في فتح الباري وقال: (قال البيهقي: اختلف الحفاظ في الاحتجاج بروايات ابن عقيل لسوء حفظه، ولم يثبت لفظ الصوت في حديث صحيح عن النبي غير حديثه، فإن كان ثابتا فإنه يرجع إلى غيره في حديث ابن مسعود وفي حديث أبي هريرة أن الملائكة يسمعون عند حصول الوحي صوتًا، فيحتمل أن يكون الصوت للسماء أو للملك الآتي بالوحي أو لأجنحة الملائكة، وإذا احتمل ذلك لم يكن نصًّا في المسألة) [فتح الباري: 13\458]، وقال الكوثري في مقالاته: (ولم يصح في نسبة الصوت إلى الله حديث) [المقالات: 33]، </w:t>
      </w:r>
      <w:r>
        <w:rPr>
          <w:rFonts w:hint="cs"/>
          <w:bCs/>
          <w:u w:val="single"/>
          <w:rtl/>
        </w:rPr>
        <w:t>وإني لأتعجب أننسب المحال إلى الله بأسانيد فيها نظر ولها مفاتيح ومخارج</w:t>
      </w:r>
      <w:r>
        <w:rPr>
          <w:rFonts w:hint="cs"/>
          <w:b/>
          <w:rtl/>
        </w:rPr>
        <w:t>،</w:t>
      </w:r>
      <w:r>
        <w:rPr>
          <w:rFonts w:hint="cs"/>
          <w:rtl/>
        </w:rPr>
        <w:t xml:space="preserve"> </w:t>
      </w:r>
      <w:r>
        <w:rPr>
          <w:rFonts w:hint="cs"/>
          <w:b/>
          <w:rtl/>
        </w:rPr>
        <w:t>والعجب من استدلالات ابن تيمية حيث يقول</w:t>
      </w:r>
      <w:r>
        <w:rPr>
          <w:rFonts w:hint="cs"/>
          <w:rtl/>
        </w:rPr>
        <w:t xml:space="preserve">: (النداء لا يكون إلا بالصوت، وذلك عند قوله تعالى: {وَإِذْ نَادَى رَبُّكَ مُوسَى أَنِ ائْتِ الْقَوْمَ الظَّالِمِينَ}، وينسج تلميذه ابن القيم على منواله فيقول: (وقد ذكر سبحانه النداء في تسعة مواضع في القرآن أخبر فيها عن ندائه بنفسه، ولا حاجة إلى أن يقيد النداء بالصوت، فإنه بمعناه وحقيقته باتفاق أهل اللغة، فإذا انتفى الصوت انتفى النداء قطعا) أهـ [مختصر الصواعق 465]، </w:t>
      </w:r>
      <w:r>
        <w:rPr>
          <w:rFonts w:hint="cs"/>
          <w:b/>
          <w:rtl/>
        </w:rPr>
        <w:t>وعند التحقيق فإنّه ليس شرط النداء ان يكون بصوت</w:t>
      </w:r>
      <w:r>
        <w:rPr>
          <w:rFonts w:hint="cs"/>
          <w:rtl/>
        </w:rPr>
        <w:t xml:space="preserve">، قصاراه أنه في غالب الاستعمال يكون بالصوت، وقد قال تعالى: {ذِكْرُ رَحْمَةِ رَبِّكَ عَبْدَهُ زَكَرِيَّا * إِذْ نَادَى رَبَّهُ نِدَاءً خَفِيًّا}، </w:t>
      </w:r>
      <w:r>
        <w:rPr>
          <w:rFonts w:hint="cs"/>
          <w:b/>
          <w:u w:val="single"/>
          <w:rtl/>
        </w:rPr>
        <w:t>نداء خفيا</w:t>
      </w:r>
      <w:r>
        <w:rPr>
          <w:rFonts w:hint="cs"/>
          <w:rtl/>
        </w:rPr>
        <w:t xml:space="preserve">، فيكون تعارض بين زعمه أنه بصوت وبين قوله نداء خفيا أي لا يسمع له صوت، </w:t>
      </w:r>
      <w:r>
        <w:rPr>
          <w:rFonts w:hint="cs"/>
          <w:b/>
          <w:bCs/>
          <w:rtl/>
        </w:rPr>
        <w:t>وكثير من أهل اللغة قالوا:</w:t>
      </w:r>
      <w:r>
        <w:rPr>
          <w:rFonts w:hint="cs"/>
          <w:rtl/>
        </w:rPr>
        <w:t xml:space="preserve"> النداء طلب الإقبالِ، وله مخرج يحسم مادة المتشابهات، ويرد المتشابه إلى أمهاته من المحكم: ان يُحمل النداء المضاف إلى الله تعالى على نداء بعض الملائكة المقربين بإذن الله تعالى وأمره، ومثل ذلك سائغ في الكلام غير مستنكر، كما قال تعالى: {وَنَادَى فِرْعَونُ فِي قَوْمِهِ} [سورة الزخرف: 51]، وإنما المراد نادى المنادي عن أمره، وأصدر نداءه عن إذنه، واللغة العربية تسمح بذلك، فلم التنطع ونسبة المحال إلى الله وعندنا المفتاح للتقديس والتنزيه، </w:t>
      </w:r>
      <w:r>
        <w:rPr>
          <w:rFonts w:hint="cs"/>
          <w:rtl/>
          <w:lang w:bidi="ar-KW"/>
        </w:rPr>
        <w:t>وصدق الله تعالى حيث يقول: {</w:t>
      </w:r>
      <w:r>
        <w:rPr>
          <w:rFonts w:hint="cs"/>
          <w:rtl/>
        </w:rPr>
        <w:t>فَأَمَّا الَّذِينَ فِي قُلُوبِهِمْ زَيْغٌ فَيَتَّبِعُونَ مَا تَشَابَهَ مِنْهُ ابْتِغَاءَ الْفِتْنَةِ}،</w:t>
      </w:r>
    </w:p>
    <w:p w14:paraId="2B2F93F5" w14:textId="77777777" w:rsidR="00F95BAC" w:rsidRDefault="00F95BAC" w:rsidP="00F95BAC">
      <w:pPr>
        <w:rPr>
          <w:rtl/>
        </w:rPr>
      </w:pPr>
      <w:r>
        <w:rPr>
          <w:rFonts w:hint="cs"/>
          <w:bCs/>
          <w:kern w:val="0"/>
          <w:sz w:val="36"/>
          <w:szCs w:val="36"/>
          <w:highlight w:val="yellow"/>
          <w:u w:val="single"/>
          <w:rtl/>
          <w:lang w:bidi="ar-KW"/>
        </w:rPr>
        <w:t>[المفتاح الثالث عشر]:</w:t>
      </w:r>
      <w:r>
        <w:rPr>
          <w:rFonts w:hint="cs"/>
          <w:snapToGrid w:val="0"/>
          <w:kern w:val="0"/>
          <w:rtl/>
          <w:lang w:bidi="ar-KW"/>
        </w:rPr>
        <w:t xml:space="preserve"> </w:t>
      </w:r>
      <w:r>
        <w:rPr>
          <w:rFonts w:hint="cs"/>
          <w:b/>
          <w:bCs/>
          <w:snapToGrid w:val="0"/>
          <w:kern w:val="0"/>
          <w:u w:val="single"/>
          <w:rtl/>
        </w:rPr>
        <w:t>الرد على مذهب ابن تيمية في مسألة قديم النوع حادث الآحاد:</w:t>
      </w:r>
      <w:r>
        <w:rPr>
          <w:rFonts w:hint="cs"/>
          <w:snapToGrid w:val="0"/>
          <w:kern w:val="0"/>
          <w:rtl/>
        </w:rPr>
        <w:t xml:space="preserve"> </w:t>
      </w:r>
      <w:r>
        <w:rPr>
          <w:rFonts w:hint="cs"/>
          <w:rtl/>
          <w:lang w:bidi="ar-KW"/>
        </w:rPr>
        <w:t>من جملة أخطاء ابن تيمية في العقيدة: -لأنه غير متخصص فيها-: قياسه كلام الله تعالى على كلام البشر، وجعله من الحوادث التي تحدث في ذات الله تعالى</w:t>
      </w:r>
      <w:r>
        <w:rPr>
          <w:rFonts w:hint="cs"/>
          <w:rtl/>
        </w:rPr>
        <w:t xml:space="preserve">، فذكر من تلك الحوادث تجدد المعلومات والمسموعات والمبصرات وتعاقب الكلمات، </w:t>
      </w:r>
      <w:r>
        <w:rPr>
          <w:rFonts w:hint="cs"/>
          <w:u w:val="single"/>
          <w:rtl/>
        </w:rPr>
        <w:t>قال في منهاج السنّة:</w:t>
      </w:r>
      <w:r>
        <w:rPr>
          <w:rFonts w:hint="cs"/>
          <w:rtl/>
        </w:rPr>
        <w:t xml:space="preserve"> " قولُنا بقيام الحوادث بالرَّبِّ إنما هو قولٌ له دليلُه من الشَّرْعِ والعقل " [منهاج السُّـنَّةِ النبويَّة: ج1: ص24]، </w:t>
      </w:r>
      <w:r>
        <w:rPr>
          <w:rFonts w:hint="cs"/>
          <w:u w:val="single"/>
          <w:rtl/>
        </w:rPr>
        <w:t>وقال في موافقة صريح المعقول لصحيحِ المنقول</w:t>
      </w:r>
      <w:r>
        <w:rPr>
          <w:rFonts w:hint="cs"/>
          <w:rtl/>
        </w:rPr>
        <w:t xml:space="preserve">: (والقولُ الحقُّ الصَّحِيحُ أنَّ الله لم يزلْ مُتَكَلِّمًا بحروفٍ متعاقبةٍ لا مجتمعة) أهــ [موافقة </w:t>
      </w:r>
      <w:r>
        <w:rPr>
          <w:rFonts w:hint="cs"/>
          <w:rtl/>
        </w:rPr>
        <w:lastRenderedPageBreak/>
        <w:t xml:space="preserve">صريح المعقول لصحيحِ المنقول: ج2: ص151]، </w:t>
      </w:r>
      <w:r>
        <w:rPr>
          <w:rFonts w:hint="cs"/>
          <w:u w:val="single"/>
          <w:rtl/>
        </w:rPr>
        <w:t>وقال في مجموع الفتاوى</w:t>
      </w:r>
      <w:r>
        <w:rPr>
          <w:rFonts w:hint="cs"/>
          <w:rtl/>
        </w:rPr>
        <w:t xml:space="preserve">: (الله يتكلَّم إذا شاء ويسكتُ إذا شاء) [مجموع الفتاوى: ج1: ص255: 256]، وهذا كله جهل وضلال منشؤه من قياس كلام الله تعالى الذي ليس كمثله شيء بكلام المخلوق الذي يتكلم ثم يسكت، ونسي أنّ كلام الله تعالى من صفاته القديمة، وأنّ صفات الله تعالى الذاتية لا تعلق للمشيئة والإرادة بها، </w:t>
      </w:r>
      <w:r>
        <w:rPr>
          <w:rFonts w:hint="cs"/>
          <w:b/>
          <w:rtl/>
        </w:rPr>
        <w:t>وما قاله ابن تيمية تكييف لكلام الله على كلام البشر</w:t>
      </w:r>
      <w:r>
        <w:rPr>
          <w:rFonts w:hint="cs"/>
          <w:rtl/>
        </w:rPr>
        <w:t xml:space="preserve">، </w:t>
      </w:r>
      <w:r>
        <w:rPr>
          <w:rFonts w:hint="cs"/>
          <w:u w:val="single"/>
          <w:rtl/>
        </w:rPr>
        <w:t>لأنَّ الذي يَتَكَلَّمُ ثمَّ يسكتُ يستحيلُ في العقلِ أنْ يكونَ إلها، أليسَ السُّكُوتُ بعدَ الكلامِ علامةُ التغيُّر</w:t>
      </w:r>
      <w:r>
        <w:rPr>
          <w:rFonts w:hint="cs"/>
          <w:rtl/>
        </w:rPr>
        <w:t xml:space="preserve">؟ وكَيْفَ يكونُ مَنْ يطرأ عليه تَغَـيُّـرٌ إلها، </w:t>
      </w:r>
      <w:r>
        <w:rPr>
          <w:rFonts w:hint="cs"/>
          <w:b/>
          <w:bCs/>
          <w:rtl/>
        </w:rPr>
        <w:t>وقد قال الخليل إبراهيم عليه السلام</w:t>
      </w:r>
      <w:r>
        <w:rPr>
          <w:rFonts w:hint="cs"/>
          <w:rtl/>
        </w:rPr>
        <w:t xml:space="preserve">: {لا احب الآفلين} أي لا يصلح المتغير من حال إلى حال ان يكون إلها، </w:t>
      </w:r>
      <w:r>
        <w:rPr>
          <w:rFonts w:hint="cs"/>
          <w:rtl/>
          <w:lang w:bidi="ar-KW"/>
        </w:rPr>
        <w:t xml:space="preserve">إنّ الله تعالى </w:t>
      </w:r>
      <w:r>
        <w:rPr>
          <w:rFonts w:eastAsia="Times New Roman" w:hint="cs"/>
          <w:rtl/>
        </w:rPr>
        <w:t xml:space="preserve">له الكمال المطلق، وكمال كلام الله تعالى كمال مطلق ككمال جناب ذاته وصفاته، منزه عن أي نقص، كمال يستحيل عليه الزيادة ولا النقصان، لأنه الكمال المطلق، ومن صعب عليه تصور هذا التقديس فليعتزل التخصص في العقيدة ويدعها لأهلها المتخصصين فيها، </w:t>
      </w:r>
      <w:r>
        <w:rPr>
          <w:rFonts w:hint="cs"/>
          <w:bCs/>
          <w:rtl/>
        </w:rPr>
        <w:t>لقد أخطأ ابن تيمية واتباعه خطئا جسيماً عندما تكلموا في صفات الله تعالى الواجبة له بالحس، والحس لا يصلح في الإلهيات، لان الإلهيات مبنية على نفي المماثلة، والحس مبني على القياس على المماثلة،</w:t>
      </w:r>
      <w:r>
        <w:rPr>
          <w:rFonts w:hint="cs"/>
          <w:rtl/>
        </w:rPr>
        <w:t xml:space="preserve"> </w:t>
      </w:r>
      <w:r>
        <w:rPr>
          <w:rFonts w:hint="cs"/>
          <w:u w:val="single"/>
          <w:rtl/>
        </w:rPr>
        <w:t>لقد أخطأ هؤلاء عندما أهملوا جانب التخصص في الإلهيات وزهدوا في علم التقديس</w:t>
      </w:r>
      <w:r>
        <w:rPr>
          <w:rFonts w:hint="cs"/>
          <w:rtl/>
        </w:rPr>
        <w:t xml:space="preserve"> (قسم توحيد جناب الذات) </w:t>
      </w:r>
      <w:r>
        <w:rPr>
          <w:rFonts w:hint="cs"/>
          <w:b/>
          <w:rtl/>
        </w:rPr>
        <w:t>لأنّ من فوائد علم التقديس</w:t>
      </w:r>
      <w:r>
        <w:rPr>
          <w:rFonts w:hint="cs"/>
          <w:rtl/>
        </w:rPr>
        <w:t xml:space="preserve"> تصفية الاعتقاد بنفي المثل عن الله وعن ذات الله وعن صفات الله، ولو في دقائق الصفات، فيصل طالب علم التقديس إلى مرتبة التقديس العقلي والقلبي مع التقديس اللساني، ولسان حاله يقول بالعجز عن تصور جناب الذات لأنه ليس كمثل ذات الله ذات، ومحال تصور حقائق الصفات لأنّ ليس كمثل صفاته صفات، </w:t>
      </w:r>
      <w:r>
        <w:rPr>
          <w:rFonts w:hint="cs"/>
          <w:rtl/>
          <w:lang w:bidi="ar-KW"/>
        </w:rPr>
        <w:t xml:space="preserve">ومن فوائد هذا العلم الفهم الصحيح والأمثل للآيات التي تتناول نفي المثل والند والكفء لله تعالى، وهو العلم الذي يؤدي إلى وضع الحاجز الذي يمنع من الولوج في التشبيه والتمثيل والتجسيم وغير ذلك من البدع الضالة في حق الله تعالى، والعيش مع الله على التنزيه والاعتراف بالعجز عن الإدراك والإحاطة، </w:t>
      </w:r>
      <w:r>
        <w:rPr>
          <w:rFonts w:hint="cs"/>
          <w:u w:val="single"/>
          <w:rtl/>
          <w:lang w:bidi="ar-KW"/>
        </w:rPr>
        <w:t xml:space="preserve">و </w:t>
      </w:r>
      <w:r>
        <w:rPr>
          <w:rFonts w:hint="cs"/>
          <w:u w:val="single"/>
          <w:rtl/>
        </w:rPr>
        <w:t>كما أنّ لكل علم دقائقه التي تميز علماءه عن سائر العلماء في مجال التخصص</w:t>
      </w:r>
      <w:r>
        <w:rPr>
          <w:rFonts w:hint="cs"/>
          <w:rtl/>
        </w:rPr>
        <w:t xml:space="preserve">، ففي علم الفقه دقائقه التي تميز الفقهاء، وفي علم الحديث دقائقه التي تميز المحدثين المتخصصين في علم الحديث، فكذلك فإن علم التقديس والتنزيه - على صعوبة هضمه وفهمه - يؤهل المتخصصين فيه إلى نفي أمور تدل على النقص الذي يناقض الكمال، لا يدركها العامة من الناس لأنهم لا يستطيعون تصور أي شيء غير محسوس، لغلبة الحس عليهم، يصعب عليهم تصور ذات لا أول لوجوده لأنهم تعودوا أن كل شيء له أول يبدأ منه، ولا يتصورون ذاتا لا يحتاج إلى مكان، لأنّهم تعودوا بالحس أنّ كل شيء لابد وأن يكون في مكان، وأنّ كل موجود لابد وأن يحيط به مكان، </w:t>
      </w:r>
      <w:r>
        <w:rPr>
          <w:rFonts w:hint="cs"/>
          <w:rtl/>
        </w:rPr>
        <w:lastRenderedPageBreak/>
        <w:t xml:space="preserve">ولا يتصورون ذاتا لا يجري عليه زمان، لأنّهم اعتادوا على أنّ كل موجود يجري عليه زمان ماض وزمان حاضر وزمان مستقبل لا فكاك له عن الزمان، و </w:t>
      </w:r>
      <w:r>
        <w:rPr>
          <w:rFonts w:hint="cs"/>
          <w:u w:val="single"/>
          <w:rtl/>
        </w:rPr>
        <w:t>(العامة) لا يتصورون كلاماً إلا يسبقه سكوت ويعقبه سكوت</w:t>
      </w:r>
      <w:r>
        <w:rPr>
          <w:rFonts w:hint="cs"/>
          <w:rtl/>
        </w:rPr>
        <w:t xml:space="preserve">، كما هو حال الإنسان يتكلم متى شاء ويسكت متى شاء، ولا يتصورون كلاما إلا بحرف وصوت، كما هو </w:t>
      </w:r>
      <w:r>
        <w:rPr>
          <w:rFonts w:eastAsia="Times New Roman" w:hint="cs"/>
          <w:rtl/>
        </w:rPr>
        <w:t>جنس كلام البشر بحروف تقبل التقديم والتأخير، وأصوات قد تكون عذبة،</w:t>
      </w:r>
      <w:r>
        <w:rPr>
          <w:rFonts w:hint="cs"/>
          <w:rtl/>
        </w:rPr>
        <w:t xml:space="preserve"> وقد تكون مستقبحة، تعالى الله تعالى عن تلك الأضداد والأعراض، وهم لا يتصورون كلاما إلا بصوت قد يكون خافتا أو جهورا، هكذا لأنّهم لم يروا غير ذلك، ولا يتصورون غير ذلك، وعقلهم الباطن يقيس كل ما غاب عنه بما يُشاهده، فيحكم باستحالة أن يكون الكلام بغير صوت، </w:t>
      </w:r>
      <w:r>
        <w:rPr>
          <w:rFonts w:hint="cs"/>
          <w:bCs/>
          <w:rtl/>
          <w:lang w:bidi="ar-KW"/>
        </w:rPr>
        <w:t>اتباع الإمام ابن تيمية يتشدقون بانه لا أساس للكلام النفسي الذي قال به أهل التخصص</w:t>
      </w:r>
      <w:r>
        <w:rPr>
          <w:rFonts w:hint="cs"/>
          <w:b/>
          <w:rtl/>
          <w:lang w:bidi="ar-KW"/>
        </w:rPr>
        <w:t>،</w:t>
      </w:r>
      <w:r>
        <w:rPr>
          <w:rFonts w:hint="cs"/>
          <w:rtl/>
          <w:lang w:bidi="ar-KW"/>
        </w:rPr>
        <w:t xml:space="preserve"> </w:t>
      </w:r>
      <w:r>
        <w:rPr>
          <w:rFonts w:hint="cs"/>
          <w:u w:val="single"/>
          <w:rtl/>
          <w:lang w:bidi="ar-KW"/>
        </w:rPr>
        <w:t xml:space="preserve">مع أنه لا مخرج لقدم صفة الكلام إلا بتبني مسألة: (الكلام النفسي) الذي جاء ذكره في القرآن الكريم، </w:t>
      </w:r>
      <w:r>
        <w:rPr>
          <w:rFonts w:hint="cs"/>
          <w:b/>
          <w:rtl/>
          <w:lang w:bidi="ar-KW"/>
        </w:rPr>
        <w:t xml:space="preserve">إذ </w:t>
      </w:r>
      <w:r>
        <w:rPr>
          <w:rFonts w:hint="cs"/>
          <w:b/>
          <w:rtl/>
        </w:rPr>
        <w:t xml:space="preserve">لو تدبر هؤلاء </w:t>
      </w:r>
      <w:r>
        <w:rPr>
          <w:rFonts w:hint="cs"/>
          <w:u w:val="single"/>
          <w:rtl/>
        </w:rPr>
        <w:t>قوله تعالى: {وَيَقُولُونَ فِي أَنْفُسِهِمْ لَوْلَا يُعَذِّبُنَا اللَّهُ بِمَا نَقُولُ حَسْبُهُمْ جَهَنَّمُ يَصْلَوْنَهَا فَبِئْسَ الْمَصِيرُ} [المجادلة: 8]</w:t>
      </w:r>
      <w:r>
        <w:rPr>
          <w:rFonts w:hint="cs"/>
          <w:rtl/>
        </w:rPr>
        <w:t xml:space="preserve">، فقد نسب الله تعالى إليهم القول: {وَيَقُولُونَ}، ولم يكن بصوت، {فِي أَنْفُسِهِمْ}، فلم يسمعهم أحد لأنّه كان كلاما نفسيا في أنفسهم وضمائرهم لم يسمعه أحد، ولكن سمعهم الله السميع العليم، فإذا جاز أن يُنسب إليهم قول النفس بلا صوت، أفلا نقدس كلام الله تعالى عن أن يشبه كلام البشر، </w:t>
      </w:r>
      <w:r>
        <w:rPr>
          <w:rFonts w:hint="cs"/>
          <w:b/>
          <w:rtl/>
        </w:rPr>
        <w:t>ولو تدبر هؤلاء</w:t>
      </w:r>
      <w:r>
        <w:rPr>
          <w:rFonts w:hint="cs"/>
          <w:b/>
          <w:u w:val="single"/>
          <w:rtl/>
        </w:rPr>
        <w:t xml:space="preserve"> </w:t>
      </w:r>
      <w:r>
        <w:rPr>
          <w:rFonts w:hint="cs"/>
          <w:u w:val="single"/>
          <w:rtl/>
        </w:rPr>
        <w:t>قوله تعالى: {وَأَسِرُّوا قَوْلَكُمْ أَوِ اجْهَرُوا بِهِ إِنَّهُ عَلِيمٌ بِذَاتِ الصُّدُورِ} [الملك: 13]</w:t>
      </w:r>
      <w:r>
        <w:rPr>
          <w:rFonts w:hint="cs"/>
          <w:rtl/>
        </w:rPr>
        <w:t xml:space="preserve">، لعلموا: أنّ القول منه ما هو بصوت يُسمع، ومنه ما هو ليس بصوت فلا يُسمع، فقول النفس: {وَأَسِرُّوا قَوْلَكُمْ}، قول ليس بصوت ولا يُسمع، وقول الجهر بصوت يُسمع: {أَوِ اجْهَرُوا بِهِ}، </w:t>
      </w:r>
      <w:r>
        <w:rPr>
          <w:rFonts w:hint="cs"/>
          <w:u w:val="single"/>
          <w:rtl/>
        </w:rPr>
        <w:t>فلماذا المكابرة والجهل ومعاداة أهل القرآن وأهل  التخصص العلمي في العقيدة، والمكابرة بزعم أن القول لا يكون إلا بصوت وأنّ القول لابد وأن يُسمع وإلا لم يكن قولا، وهذا القرآن ينطق بذلك،</w:t>
      </w:r>
      <w:r>
        <w:rPr>
          <w:rFonts w:hint="cs"/>
          <w:rtl/>
        </w:rPr>
        <w:t xml:space="preserve"> </w:t>
      </w:r>
      <w:r>
        <w:rPr>
          <w:rFonts w:hint="cs"/>
          <w:b/>
          <w:rtl/>
        </w:rPr>
        <w:t xml:space="preserve">ولو تدبر هؤلاء </w:t>
      </w:r>
      <w:r>
        <w:rPr>
          <w:rFonts w:hint="cs"/>
          <w:u w:val="single"/>
          <w:rtl/>
        </w:rPr>
        <w:t>قوله تعالى: {فَأَسَرَّهَا يُوسُفُ فِي نَفْسِهِ وَلَمْ يُبْدِهَا لَهُمْ قَالَ أَنْتُمْ شَرٌّ مَكَانًا وَاللَّهُ أَعْلَمُ بِمَا تَصِفُونَ} [يوسف: 77]،</w:t>
      </w:r>
      <w:r>
        <w:rPr>
          <w:rFonts w:hint="cs"/>
          <w:rtl/>
        </w:rPr>
        <w:t xml:space="preserve"> لعلموا أنّ من القول قول السر: {فَأَسَرَّهَا يُوسُفُ فِي نَفْسِهِ وَلَمْ يُبْدِهَا لَهُمْ قَالَ}، فالقول قول النفس لأنّ يوسف عليه السلام لم يقل لهم هذا القول وإنما قاله في نفسه فقط، وعبر عنه القرآن الكريم بقوله: {قَالَ}، </w:t>
      </w:r>
      <w:r>
        <w:rPr>
          <w:rFonts w:hint="cs"/>
          <w:u w:val="single"/>
          <w:rtl/>
        </w:rPr>
        <w:t>ومثله تماماً قوله تعالى: {يُخْفُونَ فِي أَنْفُسِهِمْ مَا لَا يُبْدُونَ لَكَ يَقُولُونَ لَوْ كَانَ لَنَا مِنَ الْأَمْرِ شَيْءٌ مَا قُتِلْنَا هَا هُنَا} [آل عمران: 154]</w:t>
      </w:r>
      <w:r>
        <w:rPr>
          <w:rFonts w:hint="cs"/>
          <w:rtl/>
        </w:rPr>
        <w:t xml:space="preserve">، فالقول هاهنا هو القول النفسي بغير صوت، </w:t>
      </w:r>
      <w:r>
        <w:rPr>
          <w:rFonts w:hint="cs"/>
          <w:b/>
          <w:rtl/>
        </w:rPr>
        <w:t>ولو تدبر هؤلاء</w:t>
      </w:r>
      <w:r>
        <w:rPr>
          <w:rFonts w:hint="cs"/>
          <w:u w:val="single"/>
          <w:rtl/>
        </w:rPr>
        <w:t xml:space="preserve"> قوله تعالى: {أَمْ يَحْسَبُونَ أَنَّا لَا نَسْمَعُ سِرَّهُمْ وَنَجْوَاهُمْ} [الزخرف: 80]،</w:t>
      </w:r>
      <w:r>
        <w:rPr>
          <w:rFonts w:hint="cs"/>
          <w:rtl/>
        </w:rPr>
        <w:t xml:space="preserve"> فالله تعالى يسمع السر وأخفى، والسمع هاهنا لا يُشترط له الصوت، </w:t>
      </w:r>
      <w:r>
        <w:rPr>
          <w:rFonts w:hint="cs"/>
          <w:b/>
          <w:rtl/>
        </w:rPr>
        <w:t xml:space="preserve">فلماذا التشنيع على أهل الأصول والتخصص؟ </w:t>
      </w:r>
      <w:r>
        <w:rPr>
          <w:rFonts w:hint="cs"/>
          <w:rtl/>
        </w:rPr>
        <w:t xml:space="preserve">حتى قال بعض الحشوية الأجلاف: (نحن نستدل في الحرف والصوت بقوله تعالى {كهيعص} [مريم:1]، وخصومنا يستدلون بقول الأخطل النصراني (إن الكلام لفي الفؤاد) </w:t>
      </w:r>
      <w:r>
        <w:rPr>
          <w:rFonts w:hint="cs"/>
          <w:rtl/>
        </w:rPr>
        <w:lastRenderedPageBreak/>
        <w:t>أهــ، وهذا جهل لان الأدلة من القرآن على الكلام النفسي أبين من الشمس في رابعة النهار، هكذا يقولون وهذا مبلغهم من الجهل المركب فإنّا لله وإنّا إليه راجعون</w:t>
      </w:r>
      <w:r>
        <w:rPr>
          <w:rFonts w:hint="cs"/>
          <w:b/>
          <w:bCs/>
          <w:rtl/>
        </w:rPr>
        <w:t xml:space="preserve">، </w:t>
      </w:r>
      <w:r>
        <w:rPr>
          <w:rFonts w:hint="cs"/>
          <w:b/>
          <w:bCs/>
          <w:u w:val="single"/>
          <w:rtl/>
        </w:rPr>
        <w:t>ومن جملة أخطاء ابن تيمية</w:t>
      </w:r>
      <w:r>
        <w:rPr>
          <w:rFonts w:hint="cs"/>
          <w:b/>
          <w:bCs/>
          <w:rtl/>
        </w:rPr>
        <w:t xml:space="preserve"> </w:t>
      </w:r>
      <w:r>
        <w:rPr>
          <w:rFonts w:hint="cs"/>
          <w:b/>
          <w:bCs/>
          <w:u w:val="single"/>
          <w:rtl/>
        </w:rPr>
        <w:t>نسبته إلى أئمة الحديث وإلى أهل السُّنة والجماعة مذهب الكرامية في مسألة الكلام</w:t>
      </w:r>
      <w:r>
        <w:rPr>
          <w:rFonts w:hint="cs"/>
          <w:rtl/>
        </w:rPr>
        <w:t xml:space="preserve">، فهو ينقل عن أهل السنّة أنهم يقولون: أن الله متكلم بصوت يحدث في ذات الله شيئا بعد شيء، وانه يتكلم بمشيئته وقدرته، وان كلام الله تعالى قديم النوع حادث الآحاد، وانه بحرف وصوت، وفي هذا جملة من الأخطاء الجسيمة: </w:t>
      </w:r>
      <w:r>
        <w:rPr>
          <w:rFonts w:hint="cs"/>
          <w:bCs/>
          <w:u w:val="single"/>
          <w:rtl/>
        </w:rPr>
        <w:t>(أولها): أنّ هذا المذهب ليس مذهب أهل السنّة وليس مذهب أهل الحديث وإنما هو مذهب الكرامية المجسمة</w:t>
      </w:r>
      <w:r>
        <w:rPr>
          <w:rFonts w:hint="cs"/>
          <w:bCs/>
          <w:rtl/>
        </w:rPr>
        <w:t>،</w:t>
      </w:r>
      <w:r>
        <w:rPr>
          <w:rFonts w:hint="cs"/>
          <w:rtl/>
        </w:rPr>
        <w:t xml:space="preserve"> فمذهب الكرامية: (أن الله تعالى تقوم به كلمات تحدث في ذاته وقتا بعد وقت) وابن تيمية ينسب هذا المذهب الرديء الذي أخذه من الكرامية إلى أئمة أهل الحديث، وأئمة أهل الحديث على خلاف ما يدعيه وما يقول، فإن معتقدهم أن ذات الله تعالى لا تحدث فيه صفة تتجدد من وقت إلى وقت، وتتجدد في مرور الأوقات، </w:t>
      </w:r>
      <w:r>
        <w:rPr>
          <w:rFonts w:hint="cs"/>
          <w:bCs/>
          <w:u w:val="single"/>
          <w:rtl/>
        </w:rPr>
        <w:t>و(الثاني): قوله: (قديم النوع حادث الآحاد) وهي بدعة يحتار لها اللبيب لأنها من المحالات والمستحيلات</w:t>
      </w:r>
      <w:r>
        <w:rPr>
          <w:rFonts w:hint="cs"/>
          <w:rtl/>
        </w:rPr>
        <w:t xml:space="preserve"> وهي من قبيل التلاعب بالألفاظ، ولنا ان نتساءل إذا كانت الآحاد على زعمهم محدثة، والنوع يتكون من أفراده فكيف يكون النوع قديما وأفراده حديثة إلا في عقول أهل الجهل المركب، وهل يقبل القديم الحدث وهل آحاد الشيء تخالف جنسه، هذا من المحال عند أهل الأصول ولكنهم قوم يجهلون، إنّ أهل السنة والجماعة بجميع طوائفهم مجمعون على قدم الصفات، وحتى الحنابلة الذين يتمسح بهم ابن تيمية براء من هذه التهمة الشنيعة المخالفة لقواعد الأصول جملة وتفصيلا، </w:t>
      </w:r>
      <w:r>
        <w:rPr>
          <w:rFonts w:hint="cs"/>
          <w:b/>
          <w:rtl/>
        </w:rPr>
        <w:t xml:space="preserve">قال السفاريني الحنبلي: </w:t>
      </w:r>
      <w:r>
        <w:rPr>
          <w:rFonts w:hint="cs"/>
          <w:rtl/>
        </w:rPr>
        <w:t>(</w:t>
      </w:r>
      <w:r>
        <w:rPr>
          <w:rFonts w:hint="cs"/>
          <w:u w:val="single"/>
          <w:rtl/>
        </w:rPr>
        <w:t>فسائر الصفات الذاتية من الحياة والقدرة والإرادة والسمع والبصر والعلم والكلام وغيرها ... ونحوها قديمة لله أي هي صفات قديمة عند سلف الأمة وأئمة الاسلام لله ليس منها شيء محدث والا لكان محلا للحوادث وما حل به الحادث فهو حادث تعالى الله عن ذلك</w:t>
      </w:r>
      <w:r>
        <w:rPr>
          <w:rFonts w:hint="cs"/>
          <w:rtl/>
        </w:rPr>
        <w:t xml:space="preserve">) انتهى [اللوامع </w:t>
      </w:r>
      <w:r>
        <w:t>1/258)</w:t>
      </w:r>
      <w:r>
        <w:rPr>
          <w:rFonts w:hint="cs"/>
          <w:rtl/>
        </w:rPr>
        <w:t xml:space="preserve">:)]، </w:t>
      </w:r>
      <w:r>
        <w:rPr>
          <w:rFonts w:hint="cs"/>
          <w:bCs/>
          <w:rtl/>
        </w:rPr>
        <w:t>وحتى الحشوية القدامى أمثال أبو حامد والقاضي أبو يعلى وابن الزاغوني فلم يرضوا بهذا الهراء</w:t>
      </w:r>
      <w:r>
        <w:rPr>
          <w:rFonts w:hint="cs"/>
          <w:rtl/>
        </w:rPr>
        <w:t>، لأنه إما قديم لا يقبل الحدث وإما محدث، أما بدعة قديم النوع حادث الآحاد، فهذه لم يقبلها حتى أهل الحشو القدامى الموغلون في الحشو</w:t>
      </w:r>
      <w:r>
        <w:rPr>
          <w:rFonts w:hint="cs"/>
          <w:b/>
          <w:bCs/>
          <w:rtl/>
        </w:rPr>
        <w:t>، قال أبو الحسن ابن الزاغوني الحشوي</w:t>
      </w:r>
      <w:r>
        <w:rPr>
          <w:rFonts w:hint="cs"/>
          <w:rtl/>
        </w:rPr>
        <w:t xml:space="preserve"> في كتابه الإيضاح في أصول الدين: (لو كان كلام الله مخلوقا لم يخل أن يكون مخلوقا في محل أو لا في محل فإن كان في محل فلا يخلو أن يكون محله ذات الباري أو ذاتا غير ذاته مخلوقة ومحال أن يكون خلقه تعالى في ذاته </w:t>
      </w:r>
      <w:r>
        <w:rPr>
          <w:rFonts w:hint="cs"/>
          <w:u w:val="single"/>
          <w:rtl/>
        </w:rPr>
        <w:t>لأن ذلك يوجب كون ذاته تعالى محلا للحوادث وهذا محال اتفقت الأمة قاطبة على إحالته</w:t>
      </w:r>
      <w:r>
        <w:rPr>
          <w:rFonts w:hint="cs"/>
          <w:rtl/>
        </w:rPr>
        <w:t xml:space="preserve">) انتهى، [الإيضاح في أصول الدين </w:t>
      </w:r>
      <w:r>
        <w:t>(377)</w:t>
      </w:r>
      <w:r>
        <w:rPr>
          <w:rFonts w:hint="cs"/>
          <w:rtl/>
        </w:rPr>
        <w:t xml:space="preserve">:]، </w:t>
      </w:r>
      <w:r>
        <w:rPr>
          <w:rFonts w:hint="cs"/>
          <w:b/>
          <w:bCs/>
          <w:rtl/>
        </w:rPr>
        <w:t>فقد ثبت بما لا يدع مجالا للشك بانّ الله تعالى وتقدس لا يتغير ولا ينتقل من حال إلى حال،</w:t>
      </w:r>
      <w:r>
        <w:rPr>
          <w:rFonts w:hint="cs"/>
          <w:rtl/>
        </w:rPr>
        <w:t xml:space="preserve"> لأن النقص لازم </w:t>
      </w:r>
      <w:r>
        <w:rPr>
          <w:rFonts w:hint="cs"/>
          <w:rtl/>
        </w:rPr>
        <w:lastRenderedPageBreak/>
        <w:t xml:space="preserve">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وكل هذا محال على الله تعالى وتقدس، وقد أجمعت الأمة أيضا على أن صفات الله الواجبة قديمة غير حادثة، والقول بأن كلام الله تعالى قديم النوع حادث الآحاد إضافة إلى كونه من المحال، فإنه قد جعل الزمان حاكما على الله لأنه بمرور الزمان تتجدد صفاته من العلم والسمع والبصر والكلام، فيكون حاله قبل ساعة ناقصا عن حالته الآن ومع توالي الأزمان يزداد العلم والسمع والبصر والكلام ألا يعلمون أن من قبل الزيادة كان ناقصا قبل قبول الزيادة فأين الكمال المطلق الذي يتصف به الله، </w:t>
      </w:r>
      <w:r>
        <w:rPr>
          <w:rFonts w:hint="cs"/>
          <w:b/>
          <w:bCs/>
          <w:u w:val="single"/>
          <w:rtl/>
        </w:rPr>
        <w:t>ومن كان هذا حاله من قبول الحوادث وتجدد الصفات فهل يصلح للإلهية تعالى الله عما يقولون علوا عظيما،</w:t>
      </w:r>
      <w:r>
        <w:rPr>
          <w:rFonts w:hint="cs"/>
          <w:rtl/>
        </w:rPr>
        <w:t xml:space="preserve"> </w:t>
      </w:r>
      <w:r>
        <w:rPr>
          <w:rFonts w:hint="cs"/>
          <w:b/>
          <w:rtl/>
        </w:rPr>
        <w:t>بل كل المسلمين عدا الكرامية</w:t>
      </w:r>
      <w:r>
        <w:rPr>
          <w:rFonts w:hint="cs"/>
          <w:rtl/>
        </w:rPr>
        <w:t xml:space="preserve"> ومن قال بقولهم في قبول الذات الإلهية للحوادث يعتقدون بأن صفات الله تعالى قديمة ولا تقبل الحادث وأنّ من قبل الحادث فهو حادث وأنّ 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لها الكمال المطلق، </w:t>
      </w:r>
      <w:r>
        <w:rPr>
          <w:rFonts w:hint="cs"/>
          <w:b/>
          <w:bCs/>
          <w:u w:val="single"/>
          <w:rtl/>
        </w:rPr>
        <w:t>ولولا الكرامية وأشباههم ما كنا نظن أن أحدا من أهل الإسلام يتجاسر على الله بهذا القول</w:t>
      </w:r>
      <w:r>
        <w:rPr>
          <w:rFonts w:hint="cs"/>
          <w:b/>
          <w:bCs/>
          <w:rtl/>
        </w:rPr>
        <w:t>،</w:t>
      </w:r>
      <w:r>
        <w:rPr>
          <w:rFonts w:hint="cs"/>
          <w:rtl/>
        </w:rPr>
        <w:t xml:space="preserve"> بل عقيدة كل مسلم أنّ الحوادث هي الحادثة بإحداث الله إياها وليست صفاته هي الحادثة من علم وسمع وبصر وإرادة وكلام، </w:t>
      </w:r>
      <w:r>
        <w:rPr>
          <w:rFonts w:hint="cs"/>
          <w:u w:val="single"/>
          <w:rtl/>
        </w:rPr>
        <w:t xml:space="preserve">بل الصفات قديمة لا يحدها مكان ولا يجري عليها زمان ومن فهم هذا سهل عليه أمر التقديس والتنزيه، </w:t>
      </w:r>
      <w:r>
        <w:rPr>
          <w:rFonts w:hint="cs"/>
          <w:rtl/>
        </w:rPr>
        <w:t xml:space="preserve">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 لا المعلوم والمسموع والمبصَر، فالعلم والسمع والبصر صفات قديمة لا يحدها مكان ولا يجري عليها زمان ومتعلقاتها هي الحادثة، </w:t>
      </w:r>
      <w:r>
        <w:rPr>
          <w:rFonts w:hint="cs"/>
          <w:bCs/>
          <w:u w:val="single"/>
          <w:rtl/>
        </w:rPr>
        <w:t>و(الثالث) قوله أنه بحرف وصوت،</w:t>
      </w:r>
      <w:r>
        <w:rPr>
          <w:rFonts w:hint="cs"/>
          <w:rtl/>
        </w:rPr>
        <w:t xml:space="preserve"> </w:t>
      </w:r>
      <w:r>
        <w:rPr>
          <w:rFonts w:hint="cs"/>
          <w:b/>
          <w:u w:val="single"/>
          <w:rtl/>
        </w:rPr>
        <w:t>أما (الحرف)،</w:t>
      </w:r>
      <w:r>
        <w:rPr>
          <w:rFonts w:hint="cs"/>
          <w:u w:val="single"/>
          <w:rtl/>
        </w:rPr>
        <w:t xml:space="preserve"> فيكفي أهل السنة دليلا ما أنزله الله في القرآن، وهو قوله تعالى: {إِنَّهُ لَقَوْلُ رَسُولٍ كَرِيمٍ}</w:t>
      </w:r>
      <w:r>
        <w:rPr>
          <w:rFonts w:hint="cs"/>
          <w:rtl/>
        </w:rPr>
        <w:t xml:space="preserve"> [سورة التكوير: 19]، يعني أن القرآن الذي هو اللفظ المنزل كلام الله ولكن مقروء جبريل عليه السلام وليس مقروء الله، </w:t>
      </w:r>
      <w:r>
        <w:rPr>
          <w:rFonts w:hint="cs"/>
          <w:b/>
          <w:u w:val="single"/>
          <w:rtl/>
        </w:rPr>
        <w:t xml:space="preserve">وأما (الصوت) </w:t>
      </w:r>
      <w:r>
        <w:rPr>
          <w:rFonts w:hint="cs"/>
          <w:rtl/>
        </w:rPr>
        <w:t xml:space="preserve">فلم يأت فيه حديث صحيح، وقد تقدم، وقال البيهقي في الأسماء والصفات [ص: 273]: " فليس في أحاديث الصوت ما يصح الاحتجاج به لإثبات الصفات " أهــ، ومثل ذلك قاله أمام الدنيا في علم الحديث الحافظ ابن حجر في فتح الباري [فتح الباري: 13\458]، وقال الكوثري في مقالاته: (ولم يصح في نسبة الصوت إلى الله حديث) [المقالات: 33]، </w:t>
      </w:r>
      <w:r>
        <w:rPr>
          <w:rFonts w:hint="cs"/>
          <w:b/>
          <w:bCs/>
          <w:u w:val="single"/>
          <w:rtl/>
        </w:rPr>
        <w:t>وإني لأتعجب أننسب المحال إلى الله بأسانيد فيها نظر ولها مفاتيح ومخارج</w:t>
      </w:r>
      <w:r>
        <w:rPr>
          <w:rFonts w:hint="cs"/>
          <w:rtl/>
        </w:rPr>
        <w:t xml:space="preserve">، </w:t>
      </w:r>
      <w:r>
        <w:rPr>
          <w:rFonts w:hint="cs"/>
          <w:bCs/>
          <w:rtl/>
        </w:rPr>
        <w:t xml:space="preserve">إنّ عدم تمرس ابن تيمية بعلم أصول الدين، وعدم فهمه للمحالات </w:t>
      </w:r>
      <w:r>
        <w:rPr>
          <w:rFonts w:hint="cs"/>
          <w:bCs/>
          <w:rtl/>
        </w:rPr>
        <w:lastRenderedPageBreak/>
        <w:t>وعدم دراسته لمقدمات الإلهيات وجهله المطبق بما يجب وما يجوز وما يستحيل نسبته إلى الله، جعله هذا الجهل المركب ينسب إلى الله تعالى المحال</w:t>
      </w:r>
      <w:r>
        <w:rPr>
          <w:rFonts w:hint="cs"/>
          <w:b/>
          <w:rtl/>
        </w:rPr>
        <w:t xml:space="preserve">: </w:t>
      </w:r>
      <w:r>
        <w:rPr>
          <w:rFonts w:hint="cs"/>
          <w:b/>
          <w:bCs/>
          <w:rtl/>
        </w:rPr>
        <w:t>قال في كتابه رسالة في صفة الكلام (</w:t>
      </w:r>
      <w:r>
        <w:rPr>
          <w:rFonts w:hint="cs"/>
          <w:rtl/>
        </w:rPr>
        <w:t xml:space="preserve">519): (وحينئذٍ فكلامه قديم مع أنه يتكلم بمشيئته وقدرته وإن قيل إنه ينادي ويتكلم بصوت ولا يلزم من ذلك قدم صوت معين، وإذا كان قد تكلم بالتوراة والقرآن والإنجيل بمشيئته وقدرته لم يمتنع أن يتكلم بالباء قبل السين، وإن كان نوع الباء والسين قديمًا لم يستلزم أن يكون الباء المعينة والسين المعينة قديمة لما علم من الفرق بين النوع والعين) انتهى، </w:t>
      </w:r>
      <w:r>
        <w:rPr>
          <w:rFonts w:hint="cs"/>
          <w:b/>
          <w:bCs/>
          <w:rtl/>
        </w:rPr>
        <w:t>وهذا الكلام به كمية كبيرة من المغالطات</w:t>
      </w:r>
      <w:r>
        <w:rPr>
          <w:rFonts w:hint="cs"/>
          <w:rtl/>
        </w:rPr>
        <w:t xml:space="preserve"> ونسبة المحال إلى الله، يقول: (فكلامه قديم مع أنه يتكلم بمشيئته وقدرته) كيف يكون قديما وهو يتعلق بالمشيئة والقدرة فكل ما تعلق بهما لا محالة حادث مخلوق، وكيف يكون قديما وهو يقول: (لم يمتنع أن يتكلم بالباء قبل السين) فالباء قبل السين تعاقب، والتعاقب حدوث يخضع للزمان، فكيف يكون قديما وهو متعاقب، </w:t>
      </w:r>
      <w:r>
        <w:rPr>
          <w:rFonts w:hint="cs"/>
          <w:b/>
          <w:bCs/>
          <w:rtl/>
        </w:rPr>
        <w:t>ثم أضحك الثكلى بقوله</w:t>
      </w:r>
      <w:r>
        <w:rPr>
          <w:rFonts w:hint="cs"/>
          <w:rtl/>
        </w:rPr>
        <w:t xml:space="preserve"> (قديم النوع حادث الآحاد) إذ كيف يكون اللفظ الإلهي حادثا شخصًا ويكون في نفس الوقت قديما نوعًا، يعني أن اللفظ صادر منه تعالى بالحرف والصوت فيكون حادثا حتمًا، لكن ما من لفظ إلا وقبله لفظ صدر منه إلى ما لا أول له فيكون قديمًا بالنوع، </w:t>
      </w:r>
      <w:r>
        <w:rPr>
          <w:rFonts w:hint="cs"/>
          <w:b/>
          <w:bCs/>
          <w:rtl/>
        </w:rPr>
        <w:t>وكلامه محال أشد ما يكون بعده عن تدقيق المتخصصين</w:t>
      </w:r>
      <w:r>
        <w:rPr>
          <w:rFonts w:hint="cs"/>
          <w:rtl/>
        </w:rPr>
        <w:t xml:space="preserve">، وهو متناقض، لأنّ الذي يقبل حدوث آحاده لا يكون قديما أبدا وكيف يكون قديما وهو يقبل المحدثات، ولكن إذا لم يكن لديك تخصص فقل ما شئت، و(العجب) من أهل الحشو يغارون على ابن تيمية أن نتكلم في اخطائه ولا يغارون على الله العظيم أن ننسب إليه الحدوث، فإنّا لله وإنّا إليه راجعون، </w:t>
      </w:r>
      <w:r>
        <w:rPr>
          <w:rFonts w:hint="cs"/>
          <w:b/>
          <w:rtl/>
        </w:rPr>
        <w:t xml:space="preserve">إنّ </w:t>
      </w:r>
      <w:r>
        <w:rPr>
          <w:rFonts w:hint="cs"/>
          <w:rtl/>
        </w:rPr>
        <w:t>مشكلة هؤلاء انهم يقيسون كلام الله على كلام البشر فيقولون أنّ صفة الكلام من صفات الفعل، وينسبون إلى الله الكلام والسكوت، وهذا حد لصفة الكلام لو كانوا يعلمون، كلام الله ليس كمثله كلام فهو أزلي أبدي قديم ليس له بداية وليس له نهاية لا يطرأ عليه سكوت ولا يقال أنه مستمر ولا متواصل لأن الشيء المستمر المتواصل يكون مخلوقا مع الدوام ومع الزمن وكلام الله تعالى قديم لا يجري عليه زمان</w:t>
      </w:r>
      <w:r>
        <w:rPr>
          <w:rFonts w:hint="cs"/>
          <w:b/>
          <w:rtl/>
        </w:rPr>
        <w:t xml:space="preserve">، </w:t>
      </w:r>
      <w:r>
        <w:rPr>
          <w:rFonts w:hint="cs"/>
          <w:b/>
          <w:bCs/>
          <w:u w:val="single"/>
          <w:rtl/>
        </w:rPr>
        <w:t>لأنه في النهاية كلام الله صفة الله، وصفة الله تابعة لذاته، غيب الغيوب لا يُدرك، ليس كمثله شيء وليس كمثل كلامه كلام،</w:t>
      </w:r>
      <w:r>
        <w:rPr>
          <w:rFonts w:hint="cs"/>
          <w:b/>
          <w:rtl/>
        </w:rPr>
        <w:t xml:space="preserve"> </w:t>
      </w:r>
      <w:r>
        <w:rPr>
          <w:rFonts w:hint="cs"/>
          <w:bCs/>
          <w:rtl/>
        </w:rPr>
        <w:t>لقد أخطأ غير المتخصصين في عقائد المسلمين خطئا جسيماً عندما تكلموا في صفات الله تعالى الواجبة له بالحس،</w:t>
      </w:r>
      <w:r>
        <w:rPr>
          <w:rFonts w:hint="cs"/>
          <w:rtl/>
        </w:rPr>
        <w:t xml:space="preserve"> والحس لا يصلح في الإلهيات لأنها مبنية على نفي المماثلة، فكما أنه لا حد لعلم الله تعالى، فلا حد لكلام الله تعالى، قال تعالى: {قُلْ لَوْ كَانَ الْبَحْرُ مِدَادًا لِكَلِمَاتِ رَبِّي لَنَفِدَ الْبَحْرُ قَبْلَ أَنْ تَنْفَدَ كَلِمَاتُ رَبِّي وَلَوْ جِئْنَا بِمِثْلِهِ مَدَدًا} [الكهف: 109]، وكلام الله تعالى صفة قديمة أزلية منزهة عن الحدوث، و</w:t>
      </w:r>
      <w:r>
        <w:rPr>
          <w:rFonts w:hint="cs"/>
          <w:b/>
          <w:rtl/>
        </w:rPr>
        <w:t>أما شبهة أهل الحشو المتعلقة بالكلام</w:t>
      </w:r>
      <w:r>
        <w:rPr>
          <w:rFonts w:hint="cs"/>
          <w:rtl/>
        </w:rPr>
        <w:t xml:space="preserve">، فالمشكلة أنهم يقيسون صفة الكلام لله تعالى، على كلام البشر المحدث </w:t>
      </w:r>
      <w:r>
        <w:rPr>
          <w:rFonts w:hint="cs"/>
          <w:rtl/>
        </w:rPr>
        <w:lastRenderedPageBreak/>
        <w:t xml:space="preserve">المحدود الناقص، فيتصورون أن صفة الكلام -كما هي في الإنسان - صفة فعلية تتعلق بالإرادة واستنبطوا وبئس ما استنبطوه: أن الله يتكلم بما شاء متى شاء، ويسكت متى شاء فجعلوه محدثا يفعله الله متى شاء مثله مثل الخلق والرزق يخلق من شاء متى شاء، ويرزق من يشاء متى شاء، </w:t>
      </w:r>
      <w:r>
        <w:rPr>
          <w:rFonts w:hint="cs"/>
          <w:b/>
          <w:bCs/>
          <w:rtl/>
        </w:rPr>
        <w:t>وصار القرآن الكريم كلام الله تعالى بلازم قولهم محدثا مخلوقا،</w:t>
      </w:r>
      <w:r>
        <w:rPr>
          <w:rFonts w:hint="cs"/>
          <w:rtl/>
        </w:rPr>
        <w:t xml:space="preserve"> وعلى مذهبهم لو جاز أن يقوم بذاته قول حادث جاز لغيرهم أن يقول بعلم حادث ويستدل بظاهر القرآن كقوله تعالى (وَلَمَّا يَعْلَمِ اللَّهُ الَّذِينَ جَاهَدُوا مِنْكُمْ وَيَعْلَمَ الصَّابِرِينَ) [آل عمران\142] وجاز لغيرهم أيضا أن يقول بإرادة حادثة ويستدل بظاهر القرآن كقوله تعالى {يُرِيدُ اللَّهُ بِكُمُ الْيُسْرَ وَلَا يُرِيدُ بِكُمُ الْعُسْرَ} ويتبجح بما أجازه أولئك من قيام الحوادث بذات الله تعالى، وهل هذا كله إلا جهل عظيم بالله تعالى وصفاته {سُبْحَانَهُ وَتَعَالَى عَمَّا يَصِفُونَ</w:t>
      </w:r>
      <w:r>
        <w:rPr>
          <w:rFonts w:hint="cs"/>
          <w:u w:val="single"/>
          <w:rtl/>
        </w:rPr>
        <w:t xml:space="preserve">}, </w:t>
      </w:r>
      <w:r>
        <w:rPr>
          <w:rFonts w:hint="cs"/>
          <w:bCs/>
          <w:u w:val="single"/>
          <w:rtl/>
        </w:rPr>
        <w:t xml:space="preserve">لقد </w:t>
      </w:r>
      <w:r>
        <w:rPr>
          <w:rFonts w:hint="cs"/>
          <w:bCs/>
          <w:u w:val="single"/>
          <w:rtl/>
          <w:lang w:bidi="ar-KW"/>
        </w:rPr>
        <w:t>أجمع علماء الأصول المتخصصون في العقيدة على منهاج أهل السنة والجماعة من مدارس الاثرية والاشاعرة والماتريدية على تقديس جناب الذات الإلهي عن الحوادث وعن قبول الحوادث،</w:t>
      </w:r>
      <w:r>
        <w:rPr>
          <w:rFonts w:hint="cs"/>
          <w:u w:val="single"/>
          <w:rtl/>
          <w:lang w:bidi="ar-KW"/>
        </w:rPr>
        <w:t xml:space="preserve"> وقد نقل الإجماع في ذلك، الأئمة: النووي، والغزالي، والرازي، ومن السادة الحنابلة الإمام ابن الجوزي </w:t>
      </w:r>
      <w:r>
        <w:rPr>
          <w:rFonts w:hint="cs"/>
          <w:u w:val="single"/>
          <w:rtl/>
        </w:rPr>
        <w:t>والامام عبد الباقي بن عبد القادر الحنبلي الأثري،</w:t>
      </w:r>
      <w:r>
        <w:rPr>
          <w:rFonts w:hint="cs"/>
          <w:rtl/>
        </w:rPr>
        <w:t xml:space="preserve"> </w:t>
      </w:r>
      <w:r>
        <w:rPr>
          <w:rFonts w:hint="cs"/>
          <w:bCs/>
          <w:rtl/>
        </w:rPr>
        <w:t>قال عبد الباقي بن عبد القادر الحنبلي</w:t>
      </w:r>
      <w:r>
        <w:rPr>
          <w:rFonts w:hint="cs"/>
          <w:rtl/>
        </w:rPr>
        <w:t xml:space="preserve"> في كتابه العين والأثر في عقائد أهل الأثر: " </w:t>
      </w:r>
      <w:r>
        <w:rPr>
          <w:rFonts w:hint="cs"/>
          <w:u w:val="single"/>
          <w:rtl/>
        </w:rPr>
        <w:t xml:space="preserve">فصل: ويجب الجزم بأن الله تعالى ليس بجوهر ولا جسم ولا عرض ولا تحله الحوادث ولا يحل في حادث ولا ينحصر فيه فمن اعتقد أو قال إن الله بذاته في مكان فكافر) </w:t>
      </w:r>
      <w:r>
        <w:rPr>
          <w:rFonts w:hint="cs"/>
          <w:rtl/>
        </w:rPr>
        <w:t xml:space="preserve">أهـ [العين والأثر في عقائد أهل الأثر ج: 1 ص: 34 - 36]، </w:t>
      </w:r>
      <w:r>
        <w:rPr>
          <w:rFonts w:hint="cs"/>
          <w:u w:val="single"/>
          <w:rtl/>
        </w:rPr>
        <w:t xml:space="preserve">وكل متون العقيدة </w:t>
      </w:r>
      <w:r>
        <w:rPr>
          <w:rFonts w:hint="cs"/>
          <w:u w:val="single"/>
          <w:rtl/>
          <w:lang w:bidi="ar-KW"/>
        </w:rPr>
        <w:t>على منهاج أهل السنة والجماعة من مدارس الاثرية والاشاعرة والماتريدية تنص على تقديس جناب الذات الإلهي عن الحوادث وعن قبول الحوادث</w:t>
      </w:r>
      <w:r>
        <w:rPr>
          <w:rFonts w:hint="cs"/>
          <w:rtl/>
          <w:lang w:bidi="ar-KW"/>
        </w:rPr>
        <w:t xml:space="preserve">، وتذكر أن: </w:t>
      </w:r>
      <w:r>
        <w:rPr>
          <w:rFonts w:hint="cs"/>
          <w:rtl/>
        </w:rPr>
        <w:t xml:space="preserve">القديم الذاتي لا يقبل الحدوث، وأنه لو قبل الحدوث لم يكن قديما، ولو قبل الحدوث لم يُؤمن عليه من الفناء، </w:t>
      </w:r>
    </w:p>
    <w:p w14:paraId="5B4BF2E5" w14:textId="77777777" w:rsidR="00F95BAC" w:rsidRDefault="00F95BAC" w:rsidP="00F95BAC">
      <w:pPr>
        <w:rPr>
          <w:snapToGrid w:val="0"/>
          <w:kern w:val="0"/>
          <w:rtl/>
        </w:rPr>
      </w:pPr>
      <w:r>
        <w:rPr>
          <w:rFonts w:hint="cs"/>
          <w:bCs/>
          <w:kern w:val="0"/>
          <w:sz w:val="36"/>
          <w:szCs w:val="36"/>
          <w:highlight w:val="yellow"/>
          <w:u w:val="single"/>
          <w:rtl/>
          <w:lang w:bidi="ar-KW"/>
        </w:rPr>
        <w:t>[المفتاح الرابع عشر]:</w:t>
      </w:r>
      <w:r>
        <w:rPr>
          <w:rFonts w:hint="cs"/>
          <w:snapToGrid w:val="0"/>
          <w:kern w:val="0"/>
          <w:rtl/>
          <w:lang w:bidi="ar-KW"/>
        </w:rPr>
        <w:t xml:space="preserve"> </w:t>
      </w:r>
      <w:r>
        <w:rPr>
          <w:rFonts w:hint="cs"/>
          <w:b/>
          <w:bCs/>
          <w:snapToGrid w:val="0"/>
          <w:kern w:val="0"/>
          <w:u w:val="single"/>
          <w:rtl/>
        </w:rPr>
        <w:t>خلاصة القول في مسألة الكلام:</w:t>
      </w:r>
      <w:r>
        <w:rPr>
          <w:rFonts w:hint="cs"/>
          <w:snapToGrid w:val="0"/>
          <w:kern w:val="0"/>
          <w:rtl/>
        </w:rPr>
        <w:t xml:space="preserve"> </w:t>
      </w:r>
      <w:r>
        <w:rPr>
          <w:rFonts w:eastAsia="MS Mincho" w:hint="cs"/>
          <w:rtl/>
        </w:rPr>
        <w:t xml:space="preserve">الله تعالى متكلم له صفة الكلام، وصفاته قديمة ازلية تابعة لذاته، ولما كان الكلام على قسمين كلام لفظي بحرف وصوت وكلام نفسي بغير حرف ولا صوت، فالأول لا شك انه محدث لتعاقب الحروف والأصوات، والثاني يصلح ان يكون قديما بغير صوت ولا حرف، ومذاهب الناس في الصفة ثلاثة الأول: المعتزلة اختاروا اللفظي وجعلوه مخلوقا، وان الله تعالى إذا أراد ان يتكلم خلق الكلام في محل أو لا في محل، فالكلام ليس صفة له بل هو من مخلوقاته، واختار المجسمة اللفظي وانه قديم بحرفة وصوته، واختار التيمية والوهابية والحشوية انّه قديم النوع حادث الآحاد، وهذا من أعجب الأقوال لأنه يجمع التناقضات، واختارت </w:t>
      </w:r>
      <w:r>
        <w:rPr>
          <w:rFonts w:eastAsia="MS Mincho" w:hint="cs"/>
          <w:rtl/>
        </w:rPr>
        <w:lastRenderedPageBreak/>
        <w:t xml:space="preserve">الأشعرية والماتريدية الكلام النفسي، واعتمدوه أصلا للمسألة، وجعلوا الكلام اللفظي دالا عليه، وهذا القول هو القول الراجح وهو الأقرب إلى الصواب، وهذا يعني أن المخالف لا يكفر لإنكاره الكلام النفسي، والمنكرون لهذا الكلام النفسي - الذي هو الفتح والمفتاح للمسألة - طوائف المجسمة والمعتزلة، وكلاهما يقول بالحرف والصوت، </w:t>
      </w:r>
      <w:r>
        <w:rPr>
          <w:rFonts w:eastAsia="MS Mincho" w:hint="cs"/>
          <w:b/>
          <w:bCs/>
          <w:rtl/>
        </w:rPr>
        <w:t xml:space="preserve">فالمجسمة قالوا: </w:t>
      </w:r>
      <w:r>
        <w:rPr>
          <w:rFonts w:eastAsia="MS Mincho" w:hint="cs"/>
          <w:rtl/>
        </w:rPr>
        <w:t xml:space="preserve">إن كلام الله تعالى ما هو إلا حروف وأصوات، وأن هذه الحروف والأصوات قائمة بذات الله تعالى، ومعلوم أن الحرف والصوت كل منهما حادث، فهذا هو القول منهم بقيام الحادث بذات الله تعالى، وقال زعيمهم وشيخهم إن جنس الكلام قديم وأفراده حادثة وهي الحروف والأصوات، وهؤلاء يعتقدون بقيام الحوادث بذات الله تعالى الله عن ذلك، وهم لا يرون بأسا في أن تكون صفات الله تعالى متألفة من عدد لا نهاية له من الحوادث، ويجوزون التسلسل في الأزل، وكلها محالات عند أهل الأصول ولكنهم قوم يجهلون، ويزعمون أنّ كلام الله تعالى تابع لإرادته فهو يتكلم إذا شاء، وبذلك يكون الله تعالى عندهم مريداً لحدوث صفة من صفاته، وهذا لا يقول به إلا أهل الحشو والتجسيم، ورفضوا نظرية الكلام النفسي مع أنّ الأدلة له في القرآن الكريم كثيرة، </w:t>
      </w:r>
      <w:r>
        <w:rPr>
          <w:rFonts w:eastAsia="MS Mincho" w:hint="cs"/>
          <w:b/>
          <w:bCs/>
          <w:rtl/>
        </w:rPr>
        <w:t>واما (المعتزلة) فقد نفوا أن يكون الله تعالى له صفة تسمى صفة الكلام،</w:t>
      </w:r>
      <w:r>
        <w:rPr>
          <w:rFonts w:eastAsia="MS Mincho" w:hint="cs"/>
          <w:rtl/>
        </w:rPr>
        <w:t xml:space="preserve"> وأثبتوا الكلام له تعالى فعلاً من أفعاله، وقالوا: إنه يخلق أصواتاً وحروفاً دالة على ما يريد، ورفضوا أيضا نظرية الكلام النفسي مع أنّها المخرج الأمثل لمعضلات قدم صفات الله، ومنها صفة الكلام، </w:t>
      </w:r>
      <w:r>
        <w:rPr>
          <w:rFonts w:eastAsia="MS Mincho" w:hint="cs"/>
          <w:b/>
          <w:rtl/>
        </w:rPr>
        <w:t>وأَعْدَلُ الناسِ مذهبا في الكلام هُمْ أهل السنة الأشاعرة والماتريدية، وهم أكثر المذاهب توفيقا للنصوص</w:t>
      </w:r>
      <w:r>
        <w:rPr>
          <w:rFonts w:eastAsia="MS Mincho" w:hint="cs"/>
          <w:rtl/>
        </w:rPr>
        <w:t xml:space="preserve">، </w:t>
      </w:r>
      <w:r>
        <w:rPr>
          <w:rFonts w:eastAsia="MS Mincho" w:hint="cs"/>
          <w:b/>
          <w:rtl/>
        </w:rPr>
        <w:t>وقولهم هو الراجح في النظر،</w:t>
      </w:r>
      <w:r>
        <w:rPr>
          <w:rFonts w:eastAsia="MS Mincho" w:hint="cs"/>
          <w:rtl/>
        </w:rPr>
        <w:t xml:space="preserve"> فلما ثبت عندهم أن الله تعالى متكلم بنص القرآن، لزمهم أن يقولوا بأن الله تعالى موصوف بصفة الكلام، ولما نظروا في معاني الكلام لم يجدوا إلا صنفين: </w:t>
      </w:r>
      <w:r>
        <w:rPr>
          <w:rFonts w:eastAsia="MS Mincho" w:hint="cs"/>
          <w:b/>
          <w:bCs/>
          <w:u w:val="single"/>
          <w:rtl/>
        </w:rPr>
        <w:t>الأول:</w:t>
      </w:r>
      <w:r>
        <w:rPr>
          <w:rFonts w:eastAsia="MS Mincho" w:hint="cs"/>
          <w:u w:val="single"/>
          <w:rtl/>
        </w:rPr>
        <w:t xml:space="preserve"> الكلام القائم بالنفس المنـزه عن مشابهة الكلام الحادث </w:t>
      </w:r>
      <w:r>
        <w:rPr>
          <w:rFonts w:eastAsia="MS Mincho" w:hint="cs"/>
          <w:b/>
          <w:bCs/>
          <w:u w:val="single"/>
          <w:rtl/>
        </w:rPr>
        <w:t xml:space="preserve">والثاني </w:t>
      </w:r>
      <w:r>
        <w:rPr>
          <w:rFonts w:eastAsia="MS Mincho" w:hint="cs"/>
          <w:u w:val="single"/>
          <w:rtl/>
        </w:rPr>
        <w:t>هو الكلام الحادث المتألف من الحوادث، وهي الأصوات والحروف، وهو الكلام اللفظي</w:t>
      </w:r>
      <w:r>
        <w:rPr>
          <w:rFonts w:eastAsia="MS Mincho" w:hint="cs"/>
          <w:rtl/>
        </w:rPr>
        <w:t xml:space="preserve">، </w:t>
      </w:r>
      <w:r>
        <w:rPr>
          <w:rFonts w:eastAsia="MS Mincho" w:hint="cs"/>
          <w:b/>
          <w:rtl/>
        </w:rPr>
        <w:t xml:space="preserve">فأثبتوا </w:t>
      </w:r>
      <w:r>
        <w:rPr>
          <w:rFonts w:eastAsia="MS Mincho" w:hint="cs"/>
          <w:bCs/>
          <w:u w:val="single"/>
          <w:rtl/>
        </w:rPr>
        <w:t>(الأول) النفسي</w:t>
      </w:r>
      <w:r>
        <w:rPr>
          <w:rFonts w:eastAsia="MS Mincho" w:hint="cs"/>
          <w:b/>
          <w:rtl/>
        </w:rPr>
        <w:t xml:space="preserve"> صفة قديمة قائمة بذات الله، </w:t>
      </w:r>
      <w:r>
        <w:rPr>
          <w:rFonts w:eastAsia="MS Mincho" w:hint="cs"/>
          <w:bCs/>
          <w:u w:val="single"/>
          <w:rtl/>
        </w:rPr>
        <w:t>وجعلوا (الثاني) اللفظي دلالة على الأول</w:t>
      </w:r>
      <w:r>
        <w:rPr>
          <w:rFonts w:eastAsia="MS Mincho" w:hint="cs"/>
          <w:rtl/>
        </w:rPr>
        <w:t xml:space="preserve">، والمسموع كلام الله على الحقيقة، </w:t>
      </w:r>
      <w:r>
        <w:rPr>
          <w:rFonts w:eastAsia="MS Mincho" w:hint="cs"/>
          <w:b/>
          <w:bCs/>
          <w:u w:val="single"/>
          <w:rtl/>
        </w:rPr>
        <w:t>و (الكلام النفسي) حل لكل مشكلات التقديس المتعلقة بكلام الله القديم،</w:t>
      </w:r>
      <w:r>
        <w:rPr>
          <w:rFonts w:eastAsia="MS Mincho" w:hint="cs"/>
          <w:rtl/>
        </w:rPr>
        <w:t xml:space="preserve"> فهو مطلق لا أول ولا آخر ولا حد ولا غاية ولا نهاية، يدل على كل ما يدل عليه العلم من مدلولات، أي إنه دال على سائر الواجبات والمستحيلات والممكنات، وهو واحد لا يتعدد وليس من جنس الحروف والأصوات، وهو قديم كسائر الصفات ولا يقاس على صفات البشر فلا يلزم منه التشبيه، والحاصل من كل هذا أن الواجب إنما هو إثبات أن الله تعالى متكلم وأن كلامه ليس ككلام البشر، وانّ القول بقيام الصوت والحرف بالله تعالى خطأ، وأن التحقيق أنه تعالى موصوف بالكلام النفسي الأزلي القديم، وانّ القرآن الكريم </w:t>
      </w:r>
      <w:r>
        <w:rPr>
          <w:rFonts w:hint="cs"/>
          <w:rtl/>
        </w:rPr>
        <w:t xml:space="preserve">أنى تصرف فهو كلام الله على الحقيقة، يبلغه جبريل عن الله إلى النبي </w:t>
      </w:r>
      <w:r>
        <w:rPr>
          <w:rFonts w:hint="cs"/>
          <w:rtl/>
        </w:rPr>
        <w:lastRenderedPageBreak/>
        <w:t xml:space="preserve">صلى الله عليه وسلم ويبلغه النبي صلى الله عليه وسلم عن الله إلى أمته وإلى الناس جميعا، والقرآن الكريم كلام الله تعالى على الحقيقة غير مخلوق وأنه مسموع بالآذان مقروء بالألسنة مكتوب في المصاحف محفوظ في القلوب والصدور وأنه مع ذلك قديم لا يوصف بالحدوث والخلق، صفة قائمة بذات الله تعالى، ليس كمثل كلامه كلام، والقرآن الكريم الموجود بين أيدينا هو كلام الله، وأما التلاوة والورق والمداد فلا خلاف أنها مخلوقة لأن الورق مخلوق والطباعة مخلوقة والأحرف مخلوقة والكلمات التي نتكلم بها مخلوقة أما المتلو والمسموع فهو القرآن الكريم كلام الله، </w:t>
      </w:r>
      <w:r>
        <w:rPr>
          <w:rFonts w:hint="cs"/>
          <w:bCs/>
          <w:u w:val="single"/>
          <w:rtl/>
        </w:rPr>
        <w:t>و</w:t>
      </w:r>
      <w:r>
        <w:rPr>
          <w:rFonts w:hint="cs"/>
          <w:bCs/>
          <w:kern w:val="0"/>
          <w:u w:val="single"/>
          <w:rtl/>
        </w:rPr>
        <w:t>رحم الله حجة الإسلام الغزالي فما أجمله وما أرسخه في علم التقديس حين قال</w:t>
      </w:r>
      <w:r>
        <w:rPr>
          <w:rFonts w:hint="cs"/>
          <w:b/>
          <w:kern w:val="0"/>
          <w:rtl/>
        </w:rPr>
        <w:t xml:space="preserve">: </w:t>
      </w:r>
      <w:r>
        <w:rPr>
          <w:rFonts w:hint="cs"/>
          <w:kern w:val="0"/>
          <w:rtl/>
        </w:rPr>
        <w:t>(</w:t>
      </w:r>
      <w:r>
        <w:rPr>
          <w:rFonts w:hint="cs"/>
          <w:b/>
          <w:snapToGrid w:val="0"/>
          <w:kern w:val="0"/>
          <w:rtl/>
        </w:rPr>
        <w:t xml:space="preserve">الركن الثاني العلم بصفات اللّه تعالى ومداره على عشرة أصول، ... </w:t>
      </w:r>
      <w:r>
        <w:rPr>
          <w:rFonts w:hint="cs"/>
          <w:bCs/>
          <w:snapToGrid w:val="0"/>
          <w:kern w:val="0"/>
          <w:u w:val="single"/>
          <w:rtl/>
        </w:rPr>
        <w:t>(الأصل السادس):</w:t>
      </w:r>
      <w:r>
        <w:rPr>
          <w:rFonts w:hint="cs"/>
          <w:b/>
          <w:snapToGrid w:val="0"/>
          <w:kern w:val="0"/>
          <w:rtl/>
        </w:rPr>
        <w:t xml:space="preserve"> أنه سبحانه وتعالى متكلم بكلام، وهو وصف قائم بذاته ليس بصوت ولا حرف، بل لا يُشْبِهُ كلامُهُ كلامَ غيرِه، كما لا يُشْبِهُ وجودُهُ وجودَ غيره، والكلام بالحقيقة كلام النفس، وإنما الأصوات قطعت حروفاً للدلالات، كما يدل عليها تارة بالحركات والإشارات، وكيف التبس هذا على طائفة من الأغبياء، ولم يلتبس على جهلة الشعراء حيث قال قائلهم: (إن الكلام لفي الفؤاد وإنما * جعل اللسان على الفؤاد دليلا)، ومن لم يعقله عقله ولا نَهاه نُهاه عن أن يقول: لساني حادث، ولكن ما يحدث فيه بقدرتي الحادثة قديم، فاقطع عن عقله طمعك وكف عن خطابه لسانك، ومن لم يفهم أن القديم عبارة عما ليس قبله شيء، وأن الباء قبل السين في قولك بسم اللّه فلا يكون السين المتأخر عن الباء قديماً، فنزه عن الالتفات إليه قلبك فللّه سبحانه سر في إبعاد بعض العباد {ومن يضلل اللّه فما له من هاد}، ومن استبعد أن يسمع موسى عليه السلام في الدنيا كلاماً ليس بصوت ولا حرف، فليستنكر أن يرى في الآخرة موجوداً ليس بجسم ولا لون، وإن عقل أن يرى ما ليس بلون ولا جسم ولا قدر ولا كمية وهو إلى الآن لم ير غيره، فليعقل في حاسة السمع ما عقله في حاسة البصر، وإن عقل أن يكون له علم واحد هو علم بجميع الموجودات، فليعقل صفة واحدة للذات هو كلام بجميع ما دل عليه من العبارات) أهـ، [</w:t>
      </w:r>
      <w:r>
        <w:rPr>
          <w:rFonts w:hint="cs"/>
          <w:b/>
          <w:kern w:val="0"/>
          <w:rtl/>
        </w:rPr>
        <w:t>قواعد العقائد ج: 1 ص: 182_185]،</w:t>
      </w:r>
    </w:p>
    <w:p w14:paraId="0BB233AE" w14:textId="77777777" w:rsidR="00F95BAC" w:rsidRDefault="00F95BAC" w:rsidP="00F95BAC">
      <w:pPr>
        <w:rPr>
          <w:kern w:val="0"/>
          <w:rtl/>
          <w:lang w:bidi="ar-KW"/>
        </w:rPr>
      </w:pPr>
      <w:r>
        <w:rPr>
          <w:rFonts w:hint="cs"/>
          <w:bCs/>
          <w:kern w:val="0"/>
          <w:sz w:val="36"/>
          <w:szCs w:val="36"/>
          <w:highlight w:val="yellow"/>
          <w:u w:val="single"/>
          <w:rtl/>
          <w:lang w:bidi="ar-KW"/>
        </w:rPr>
        <w:t>[المفتاح الخامس عشر]:</w:t>
      </w:r>
      <w:r>
        <w:rPr>
          <w:rFonts w:hint="cs"/>
          <w:snapToGrid w:val="0"/>
          <w:kern w:val="0"/>
          <w:rtl/>
          <w:lang w:bidi="ar-KW"/>
        </w:rPr>
        <w:t xml:space="preserve"> </w:t>
      </w:r>
      <w:r>
        <w:rPr>
          <w:rFonts w:hint="cs"/>
          <w:bCs/>
          <w:kern w:val="0"/>
          <w:u w:val="single"/>
          <w:rtl/>
        </w:rPr>
        <w:t>حل إشكالات التقديس المتعلقة بكلام الله الأزلي القديم</w:t>
      </w:r>
      <w:r>
        <w:rPr>
          <w:rFonts w:hint="cs"/>
          <w:b/>
          <w:kern w:val="0"/>
          <w:rtl/>
        </w:rPr>
        <w:t xml:space="preserve">: </w:t>
      </w:r>
      <w:r>
        <w:rPr>
          <w:rFonts w:hint="cs"/>
          <w:kern w:val="0"/>
          <w:rtl/>
        </w:rPr>
        <w:t xml:space="preserve">الحاصل أنه ليس في إثبات الصوت لله تعالى حديث يصلح للاستدلال به من جهة السند والمتن، لأن أمر الصفات يُحتاط فيه ما لا يحتاط في غيره، و الحاصل أنه ليس في إثبات الحرف لكلام الله تعالى دليل، بل قراءة القرآن بالحرف والصوت هي قراءة المخلوقين لقوله تعالى: {إِنَّهُ لَقَوْلُ رَسُولٍ كَرِيمٍ}، يعني أن القرآن الذي هو اللفظ المنزل مقروء جبريل ليس مقروء الله، والحروف مسبوق بعضها ببعض، </w:t>
      </w:r>
      <w:r>
        <w:rPr>
          <w:rFonts w:hint="cs"/>
          <w:kern w:val="0"/>
          <w:rtl/>
        </w:rPr>
        <w:lastRenderedPageBreak/>
        <w:t xml:space="preserve">والمسبوق لا يصلح ان يكون قديما، فإن القديم لا ابتداء لوجوده، ولا انتهاء لوجوده، والحروف والاصوات لها ابتداء ولها انتهاء، وصفات البارئ جلّ جلاله قديمة لا ابتداء لوجودها، ومن تكلم بالحروف يترتب كلامه ومن ترتب كلامه كان حادثا، وكلام الله تعالى صفة قديمة أزلية لا حدوث فيها وهي تامة لها الكمال المطلق فلا تقبل التغير ولا الحدوث وبالتالي لا تقبل الزيادة ولا النقصان، والكمال المطلق يمنع التغير والحدوث، </w:t>
      </w:r>
      <w:r>
        <w:rPr>
          <w:rFonts w:hint="cs"/>
          <w:b/>
          <w:bCs/>
          <w:kern w:val="0"/>
          <w:rtl/>
        </w:rPr>
        <w:t>وأهل  الحشو يعتقدون قيام الحوادث بجناب ذات الله</w:t>
      </w:r>
      <w:r>
        <w:rPr>
          <w:rFonts w:hint="cs"/>
          <w:kern w:val="0"/>
          <w:rtl/>
        </w:rPr>
        <w:t xml:space="preserve">، ومن العجب أنهم أعرضوا عن حجة إبراهيم عليه السلام المذكورة في القرءان في سورة الانعام {لا أحب الآفلين} أي لا يصلح المتغير ان يكون إلها، هؤلاء خالفوا إجماع الأمة، وزعموا أن الحوادث تطرأ وتتجدد على ذات الله، </w:t>
      </w:r>
      <w:r>
        <w:rPr>
          <w:rFonts w:hint="cs"/>
          <w:kern w:val="0"/>
          <w:rtl/>
          <w:lang w:bidi="ar-KW"/>
        </w:rPr>
        <w:t>ف</w:t>
      </w:r>
      <w:r>
        <w:rPr>
          <w:rFonts w:hint="cs"/>
          <w:kern w:val="0"/>
          <w:rtl/>
        </w:rPr>
        <w:t xml:space="preserve">من جوز ابتداء الكلام والسكوت ومن جوز قبول الحادثات فقد رغب عن ملة إبراهيم 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w:t>
      </w:r>
      <w:r>
        <w:rPr>
          <w:rFonts w:hint="cs"/>
          <w:b/>
          <w:bCs/>
          <w:kern w:val="0"/>
          <w:rtl/>
        </w:rPr>
        <w:t>وقد قال تعالى</w:t>
      </w:r>
      <w:r>
        <w:rPr>
          <w:rFonts w:hint="cs"/>
          <w:kern w:val="0"/>
          <w:rtl/>
        </w:rPr>
        <w:t xml:space="preserve">: {وَمَنْ يَرْغَبُ عَنْ مِلَّةِ إِبْرَاهِيمَ إِلَّا مَنْ سَفِهَ نَفْسَهُ}، وهؤلاء يقولون بأن الله تعالى إذا أراد إحداث محدَث أو خلق مخلوق أوجد في ذاته، كافًا ونونًا (كن) وإرادة حادثة، وعن ذلك تصدر المخلوقات، وهم يقولون: أنّ الحوادث التي تحدث في جناب ذاته هي أقواله وإراداته وتجدد معلوماته وتجدد إدراكه للمسموعات والمبصرات، ويزعمون ان علم الله يتجدد عندما يقوم عباده بما قدر عليهم من أعمال، وان السمع والبصر يتجددان كذلك برؤيته لعباده وسمعه لكلامهم، وأن الله تعالى يتكلم بما شاء متى شاء، وان الإرادة تحدث في ذات الله ثم تخرج إلى الوجود، وذهلوا أن شرط الإلهية القدم الأزلي، وأخص صفات </w:t>
      </w:r>
      <w:r>
        <w:rPr>
          <w:rFonts w:eastAsia="Times New Roman" w:hint="cs"/>
          <w:kern w:val="0"/>
          <w:rtl/>
        </w:rPr>
        <w:t xml:space="preserve">القدم الأزلي </w:t>
      </w:r>
      <w:r>
        <w:rPr>
          <w:rFonts w:hint="cs"/>
          <w:kern w:val="0"/>
          <w:rtl/>
          <w:lang w:bidi="ar-KW"/>
        </w:rPr>
        <w:t xml:space="preserve">امتناع </w:t>
      </w:r>
      <w:r>
        <w:rPr>
          <w:rFonts w:eastAsia="Times New Roman" w:hint="cs"/>
          <w:kern w:val="0"/>
          <w:rtl/>
        </w:rPr>
        <w:t xml:space="preserve">قبول الحوادث، لا سبيل للحدوث إليه، فليس في جناب ذاته شيء حادث ولا في صفاته شيء حادث، </w:t>
      </w:r>
      <w:r>
        <w:rPr>
          <w:rFonts w:hint="cs"/>
          <w:b/>
          <w:kern w:val="0"/>
          <w:rtl/>
        </w:rPr>
        <w:t xml:space="preserve">مشكلة أهل الحشو أنهم لا يفهمون معنى </w:t>
      </w:r>
      <w:r>
        <w:rPr>
          <w:rFonts w:hint="cs"/>
          <w:b/>
          <w:kern w:val="0"/>
          <w:rtl/>
          <w:lang w:bidi="ar-KW"/>
        </w:rPr>
        <w:t xml:space="preserve">(القـدم الأزلي) </w:t>
      </w:r>
      <w:r>
        <w:rPr>
          <w:rFonts w:hint="cs"/>
          <w:kern w:val="0"/>
          <w:rtl/>
          <w:lang w:bidi="ar-KW"/>
        </w:rPr>
        <w:t xml:space="preserve">الأولية بلا ابتداء، </w:t>
      </w:r>
      <w:r>
        <w:rPr>
          <w:rFonts w:eastAsia="Times New Roman" w:hint="cs"/>
          <w:kern w:val="0"/>
          <w:rtl/>
        </w:rPr>
        <w:t>(</w:t>
      </w:r>
      <w:r>
        <w:rPr>
          <w:rFonts w:hint="cs"/>
          <w:kern w:val="0"/>
          <w:rtl/>
        </w:rPr>
        <w:t xml:space="preserve">القديم الذاتي) لا يقبل الحدوث، </w:t>
      </w:r>
      <w:r>
        <w:rPr>
          <w:rFonts w:eastAsia="Times New Roman" w:hint="cs"/>
          <w:kern w:val="0"/>
          <w:rtl/>
        </w:rPr>
        <w:t xml:space="preserve">لأنّ ما يقبل الحوادث يقبل الفناء، </w:t>
      </w:r>
      <w:r>
        <w:rPr>
          <w:rFonts w:hint="cs"/>
          <w:kern w:val="0"/>
          <w:rtl/>
        </w:rPr>
        <w:t xml:space="preserve">والله تعالى هو الحي الباقي الذي لا يزول، ولا يقبل الفناء، و (شرط القديم) أن يكون كذلك منزهاً عن التغير والحدوث، </w:t>
      </w:r>
      <w:r>
        <w:rPr>
          <w:rFonts w:hint="cs"/>
          <w:b/>
          <w:bCs/>
          <w:kern w:val="0"/>
          <w:rtl/>
        </w:rPr>
        <w:t>وقد أجمع العارفون بأصول الدين وقواعد التنزيه بأنه ليس في جناب ذات الله تعالى محدث</w:t>
      </w:r>
      <w:r>
        <w:rPr>
          <w:rFonts w:hint="cs"/>
          <w:kern w:val="0"/>
          <w:rtl/>
        </w:rPr>
        <w:t>،</w:t>
      </w:r>
      <w:r>
        <w:rPr>
          <w:rFonts w:eastAsia="Times New Roman" w:hint="cs"/>
          <w:kern w:val="0"/>
          <w:rtl/>
        </w:rPr>
        <w:t xml:space="preserve"> </w:t>
      </w:r>
      <w:r>
        <w:rPr>
          <w:rFonts w:eastAsia="Times New Roman" w:hint="cs"/>
          <w:bCs/>
          <w:kern w:val="0"/>
          <w:u w:val="single"/>
          <w:rtl/>
        </w:rPr>
        <w:t>و</w:t>
      </w:r>
      <w:r>
        <w:rPr>
          <w:rFonts w:hint="cs"/>
          <w:bCs/>
          <w:kern w:val="0"/>
          <w:u w:val="single"/>
          <w:rtl/>
        </w:rPr>
        <w:t>(الخلاصة):</w:t>
      </w:r>
      <w:r>
        <w:rPr>
          <w:rFonts w:hint="cs"/>
          <w:kern w:val="0"/>
          <w:rtl/>
        </w:rPr>
        <w:t xml:space="preserve"> أنّ الله عز وجل متكلم بكلام قديم أزلي أبدي غير مخلوق ولا محدث ولا مخترع، وصفة الكلام صفة كمال وضدها يستحيل على الله كالخرس والسكوت لأنه حد لصفة الكلام، صفة الكلام لها الكمال المطلق، بل لم يزل في قدمه موصوفا بمحامد الصفات ولا يزال في أبده كذلك منزها عن تغير الحالات، لأن ما كان محل الحوادث لا يخلو عنها وما لا يخلو عن الحوادث فهو حادث، صفاته في الأزل غير محدثة ولا مخلوقة، </w:t>
      </w:r>
      <w:r>
        <w:rPr>
          <w:rFonts w:hint="cs"/>
          <w:bCs/>
          <w:kern w:val="0"/>
          <w:u w:val="single"/>
          <w:rtl/>
        </w:rPr>
        <w:t xml:space="preserve">ولا مخرج للكلام الأزلي المنزه الحدوث والبدايات والنهايات سوى ما قاله أهل التخصص (الكلام النفسي) القائم بجناب </w:t>
      </w:r>
      <w:r>
        <w:rPr>
          <w:rFonts w:hint="cs"/>
          <w:bCs/>
          <w:kern w:val="0"/>
          <w:u w:val="single"/>
          <w:rtl/>
        </w:rPr>
        <w:lastRenderedPageBreak/>
        <w:t>الذات والتابع لقدمه الازلي وكماله المطلق،</w:t>
      </w:r>
      <w:r>
        <w:rPr>
          <w:rFonts w:hint="cs"/>
          <w:kern w:val="0"/>
          <w:rtl/>
        </w:rPr>
        <w:t xml:space="preserve"> </w:t>
      </w:r>
      <w:r>
        <w:rPr>
          <w:rFonts w:hint="cs"/>
          <w:b/>
          <w:kern w:val="0"/>
          <w:rtl/>
        </w:rPr>
        <w:t>وقد دل القرآن على وجوده بغير حرف ولا صوت،</w:t>
      </w:r>
      <w:r>
        <w:rPr>
          <w:rFonts w:hint="cs"/>
          <w:kern w:val="0"/>
          <w:rtl/>
        </w:rPr>
        <w:t xml:space="preserve"> </w:t>
      </w:r>
      <w:r>
        <w:rPr>
          <w:rFonts w:hint="cs"/>
          <w:b/>
          <w:kern w:val="0"/>
          <w:rtl/>
        </w:rPr>
        <w:t>قال تعالى</w:t>
      </w:r>
      <w:r>
        <w:rPr>
          <w:rFonts w:hint="cs"/>
          <w:kern w:val="0"/>
          <w:rtl/>
        </w:rPr>
        <w:t xml:space="preserve">: {وَيَقُولُونَ فِي أَنْفُسِهِمْ لَوْلَا يُعَذِّبُنَا اللَّهُ بِمَا نَقُولُ حَسْبُهُمْ جَهَنَّمُ يَصْلَوْنَهَا فَبِئْسَ الْمَصِيرُ} [المجادلة: 8]، فقد نسب الله تعالى إليهم القول: {وَيَقُولُونَ}، ولم يكن بصوت، {فِي أَنْفُسِهِمْ}، فلم يسمعهم أحد لأنّه كان كلاما نفسيا في أنفسهم وضمائرهم لم يسمعه أحد، وقد ذكرت فيما سبق آيات عديدة تدل على ان القول النفسي لا يلزم منه الصوت، فلا يبقى شك في (الكلام النفسي)، </w:t>
      </w:r>
      <w:r>
        <w:rPr>
          <w:rFonts w:hint="cs"/>
          <w:b/>
          <w:bCs/>
          <w:kern w:val="0"/>
          <w:rtl/>
        </w:rPr>
        <w:t>ولا مخرج للتقديس إلا بالقول (بالكلام النفسي) وقد اثبته القرآن</w:t>
      </w:r>
      <w:r>
        <w:rPr>
          <w:rFonts w:hint="cs"/>
          <w:kern w:val="0"/>
          <w:rtl/>
        </w:rPr>
        <w:t xml:space="preserve">، وسمع موسى عليه السلام كلام الله تعالى كما في قوله تعالى: {وكلم الله موسى تكليما}، وقد كان الله تعالى متكلما ولم يكن كلم موسى عليه السلام وقد كان الله تعالى خالقا في الأزل ولم يخلق الخلق، فلما كلم الله موسى كلمه بكلامه الذي هو له صفة في الأزل، </w:t>
      </w:r>
      <w:r>
        <w:rPr>
          <w:rFonts w:hint="cs"/>
          <w:kern w:val="0"/>
          <w:rtl/>
          <w:lang w:bidi="ar-KW"/>
        </w:rPr>
        <w:t>كان هذا ما تيسر في حل إشكالات صفة الكلام وبيان أنّ كلام الله تعالى صفة قديمة أزلية لا حدوث فيها وهي تامة لها الكمال المطلق فلا تقبل الزيادة ولا النقصان،</w:t>
      </w:r>
    </w:p>
    <w:p w14:paraId="4E7550AF" w14:textId="77777777" w:rsidR="00F95BAC" w:rsidRDefault="00F95BAC" w:rsidP="00F95BAC">
      <w:pPr>
        <w:jc w:val="center"/>
        <w:rPr>
          <w:kern w:val="0"/>
          <w:rtl/>
          <w:lang w:bidi="ar-KW"/>
        </w:rPr>
      </w:pPr>
      <w:r>
        <w:rPr>
          <w:rFonts w:hint="cs"/>
          <w:kern w:val="0"/>
          <w:rtl/>
          <w:lang w:bidi="ar-KW"/>
        </w:rPr>
        <w:t>***</w:t>
      </w:r>
    </w:p>
    <w:p w14:paraId="2B9A07B0" w14:textId="77777777" w:rsidR="00F95BAC" w:rsidRDefault="00F95BAC" w:rsidP="00F95BAC">
      <w:pPr>
        <w:rPr>
          <w:b/>
          <w:kern w:val="0"/>
          <w:highlight w:val="yellow"/>
          <w:u w:val="single"/>
          <w:rtl/>
          <w:lang w:bidi="ar-KW"/>
        </w:rPr>
      </w:pPr>
    </w:p>
    <w:p w14:paraId="4F25C826" w14:textId="77777777" w:rsidR="00F95BAC" w:rsidRDefault="00F95BAC" w:rsidP="00F95BAC">
      <w:pPr>
        <w:pStyle w:val="a3"/>
        <w:jc w:val="center"/>
        <w:rPr>
          <w:color w:val="auto"/>
          <w:sz w:val="32"/>
          <w:szCs w:val="32"/>
          <w:highlight w:val="yellow"/>
          <w:rtl/>
          <w:lang w:bidi="ar-KW"/>
        </w:rPr>
      </w:pPr>
    </w:p>
    <w:p w14:paraId="777C3224" w14:textId="77777777" w:rsidR="00F95BAC" w:rsidRDefault="00F95BAC" w:rsidP="00F95BAC">
      <w:pPr>
        <w:pStyle w:val="a3"/>
        <w:jc w:val="center"/>
        <w:rPr>
          <w:color w:val="auto"/>
          <w:sz w:val="36"/>
          <w:szCs w:val="36"/>
          <w:highlight w:val="yellow"/>
          <w:u w:val="single"/>
          <w:rtl/>
          <w:lang w:bidi="ar-KW"/>
        </w:rPr>
      </w:pPr>
      <w:r>
        <w:rPr>
          <w:rFonts w:hint="cs"/>
          <w:color w:val="auto"/>
          <w:sz w:val="36"/>
          <w:szCs w:val="36"/>
          <w:highlight w:val="yellow"/>
          <w:u w:val="single"/>
          <w:rtl/>
          <w:lang w:bidi="ar-KW"/>
        </w:rPr>
        <w:t>(سابعاً)</w:t>
      </w:r>
    </w:p>
    <w:p w14:paraId="729C9532" w14:textId="77777777" w:rsidR="00F95BAC" w:rsidRDefault="00F95BAC" w:rsidP="00F95BAC">
      <w:pPr>
        <w:pStyle w:val="a3"/>
        <w:jc w:val="center"/>
        <w:rPr>
          <w:color w:val="auto"/>
          <w:sz w:val="36"/>
          <w:szCs w:val="36"/>
          <w:highlight w:val="yellow"/>
          <w:u w:val="single"/>
          <w:rtl/>
          <w:lang w:bidi="ar-KW"/>
        </w:rPr>
      </w:pPr>
      <w:r>
        <w:rPr>
          <w:rFonts w:hint="cs"/>
          <w:color w:val="auto"/>
          <w:sz w:val="36"/>
          <w:szCs w:val="36"/>
          <w:highlight w:val="yellow"/>
          <w:u w:val="single"/>
          <w:rtl/>
          <w:lang w:bidi="ar-KW"/>
        </w:rPr>
        <w:t xml:space="preserve"> جهود السادة الأشاعرة والماتريدية </w:t>
      </w:r>
    </w:p>
    <w:p w14:paraId="7C14A4C2" w14:textId="77777777" w:rsidR="00F95BAC" w:rsidRDefault="00F95BAC" w:rsidP="00F95BAC">
      <w:pPr>
        <w:pStyle w:val="a3"/>
        <w:jc w:val="center"/>
        <w:rPr>
          <w:color w:val="auto"/>
          <w:sz w:val="36"/>
          <w:szCs w:val="36"/>
          <w:u w:val="single"/>
          <w:rtl/>
          <w:lang w:bidi="ar-KW"/>
        </w:rPr>
      </w:pPr>
      <w:r>
        <w:rPr>
          <w:rFonts w:hint="cs"/>
          <w:color w:val="auto"/>
          <w:sz w:val="36"/>
          <w:szCs w:val="36"/>
          <w:highlight w:val="yellow"/>
          <w:u w:val="single"/>
          <w:rtl/>
          <w:lang w:bidi="ar-KW"/>
        </w:rPr>
        <w:t xml:space="preserve">في بيان مفاتيح حل إشكالية الصورة في حديث (خلق الله آدم على صورته) </w:t>
      </w:r>
    </w:p>
    <w:p w14:paraId="3F01A196" w14:textId="77777777" w:rsidR="00F95BAC" w:rsidRDefault="00F95BAC" w:rsidP="00F95BAC">
      <w:pPr>
        <w:pStyle w:val="a3"/>
        <w:jc w:val="center"/>
        <w:rPr>
          <w:color w:val="auto"/>
          <w:sz w:val="32"/>
          <w:szCs w:val="32"/>
          <w:rtl/>
          <w:lang w:bidi="ar-KW"/>
        </w:rPr>
      </w:pPr>
    </w:p>
    <w:p w14:paraId="3CA0BBC1" w14:textId="77777777" w:rsidR="00F95BAC" w:rsidRDefault="00F95BAC" w:rsidP="00F95BAC">
      <w:pPr>
        <w:rPr>
          <w:sz w:val="20"/>
          <w:szCs w:val="20"/>
          <w:highlight w:val="yellow"/>
          <w:u w:val="single"/>
          <w:rtl/>
        </w:rPr>
      </w:pPr>
    </w:p>
    <w:p w14:paraId="7D4FA0CB" w14:textId="77777777" w:rsidR="00F95BAC" w:rsidRDefault="00F95BAC" w:rsidP="00F95BAC">
      <w:pPr>
        <w:rPr>
          <w:rtl/>
        </w:rPr>
      </w:pPr>
      <w:r>
        <w:rPr>
          <w:rFonts w:hint="cs"/>
          <w:b/>
          <w:bCs/>
          <w:sz w:val="36"/>
          <w:szCs w:val="36"/>
          <w:highlight w:val="yellow"/>
          <w:u w:val="single"/>
          <w:rtl/>
        </w:rPr>
        <w:lastRenderedPageBreak/>
        <w:t>[روايات الحديث]:</w:t>
      </w:r>
      <w:r>
        <w:rPr>
          <w:rFonts w:hint="cs"/>
          <w:b/>
          <w:bCs/>
          <w:sz w:val="36"/>
          <w:szCs w:val="36"/>
          <w:rtl/>
        </w:rPr>
        <w:t xml:space="preserve"> </w:t>
      </w:r>
      <w:r>
        <w:rPr>
          <w:rFonts w:hint="cs"/>
          <w:u w:val="single"/>
          <w:rtl/>
        </w:rPr>
        <w:t>(الرواية الأولى):</w:t>
      </w:r>
      <w:r>
        <w:rPr>
          <w:rFonts w:hint="cs"/>
          <w:rtl/>
        </w:rPr>
        <w:t xml:space="preserve"> رواية صحيحة، أخرج البخاري ومسلم عن أبي هريرة رضي الله عنه قال: قال رسول الله صلى الله عليه وسلم: (خلق الله آدم على صورته طوله ستون ذراعا فلما خلقه قال اذهب فسلم على أولئك نفر من الملائكة جلوس فاستمع ما يحيونك فإنها تحيتك وتحية ذريتك فقال السلام عليكم فقالوا السلام عليك ورحمة الله فزادوه ورحمة الله فكل من يدخل الجنة على صورة آدم فلم يزل الخلق ينقص بعد حتى الآن) [أخرجه البخاري (6227)، ومسلم (2841)]، </w:t>
      </w:r>
      <w:r>
        <w:rPr>
          <w:rFonts w:hint="cs"/>
          <w:b/>
          <w:u w:val="single"/>
          <w:rtl/>
        </w:rPr>
        <w:t>و(الرواية الثانية):</w:t>
      </w:r>
      <w:r>
        <w:rPr>
          <w:rFonts w:hint="cs"/>
          <w:rtl/>
        </w:rPr>
        <w:t xml:space="preserve"> رواية صحيحة، أخرج الإمام مسلم عن أبي هريرة رضي الله عنه قال: قال رسول الله صلى الله عليه وسلم: (إذا قاتل أحدكم أخاه فليجتنب الوجه فإن الله خلق آدم على صورته) [أخرجه مسلم (2612)]، </w:t>
      </w:r>
      <w:r>
        <w:rPr>
          <w:rFonts w:hint="cs"/>
          <w:b/>
          <w:u w:val="single"/>
          <w:rtl/>
        </w:rPr>
        <w:t>و(الرواية الثالثة):</w:t>
      </w:r>
      <w:r>
        <w:rPr>
          <w:rFonts w:hint="cs"/>
          <w:rtl/>
        </w:rPr>
        <w:t xml:space="preserve"> رواية ضعيفة لا يصح الاستدلال بها بأي حال: أخرج عبدالله بن أحمد في السنة،(1: 268) رقم(498)، وابن أبي عاصم في السنة (417)، من طريق جرير عن الأعمش عن حبيب بن أبي ثابت، عن عطاء، عن ابن عمر بلفظ: (لا تقبحوا الوجه، فإن الله خلق آدم على صورة الرحمن)،</w:t>
      </w:r>
      <w:r>
        <w:rPr>
          <w:rFonts w:hint="cs"/>
          <w:b/>
          <w:bCs/>
          <w:sz w:val="30"/>
          <w:szCs w:val="30"/>
          <w:rtl/>
        </w:rPr>
        <w:t xml:space="preserve"> </w:t>
      </w:r>
      <w:r>
        <w:rPr>
          <w:rFonts w:hint="cs"/>
          <w:b/>
          <w:bCs/>
          <w:sz w:val="30"/>
          <w:szCs w:val="30"/>
          <w:highlight w:val="yellow"/>
          <w:u w:val="single"/>
          <w:rtl/>
        </w:rPr>
        <w:t>قلت</w:t>
      </w:r>
      <w:r>
        <w:rPr>
          <w:rFonts w:hint="cs"/>
          <w:b/>
          <w:bCs/>
          <w:sz w:val="30"/>
          <w:szCs w:val="30"/>
          <w:rtl/>
        </w:rPr>
        <w:t>:</w:t>
      </w:r>
      <w:r>
        <w:rPr>
          <w:rFonts w:hint="cs"/>
          <w:rtl/>
        </w:rPr>
        <w:t xml:space="preserve"> هذا الحديث لا يصح ولذلك ذكره الألباني في سلسلة الأحاديث الضعيفة والموضوعة: ح (1176)، وأعله بأربعة علل، منها ثلاث علل ذكرها ابن خزيمة في كتابه التوحيد (1: 86) - وهو ممن تأول الحديث - </w:t>
      </w:r>
      <w:r>
        <w:rPr>
          <w:rFonts w:hint="cs"/>
          <w:b/>
          <w:u w:val="single"/>
          <w:rtl/>
        </w:rPr>
        <w:t>الأولى</w:t>
      </w:r>
      <w:r>
        <w:rPr>
          <w:rFonts w:hint="cs"/>
          <w:rtl/>
        </w:rPr>
        <w:t>:</w:t>
      </w:r>
      <w:r>
        <w:t> </w:t>
      </w:r>
      <w:r>
        <w:rPr>
          <w:rFonts w:hint="cs"/>
          <w:rtl/>
        </w:rPr>
        <w:t xml:space="preserve">أن الثوري قد خالف الأعمش في إسناده، فأرسله الثوري ولم يقل عن ابن عمر، </w:t>
      </w:r>
      <w:r>
        <w:rPr>
          <w:rFonts w:hint="cs"/>
          <w:b/>
          <w:u w:val="single"/>
          <w:rtl/>
        </w:rPr>
        <w:t>والثانية</w:t>
      </w:r>
      <w:r>
        <w:rPr>
          <w:rFonts w:hint="cs"/>
          <w:rtl/>
        </w:rPr>
        <w:t xml:space="preserve">: أن الأعمش مدلس لم يذكر أنه سمعه من حبيب بن أبي ثابت، </w:t>
      </w:r>
      <w:r>
        <w:rPr>
          <w:rFonts w:hint="cs"/>
          <w:b/>
          <w:u w:val="single"/>
          <w:rtl/>
        </w:rPr>
        <w:t>والثالثة</w:t>
      </w:r>
      <w:r>
        <w:rPr>
          <w:rFonts w:hint="cs"/>
          <w:rtl/>
        </w:rPr>
        <w:t>:</w:t>
      </w:r>
      <w:r>
        <w:t> </w:t>
      </w:r>
      <w:r>
        <w:rPr>
          <w:rFonts w:hint="cs"/>
          <w:rtl/>
        </w:rPr>
        <w:t xml:space="preserve">أن حبيب بن أبي ثابت أيضاً مدلس لم يعلم أنه سمعه من عطاء، </w:t>
      </w:r>
      <w:r>
        <w:rPr>
          <w:rFonts w:hint="cs"/>
          <w:b/>
          <w:u w:val="single"/>
          <w:rtl/>
        </w:rPr>
        <w:t>والرابعة</w:t>
      </w:r>
      <w:r>
        <w:rPr>
          <w:rFonts w:hint="cs"/>
          <w:rtl/>
        </w:rPr>
        <w:t xml:space="preserve"> ذكرها الألباني</w:t>
      </w:r>
      <w:r>
        <w:rPr>
          <w:rFonts w:hint="cs"/>
          <w:rtl/>
          <w:lang w:bidi="ar-KW"/>
        </w:rPr>
        <w:t xml:space="preserve">، </w:t>
      </w:r>
      <w:r>
        <w:rPr>
          <w:rFonts w:hint="cs"/>
          <w:rtl/>
        </w:rPr>
        <w:t xml:space="preserve">وهي: جرير بن عبدالحميد فإنه وإن كان ثقة، فقد ذكر الذهبي في ترجمته من الميزان أنّه قد نُسب في آخر عمره إلى سوء الحفظ، ومما يؤيد ذلك أنه رواه مرة عند ابن أبي عاصم (530) </w:t>
      </w:r>
      <w:r>
        <w:t>-</w:t>
      </w:r>
      <w:r>
        <w:rPr>
          <w:rFonts w:hint="cs"/>
          <w:rtl/>
        </w:rPr>
        <w:t xml:space="preserve"> وكذا اللالكائي برقم (716) – بلفظ</w:t>
      </w:r>
      <w:r>
        <w:rPr>
          <w:rFonts w:hint="cs"/>
        </w:rPr>
        <w:t xml:space="preserve"> </w:t>
      </w:r>
      <w:r>
        <w:rPr>
          <w:rFonts w:hint="cs"/>
          <w:rtl/>
        </w:rPr>
        <w:t>(على صورته) ولم يذكر (على صورة</w:t>
      </w:r>
      <w:r>
        <w:t> </w:t>
      </w:r>
      <w:r>
        <w:rPr>
          <w:rFonts w:hint="cs"/>
          <w:rtl/>
        </w:rPr>
        <w:t>الرحمن) ولفظ (على صورته) هو الصحيح المحفوظ عن النبي صلى الله عليه</w:t>
      </w:r>
      <w:r>
        <w:rPr>
          <w:rFonts w:hint="cs"/>
        </w:rPr>
        <w:t xml:space="preserve"> </w:t>
      </w:r>
      <w:r>
        <w:rPr>
          <w:rFonts w:hint="cs"/>
          <w:rtl/>
        </w:rPr>
        <w:t xml:space="preserve">وسلم من الطرق الصحيحة عن أبي هريرة [أنظر سلسلة الأحاديث الضعيفة والموضوعة: (ح 1176)، </w:t>
      </w:r>
      <w:r>
        <w:rPr>
          <w:rFonts w:hint="cs"/>
          <w:b/>
          <w:bCs/>
          <w:highlight w:val="yellow"/>
          <w:u w:val="single"/>
          <w:rtl/>
        </w:rPr>
        <w:t>قلت</w:t>
      </w:r>
      <w:r>
        <w:rPr>
          <w:rFonts w:hint="cs"/>
          <w:rtl/>
        </w:rPr>
        <w:t>: ومنه يتبين أنّ الحديث بلفظ (على صورة</w:t>
      </w:r>
      <w:r>
        <w:t> </w:t>
      </w:r>
      <w:r>
        <w:rPr>
          <w:rFonts w:hint="cs"/>
          <w:rtl/>
        </w:rPr>
        <w:t>الرحمن) لا يصح البتة، وأنّه مما رواه بعض الرواة</w:t>
      </w:r>
      <w:r>
        <w:rPr>
          <w:rFonts w:hint="cs"/>
        </w:rPr>
        <w:t xml:space="preserve"> </w:t>
      </w:r>
      <w:r>
        <w:rPr>
          <w:rFonts w:hint="cs"/>
          <w:rtl/>
        </w:rPr>
        <w:t>بالمعنى لا باللفظ الصحيح، ولا يبقى لنا إلا الحديث الصحيح الذي رواه أبو هريرة</w:t>
      </w:r>
      <w:r>
        <w:rPr>
          <w:rFonts w:hint="cs"/>
        </w:rPr>
        <w:t xml:space="preserve"> </w:t>
      </w:r>
      <w:r>
        <w:rPr>
          <w:rFonts w:hint="cs"/>
          <w:rtl/>
        </w:rPr>
        <w:t xml:space="preserve">رضي الله عنه بلفظه الصحيح: (على صورته) </w:t>
      </w:r>
      <w:r>
        <w:rPr>
          <w:rFonts w:hint="cs"/>
          <w:b/>
          <w:bCs/>
          <w:rtl/>
        </w:rPr>
        <w:t>ومنه يتبين أنّ ما فعله حمود التويجري من المجازفة والخطأ من</w:t>
      </w:r>
      <w:r>
        <w:rPr>
          <w:rFonts w:hint="cs"/>
          <w:b/>
          <w:bCs/>
        </w:rPr>
        <w:t xml:space="preserve"> </w:t>
      </w:r>
      <w:r>
        <w:rPr>
          <w:rFonts w:hint="cs"/>
          <w:b/>
          <w:bCs/>
          <w:rtl/>
        </w:rPr>
        <w:t>تصحيح الحديث في كتابه الذي سماه</w:t>
      </w:r>
      <w:r>
        <w:rPr>
          <w:rFonts w:hint="cs"/>
          <w:rtl/>
        </w:rPr>
        <w:t>: (عقيده أهل الإيمان في خلق آدم</w:t>
      </w:r>
      <w:r>
        <w:rPr>
          <w:rFonts w:hint="cs"/>
        </w:rPr>
        <w:t xml:space="preserve"> </w:t>
      </w:r>
      <w:r>
        <w:rPr>
          <w:rFonts w:hint="cs"/>
          <w:rtl/>
        </w:rPr>
        <w:t>على صوره الرحمن)، وقد حاول أن يجيب عن علل الحديث، وفي جميع أجوبته نظر،</w:t>
      </w:r>
      <w:r>
        <w:rPr>
          <w:rFonts w:hint="cs"/>
        </w:rPr>
        <w:t xml:space="preserve"> </w:t>
      </w:r>
      <w:r>
        <w:rPr>
          <w:rFonts w:hint="cs"/>
          <w:rtl/>
        </w:rPr>
        <w:t>ثم ما الطائل وراء ذلك؟، أهو ارغام المسلمين على اعتقاد التجسيم ثم ارداف تلك</w:t>
      </w:r>
      <w:r>
        <w:rPr>
          <w:rFonts w:hint="cs"/>
        </w:rPr>
        <w:t xml:space="preserve"> </w:t>
      </w:r>
      <w:r>
        <w:rPr>
          <w:rFonts w:hint="cs"/>
          <w:rtl/>
        </w:rPr>
        <w:t xml:space="preserve">العقيدة بقول: ليس كمثله شيء، </w:t>
      </w:r>
      <w:r>
        <w:rPr>
          <w:rFonts w:hint="cs"/>
          <w:rtl/>
        </w:rPr>
        <w:lastRenderedPageBreak/>
        <w:t>وقد زعم أن الإمام أحمد بن حنبل وإسحاق بن راهويه قد</w:t>
      </w:r>
      <w:r>
        <w:rPr>
          <w:rFonts w:hint="cs"/>
        </w:rPr>
        <w:t xml:space="preserve"> </w:t>
      </w:r>
      <w:r>
        <w:rPr>
          <w:rFonts w:hint="cs"/>
          <w:rtl/>
        </w:rPr>
        <w:t>صححا حديث ابن عمر رضي الله عنه الذي جاء فيه:</w:t>
      </w:r>
      <w:r>
        <w:rPr>
          <w:rFonts w:hint="cs"/>
          <w:rtl/>
          <w:lang w:bidi="ar-KW"/>
        </w:rPr>
        <w:t xml:space="preserve"> (</w:t>
      </w:r>
      <w:r>
        <w:rPr>
          <w:rFonts w:hint="cs"/>
          <w:rtl/>
        </w:rPr>
        <w:t>إن الله خلق آدم على صورة الرحمن</w:t>
      </w:r>
      <w:r>
        <w:rPr>
          <w:rFonts w:hint="cs"/>
          <w:rtl/>
          <w:lang w:bidi="ar-KW"/>
        </w:rPr>
        <w:t xml:space="preserve">) </w:t>
      </w:r>
      <w:r>
        <w:rPr>
          <w:rFonts w:hint="cs"/>
          <w:rtl/>
        </w:rPr>
        <w:t>قائلاً:</w:t>
      </w:r>
      <w:r>
        <w:rPr>
          <w:rFonts w:hint="cs"/>
        </w:rPr>
        <w:t xml:space="preserve"> </w:t>
      </w:r>
      <w:r>
        <w:rPr>
          <w:rFonts w:hint="cs"/>
          <w:rtl/>
        </w:rPr>
        <w:t>فلا ينبغي أن يلتفت إلى تضعيف ابن خزيمة له فصلاً عن تضعيف الألباني له</w:t>
      </w:r>
      <w:r>
        <w:rPr>
          <w:rFonts w:hint="cs"/>
        </w:rPr>
        <w:t xml:space="preserve"> </w:t>
      </w:r>
      <w:r>
        <w:rPr>
          <w:rFonts w:hint="cs"/>
          <w:rtl/>
        </w:rPr>
        <w:t>تقليداً لابن خزيمة، وذلك لأن أحمد وإسحاق أعلم بالأسانيد والعلل ممن أقدم على</w:t>
      </w:r>
      <w:r>
        <w:rPr>
          <w:rFonts w:hint="cs"/>
        </w:rPr>
        <w:t xml:space="preserve"> </w:t>
      </w:r>
      <w:r>
        <w:rPr>
          <w:rFonts w:hint="cs"/>
          <w:rtl/>
        </w:rPr>
        <w:t>تضعيف الحديث بغير مستند صحيح) [عقيده أهل الإيمان في خلق آدم على صوره الرحمن صـ 37]، فإن تصحيح الإمام أحمد ليس لهذا الحديث، وإنما لحديث</w:t>
      </w:r>
      <w:r>
        <w:rPr>
          <w:rFonts w:hint="cs"/>
        </w:rPr>
        <w:t xml:space="preserve"> </w:t>
      </w:r>
      <w:r>
        <w:rPr>
          <w:rFonts w:hint="cs"/>
          <w:rtl/>
        </w:rPr>
        <w:t>(على صورته) الذي أخرجه البخاري ومسلم، ثم هب أنّ اسحاق أو غيره توهم صحته،</w:t>
      </w:r>
      <w:r>
        <w:rPr>
          <w:rFonts w:hint="cs"/>
        </w:rPr>
        <w:t xml:space="preserve"> </w:t>
      </w:r>
      <w:r>
        <w:rPr>
          <w:rFonts w:hint="cs"/>
          <w:rtl/>
        </w:rPr>
        <w:t>فماذا نفعل بتلك العلل التي يستحيل معها تصحيح الحديث</w:t>
      </w:r>
      <w:r>
        <w:rPr>
          <w:rFonts w:hint="cs"/>
          <w:b/>
          <w:rtl/>
        </w:rPr>
        <w:t>، وهذا الحديث برواياته الثلاث هو أقوى ما استدل به المجسمة على التجسيم،</w:t>
      </w:r>
      <w:r>
        <w:rPr>
          <w:rFonts w:hint="cs"/>
          <w:rtl/>
        </w:rPr>
        <w:t xml:space="preserve"> ولهذا سأتوسع في بيان مخارجه الصحيحة وبيان معانيه، فإن سلم من شبهات المجسمة فما بعده أيسر، ولما كان للحديث روايات ثلاث فلكل رواية مخرج صحيح ومعنى محكم لابد وأن يرد إليه المتشابه، </w:t>
      </w:r>
    </w:p>
    <w:p w14:paraId="72D88919" w14:textId="77777777" w:rsidR="00F95BAC" w:rsidRDefault="00F95BAC" w:rsidP="00F95BAC">
      <w:pPr>
        <w:rPr>
          <w:rtl/>
        </w:rPr>
      </w:pPr>
      <w:r>
        <w:rPr>
          <w:rFonts w:hint="cs"/>
          <w:b/>
          <w:bCs/>
          <w:sz w:val="36"/>
          <w:szCs w:val="36"/>
          <w:highlight w:val="yellow"/>
          <w:u w:val="single"/>
          <w:rtl/>
        </w:rPr>
        <w:t>[المفتاح الاول]:</w:t>
      </w:r>
      <w:r>
        <w:rPr>
          <w:rFonts w:hint="cs"/>
          <w:b/>
          <w:kern w:val="0"/>
          <w:rtl/>
          <w:lang w:bidi="ar-KW"/>
        </w:rPr>
        <w:t xml:space="preserve"> </w:t>
      </w:r>
      <w:r>
        <w:rPr>
          <w:rFonts w:hint="cs"/>
          <w:rtl/>
        </w:rPr>
        <w:t>قوله صلى الله عليه وسلم: (خلق الله آدم على صورته طوله ستون ذراعا) معناه أنّ الله تعالى لم يخلق آدم على مراحل كما هو خلق بني آدم، نطفة فعلقة فمضغة فجنين فمولود فطفل فصبي وهكذا حتى البلوغ واكتمال النمو، وإنما خلقه على هيئته الكاملة التامة بالغاً طوله ستون ذراعا، وهذا يدل يقيناً على أنّ الضمير في قوله صلى الله عليه وسلم (على صورته) يعود على آدم عليه السلام وأنّه خلق مكتمل البنية ولم يمر بمراحل النمو المسبقة كما يحدث لبني آدم،</w:t>
      </w:r>
    </w:p>
    <w:p w14:paraId="78107FEF" w14:textId="77777777" w:rsidR="00F95BAC" w:rsidRDefault="00F95BAC" w:rsidP="00F95BAC">
      <w:pPr>
        <w:rPr>
          <w:rtl/>
        </w:rPr>
      </w:pPr>
      <w:r>
        <w:rPr>
          <w:rFonts w:hint="cs"/>
          <w:b/>
          <w:bCs/>
          <w:sz w:val="36"/>
          <w:szCs w:val="36"/>
          <w:highlight w:val="yellow"/>
          <w:u w:val="single"/>
          <w:rtl/>
        </w:rPr>
        <w:t>[المفتاح الثاني]:</w:t>
      </w:r>
      <w:r>
        <w:rPr>
          <w:rFonts w:hint="cs"/>
          <w:b/>
          <w:kern w:val="0"/>
          <w:rtl/>
          <w:lang w:bidi="ar-KW"/>
        </w:rPr>
        <w:t xml:space="preserve"> </w:t>
      </w:r>
      <w:r>
        <w:rPr>
          <w:rFonts w:hint="cs"/>
          <w:rtl/>
        </w:rPr>
        <w:t xml:space="preserve">قوله صلى الله عليه وسلم: (إذا قاتل أحدكم أخاه فليجتنب الوجه فإن الله خلق آدم على صورته) معناه عدم اهانة الوجه، لأنّ الله تعالى كرّم وجه ابن آدم، فمن أهان الوجه أو ضرب الوجه أو قاتل الوجه أو قبحه، فكأنما قبّح وجه أباه آدم عليه السلام، وهو نبي مكرم لا يجوز اهانته، ومنه يتبين أنّ الضمير في قوله صلى الله عليه وسلم (على صورته) يعود على المضروب وأنّ وجهه يشبه وجه آدم عليه السلام، </w:t>
      </w:r>
      <w:r>
        <w:rPr>
          <w:rFonts w:hint="cs"/>
          <w:u w:val="single"/>
          <w:rtl/>
        </w:rPr>
        <w:t>وهذا قول ابن حجر وقول ابن خزيمة</w:t>
      </w:r>
      <w:r>
        <w:rPr>
          <w:rFonts w:hint="cs"/>
          <w:rtl/>
        </w:rPr>
        <w:t>،</w:t>
      </w:r>
    </w:p>
    <w:p w14:paraId="2C08FDC5" w14:textId="77777777" w:rsidR="00F95BAC" w:rsidRDefault="00F95BAC" w:rsidP="00F95BAC">
      <w:pPr>
        <w:rPr>
          <w:rtl/>
        </w:rPr>
      </w:pPr>
      <w:r>
        <w:rPr>
          <w:rFonts w:hint="cs"/>
          <w:b/>
          <w:bCs/>
          <w:sz w:val="36"/>
          <w:szCs w:val="36"/>
          <w:highlight w:val="yellow"/>
          <w:u w:val="single"/>
          <w:rtl/>
        </w:rPr>
        <w:t>[المفتاح الثالث]:</w:t>
      </w:r>
      <w:r>
        <w:rPr>
          <w:rFonts w:hint="cs"/>
          <w:kern w:val="0"/>
          <w:rtl/>
          <w:lang w:bidi="ar-KW"/>
        </w:rPr>
        <w:t xml:space="preserve"> </w:t>
      </w:r>
      <w:r>
        <w:rPr>
          <w:rFonts w:hint="cs"/>
          <w:rtl/>
        </w:rPr>
        <w:t xml:space="preserve">لفظ (لا تقبحوا الوجه، فإن الله خلق آدم على صورة الرحمن) مع ضعفه البين، فإن له - إن ثبت وهو محال لشدة ضعفه - مخرجاً صحيحا يُحمل عليه، وهو إضافة الصورة إلى الله تعالى إضافة تشريف كما في قول الله تعالى: {وَإِذْ قَالَ رَبُّكَ لِلْمَلَائِكَةِ إِنِّي خَالِقٌ بَشَرًا مِنْ صَلْصَالٍ مِنْ حَمَأٍ مَسْنُونٍ * فَإِذَا سَوَّيْتُهُ وَنَفَخْتُ فِيهِ مِنْ رُوحِي فَقَعُوا لَهُ سَاجِدِينَ} [الحجر: 28، 29]، فقد أضاف الله تعالى الروح إلى نفسه، وأجمع أهل الإسلام على أنها روح مخلوقة خلقها الله تعالى وأضافها إليه </w:t>
      </w:r>
      <w:r>
        <w:rPr>
          <w:rFonts w:hint="cs"/>
          <w:rtl/>
        </w:rPr>
        <w:lastRenderedPageBreak/>
        <w:t xml:space="preserve">إضافة تشريف، وهكذا هاهنا فإن إضافة الصورة إلى الله تعالى إضافة تشريف، لأنّ الله تعالى خلقه في أحسن صوره مخلوقة ونفخ فيه من الروح المخلوقة، فليست الصورة صورة الرحمن، ولا الروح روح الرب الديان، فآدم على صورة الرحمن، يعني: أن الله هو الذي صوره على هذه الصورة التي تعد أحسن صورة في المخلوقات، كما قال تعالى: {لَقَدْ خَلَقْنَا الإِنسَانَ فِي أَحْسَنِ تَقْوِيمٍ} [التين: 4]، فإضافة الله الصورة إليه من باب التشريف وهذا المخرج هو قول ابن خزيمة </w:t>
      </w:r>
    </w:p>
    <w:p w14:paraId="6FFC317A" w14:textId="77777777" w:rsidR="00F95BAC" w:rsidRDefault="00F95BAC" w:rsidP="00F95BAC">
      <w:pPr>
        <w:rPr>
          <w:rtl/>
        </w:rPr>
      </w:pPr>
      <w:r>
        <w:rPr>
          <w:rFonts w:hint="cs"/>
          <w:b/>
          <w:bCs/>
          <w:sz w:val="36"/>
          <w:szCs w:val="36"/>
          <w:highlight w:val="yellow"/>
          <w:u w:val="single"/>
          <w:rtl/>
        </w:rPr>
        <w:t>[المفتاح الرابع]:</w:t>
      </w:r>
      <w:r>
        <w:rPr>
          <w:rFonts w:hint="cs"/>
          <w:b/>
          <w:kern w:val="0"/>
          <w:rtl/>
          <w:lang w:bidi="ar-KW"/>
        </w:rPr>
        <w:t xml:space="preserve"> </w:t>
      </w:r>
      <w:r>
        <w:rPr>
          <w:rFonts w:hint="cs"/>
          <w:rtl/>
        </w:rPr>
        <w:t>وهو حمل المتشابه على المحكم، لأنّ تتبع المتشابهات يؤدي إلى الزيغ والخلاف والفرقة والفتنة والضلال، وطريقة أهل السنة في ذلك</w:t>
      </w:r>
      <w:r>
        <w:rPr>
          <w:rFonts w:hint="cs"/>
          <w:rtl/>
          <w:lang w:bidi="ar-KW"/>
        </w:rPr>
        <w:t xml:space="preserve"> رد المتشابه إلى أمه وأصله، وهو المحكم </w:t>
      </w:r>
      <w:r>
        <w:rPr>
          <w:rFonts w:hint="cs"/>
          <w:rtl/>
        </w:rPr>
        <w:t xml:space="preserve">فتبدو وكأنها نسيج واحد لا ترى فيه من فطور بل تتفق وتتآلف ولا يكون بينها تعارض ولا اختلاف، </w:t>
      </w:r>
      <w:r>
        <w:rPr>
          <w:rFonts w:hint="cs"/>
          <w:u w:val="single"/>
          <w:rtl/>
        </w:rPr>
        <w:t>والمحكم الذي نرد إليه متشابه هذا الحديث هو الأدلة القطعية على تنزيه الله تعالى عن الصورة والتخطيط والتركيب</w:t>
      </w:r>
      <w:r>
        <w:rPr>
          <w:rFonts w:hint="cs"/>
          <w:rtl/>
        </w:rPr>
        <w:t xml:space="preserve"> لأن الله تعالى هو المصور وجلّ المصوِرُ أن يكون مُصَورَاً وتعالى عن ذلك علوا كبيرا، لأنّ الصور لا تنتج إلا عن تأليف وتركيب والتركيب يستحيل على الله تعالى، وصاحب الصورة لا يختص بصورة إلا بمخصص، والمخصص هو الله تعالى المصور، وكل ما له صورة فهي علامة على كونه مخلوق مصور صوره خالقه، وتنزه الخالق سبحانه عن مشابهة المخلوق، </w:t>
      </w:r>
    </w:p>
    <w:p w14:paraId="3902F707" w14:textId="77777777" w:rsidR="00F95BAC" w:rsidRDefault="00F95BAC" w:rsidP="00F95BAC">
      <w:pPr>
        <w:jc w:val="center"/>
        <w:rPr>
          <w:rtl/>
        </w:rPr>
      </w:pPr>
      <w:r>
        <w:rPr>
          <w:rFonts w:hint="cs"/>
          <w:rtl/>
        </w:rPr>
        <w:t>***</w:t>
      </w:r>
    </w:p>
    <w:p w14:paraId="41CB9BFD" w14:textId="1936B81B" w:rsidR="00F95BAC" w:rsidRDefault="00F95BAC" w:rsidP="00F95BAC">
      <w:pPr>
        <w:rPr>
          <w:b/>
          <w:kern w:val="0"/>
          <w:highlight w:val="yellow"/>
          <w:u w:val="single"/>
          <w:rtl/>
          <w:lang w:bidi="ar-KW"/>
        </w:rPr>
      </w:pPr>
    </w:p>
    <w:p w14:paraId="63419E53" w14:textId="6763D108" w:rsidR="0093455D" w:rsidRDefault="0093455D" w:rsidP="00F95BAC">
      <w:pPr>
        <w:rPr>
          <w:b/>
          <w:kern w:val="0"/>
          <w:highlight w:val="yellow"/>
          <w:u w:val="single"/>
          <w:rtl/>
          <w:lang w:bidi="ar-KW"/>
        </w:rPr>
      </w:pPr>
    </w:p>
    <w:p w14:paraId="7B571BE9" w14:textId="57D6AB16" w:rsidR="0093455D" w:rsidRDefault="0093455D" w:rsidP="00F95BAC">
      <w:pPr>
        <w:rPr>
          <w:b/>
          <w:kern w:val="0"/>
          <w:highlight w:val="yellow"/>
          <w:u w:val="single"/>
          <w:rtl/>
          <w:lang w:bidi="ar-KW"/>
        </w:rPr>
      </w:pPr>
    </w:p>
    <w:p w14:paraId="616E4521" w14:textId="5E5EF088" w:rsidR="0093455D" w:rsidRDefault="0093455D" w:rsidP="00F95BAC">
      <w:pPr>
        <w:rPr>
          <w:b/>
          <w:kern w:val="0"/>
          <w:highlight w:val="yellow"/>
          <w:u w:val="single"/>
          <w:rtl/>
          <w:lang w:bidi="ar-KW"/>
        </w:rPr>
      </w:pPr>
    </w:p>
    <w:p w14:paraId="7B3E80AC" w14:textId="27DB3C93" w:rsidR="0093455D" w:rsidRDefault="0093455D" w:rsidP="00F95BAC">
      <w:pPr>
        <w:rPr>
          <w:b/>
          <w:kern w:val="0"/>
          <w:highlight w:val="yellow"/>
          <w:u w:val="single"/>
          <w:rtl/>
          <w:lang w:bidi="ar-KW"/>
        </w:rPr>
      </w:pPr>
    </w:p>
    <w:p w14:paraId="20AF9112" w14:textId="0A5D25D3" w:rsidR="0093455D" w:rsidRDefault="0093455D" w:rsidP="00F95BAC">
      <w:pPr>
        <w:rPr>
          <w:b/>
          <w:kern w:val="0"/>
          <w:highlight w:val="yellow"/>
          <w:u w:val="single"/>
          <w:rtl/>
          <w:lang w:bidi="ar-KW"/>
        </w:rPr>
      </w:pPr>
    </w:p>
    <w:p w14:paraId="3280D1AA" w14:textId="12F84193" w:rsidR="0093455D" w:rsidRDefault="0093455D" w:rsidP="00F95BAC">
      <w:pPr>
        <w:rPr>
          <w:b/>
          <w:kern w:val="0"/>
          <w:highlight w:val="yellow"/>
          <w:u w:val="single"/>
          <w:rtl/>
          <w:lang w:bidi="ar-KW"/>
        </w:rPr>
      </w:pPr>
    </w:p>
    <w:p w14:paraId="3C79193A" w14:textId="0CC98A69" w:rsidR="0093455D" w:rsidRDefault="0093455D" w:rsidP="00F95BAC">
      <w:pPr>
        <w:rPr>
          <w:b/>
          <w:kern w:val="0"/>
          <w:highlight w:val="yellow"/>
          <w:u w:val="single"/>
          <w:rtl/>
          <w:lang w:bidi="ar-KW"/>
        </w:rPr>
      </w:pPr>
    </w:p>
    <w:p w14:paraId="2ACF846F" w14:textId="77777777" w:rsidR="0093455D" w:rsidRDefault="0093455D" w:rsidP="00F95BAC">
      <w:pPr>
        <w:rPr>
          <w:b/>
          <w:kern w:val="0"/>
          <w:highlight w:val="yellow"/>
          <w:u w:val="single"/>
          <w:rtl/>
          <w:lang w:bidi="ar-KW"/>
        </w:rPr>
      </w:pPr>
    </w:p>
    <w:p w14:paraId="3B2C0796" w14:textId="77777777" w:rsidR="00F95BAC" w:rsidRDefault="00F95BAC" w:rsidP="00F95BAC">
      <w:pPr>
        <w:pStyle w:val="a3"/>
        <w:jc w:val="center"/>
        <w:rPr>
          <w:color w:val="auto"/>
          <w:sz w:val="32"/>
          <w:szCs w:val="32"/>
          <w:highlight w:val="yellow"/>
          <w:rtl/>
          <w:lang w:bidi="ar-KW"/>
        </w:rPr>
      </w:pPr>
    </w:p>
    <w:p w14:paraId="232BD4B2" w14:textId="77777777" w:rsidR="00F95BAC" w:rsidRDefault="00F95BAC" w:rsidP="00F95BAC">
      <w:pPr>
        <w:pStyle w:val="a3"/>
        <w:jc w:val="center"/>
        <w:rPr>
          <w:color w:val="auto"/>
          <w:sz w:val="36"/>
          <w:szCs w:val="36"/>
          <w:highlight w:val="yellow"/>
          <w:rtl/>
          <w:lang w:bidi="ar-KW"/>
        </w:rPr>
      </w:pPr>
      <w:r>
        <w:rPr>
          <w:rFonts w:hint="cs"/>
          <w:color w:val="auto"/>
          <w:sz w:val="36"/>
          <w:szCs w:val="36"/>
          <w:highlight w:val="yellow"/>
          <w:rtl/>
          <w:lang w:bidi="ar-KW"/>
        </w:rPr>
        <w:t xml:space="preserve">(ثامناً) </w:t>
      </w:r>
    </w:p>
    <w:p w14:paraId="638B63EA" w14:textId="77777777" w:rsidR="00F95BAC" w:rsidRDefault="00F95BAC" w:rsidP="00F95BAC">
      <w:pPr>
        <w:pStyle w:val="a3"/>
        <w:jc w:val="center"/>
        <w:rPr>
          <w:color w:val="auto"/>
          <w:sz w:val="36"/>
          <w:szCs w:val="36"/>
          <w:highlight w:val="yellow"/>
          <w:rtl/>
          <w:lang w:bidi="ar-KW"/>
        </w:rPr>
      </w:pPr>
      <w:r>
        <w:rPr>
          <w:rFonts w:hint="cs"/>
          <w:color w:val="auto"/>
          <w:kern w:val="0"/>
          <w:sz w:val="36"/>
          <w:szCs w:val="36"/>
          <w:highlight w:val="yellow"/>
          <w:u w:val="single"/>
          <w:rtl/>
          <w:lang w:bidi="ar-KW"/>
        </w:rPr>
        <w:t>جهود السادة الأشاعرة والماتريدية</w:t>
      </w:r>
    </w:p>
    <w:p w14:paraId="7584EB23" w14:textId="77777777" w:rsidR="00F95BAC" w:rsidRDefault="00F95BAC" w:rsidP="00F95BAC">
      <w:pPr>
        <w:pStyle w:val="a3"/>
        <w:jc w:val="center"/>
        <w:rPr>
          <w:color w:val="auto"/>
          <w:sz w:val="36"/>
          <w:szCs w:val="36"/>
          <w:highlight w:val="yellow"/>
          <w:rtl/>
          <w:lang w:bidi="ar-KW"/>
        </w:rPr>
      </w:pPr>
      <w:r>
        <w:rPr>
          <w:rFonts w:hint="cs"/>
          <w:color w:val="auto"/>
          <w:sz w:val="36"/>
          <w:szCs w:val="36"/>
          <w:highlight w:val="yellow"/>
          <w:rtl/>
          <w:lang w:bidi="ar-KW"/>
        </w:rPr>
        <w:t>مفاتيح حل إشكالية الصورة في حديث</w:t>
      </w:r>
    </w:p>
    <w:p w14:paraId="073D8379" w14:textId="77777777" w:rsidR="00F95BAC" w:rsidRDefault="00F95BAC" w:rsidP="00F95BAC">
      <w:pPr>
        <w:pStyle w:val="a3"/>
        <w:jc w:val="center"/>
        <w:rPr>
          <w:color w:val="auto"/>
          <w:sz w:val="36"/>
          <w:szCs w:val="36"/>
          <w:rtl/>
          <w:lang w:bidi="ar-KW"/>
        </w:rPr>
      </w:pPr>
      <w:r>
        <w:rPr>
          <w:rFonts w:hint="cs"/>
          <w:color w:val="auto"/>
          <w:sz w:val="36"/>
          <w:szCs w:val="36"/>
          <w:highlight w:val="yellow"/>
          <w:rtl/>
          <w:lang w:bidi="ar-KW"/>
        </w:rPr>
        <w:t>(</w:t>
      </w:r>
      <w:r>
        <w:rPr>
          <w:rFonts w:hint="cs"/>
          <w:b w:val="0"/>
          <w:color w:val="auto"/>
          <w:kern w:val="0"/>
          <w:sz w:val="36"/>
          <w:szCs w:val="36"/>
          <w:highlight w:val="yellow"/>
          <w:u w:val="single"/>
          <w:rtl/>
          <w:lang w:bidi="ar-KW"/>
        </w:rPr>
        <w:t>فيأتيهم الله في غير الصورة التي يعرفون</w:t>
      </w:r>
      <w:r>
        <w:rPr>
          <w:rFonts w:hint="cs"/>
          <w:color w:val="auto"/>
          <w:sz w:val="36"/>
          <w:szCs w:val="36"/>
          <w:highlight w:val="yellow"/>
          <w:rtl/>
          <w:lang w:bidi="ar-KW"/>
        </w:rPr>
        <w:t xml:space="preserve">) </w:t>
      </w:r>
    </w:p>
    <w:p w14:paraId="5DE95FD8" w14:textId="77777777" w:rsidR="00F95BAC" w:rsidRDefault="00F95BAC" w:rsidP="00F95BAC">
      <w:pPr>
        <w:pStyle w:val="a3"/>
        <w:jc w:val="center"/>
        <w:rPr>
          <w:color w:val="auto"/>
          <w:sz w:val="32"/>
          <w:szCs w:val="32"/>
          <w:rtl/>
          <w:lang w:bidi="ar-KW"/>
        </w:rPr>
      </w:pPr>
    </w:p>
    <w:p w14:paraId="5D0EC5B9" w14:textId="77777777" w:rsidR="00F95BAC" w:rsidRDefault="00F95BAC" w:rsidP="00F95BAC">
      <w:pPr>
        <w:rPr>
          <w:b/>
          <w:bCs/>
          <w:highlight w:val="yellow"/>
          <w:u w:val="single"/>
          <w:rtl/>
        </w:rPr>
      </w:pPr>
    </w:p>
    <w:p w14:paraId="1AC42566" w14:textId="77777777" w:rsidR="00F95BAC" w:rsidRDefault="00F95BAC" w:rsidP="00F95BAC">
      <w:pPr>
        <w:rPr>
          <w:rtl/>
        </w:rPr>
      </w:pPr>
      <w:r>
        <w:rPr>
          <w:rFonts w:hint="cs"/>
          <w:b/>
          <w:bCs/>
          <w:sz w:val="36"/>
          <w:szCs w:val="36"/>
          <w:highlight w:val="yellow"/>
          <w:u w:val="single"/>
          <w:rtl/>
        </w:rPr>
        <w:t>[روايات الحديث]:</w:t>
      </w:r>
      <w:r>
        <w:rPr>
          <w:rFonts w:hint="cs"/>
          <w:rtl/>
        </w:rPr>
        <w:t xml:space="preserve"> </w:t>
      </w:r>
      <w:r>
        <w:rPr>
          <w:rFonts w:hint="cs"/>
          <w:b/>
          <w:u w:val="single"/>
          <w:rtl/>
        </w:rPr>
        <w:t>(الرواية الأولى):</w:t>
      </w:r>
      <w:r>
        <w:rPr>
          <w:rFonts w:hint="cs"/>
          <w:b/>
          <w:rtl/>
        </w:rPr>
        <w:t xml:space="preserve"> أخرج البخاري عن أبي هريرة </w:t>
      </w:r>
      <w:r>
        <w:rPr>
          <w:rFonts w:hint="cs"/>
          <w:rtl/>
        </w:rPr>
        <w:t>رضي</w:t>
      </w:r>
      <w:r>
        <w:rPr>
          <w:rFonts w:hint="cs"/>
          <w:b/>
          <w:rtl/>
        </w:rPr>
        <w:t xml:space="preserve"> الله عنه: </w:t>
      </w:r>
      <w:r>
        <w:rPr>
          <w:rFonts w:hint="cs"/>
          <w:rtl/>
        </w:rPr>
        <w:t xml:space="preserve">(أنَّ النَّاسَ قالوا: يا رَسولَ اللَّهِ هلْ نَرَى رَبَّنَا يَومَ القِيَامَةِ؟ قالَ: هلْ تُمَارُونَ في القَمَرِ لَيْلَةَ البَدْرِ ليسَ دُونَهُ سَحَابٌ قالوا: لا يا رَسولَ اللَّهِ، قالَ: فَهلْ تُمَارُونَ في الشَّمْسِ ليسَ دُونَهَا سَحَابٌ قالوا: لَا، قالَ: فإنَّكُمْ تَرَوْنَهُ كَذلكَ، يُحْشَرُ النَّاسُ يَومَ القِيَامَةِ، فيَقولُ: مَن كانَ يَعْبُدُ شيئًا فَلْيَتَّبِعْ، فَمِنْهُمْ مَن يَتَّبِعُ الشَّمْسَ، ومِنْهُمْ مَن يَتَّبِعُ القَمَرَ، ومِنْهُمْ مَن يَتَّبِعُ الطَّوَاغِيتَ، وتَبْقَى هذِه الأُمَّةُ فِيهَا مُنَافِقُوهَا، فَيَأْتِيهِمُ اللَّهُ فيَقولُ: أنَا رَبُّكُمْ، فيَقولونَ هذا مَكَانُنَا حتَّى يَأْتِيَنَا رَبُّنَا، فَإِذَا جَاءَ رَبُّنَا عَرَفْنَاهُ، فَيَأْتِيهِمُ اللَّهُ فيَقولُ: أنَا رَبُّكُمْ، فيَقولونَ: أنْتَ رَبُّنَا، فَيَدْعُوهُمْ فيُضْرَبُ الصِّرَاطُ بيْنَ ظَهْرَانَيْ جَهَنَّمَ، فأكُونُ أوَّلَ مَن يَجُوزُ مِنَ الرُّسُلِ بأُمَّتِهِ، ولَا يَتَكَلَّمُ يَومَئذٍ أحَدٌ إلَّا الرُّسُلُ، وكَلَامُ الرُّسُلِ يَومَئذٍ: اللَّهُمَّ سَلِّمْ سَلِّمْ)، وهذا حديث البخاري بدون ذكر لفظة الصورة، </w:t>
      </w:r>
      <w:r>
        <w:rPr>
          <w:rFonts w:hint="cs"/>
          <w:b/>
          <w:u w:val="single"/>
          <w:rtl/>
        </w:rPr>
        <w:t>(الرواية الثانية):</w:t>
      </w:r>
      <w:r>
        <w:rPr>
          <w:rFonts w:hint="cs"/>
          <w:rtl/>
        </w:rPr>
        <w:t xml:space="preserve"> </w:t>
      </w:r>
      <w:r>
        <w:rPr>
          <w:rFonts w:hint="cs"/>
          <w:b/>
          <w:rtl/>
        </w:rPr>
        <w:t>أخرج البخاري في صحيحه</w:t>
      </w:r>
      <w:r>
        <w:rPr>
          <w:rFonts w:hint="cs"/>
          <w:rtl/>
        </w:rPr>
        <w:t xml:space="preserve"> عَنْ أَبِي هُرَيْرَةَ قَالَ: (قَالَ أُنَاسٌ يَا رَسُولَ اللَّهِ هَل </w:t>
      </w:r>
      <w:r>
        <w:rPr>
          <w:rFonts w:hint="cs"/>
          <w:rtl/>
        </w:rPr>
        <w:lastRenderedPageBreak/>
        <w:t xml:space="preserve">نَرَى رَبَّنَا يَوْمَ القِيَامَةِ فَقَالَ هَل تُضَارُّونَ فِي الشَّمْسِ لَيْسَ دُونَهَا سَحَابٌ قَالُوا لاَ يَا رَسُولَ اللَّهِ قَالَ هَل تُضَارُّونَ فِي القَمَرِ لَيْلَةَ البَدْرِ لَيْسَ دُونَهُ سَحَابٌ قَالُوا لاَ يَا رَسُولَ اللَّهِ قَالَ فَإِنَّكُمْ تَرَوْنَهُ يَوْمَ القِيَامَةِ كَذَلِكَ يَجْمَعُ اللَّهُ النَّاسَ فَيَقُولُ مَنْ كَانَ يَعْبُدُ شَيْئًا فَليَتَّبِعْهُ فَيَتْبَعُ مَنْ كَانَ يَعْبُدُ الشَّمْسَ وَيَتْبَعُ مَنْ كَانَ يَعْبُدُ القَمَرَ وَيَتْبَعُ مَنْ كَانَ يَعْبُدُ الطَّوَاغِيتَ وَتَبْقَى هَذِهِ الأمة فِيهَا مُنَافِقُوهَا </w:t>
      </w:r>
      <w:r>
        <w:rPr>
          <w:rFonts w:hint="cs"/>
          <w:b/>
          <w:rtl/>
        </w:rPr>
        <w:t>فَيَأْتِيهِمْ اللَّهُ فِي غَيْرِ الصُّورَةِ الَّتِي يَعْرِفُونَ</w:t>
      </w:r>
      <w:r>
        <w:rPr>
          <w:rFonts w:hint="cs"/>
          <w:rtl/>
        </w:rPr>
        <w:t xml:space="preserve"> فَيَقُولُ أَنَا رَبُّكُمْ فَيَقُولُونَ نَعُوذُ بِاللَّهِ مِنْكَ هَذَا مَكَانُنَا حَتَّى يَأْتِيَنَا رَبُّنَا فَإِذَا أَتَانَا رَبُّنَا عَرَفْنَاهُ </w:t>
      </w:r>
      <w:r>
        <w:rPr>
          <w:rFonts w:hint="cs"/>
          <w:b/>
          <w:rtl/>
        </w:rPr>
        <w:t>فَيَأْتِيهِمْ اللَّهُ فِي الصُّورَةِ الَّتِي يَعْرِفُونَ فَيَقُولُ أَنَا رَبُّكُمْ فَيَقُولُونَ أَنْتَ رَبُّنَا فَيَتْبَعُونَهُ</w:t>
      </w:r>
      <w:r>
        <w:rPr>
          <w:rFonts w:hint="cs"/>
          <w:rtl/>
        </w:rPr>
        <w:t xml:space="preserve">) [البخاري: حديث 7437]، </w:t>
      </w:r>
      <w:r>
        <w:rPr>
          <w:rFonts w:hint="cs"/>
          <w:b/>
          <w:u w:val="single"/>
          <w:rtl/>
        </w:rPr>
        <w:t xml:space="preserve">(تنبيه) </w:t>
      </w:r>
      <w:r>
        <w:rPr>
          <w:rFonts w:hint="cs"/>
          <w:rtl/>
        </w:rPr>
        <w:t xml:space="preserve">تلاحظ أن الرواية الأولى بغير ذكر الصورة والثانية فيها ذكر الصورة، </w:t>
      </w:r>
      <w:r>
        <w:rPr>
          <w:rFonts w:hint="cs"/>
          <w:b/>
          <w:u w:val="single"/>
          <w:rtl/>
        </w:rPr>
        <w:t>ولذلك قال البيهقي في كتابه الأسماء والصفات</w:t>
      </w:r>
      <w:r>
        <w:rPr>
          <w:rFonts w:hint="cs"/>
          <w:rtl/>
        </w:rPr>
        <w:t>: (هذا حديث قد رواه البخاري في الصحيح عن أبي اليمان دون ذكر الصورة، ثم أخرجه من حديث معمر عن الزهري، عن عطاء بن يزيد، وفيه ذكر الصورة وأخرجه أيضا من حديث إبراهيم بن سعد، عن الزهري، ورواه مسلم بن الحجاج عن عبد الله بن عبد الرحمن الدارمي، عن أبي اليمان نحو حديث إبراهيم بن سعد، عن الزهري، عن عطاء بن يزيد وفيه ذكر الصورة) اهـ</w:t>
      </w:r>
      <w:r>
        <w:t>.</w:t>
      </w:r>
      <w:r>
        <w:rPr>
          <w:rFonts w:hint="cs"/>
          <w:rtl/>
        </w:rPr>
        <w:t xml:space="preserve"> [الأسماء والصفات ص278 – 279]، </w:t>
      </w:r>
      <w:r>
        <w:rPr>
          <w:rFonts w:hint="cs"/>
          <w:b/>
          <w:u w:val="single"/>
          <w:rtl/>
        </w:rPr>
        <w:t>وقال المحدِّث محمد زاهد الكوثري</w:t>
      </w:r>
      <w:r>
        <w:rPr>
          <w:rFonts w:hint="cs"/>
          <w:b/>
          <w:rtl/>
        </w:rPr>
        <w:t xml:space="preserve"> في تعليقه على كتاب الأسماء والصفات للبيهقي</w:t>
      </w:r>
      <w:r>
        <w:rPr>
          <w:rFonts w:hint="cs"/>
          <w:rtl/>
        </w:rPr>
        <w:t>: (اضطربت الروايات في ذكر الصورة والإتيان كما يظهر من استعراض طرق هذا الحديث ومتونه في الصحيحين وجامع الترمذي…. ابن خزيمة وسنن الدارمي وغيرها ولم يسبق أن عرفوه على صورة فعلم أنه قد فعلت الرواية بالمعنى في الحديث ما فعلت، على أن المنافقين محجوبون عن ربهم يوم القيامة، فيكون هذا الحديث مخالفًا لنص القرءان إلا عند من يؤوله تأويلاً بعيدًا، فالقول الفصل هنا هو الإعراض عن ألفاظ انفرد بها هذا الراوي أو ذاك الراوي باختلافهم فيها والأخذ بالقدر المشترك من المعنى الذي اتفقوا عليه فلعلك لا تجد في ذلك ما يوقعك في ريبة أو شبهة…. ويقول ابن العربي في عارضة الأحوذي: «إن الناس في هذه الحال لا يرونه سبحانه في قول العلماء، وإنما محل الرؤية الجنة…. بإجماع العلماء) اهـ</w:t>
      </w:r>
      <w:r>
        <w:t>.</w:t>
      </w:r>
      <w:r>
        <w:rPr>
          <w:rFonts w:hint="cs"/>
          <w:rtl/>
        </w:rPr>
        <w:t xml:space="preserve"> [الأسماء والصفات ص 292]، </w:t>
      </w:r>
      <w:r>
        <w:rPr>
          <w:rFonts w:hint="cs"/>
          <w:b/>
          <w:u w:val="single"/>
          <w:rtl/>
        </w:rPr>
        <w:t>ونقل الذهبي في كتابه "سير أعلام النبلاء" إنكار الإمام مالك للفظ الصورة</w:t>
      </w:r>
      <w:r>
        <w:rPr>
          <w:rFonts w:hint="cs"/>
          <w:rtl/>
        </w:rPr>
        <w:t>: " قال ابن القاسم: سألت مالكًا عمَّن حدَّث بالحديث، الذين قالوا: (إن الله خلق آدم على صورته)، والحديث الذي جاء: (إن الله يكشف عن ساقه)، وأنه (يُدخل يده في جهنم حتى يُخرج من أراد</w:t>
      </w:r>
      <w:proofErr w:type="gramStart"/>
      <w:r>
        <w:rPr>
          <w:rFonts w:hint="cs"/>
          <w:rtl/>
        </w:rPr>
        <w:t>) .</w:t>
      </w:r>
      <w:proofErr w:type="gramEnd"/>
      <w:r>
        <w:rPr>
          <w:rFonts w:hint="cs"/>
          <w:rtl/>
        </w:rPr>
        <w:t xml:space="preserve"> فأنكر مالك ذلك إنكارًا شديدًا، ونهى أن يُحدِّثَ بها أحد" اهـ. [سير أعلام النبلاء، الجزء السادس ص329]، </w:t>
      </w:r>
      <w:r>
        <w:rPr>
          <w:rFonts w:hint="cs"/>
          <w:b/>
          <w:highlight w:val="yellow"/>
          <w:u w:val="single"/>
          <w:rtl/>
        </w:rPr>
        <w:t>وإليك مفاتيح الفهم الصحيح للحديث</w:t>
      </w:r>
    </w:p>
    <w:p w14:paraId="71DB6FB3" w14:textId="77777777" w:rsidR="00F95BAC" w:rsidRDefault="00F95BAC" w:rsidP="00F95BAC">
      <w:pPr>
        <w:rPr>
          <w:rtl/>
        </w:rPr>
      </w:pPr>
      <w:r>
        <w:rPr>
          <w:rFonts w:hint="cs"/>
          <w:b/>
          <w:bCs/>
          <w:sz w:val="36"/>
          <w:szCs w:val="36"/>
          <w:highlight w:val="yellow"/>
          <w:u w:val="single"/>
          <w:rtl/>
        </w:rPr>
        <w:lastRenderedPageBreak/>
        <w:t>[المفتاح الاول]:</w:t>
      </w:r>
      <w:r>
        <w:rPr>
          <w:rFonts w:hint="cs"/>
          <w:b/>
          <w:kern w:val="0"/>
          <w:rtl/>
          <w:lang w:bidi="ar-KW"/>
        </w:rPr>
        <w:t xml:space="preserve"> </w:t>
      </w:r>
      <w:r>
        <w:rPr>
          <w:rFonts w:hint="cs"/>
          <w:rtl/>
        </w:rPr>
        <w:t xml:space="preserve">الحديث: (فيأتيهم الله في غير الصورة التي يعرفون فيقول أنا ربكم فيقولون نعوذ بالله منك هذا مكاننا حتى يأتينا ربنا) الحديث إلى قوله: (فيأتيهم الله في الصورة التي يعرفون فيقول أن ربكم فيقولون أنت ربنا) </w:t>
      </w:r>
      <w:r>
        <w:rPr>
          <w:rFonts w:hint="cs"/>
          <w:b/>
          <w:rtl/>
        </w:rPr>
        <w:t xml:space="preserve">الحديث، </w:t>
      </w:r>
      <w:r>
        <w:rPr>
          <w:rFonts w:hint="cs"/>
          <w:b/>
          <w:u w:val="single"/>
          <w:rtl/>
        </w:rPr>
        <w:t>فهم لا يعرفون صورة مسبقة، والأدلة العقلية والنقلية تحيل الصورة التي هي التخطيط على الله تبارك وتعالى فوجب صرفها إلى مما هو مستعمل في لغة العرب وهو الصفة والحالة</w:t>
      </w:r>
      <w:r>
        <w:rPr>
          <w:rFonts w:hint="cs"/>
          <w:b/>
          <w:rtl/>
        </w:rPr>
        <w:t xml:space="preserve"> يقال كيف صورة هذه الواقعة وكيف صورة هذه المسألة وفلان من العلم على صورة كذا وكذا فالمراد بجميع ذلك الصفة لا الصورة التي هي التخطيط، </w:t>
      </w:r>
      <w:r>
        <w:rPr>
          <w:rFonts w:hint="cs"/>
          <w:rtl/>
        </w:rPr>
        <w:t>فعلى هذا الصورة هنا بمعنى الصفة</w:t>
      </w:r>
      <w:r>
        <w:rPr>
          <w:rFonts w:hint="cs"/>
          <w:b/>
          <w:rtl/>
        </w:rPr>
        <w:t>، وتكون في الصورة التي أنكروها أولا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 وقوله فإذا أتانا ربنا عرفناه أي بما وعده من صفة اللطف والرحمة والإحسان ولذلك قال: فيكشف عن ساق أي تنجلي الشدة، ويتجلى عليهم الرحمن بصفات الرحمة والرأفة فيسجدون شكرا له</w:t>
      </w:r>
      <w:r>
        <w:rPr>
          <w:rFonts w:hint="cs"/>
          <w:rtl/>
        </w:rPr>
        <w:t xml:space="preserve">، </w:t>
      </w:r>
    </w:p>
    <w:p w14:paraId="0A592855" w14:textId="77777777" w:rsidR="00F95BAC" w:rsidRDefault="00F95BAC" w:rsidP="00F95BAC">
      <w:pPr>
        <w:rPr>
          <w:rtl/>
          <w:lang w:bidi="ar-KW"/>
        </w:rPr>
      </w:pPr>
      <w:r>
        <w:rPr>
          <w:rFonts w:hint="cs"/>
          <w:b/>
          <w:bCs/>
          <w:sz w:val="36"/>
          <w:szCs w:val="36"/>
          <w:highlight w:val="yellow"/>
          <w:u w:val="single"/>
          <w:rtl/>
        </w:rPr>
        <w:t>[المفتاح الثاني]:</w:t>
      </w:r>
      <w:r>
        <w:rPr>
          <w:rFonts w:hint="cs"/>
          <w:kern w:val="0"/>
          <w:rtl/>
          <w:lang w:bidi="ar-KW"/>
        </w:rPr>
        <w:t xml:space="preserve"> </w:t>
      </w:r>
      <w:r>
        <w:rPr>
          <w:rFonts w:hint="cs"/>
          <w:kern w:val="0"/>
          <w:u w:val="single"/>
          <w:rtl/>
        </w:rPr>
        <w:t>أقوال أهل العلم في فهم الحديث: جاء في مرقاة المفاتيح (باب الحوض والشفاعة):</w:t>
      </w:r>
      <w:r>
        <w:rPr>
          <w:rFonts w:hint="cs"/>
          <w:rtl/>
        </w:rPr>
        <w:t xml:space="preserve"> " وفي رواية أبي هريرة فيقولون: هذا مكاننا حتى يأتينا ربنا) أي يتجلى علينا بوجه نعرفه (فإذا جاء ربنا) أي على ما عرفناه من أنه منزه عن الصورة والكمية والكيفية والجهة وأمثالها) أهـ [مرقاة المفاتيح (باب الحوض والشفاعة)]، </w:t>
      </w:r>
      <w:r>
        <w:rPr>
          <w:rFonts w:hint="cs"/>
          <w:u w:val="single"/>
          <w:rtl/>
        </w:rPr>
        <w:t>وقال القاضي بدر الدين بن جماعة في كتابه إيضاح الدليل</w:t>
      </w:r>
      <w:r>
        <w:rPr>
          <w:rFonts w:hint="cs"/>
          <w:rtl/>
        </w:rPr>
        <w:t xml:space="preserve">: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 </w:t>
      </w:r>
      <w:r>
        <w:rPr>
          <w:rFonts w:hint="cs"/>
          <w:u w:val="single"/>
          <w:rtl/>
        </w:rPr>
        <w:t xml:space="preserve">الحديث: </w:t>
      </w:r>
      <w:r>
        <w:rPr>
          <w:rFonts w:hint="cs"/>
          <w:b/>
          <w:u w:val="single"/>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Fonts w:hint="cs"/>
          <w:b/>
          <w:rtl/>
        </w:rPr>
        <w:t>) أهـ</w:t>
      </w:r>
      <w:r>
        <w:rPr>
          <w:rFonts w:hint="cs"/>
          <w:rtl/>
        </w:rPr>
        <w:t xml:space="preserve"> [إيضاح الدليل في قطع حجج أهل التعطيل ج: 1 ص: 159]، </w:t>
      </w:r>
      <w:r>
        <w:rPr>
          <w:rFonts w:hint="cs"/>
          <w:kern w:val="0"/>
          <w:u w:val="single"/>
          <w:rtl/>
        </w:rPr>
        <w:t>و</w:t>
      </w:r>
      <w:r>
        <w:rPr>
          <w:rFonts w:hint="cs"/>
          <w:b/>
          <w:kern w:val="0"/>
          <w:u w:val="single"/>
          <w:rtl/>
        </w:rPr>
        <w:t>قال الحافظ ابن الجوزي في كتابه كشف المشكل من حديث الصحيحين</w:t>
      </w:r>
      <w:r>
        <w:rPr>
          <w:rFonts w:hint="cs"/>
          <w:kern w:val="0"/>
          <w:rtl/>
        </w:rPr>
        <w:t xml:space="preserve">: (وفي المتفق عليه من حديث أبي هريرة (فيأتيهم في غير الصورة التي يعرفون فيقول: أنا ربكم فيقولون نعوذ بالله منك، فيأتيهم في الصورة التي يعرفون، فيقول: أنا ربكم فيقولون أنت ربنا) وهذا شيء قد تخبط فيه جماعة، فالمتقدمون من السلف قرأوه وعبروا ولم ينطقوا بشيء مع علمهم واعتقادهم أن الصورة التي هي تخاطيط لا تجوز على الله عز وجل ولا التغير، وهذان أصلان لا بد من اعتقادهما، </w:t>
      </w:r>
      <w:r>
        <w:rPr>
          <w:rFonts w:hint="cs"/>
          <w:kern w:val="0"/>
          <w:rtl/>
        </w:rPr>
        <w:lastRenderedPageBreak/>
        <w:t xml:space="preserve">التخاطيط لا تكون إلا في الأجسام، والتغير لا يصلح أن يطرأ على الإله، فإن الخليل عليه السلام عاب النجم بالأفول فقال {لاَ أُحِبُّ الآفِلِينَ} [سورة الأنعام]، لأنه علم أن ما يطرقه التغير لا يصلح أن يكون معبودًا فإذا وقع اعتقاد هذين الأصلين ثم سكت الساكت عن تفسير هذه الكلمات فقد سلك مذهب القدماء.. </w:t>
      </w:r>
      <w:r>
        <w:rPr>
          <w:rFonts w:hint="cs"/>
          <w:b/>
          <w:kern w:val="0"/>
          <w:u w:val="single"/>
          <w:rtl/>
        </w:rPr>
        <w:t>إلى أن قال</w:t>
      </w:r>
      <w:r>
        <w:rPr>
          <w:rFonts w:hint="cs"/>
          <w:kern w:val="0"/>
          <w:rtl/>
        </w:rPr>
        <w:t xml:space="preserve">: وأما الصورة فتتأول على وجهين </w:t>
      </w:r>
      <w:r>
        <w:rPr>
          <w:rFonts w:hint="cs"/>
          <w:b/>
          <w:kern w:val="0"/>
          <w:rtl/>
        </w:rPr>
        <w:t xml:space="preserve">أحدهما </w:t>
      </w:r>
      <w:r>
        <w:rPr>
          <w:rFonts w:hint="cs"/>
          <w:kern w:val="0"/>
          <w:rtl/>
        </w:rPr>
        <w:t xml:space="preserve">أنها بمعنى الصفة كقول القائل صورة هذا الأمر كذا </w:t>
      </w:r>
      <w:r>
        <w:rPr>
          <w:rFonts w:hint="cs"/>
          <w:b/>
          <w:kern w:val="0"/>
          <w:rtl/>
        </w:rPr>
        <w:t>والثاني</w:t>
      </w:r>
      <w:r>
        <w:rPr>
          <w:rFonts w:hint="cs"/>
          <w:kern w:val="0"/>
          <w:rtl/>
        </w:rPr>
        <w:t xml:space="preserve"> أن المذكورات من المعبودات في أول الحديث صور فخرج الكلام على نوع المطابقة.. إلى أن قال: وكان ابن عقيل يقول الصورة على الحقيقة تقع على التخاطيط والأشكال وذلك من صفات الأجسام والذي صرفنا عن كونه جسمًا من الأدلة النطقية قوله {لَيْسَ كَمِثْلِهِ شَيْءٌ} [سورة الشورى]، </w:t>
      </w:r>
      <w:r>
        <w:rPr>
          <w:rFonts w:hint="cs"/>
          <w:b/>
          <w:kern w:val="0"/>
          <w:u w:val="single"/>
          <w:rtl/>
        </w:rPr>
        <w:t>ومن أدلة العقول</w:t>
      </w:r>
      <w:r>
        <w:rPr>
          <w:rFonts w:hint="cs"/>
          <w:kern w:val="0"/>
          <w:rtl/>
        </w:rPr>
        <w:t xml:space="preserve"> أنه لو كان جسمًا لكانت صورته عرضًا ولو كان جسمًا حاملاً للأعراض لجاز عليه ما يجوز على الأجسام واحتاج إلى ما احتاجت إليه من الصانع، ولو جاز قدمه مع كونه جسمًا لما امتنع قدم أحدنا فليس لله سبحانه عندها ولا القوم الذي أنكروا في القيامة صورة من صور الذوات ينكرونها،…، ثم قال: ولو حمل – ونعوذ بالله – على ما قالت المجسمة من صورة ترجع إلى ذاته لكان ذلك تجويزًا لتغيير صفاته وخروجه من صورة فإن كانت حقيقة فهو استحالة، وإن كانت تخيلاً فليس ذاك هو، وإنما يريهم غيره، فما أشنع مقالة من يصدر قوله عن الجهالة ويتعلق بالظواهر كما تعلقت النصارى في المسيح وقالوا هو روحه حقيقة) اهـ [كشف المشكل من حديث الصحيحين الجزء الأول ص765]، </w:t>
      </w:r>
      <w:r>
        <w:rPr>
          <w:rFonts w:hint="cs"/>
          <w:b/>
          <w:kern w:val="0"/>
          <w:u w:val="single"/>
          <w:rtl/>
        </w:rPr>
        <w:t>وقال الإمام أبو سليمان الخطابيّ</w:t>
      </w:r>
      <w:r>
        <w:rPr>
          <w:rFonts w:hint="cs"/>
          <w:kern w:val="0"/>
          <w:rtl/>
        </w:rPr>
        <w:t xml:space="preserve">: (إن الذي يجب علينا وعلى كل مسلم أن يعلمه أن ربنا ليس بذي صورة ولا هيئة لأن الصورة تقتضي الكيفية والكيفية عن الله وعن صفاته منفية) [نقله عنه الحافظ البيهقي في الأسماء والصفات]، </w:t>
      </w:r>
      <w:r>
        <w:rPr>
          <w:rFonts w:hint="cs"/>
          <w:b/>
          <w:kern w:val="0"/>
          <w:u w:val="single"/>
          <w:rtl/>
        </w:rPr>
        <w:t>وقال الإمام النووي</w:t>
      </w:r>
      <w:r>
        <w:rPr>
          <w:rFonts w:hint="cs"/>
          <w:kern w:val="0"/>
          <w:rtl/>
        </w:rPr>
        <w:t>: (</w:t>
      </w:r>
      <w:r>
        <w:rPr>
          <w:rFonts w:hint="cs"/>
          <w:b/>
          <w:kern w:val="0"/>
          <w:rtl/>
        </w:rPr>
        <w:t>وأمّا قوله صلى الله عليه وسلم</w:t>
      </w:r>
      <w:r>
        <w:rPr>
          <w:rFonts w:hint="cs"/>
          <w:kern w:val="0"/>
          <w:rtl/>
        </w:rPr>
        <w:t xml:space="preserve">: (فيأتيهم اللّه في صورته الّتي يعرفون) </w:t>
      </w:r>
      <w:r>
        <w:rPr>
          <w:rFonts w:hint="cs"/>
          <w:b/>
          <w:kern w:val="0"/>
          <w:rtl/>
        </w:rPr>
        <w:t>فالمراد بالصّورة هنا الصّفة،</w:t>
      </w:r>
      <w:r>
        <w:rPr>
          <w:rFonts w:hint="cs"/>
          <w:kern w:val="0"/>
          <w:rtl/>
        </w:rPr>
        <w:t xml:space="preserve"> ومعناه: </w:t>
      </w:r>
      <w:r>
        <w:rPr>
          <w:rFonts w:hint="cs"/>
          <w:kern w:val="0"/>
          <w:u w:val="single"/>
          <w:rtl/>
        </w:rPr>
        <w:t>فيتجلّى اللّه سبحانه وتعالى لهم على الصّفة الّتي يعلمونها ويعرفونه بها، وإنّما عرفوه بصفته وإن لم تكن تقدّمت لهم رؤية له سبحانه وتعالى لأنّهم يرونه لا يشبه شيئًا من مخلوقاته</w:t>
      </w:r>
      <w:r>
        <w:rPr>
          <w:rFonts w:hint="cs"/>
          <w:kern w:val="0"/>
          <w:rtl/>
        </w:rPr>
        <w:t>، وقد علموا أنّه لا يشبه شيئًا من مخلوقاته) أهـ [كشف المشكل من حديث الصحيحين الجزء الأول ص765)]،</w:t>
      </w:r>
    </w:p>
    <w:p w14:paraId="196CF390" w14:textId="77777777" w:rsidR="00F95BAC" w:rsidRDefault="00F95BAC" w:rsidP="00F95BAC">
      <w:pPr>
        <w:jc w:val="center"/>
        <w:rPr>
          <w:b/>
          <w:rtl/>
          <w:lang w:bidi="ar-KW"/>
        </w:rPr>
      </w:pPr>
      <w:r>
        <w:rPr>
          <w:rFonts w:hint="cs"/>
          <w:rtl/>
          <w:lang w:bidi="ar-KW"/>
        </w:rPr>
        <w:t>***</w:t>
      </w:r>
    </w:p>
    <w:p w14:paraId="03C89503" w14:textId="77777777" w:rsidR="00F95BAC" w:rsidRDefault="00F95BAC" w:rsidP="00F95BAC">
      <w:pPr>
        <w:rPr>
          <w:kern w:val="0"/>
          <w:rtl/>
          <w:lang w:bidi="ar-KW"/>
        </w:rPr>
      </w:pPr>
    </w:p>
    <w:p w14:paraId="41094252" w14:textId="77777777" w:rsidR="00F95BAC" w:rsidRDefault="00F95BAC" w:rsidP="00F95BAC">
      <w:pPr>
        <w:rPr>
          <w:b/>
          <w:kern w:val="0"/>
          <w:highlight w:val="yellow"/>
          <w:u w:val="single"/>
          <w:rtl/>
          <w:lang w:bidi="ar-KW"/>
        </w:rPr>
      </w:pPr>
    </w:p>
    <w:p w14:paraId="1B422067" w14:textId="77777777" w:rsidR="00F95BAC" w:rsidRDefault="00F95BAC" w:rsidP="00F95BAC">
      <w:pPr>
        <w:pStyle w:val="a3"/>
        <w:jc w:val="center"/>
        <w:rPr>
          <w:color w:val="auto"/>
          <w:sz w:val="40"/>
          <w:szCs w:val="40"/>
          <w:highlight w:val="yellow"/>
          <w:rtl/>
          <w:lang w:bidi="ar-KW"/>
        </w:rPr>
      </w:pPr>
    </w:p>
    <w:p w14:paraId="52E1D660" w14:textId="77777777" w:rsidR="00F95BAC" w:rsidRDefault="00F95BAC" w:rsidP="00F95BAC">
      <w:pPr>
        <w:pStyle w:val="a3"/>
        <w:jc w:val="center"/>
        <w:rPr>
          <w:color w:val="auto"/>
          <w:sz w:val="40"/>
          <w:szCs w:val="40"/>
          <w:highlight w:val="yellow"/>
          <w:rtl/>
          <w:lang w:bidi="ar-KW"/>
        </w:rPr>
      </w:pPr>
      <w:r>
        <w:rPr>
          <w:rFonts w:hint="cs"/>
          <w:color w:val="auto"/>
          <w:sz w:val="40"/>
          <w:szCs w:val="40"/>
          <w:highlight w:val="yellow"/>
          <w:rtl/>
          <w:lang w:bidi="ar-KW"/>
        </w:rPr>
        <w:t xml:space="preserve">(تاسعا) </w:t>
      </w:r>
    </w:p>
    <w:p w14:paraId="3CE9FB3D" w14:textId="77777777" w:rsidR="00F95BAC" w:rsidRDefault="00F95BAC" w:rsidP="00F95BAC">
      <w:pPr>
        <w:pStyle w:val="a3"/>
        <w:jc w:val="center"/>
        <w:rPr>
          <w:color w:val="auto"/>
          <w:sz w:val="40"/>
          <w:szCs w:val="40"/>
          <w:highlight w:val="yellow"/>
          <w:lang w:bidi="ar-KW"/>
        </w:rPr>
      </w:pPr>
      <w:r>
        <w:rPr>
          <w:rFonts w:hint="cs"/>
          <w:color w:val="auto"/>
          <w:sz w:val="40"/>
          <w:szCs w:val="40"/>
          <w:highlight w:val="yellow"/>
          <w:rtl/>
          <w:lang w:bidi="ar-KW"/>
        </w:rPr>
        <w:t>جهود السادة الأشاعرة والماتريدية</w:t>
      </w:r>
    </w:p>
    <w:p w14:paraId="77582F3E" w14:textId="77777777" w:rsidR="00F95BAC" w:rsidRDefault="00F95BAC" w:rsidP="00F95BAC">
      <w:pPr>
        <w:pStyle w:val="a3"/>
        <w:jc w:val="center"/>
        <w:rPr>
          <w:color w:val="auto"/>
          <w:sz w:val="40"/>
          <w:szCs w:val="40"/>
          <w:highlight w:val="yellow"/>
          <w:rtl/>
          <w:lang w:bidi="ar-KW"/>
        </w:rPr>
      </w:pPr>
      <w:r>
        <w:rPr>
          <w:rFonts w:hint="cs"/>
          <w:color w:val="auto"/>
          <w:sz w:val="40"/>
          <w:szCs w:val="40"/>
          <w:highlight w:val="yellow"/>
          <w:rtl/>
          <w:lang w:bidi="ar-KW"/>
        </w:rPr>
        <w:t>في بيان مفاتيح حل إشكالية نسبة المكان إلى الله</w:t>
      </w:r>
    </w:p>
    <w:p w14:paraId="0D1966CC" w14:textId="77777777" w:rsidR="00F95BAC" w:rsidRDefault="00F95BAC" w:rsidP="00F95BAC">
      <w:pPr>
        <w:pStyle w:val="a3"/>
        <w:jc w:val="center"/>
        <w:rPr>
          <w:color w:val="auto"/>
          <w:sz w:val="40"/>
          <w:szCs w:val="40"/>
          <w:highlight w:val="yellow"/>
          <w:rtl/>
          <w:lang w:bidi="ar-KW"/>
        </w:rPr>
      </w:pPr>
      <w:r>
        <w:rPr>
          <w:rFonts w:hint="cs"/>
          <w:color w:val="auto"/>
          <w:sz w:val="40"/>
          <w:szCs w:val="40"/>
          <w:highlight w:val="yellow"/>
          <w:rtl/>
          <w:lang w:bidi="ar-KW"/>
        </w:rPr>
        <w:t xml:space="preserve">في حديث: (أين الله) </w:t>
      </w:r>
    </w:p>
    <w:p w14:paraId="22894A99" w14:textId="77777777" w:rsidR="00F95BAC" w:rsidRDefault="00F95BAC" w:rsidP="00F95BAC">
      <w:pPr>
        <w:pStyle w:val="a3"/>
        <w:jc w:val="center"/>
        <w:rPr>
          <w:color w:val="auto"/>
          <w:sz w:val="40"/>
          <w:szCs w:val="40"/>
          <w:rtl/>
          <w:lang w:bidi="ar-KW"/>
        </w:rPr>
      </w:pPr>
    </w:p>
    <w:p w14:paraId="07FF82B0" w14:textId="77777777" w:rsidR="00F95BAC" w:rsidRDefault="00F95BAC" w:rsidP="00F95BAC">
      <w:pPr>
        <w:rPr>
          <w:highlight w:val="yellow"/>
          <w:u w:val="single"/>
          <w:rtl/>
        </w:rPr>
      </w:pPr>
    </w:p>
    <w:p w14:paraId="704548C4" w14:textId="77777777" w:rsidR="00F95BAC" w:rsidRDefault="00F95BAC" w:rsidP="00F95BAC">
      <w:pPr>
        <w:rPr>
          <w:rtl/>
          <w:lang w:bidi="ar-KW"/>
        </w:rPr>
      </w:pPr>
      <w:r>
        <w:rPr>
          <w:rFonts w:hint="cs"/>
          <w:b/>
          <w:bCs/>
          <w:sz w:val="32"/>
          <w:szCs w:val="32"/>
          <w:highlight w:val="yellow"/>
          <w:rtl/>
        </w:rPr>
        <w:t>[تمهيد]:</w:t>
      </w:r>
      <w:r>
        <w:rPr>
          <w:rFonts w:hint="cs"/>
          <w:rtl/>
        </w:rPr>
        <w:t xml:space="preserve"> </w:t>
      </w:r>
      <w:r>
        <w:rPr>
          <w:rFonts w:hint="cs"/>
          <w:rtl/>
          <w:lang w:bidi="ar-KW"/>
        </w:rPr>
        <w:t xml:space="preserve">حديث الجارية مشهور وله روايات عديدة مضطربة، </w:t>
      </w:r>
      <w:r>
        <w:rPr>
          <w:rFonts w:hint="cs"/>
          <w:b/>
          <w:rtl/>
          <w:lang w:bidi="ar-KW"/>
        </w:rPr>
        <w:t>فيها من الاختلاف الكثير</w:t>
      </w:r>
      <w:r>
        <w:rPr>
          <w:rFonts w:hint="cs"/>
          <w:rtl/>
          <w:lang w:bidi="ar-KW"/>
        </w:rPr>
        <w:t xml:space="preserve">، فقد جاءت روايات الحديث بألفاظ مختلفة، (الأولى) بلفظ (أتشهدين ان لا إله إلا الله) و(الثانية): بلفظ (من ربك)، و(الثالثة): بلفظ (أين الله)، وكذلك فإن هناك روايات تدل على أنّ الجارية فصيحة متكلمة ترد عندما كان الحديث بلفظ (أتشهدين ان لا إله إلا الله) بقولها (نعم) و عندما كان الحديث بلفظ (أين الله) بقولها (في السماء) وروايات أخرى تدل على أنها خرساء أعجمية تشير بيدها فقط فعندما كان الحديث بلفظ (أتشهدين ان لا إله إلا الله) أشارت بالسبابة بمعنى التوحيد وأنه لا إله إلا الله ثم أشارت إلى الرسول الكريم صلى الله عليه وسلم بمعنى أنه رسول الله و عندما كان الحديث بلفظ (أين الله) أشارت إلى السماء بمعنى الإيمان بالله وحده ثم أشارت إلى الرسول الكريم صلى الله عليه وسلم بمعنى أنه رسول الله حقا،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w:t>
      </w:r>
      <w:r>
        <w:rPr>
          <w:rFonts w:hint="cs"/>
          <w:rtl/>
          <w:lang w:bidi="ar-KW"/>
        </w:rPr>
        <w:lastRenderedPageBreak/>
        <w:t xml:space="preserve">الواقعة، وقد أشار إلى اختلاف ألفاظ الحديث الكثير من الحفاظ منهم: </w:t>
      </w:r>
      <w:r>
        <w:rPr>
          <w:rFonts w:hint="cs"/>
          <w:b/>
          <w:rtl/>
        </w:rPr>
        <w:t>الامام الحافظ البيهقي</w:t>
      </w:r>
      <w:r>
        <w:rPr>
          <w:rFonts w:hint="cs"/>
          <w:rtl/>
        </w:rPr>
        <w:t xml:space="preserve">: قال في كتابه الأسماء والصفات " وهذا صحيح قد أخرجه مسلم مقطعا من حديث الاوزاعي وحجاج الصواف عن يحيى بن أبي كثير دون قصة الجارية؟ وأظنه إنما تركها من الحديث لاختلاف الرواة في لفظه، وقد ذكرت في كتاب الظهار من السنن مخالفة من خالف معاوية بن الحكم في لفظ الحديث " [الأسماء والصفات للبيهقي ص (422) و انظر السنن الكبرى للبيهقي 7: 388)] والامام الحافظ البزار: قال " وهذا قد روي نحوه بألفاظ مختلفة " أهــ [كشف الاستار 1: 14] والحافظ ابن حجر العسقلاني: قال " وفي اللفظ مخالفة كثيرة " اه‍ [التلخيص الحبير 3: 223]، </w:t>
      </w:r>
      <w:r>
        <w:rPr>
          <w:rFonts w:hint="cs"/>
          <w:u w:val="single"/>
          <w:rtl/>
        </w:rPr>
        <w:t xml:space="preserve">وهذا هو الاضطراب عند علماء الحديث: وهو </w:t>
      </w:r>
      <w:r>
        <w:rPr>
          <w:rFonts w:hint="cs"/>
          <w:kern w:val="0"/>
          <w:u w:val="single"/>
          <w:rtl/>
        </w:rPr>
        <w:t>أن يُروى الحديث بعدّة ألفاظ بِحيث لا يمكن الجمع بينها، وعند علماء مصطلح الحديث يقولون: الاضطراب علةٌ للضَّعف، و</w:t>
      </w:r>
      <w:r>
        <w:rPr>
          <w:rFonts w:hint="cs"/>
          <w:u w:val="single"/>
          <w:rtl/>
          <w:lang w:bidi="ar-KW"/>
        </w:rPr>
        <w:t>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w:t>
      </w:r>
      <w:r>
        <w:rPr>
          <w:rFonts w:hint="cs"/>
          <w:rtl/>
          <w:lang w:bidi="ar-KW"/>
        </w:rPr>
        <w:t xml:space="preserve"> وقد حذرنا الله من أولئك في كتابه الكريم بقوله تعالى (فَأَمَّا الَّذِينَ فِي قُلُوبِهِمْ زَيْغٌ فَيَتَّبِعُونَ مَا تَشَابَهَ مِنْهُ ابْتِغَاءَ الْفِتْنَةِ) [آل عمران: 8] وحذرنا منهم الرسول الكريم صلى الله عليه وسلم، فقد </w:t>
      </w:r>
      <w:r>
        <w:rPr>
          <w:rFonts w:eastAsia="Times New Roman" w:hint="cs"/>
          <w:rtl/>
        </w:rPr>
        <w:t>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قالَتْ: قال رسولُ اللهِ صلَّى اللهُ عليه وسلَّم: (فإذا رأيتَ الذين يتَّبِعون ما تَشابَه منه، فأولئك الذين سَمَّى اللهُ، فاحذَروهم) [البخاري: ح (4547)، مسلم: ح (2665)]</w:t>
      </w:r>
      <w:r>
        <w:rPr>
          <w:rFonts w:hint="cs"/>
          <w:rtl/>
          <w:lang w:bidi="ar-KW"/>
        </w:rPr>
        <w:t xml:space="preserve">، </w:t>
      </w:r>
      <w:r>
        <w:rPr>
          <w:rFonts w:hint="cs"/>
          <w:b/>
          <w:rtl/>
          <w:lang w:bidi="ar-KW"/>
        </w:rPr>
        <w:t>وخلاصة الأمر:</w:t>
      </w:r>
      <w:r>
        <w:rPr>
          <w:rFonts w:hint="cs"/>
          <w:rtl/>
          <w:lang w:bidi="ar-KW"/>
        </w:rPr>
        <w:t xml:space="preserve"> أن الحديث جاء صحيحا بلفظ (أتشهدين ان لا إله إلا الله) رواه الإمام مالك وغيره بسند صحيح وهو أكثر الروايات موافقة لأصول الشريعة في إثبات الإيمان بالشهادتين، وجاء بلفظ (من ربك) وهو كذلك موافق لأصول الشريعة في إثبات الإيمان، وجاء بلفظ (أين الله) وقد تكفل علماء أهل السنة شرح تلك الرواية أيضا بما يوافق قواعد التنزيه العامة وأصول الشريعة الغراء،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p>
    <w:p w14:paraId="2D057533" w14:textId="77777777" w:rsidR="00F95BAC" w:rsidRDefault="00F95BAC" w:rsidP="00F95BAC">
      <w:pPr>
        <w:rPr>
          <w:rtl/>
        </w:rPr>
      </w:pPr>
      <w:r>
        <w:rPr>
          <w:rFonts w:hint="cs"/>
          <w:b/>
          <w:bCs/>
          <w:sz w:val="32"/>
          <w:szCs w:val="32"/>
          <w:highlight w:val="yellow"/>
          <w:rtl/>
          <w:lang w:bidi="ar-KW"/>
        </w:rPr>
        <w:lastRenderedPageBreak/>
        <w:t>[روايات الحديث]:</w:t>
      </w:r>
      <w:r>
        <w:rPr>
          <w:rFonts w:hint="cs"/>
          <w:rtl/>
          <w:lang w:bidi="ar-KW"/>
        </w:rPr>
        <w:t xml:space="preserve"> للحديث عدة روايات اجتهدت في جمعها من كتب الحديث، وجمع أقوال علماء الحديث حولها وفق قواعد علم مصطلح الحديث وعلم الجرح والتعديل، ورأيت أنها تؤول إلى روايات متعددة لواقعة واحدة اختلف الرواة في ألفاظها، </w:t>
      </w:r>
      <w:r>
        <w:rPr>
          <w:rFonts w:hint="cs"/>
          <w:b/>
          <w:bCs/>
          <w:kern w:val="0"/>
          <w:sz w:val="30"/>
          <w:szCs w:val="30"/>
          <w:highlight w:val="yellow"/>
          <w:u w:val="single"/>
          <w:rtl/>
          <w:lang w:bidi="ar-KW"/>
        </w:rPr>
        <w:t>(الرواية الأولى):</w:t>
      </w:r>
      <w:r>
        <w:rPr>
          <w:rFonts w:hint="cs"/>
          <w:kern w:val="0"/>
          <w:u w:val="single"/>
          <w:rtl/>
          <w:lang w:bidi="ar-KW"/>
        </w:rPr>
        <w:t xml:space="preserve"> </w:t>
      </w:r>
      <w:r>
        <w:rPr>
          <w:rFonts w:hint="cs"/>
          <w:rtl/>
          <w:lang w:bidi="ar-KW"/>
        </w:rPr>
        <w:t xml:space="preserve">بلفظ (أتشهدين ان لا إله إلا الله)، </w:t>
      </w:r>
      <w:r>
        <w:rPr>
          <w:rFonts w:eastAsia="Times New Roman" w:hint="cs"/>
          <w:rtl/>
        </w:rPr>
        <w:t>أخرج الإمام مالك</w:t>
      </w:r>
      <w:r>
        <w:rPr>
          <w:rFonts w:eastAsia="Times New Roman" w:hint="cs"/>
        </w:rPr>
        <w:t xml:space="preserve"> </w:t>
      </w:r>
      <w:r>
        <w:rPr>
          <w:rFonts w:eastAsia="Times New Roman" w:hint="cs"/>
          <w:rtl/>
        </w:rPr>
        <w:t>عن ابن شهاب الزهري عن عبيد الله بن عبد الله بن عتبة بن مسعود: أن</w:t>
      </w:r>
      <w:r>
        <w:rPr>
          <w:rFonts w:eastAsia="Times New Roman" w:hint="cs"/>
        </w:rPr>
        <w:t xml:space="preserve"> </w:t>
      </w:r>
      <w:r>
        <w:rPr>
          <w:rFonts w:eastAsia="Times New Roman" w:hint="cs"/>
          <w:rtl/>
        </w:rPr>
        <w:t>رجلاً من الأنصار جاء إلى رسول الله صلى الله عليه وسلم بجارية له سوداء فقال: يا</w:t>
      </w:r>
      <w:r>
        <w:rPr>
          <w:rFonts w:eastAsia="Times New Roman" w:hint="cs"/>
        </w:rPr>
        <w:t xml:space="preserve"> </w:t>
      </w:r>
      <w:r>
        <w:rPr>
          <w:rFonts w:eastAsia="Times New Roman" w:hint="cs"/>
          <w:rtl/>
        </w:rPr>
        <w:t xml:space="preserve">رسول الله إن </w:t>
      </w:r>
      <w:proofErr w:type="gramStart"/>
      <w:r>
        <w:rPr>
          <w:rFonts w:eastAsia="Times New Roman" w:hint="cs"/>
          <w:rtl/>
        </w:rPr>
        <w:t>علي</w:t>
      </w:r>
      <w:proofErr w:type="gramEnd"/>
      <w:r>
        <w:rPr>
          <w:rFonts w:eastAsia="Times New Roman" w:hint="cs"/>
          <w:rtl/>
        </w:rPr>
        <w:t xml:space="preserve"> رقبة مؤمنة، فإن كنت تراها مؤمنة أعتقها. فقال لها رسول الله صلى</w:t>
      </w:r>
      <w:r>
        <w:rPr>
          <w:rFonts w:eastAsia="Times New Roman" w:hint="cs"/>
        </w:rPr>
        <w:t xml:space="preserve"> </w:t>
      </w:r>
      <w:r>
        <w:rPr>
          <w:rFonts w:eastAsia="Times New Roman" w:hint="cs"/>
          <w:rtl/>
        </w:rPr>
        <w:t>الله عليه وسلم: (أتشهدين أن لا إله إلا الله؟ قالت نعم، قال أتشهدين أن محمدا رسول</w:t>
      </w:r>
      <w:r>
        <w:rPr>
          <w:rFonts w:eastAsia="Times New Roman" w:hint="cs"/>
        </w:rPr>
        <w:t xml:space="preserve"> </w:t>
      </w:r>
      <w:r>
        <w:rPr>
          <w:rFonts w:eastAsia="Times New Roman" w:hint="cs"/>
          <w:rtl/>
        </w:rPr>
        <w:t>الله؟ قالت نعم، قال أتوقنين بالبعث بعد الموت؟ قالت نعم، فقال رسول الله صلى الله</w:t>
      </w:r>
      <w:r>
        <w:rPr>
          <w:rFonts w:eastAsia="Times New Roman" w:hint="cs"/>
        </w:rPr>
        <w:t xml:space="preserve"> </w:t>
      </w:r>
      <w:r>
        <w:rPr>
          <w:rFonts w:eastAsia="Times New Roman" w:hint="cs"/>
          <w:rtl/>
        </w:rPr>
        <w:t>عليه وسلم أعتقها) [أخرجه الإمام مالك في الموطأ [2: 777(1469)] وأخرجه الإمام أحمد في مسنده [مسند أحمد 3: 451] وهو في مصنف عبد الرزاق [9: 175] والمنتقى لابن</w:t>
      </w:r>
      <w:r>
        <w:rPr>
          <w:rFonts w:eastAsia="Times New Roman" w:hint="cs"/>
        </w:rPr>
        <w:t xml:space="preserve"> </w:t>
      </w:r>
      <w:r>
        <w:rPr>
          <w:rFonts w:eastAsia="Times New Roman" w:hint="cs"/>
          <w:rtl/>
        </w:rPr>
        <w:t>الجارود [1: 234(931)] والتوحيد لابن خزيمة [122] وسنن البيهقي الكبرى [7: 388(15046)] وقال</w:t>
      </w:r>
      <w:r>
        <w:rPr>
          <w:rFonts w:eastAsia="Times New Roman" w:hint="cs"/>
        </w:rPr>
        <w:t xml:space="preserve"> </w:t>
      </w:r>
      <w:r>
        <w:rPr>
          <w:rFonts w:eastAsia="Times New Roman" w:hint="cs"/>
          <w:rtl/>
        </w:rPr>
        <w:t>الذهبي في العلو [15] هذا حديث صحيح أخرجه ابن خزيمة في التوحيد وقال ابن كثير</w:t>
      </w:r>
      <w:r>
        <w:rPr>
          <w:rFonts w:eastAsia="Times New Roman" w:hint="cs"/>
        </w:rPr>
        <w:t xml:space="preserve"> </w:t>
      </w:r>
      <w:r>
        <w:rPr>
          <w:rFonts w:eastAsia="Times New Roman" w:hint="cs"/>
          <w:rtl/>
        </w:rPr>
        <w:t>في تفسيره[1: 535] " وهذا إسناد صحيح وجهالة الصحابي لا تضره</w:t>
      </w:r>
      <w:r>
        <w:rPr>
          <w:rFonts w:hint="cs"/>
          <w:rtl/>
          <w:lang w:bidi="ar-KW"/>
        </w:rPr>
        <w:t xml:space="preserve"> " أهــ </w:t>
      </w:r>
      <w:r>
        <w:rPr>
          <w:rFonts w:eastAsia="Times New Roman" w:hint="cs"/>
          <w:rtl/>
        </w:rPr>
        <w:t>وصححه أيضاً ابن عبـد</w:t>
      </w:r>
      <w:r>
        <w:rPr>
          <w:rFonts w:eastAsia="Times New Roman" w:hint="cs"/>
        </w:rPr>
        <w:t xml:space="preserve"> </w:t>
      </w:r>
      <w:r>
        <w:rPr>
          <w:rFonts w:eastAsia="Times New Roman" w:hint="cs"/>
          <w:rtl/>
        </w:rPr>
        <w:t xml:space="preserve">الـبر في التمهيد [9: 114]]، و </w:t>
      </w:r>
      <w:r>
        <w:rPr>
          <w:rFonts w:hint="cs"/>
          <w:b/>
          <w:bCs/>
          <w:kern w:val="0"/>
          <w:sz w:val="30"/>
          <w:szCs w:val="30"/>
          <w:highlight w:val="yellow"/>
          <w:u w:val="single"/>
          <w:rtl/>
          <w:lang w:bidi="ar-KW"/>
        </w:rPr>
        <w:t>(الرواية الثانية):</w:t>
      </w:r>
      <w:r>
        <w:rPr>
          <w:rFonts w:hint="cs"/>
          <w:rtl/>
          <w:lang w:bidi="ar-KW"/>
        </w:rPr>
        <w:t xml:space="preserve"> بلفظ (من ربك)، أخرج أبو داود والنسائي والدارمي والإمام أحمد وابن حبان </w:t>
      </w:r>
      <w:r>
        <w:rPr>
          <w:rFonts w:eastAsia="Times New Roman" w:hint="cs"/>
          <w:rtl/>
        </w:rPr>
        <w:t>عن حماد بن سلمة</w:t>
      </w:r>
      <w:r>
        <w:rPr>
          <w:rFonts w:eastAsia="Times New Roman" w:hint="cs"/>
        </w:rPr>
        <w:t xml:space="preserve"> </w:t>
      </w:r>
      <w:r>
        <w:rPr>
          <w:rFonts w:eastAsia="Times New Roman" w:hint="cs"/>
          <w:rtl/>
        </w:rPr>
        <w:t>عن محمد بن عمرو عن أبي سلمة عن الشريد بن سويد الثقفي قال: قلت: (يا رسول الله إن</w:t>
      </w:r>
      <w:r>
        <w:rPr>
          <w:rFonts w:eastAsia="Times New Roman" w:hint="cs"/>
        </w:rPr>
        <w:t xml:space="preserve"> </w:t>
      </w:r>
      <w:r>
        <w:rPr>
          <w:rFonts w:eastAsia="Times New Roman" w:hint="cs"/>
          <w:rtl/>
        </w:rPr>
        <w:t>أمي أوصت أن نعتق عنها رقبة وعندي جارية سوداء قال ادع بها فجاءت، فقال: (من ربك؟</w:t>
      </w:r>
      <w:r>
        <w:rPr>
          <w:rFonts w:eastAsia="Times New Roman" w:hint="cs"/>
        </w:rPr>
        <w:t xml:space="preserve"> </w:t>
      </w:r>
      <w:r>
        <w:rPr>
          <w:rFonts w:eastAsia="Times New Roman" w:hint="cs"/>
          <w:rtl/>
        </w:rPr>
        <w:t xml:space="preserve">قالت الله، قال: من أنا؟ قالت: رسول الله، قال: أعتقها فإنها مؤمنة) [أخرجه ابن حبان في صحيحه: 1: 418(189)، والإمام أحمد في مسنده: 4: 222 و388 و389، وأبو داود في سننه: ص 477 (3283)، وصححه الألباني في صحيح أبي داود: 2\322 (3283)، والنسـائي في السنن الصغرى: 6: 252، وفي السنن الكبرى: 4: 110، والدارمي في سننه: 2: 244(2348)، وابن خزيمة في كتابه التوحيد صـ 122، والطبراني في المعجم الكبير: 7: 320(7257)، والبيهقي في سننه الكبرى: 7: 388(15049)]، و </w:t>
      </w:r>
      <w:r>
        <w:rPr>
          <w:rFonts w:hint="cs"/>
          <w:b/>
          <w:bCs/>
          <w:kern w:val="0"/>
          <w:sz w:val="30"/>
          <w:szCs w:val="30"/>
          <w:highlight w:val="yellow"/>
          <w:u w:val="single"/>
          <w:rtl/>
          <w:lang w:bidi="ar-KW"/>
        </w:rPr>
        <w:t>(الرواية الثالثة):</w:t>
      </w:r>
      <w:r>
        <w:rPr>
          <w:rFonts w:hint="cs"/>
          <w:rtl/>
          <w:lang w:bidi="ar-KW"/>
        </w:rPr>
        <w:t xml:space="preserve"> بلفظ (أين الله)، وهي رواية صحيحة أيضا </w:t>
      </w:r>
      <w:r>
        <w:rPr>
          <w:rFonts w:hint="cs"/>
          <w:kern w:val="0"/>
          <w:shd w:val="clear" w:color="auto" w:fill="FFFFFF"/>
          <w:rtl/>
        </w:rPr>
        <w:t>أخرجها مالك في موطئه وأبو داود في سننه والنسائي في سننه</w:t>
      </w:r>
      <w:r>
        <w:rPr>
          <w:rFonts w:eastAsia="Times New Roman" w:hint="cs"/>
          <w:rtl/>
        </w:rPr>
        <w:t xml:space="preserve"> وأخرجها الإمام</w:t>
      </w:r>
      <w:r>
        <w:rPr>
          <w:rFonts w:eastAsia="Times New Roman" w:hint="cs"/>
        </w:rPr>
        <w:t xml:space="preserve"> </w:t>
      </w:r>
      <w:r>
        <w:rPr>
          <w:rFonts w:eastAsia="Times New Roman" w:hint="cs"/>
          <w:rtl/>
        </w:rPr>
        <w:t>مسلم بسنده في صحيحه عن هلال بن أبي ميمونة عن عطاء بن يسار عن معاوية بن الحكم السلمي رضي</w:t>
      </w:r>
      <w:r>
        <w:rPr>
          <w:rFonts w:eastAsia="Times New Roman" w:hint="cs"/>
        </w:rPr>
        <w:t xml:space="preserve"> </w:t>
      </w:r>
      <w:r>
        <w:rPr>
          <w:rFonts w:eastAsia="Times New Roman" w:hint="cs"/>
          <w:rtl/>
        </w:rPr>
        <w:t>الله عنه قال: (بينا أنا أصلي مع رسول الله صلى الله عليه وسلم إذ عطس رجل من القوم</w:t>
      </w:r>
      <w:r>
        <w:rPr>
          <w:rFonts w:eastAsia="Times New Roman" w:hint="cs"/>
        </w:rPr>
        <w:t xml:space="preserve"> </w:t>
      </w:r>
      <w:r>
        <w:rPr>
          <w:rFonts w:eastAsia="Times New Roman" w:hint="cs"/>
          <w:rtl/>
        </w:rPr>
        <w:t>فقلت يرحمك الله فرماني القوم بأبصارهم فقلت واثكل أمياه ما شأنكم تنظرون إلي؟</w:t>
      </w:r>
      <w:r>
        <w:rPr>
          <w:rFonts w:eastAsia="Times New Roman" w:hint="cs"/>
        </w:rPr>
        <w:t xml:space="preserve"> </w:t>
      </w:r>
      <w:r>
        <w:rPr>
          <w:rFonts w:eastAsia="Times New Roman" w:hint="cs"/>
          <w:rtl/>
        </w:rPr>
        <w:t xml:space="preserve">فجعلوا يضربون </w:t>
      </w:r>
      <w:r>
        <w:rPr>
          <w:rFonts w:eastAsia="Times New Roman" w:hint="cs"/>
          <w:rtl/>
        </w:rPr>
        <w:lastRenderedPageBreak/>
        <w:t>بأيديهم على أفخاذهم، فلما رأيتهم يصمِّتونني لكني سكت فلما صلى رسول</w:t>
      </w:r>
      <w:r>
        <w:rPr>
          <w:rFonts w:eastAsia="Times New Roman" w:hint="cs"/>
        </w:rPr>
        <w:t xml:space="preserve"> </w:t>
      </w:r>
      <w:r>
        <w:rPr>
          <w:rFonts w:eastAsia="Times New Roman" w:hint="cs"/>
          <w:rtl/>
        </w:rPr>
        <w:t>الله صلى الله عليه وسلم فبأبي هو وأمي ما رأيت معلماً قبله ولا بعده أحسن تعليماً</w:t>
      </w:r>
      <w:r>
        <w:rPr>
          <w:rFonts w:eastAsia="Times New Roman" w:hint="cs"/>
        </w:rPr>
        <w:t xml:space="preserve"> </w:t>
      </w:r>
      <w:r>
        <w:rPr>
          <w:rFonts w:eastAsia="Times New Roman" w:hint="cs"/>
          <w:rtl/>
        </w:rPr>
        <w:t>منه فو الله ما كهرني ولا ضربني ولا شتمني قال إن هذه الصلاة لا يصلح فيها شيء من</w:t>
      </w:r>
      <w:r>
        <w:rPr>
          <w:rFonts w:eastAsia="Times New Roman" w:hint="cs"/>
        </w:rPr>
        <w:t xml:space="preserve"> </w:t>
      </w:r>
      <w:r>
        <w:rPr>
          <w:rFonts w:eastAsia="Times New Roman" w:hint="cs"/>
          <w:rtl/>
        </w:rPr>
        <w:t>كلام الناس إنما هو التسبيح والتكبير وقراءة القرآن أو كما قال رسول الله صلى الله</w:t>
      </w:r>
      <w:r>
        <w:rPr>
          <w:rFonts w:eastAsia="Times New Roman" w:hint="cs"/>
        </w:rPr>
        <w:t xml:space="preserve"> </w:t>
      </w:r>
      <w:r>
        <w:rPr>
          <w:rFonts w:eastAsia="Times New Roman" w:hint="cs"/>
          <w:rtl/>
        </w:rPr>
        <w:t>عليه وسلم، قلت يا رسول الله إني حديث عهد بجاهلية وقد جاء الله بالإسلام وإن منا</w:t>
      </w:r>
      <w:r>
        <w:rPr>
          <w:rFonts w:eastAsia="Times New Roman" w:hint="cs"/>
        </w:rPr>
        <w:t xml:space="preserve"> </w:t>
      </w:r>
      <w:r>
        <w:rPr>
          <w:rFonts w:eastAsia="Times New Roman" w:hint="cs"/>
          <w:rtl/>
        </w:rPr>
        <w:t>رجالاً يأتون الكهان قال فلا تأتهم قال ومنا رجال يتطيرون قال ذاك شيء يجدونه في</w:t>
      </w:r>
      <w:r>
        <w:rPr>
          <w:rFonts w:eastAsia="Times New Roman" w:hint="cs"/>
        </w:rPr>
        <w:t xml:space="preserve"> </w:t>
      </w:r>
      <w:r>
        <w:rPr>
          <w:rFonts w:eastAsia="Times New Roman" w:hint="cs"/>
          <w:rtl/>
        </w:rPr>
        <w:t>صدورهم فلا يصدنهم قال فلا يصدنكم قال قلت ومنا رجال يخطون قال كان نبي من الأنبياء</w:t>
      </w:r>
      <w:r>
        <w:rPr>
          <w:rFonts w:eastAsia="Times New Roman" w:hint="cs"/>
        </w:rPr>
        <w:t xml:space="preserve"> </w:t>
      </w:r>
      <w:r>
        <w:rPr>
          <w:rFonts w:eastAsia="Times New Roman" w:hint="cs"/>
          <w:rtl/>
        </w:rPr>
        <w:t>يخط فمن وافق خطه فذاك</w:t>
      </w:r>
      <w:r>
        <w:rPr>
          <w:rFonts w:eastAsia="Times New Roman" w:hint="cs"/>
          <w:rtl/>
          <w:lang w:bidi="ar-KW"/>
        </w:rPr>
        <w:t xml:space="preserve">، </w:t>
      </w:r>
      <w:r>
        <w:rPr>
          <w:rFonts w:eastAsia="Times New Roman" w:hint="cs"/>
          <w:rtl/>
        </w:rPr>
        <w:t>قال: وكانت لي جارية ترعى غنماً لي قِبل أحد والجوانية</w:t>
      </w:r>
      <w:r>
        <w:rPr>
          <w:rFonts w:eastAsia="Times New Roman" w:hint="cs"/>
        </w:rPr>
        <w:t xml:space="preserve"> </w:t>
      </w:r>
      <w:r>
        <w:rPr>
          <w:rFonts w:eastAsia="Times New Roman" w:hint="cs"/>
          <w:rtl/>
        </w:rPr>
        <w:t>فاطلعت ذات يوم فإذا الذيب قد ذهب بشاة من غنمها وأنا رجل من بنى آدم آسف كما</w:t>
      </w:r>
      <w:r>
        <w:rPr>
          <w:rFonts w:eastAsia="Times New Roman" w:hint="cs"/>
        </w:rPr>
        <w:t xml:space="preserve"> </w:t>
      </w:r>
      <w:r>
        <w:rPr>
          <w:rFonts w:eastAsia="Times New Roman" w:hint="cs"/>
          <w:rtl/>
        </w:rPr>
        <w:t>يأسفون لكني صككتها صكة فأتيت رسول الله صلى الله عليه وسلم فعظم ذلك علي قلت يا</w:t>
      </w:r>
      <w:r>
        <w:rPr>
          <w:rFonts w:eastAsia="Times New Roman" w:hint="cs"/>
        </w:rPr>
        <w:t xml:space="preserve"> </w:t>
      </w:r>
      <w:r>
        <w:rPr>
          <w:rFonts w:eastAsia="Times New Roman" w:hint="cs"/>
          <w:rtl/>
        </w:rPr>
        <w:t>رسول الله أفلا أعتقها قال ائتني بها فأتيته بها فقال لها: أين الله؟ قالت: في</w:t>
      </w:r>
      <w:r>
        <w:rPr>
          <w:rFonts w:eastAsia="Times New Roman" w:hint="cs"/>
        </w:rPr>
        <w:t xml:space="preserve"> </w:t>
      </w:r>
      <w:r>
        <w:rPr>
          <w:rFonts w:eastAsia="Times New Roman" w:hint="cs"/>
          <w:rtl/>
        </w:rPr>
        <w:t xml:space="preserve">السماء. قال: من أنا؟ قالت: أنت رسول الله قال أعتقها فإنها </w:t>
      </w:r>
      <w:r>
        <w:rPr>
          <w:rFonts w:eastAsia="Times New Roman" w:hint="cs"/>
          <w:b/>
          <w:rtl/>
        </w:rPr>
        <w:t xml:space="preserve">مؤمنة) </w:t>
      </w:r>
      <w:r>
        <w:rPr>
          <w:rFonts w:eastAsia="Times New Roman" w:hint="cs"/>
          <w:rtl/>
        </w:rPr>
        <w:t>[أخرجه الإمام مسلم: 1: 381 (537) (باب تحريم الكلام في</w:t>
      </w:r>
      <w:r>
        <w:rPr>
          <w:rFonts w:eastAsia="Times New Roman" w:hint="cs"/>
        </w:rPr>
        <w:t xml:space="preserve"> </w:t>
      </w:r>
      <w:r>
        <w:rPr>
          <w:rFonts w:eastAsia="Times New Roman" w:hint="cs"/>
          <w:rtl/>
        </w:rPr>
        <w:t xml:space="preserve">الصلاة ونسخ ما كان من إباحته)، وأخرجه أبو داود (3282) باختلاف يسير، وهو في صحيح أبي داود ح: </w:t>
      </w:r>
      <w:r>
        <w:rPr>
          <w:rFonts w:eastAsia="Times New Roman"/>
        </w:rPr>
        <w:t>3282</w:t>
      </w:r>
      <w:r>
        <w:rPr>
          <w:rFonts w:eastAsia="Times New Roman" w:hint="cs"/>
          <w:rtl/>
        </w:rPr>
        <w:t xml:space="preserve">]، </w:t>
      </w:r>
      <w:r>
        <w:rPr>
          <w:rFonts w:hint="cs"/>
          <w:b/>
          <w:bCs/>
          <w:kern w:val="0"/>
          <w:sz w:val="30"/>
          <w:szCs w:val="30"/>
          <w:highlight w:val="yellow"/>
          <w:u w:val="single"/>
          <w:rtl/>
          <w:lang w:bidi="ar-KW"/>
        </w:rPr>
        <w:t>و (روايات أخرى للحديث):</w:t>
      </w:r>
      <w:r>
        <w:rPr>
          <w:rFonts w:hint="cs"/>
          <w:u w:val="single"/>
          <w:rtl/>
          <w:lang w:bidi="ar-KW"/>
        </w:rPr>
        <w:t xml:space="preserve"> </w:t>
      </w:r>
      <w:r>
        <w:rPr>
          <w:rFonts w:hint="cs"/>
          <w:rtl/>
          <w:lang w:bidi="ar-KW"/>
        </w:rPr>
        <w:t>منها رواية تدل على أنها كانت خرساء وفيها: (</w:t>
      </w:r>
      <w:r>
        <w:rPr>
          <w:rFonts w:eastAsia="Times New Roman" w:hint="cs"/>
          <w:rtl/>
        </w:rPr>
        <w:t>فمد النبي يده إليها وأشار إليها مستفهماً)، و</w:t>
      </w:r>
      <w:r>
        <w:rPr>
          <w:rFonts w:hint="cs"/>
          <w:rtl/>
        </w:rPr>
        <w:t>هذه الرواية أوردها الذهبي في كتابه (العلو) ص3 وذكر سندها الحافظ المزي في</w:t>
      </w:r>
      <w:r>
        <w:rPr>
          <w:rFonts w:hint="cs"/>
        </w:rPr>
        <w:t xml:space="preserve"> </w:t>
      </w:r>
      <w:r>
        <w:rPr>
          <w:rFonts w:hint="cs"/>
          <w:rtl/>
        </w:rPr>
        <w:t>(تحفة الأشراف): 8: 427، من طريق سعيد بن زيد عن توية العنبري عن عطاء بن يسار قال</w:t>
      </w:r>
      <w:r>
        <w:t>:</w:t>
      </w:r>
      <w:r>
        <w:rPr>
          <w:rFonts w:eastAsia="Times New Roman" w:hint="cs"/>
          <w:rtl/>
        </w:rPr>
        <w:t xml:space="preserve"> حدثني صاحب الجارية نفسه قال كانت لي جارية ترعى .. الحديث،</w:t>
      </w:r>
      <w:r>
        <w:rPr>
          <w:rFonts w:eastAsia="Times New Roman" w:hint="cs"/>
        </w:rPr>
        <w:t xml:space="preserve"> </w:t>
      </w:r>
      <w:r>
        <w:rPr>
          <w:rFonts w:eastAsia="Times New Roman" w:hint="cs"/>
          <w:rtl/>
        </w:rPr>
        <w:t>وفيه: (فمد النبي يده إليها وأشار إليها مستفهماً من في السماء؟ قالت الله. قال فمن</w:t>
      </w:r>
      <w:r>
        <w:rPr>
          <w:rFonts w:eastAsia="Times New Roman" w:hint="cs"/>
        </w:rPr>
        <w:t xml:space="preserve"> </w:t>
      </w:r>
      <w:r>
        <w:rPr>
          <w:rFonts w:eastAsia="Times New Roman" w:hint="cs"/>
          <w:rtl/>
        </w:rPr>
        <w:t>أنا؟ قالت: أنت رسول الله قال أعتقها فإنها مسلمة)،</w:t>
      </w:r>
      <w:r>
        <w:rPr>
          <w:rFonts w:hint="cs"/>
          <w:rtl/>
          <w:lang w:bidi="ar-KW"/>
        </w:rPr>
        <w:t xml:space="preserve"> </w:t>
      </w:r>
      <w:r>
        <w:rPr>
          <w:rFonts w:hint="cs"/>
          <w:rtl/>
        </w:rPr>
        <w:t>وفي هذه الرواية أشار النبي صلى الله عليه وسلم فقط... [وانظر العلو للعلي الغفار ص 120، وتحفة الأشراف:10\216 (11378)]، وإسناد هذه الرواية يرقى إلى مرتبة الحديث الحسن، لأنّ سعيد بن</w:t>
      </w:r>
      <w:r>
        <w:rPr>
          <w:rFonts w:hint="cs"/>
        </w:rPr>
        <w:t xml:space="preserve"> </w:t>
      </w:r>
      <w:r>
        <w:rPr>
          <w:rFonts w:hint="cs"/>
          <w:rtl/>
        </w:rPr>
        <w:t>زيد ثقة من رجال مسلم وثقه ابن معين وابن سعد والعجلي وسليمان بن حرب وقال عنه</w:t>
      </w:r>
      <w:r>
        <w:rPr>
          <w:rFonts w:hint="cs"/>
        </w:rPr>
        <w:t xml:space="preserve"> </w:t>
      </w:r>
      <w:r>
        <w:rPr>
          <w:rFonts w:hint="cs"/>
          <w:rtl/>
        </w:rPr>
        <w:t>البخاري والدرامي: صدوق حافظ، وإن كان يحيى بن سعيد وآخرون قد ضعفوه لذا، فحديثه لا</w:t>
      </w:r>
      <w:r>
        <w:rPr>
          <w:rFonts w:hint="cs"/>
        </w:rPr>
        <w:t xml:space="preserve"> </w:t>
      </w:r>
      <w:r>
        <w:rPr>
          <w:rFonts w:hint="cs"/>
          <w:rtl/>
        </w:rPr>
        <w:t xml:space="preserve">ينزل عن درجة الحسن، وهناك رواية أخرجها البيهقي في السنن الكبرى في كتاب الظهار باب إعتاق الخرساء إذا أشارت بالإيمان، وصلت من طريق عوف بن عبد الله بن عتبة عن عبد الله بن عتبة عن أبي هريرة: (أن رجلا أتى النبي بجارية سوداء فقال: يا رسول الله إن علي عتق رقبة مؤمنة فقال لها: أين الله ? فأشارت إلى السماء بأصبعها فقال لها: فمن أنا فأشارت إلى النبي صلى الله عليه وسلم وإلى السماء تعنى أنت رسول الله. فقال رسول الله أعتقها فإنها مؤمنة)، فإذا كان الغالب أنها نفس القصة السابقة والتي فيها فمد النبي يده إليها مستفهما </w:t>
      </w:r>
      <w:r>
        <w:rPr>
          <w:rFonts w:hint="cs"/>
          <w:rtl/>
        </w:rPr>
        <w:lastRenderedPageBreak/>
        <w:t>فتكون المحادثة بالإشارة من الطرفين</w:t>
      </w:r>
      <w:r>
        <w:rPr>
          <w:rFonts w:eastAsia="Times New Roman" w:hint="cs"/>
          <w:rtl/>
        </w:rPr>
        <w:t xml:space="preserve"> والله تعالى أعلم، ورواية أخرى </w:t>
      </w:r>
      <w:r>
        <w:rPr>
          <w:rFonts w:hint="cs"/>
          <w:rtl/>
        </w:rPr>
        <w:t>أخرجها عبد الرزاق في مصنفه عن معمر عن يحيى بن أبي كثير وفيها: (فأشارت إلى السماء) [مصنف عبد الرزاق 9\176(16816)]،</w:t>
      </w:r>
    </w:p>
    <w:p w14:paraId="456DF1E1" w14:textId="77777777" w:rsidR="00F95BAC" w:rsidRDefault="00F95BAC" w:rsidP="00F95BAC">
      <w:pPr>
        <w:rPr>
          <w:rFonts w:eastAsia="Times New Roman"/>
          <w:b/>
          <w:rtl/>
          <w:lang w:bidi="ar-KW"/>
        </w:rPr>
      </w:pPr>
      <w:r>
        <w:rPr>
          <w:rFonts w:hint="cs"/>
          <w:b/>
          <w:bCs/>
          <w:sz w:val="36"/>
          <w:szCs w:val="36"/>
          <w:highlight w:val="yellow"/>
          <w:u w:val="single"/>
          <w:rtl/>
        </w:rPr>
        <w:t>[المفتاح الاول]:</w:t>
      </w:r>
      <w:r>
        <w:rPr>
          <w:rFonts w:hint="cs"/>
          <w:b/>
          <w:kern w:val="0"/>
          <w:rtl/>
          <w:lang w:bidi="ar-KW"/>
        </w:rPr>
        <w:t xml:space="preserve"> </w:t>
      </w:r>
      <w:r>
        <w:rPr>
          <w:rFonts w:hint="cs"/>
          <w:b/>
          <w:bCs/>
          <w:kern w:val="0"/>
          <w:sz w:val="30"/>
          <w:szCs w:val="30"/>
          <w:highlight w:val="yellow"/>
          <w:u w:val="single"/>
          <w:rtl/>
          <w:lang w:bidi="ar-KW"/>
        </w:rPr>
        <w:t>(مفتاح حل الإشكال في الروايات):</w:t>
      </w:r>
      <w:r>
        <w:rPr>
          <w:rFonts w:eastAsia="Times New Roman" w:hint="cs"/>
          <w:rtl/>
          <w:lang w:bidi="ar-KW"/>
        </w:rPr>
        <w:t xml:space="preserve"> الروايات السابقة تفيد بأن القصة واحدة وأنها قد رويت بالمعنى وان بعض رواتها قد تصرف في ألفاظها وهو أمر معروف لكل من عمل في مجال الحديث بحثا ودراسة، ولعل هذا السبب ما حدا بالنحويين - سوى ابن مالك - ترك الاحتجاج بالحديث في الإعراب وغيره لتصرف الرواة في ألفاظ الحديث، </w:t>
      </w:r>
      <w:r>
        <w:rPr>
          <w:rFonts w:eastAsia="Times New Roman" w:hint="cs"/>
          <w:bCs/>
          <w:u w:val="single"/>
          <w:rtl/>
          <w:lang w:bidi="ar-KW"/>
        </w:rPr>
        <w:t>ومن الملاحظ على تلك الروايات ما يلي:</w:t>
      </w:r>
      <w:r>
        <w:rPr>
          <w:rFonts w:eastAsia="Times New Roman" w:hint="cs"/>
          <w:rtl/>
          <w:lang w:bidi="ar-KW"/>
        </w:rPr>
        <w:t xml:space="preserve"> </w:t>
      </w:r>
      <w:r>
        <w:rPr>
          <w:rFonts w:eastAsia="Times New Roman" w:hint="cs"/>
          <w:b/>
          <w:rtl/>
          <w:lang w:bidi="ar-KW"/>
        </w:rPr>
        <w:t>(أ) رواية (أتشهدين أن لا إله إلا الله) ورواية (من ربك) في بعض الروايات سندهما واحد</w:t>
      </w:r>
      <w:r>
        <w:rPr>
          <w:rFonts w:eastAsia="Times New Roman" w:hint="cs"/>
          <w:rtl/>
          <w:lang w:bidi="ar-KW"/>
        </w:rPr>
        <w:t xml:space="preserve"> من حماد بن سلمة إلى الشريد بن سويد رضي الله عنه واللفظ مختلف، </w:t>
      </w:r>
      <w:r>
        <w:rPr>
          <w:rFonts w:eastAsia="Times New Roman" w:hint="cs"/>
          <w:b/>
          <w:rtl/>
          <w:lang w:bidi="ar-KW"/>
        </w:rPr>
        <w:t>(ب) رواية (من ربك) ورواية (أين الله) في بعض الروايات سندهما واحد</w:t>
      </w:r>
      <w:r>
        <w:rPr>
          <w:rFonts w:eastAsia="Times New Roman" w:hint="cs"/>
          <w:rtl/>
          <w:lang w:bidi="ar-KW"/>
        </w:rPr>
        <w:t xml:space="preserve"> من هلال بن أبي ميمونة عن عطاء بن الحكم عن معاوية بن الحكم رضي الله عنه واللفظ مختلف، </w:t>
      </w:r>
      <w:r>
        <w:rPr>
          <w:rFonts w:eastAsia="Times New Roman" w:hint="cs"/>
          <w:b/>
          <w:rtl/>
          <w:lang w:bidi="ar-KW"/>
        </w:rPr>
        <w:t>(ت) رواية (أتشهدين أن لا إله إلا الله) ورواية (أين الله) في بعض الروايات سندهما واحد</w:t>
      </w:r>
      <w:r>
        <w:rPr>
          <w:rFonts w:eastAsia="Times New Roman" w:hint="cs"/>
          <w:rtl/>
          <w:lang w:bidi="ar-KW"/>
        </w:rPr>
        <w:t xml:space="preserve"> من عطاء بن الحكم عن معاوية بن الحكم رضي الله عنه واللفظ مختلف، </w:t>
      </w:r>
      <w:r>
        <w:rPr>
          <w:rFonts w:eastAsia="Times New Roman" w:hint="cs"/>
          <w:b/>
          <w:rtl/>
          <w:lang w:bidi="ar-KW"/>
        </w:rPr>
        <w:t>(ث) رواية (أين الله؟ قالت في السماء) ورواية (أين الله؟ فأشارت إلى السماء) في بعض الروايات سندهما واحد</w:t>
      </w:r>
      <w:r>
        <w:rPr>
          <w:rFonts w:eastAsia="Times New Roman" w:hint="cs"/>
          <w:rtl/>
          <w:lang w:bidi="ar-KW"/>
        </w:rPr>
        <w:t xml:space="preserve"> من رواية يحيى بن كثير القصة واحدة واللفظ مختلف، </w:t>
      </w:r>
      <w:r>
        <w:rPr>
          <w:rFonts w:eastAsia="Times New Roman" w:hint="cs"/>
          <w:b/>
          <w:rtl/>
          <w:lang w:bidi="ar-KW"/>
        </w:rPr>
        <w:t>(ج) رواية (أين الله) عند مسلم تختلف عن رواية (أين الله) عند مالك،</w:t>
      </w:r>
      <w:r>
        <w:rPr>
          <w:rFonts w:eastAsia="Times New Roman" w:hint="cs"/>
          <w:rtl/>
          <w:lang w:bidi="ar-KW"/>
        </w:rPr>
        <w:t xml:space="preserve"> فعند مسلم: (يقول وعلي رقبة أفأعتقها وكان الجواب اعتقها فإنها مؤمنة) وعند مالك: (يقول فعظم ذلك على فقلت يا رسول الله أفلا أعتقها وكان الجواب أعتقها بدون ذكر فإنها مؤمنة) والرواية الأولى تفيد أن عليه نذرا سابقا والرواية الثانية تفيد أنه إنما أعتقها تبرئة لذمته من ضربها، </w:t>
      </w:r>
      <w:r>
        <w:rPr>
          <w:rFonts w:eastAsia="Times New Roman" w:hint="cs"/>
          <w:b/>
          <w:rtl/>
          <w:lang w:bidi="ar-KW"/>
        </w:rPr>
        <w:t>(ح) بعض روايات الحديث تنص على أن الجارية كانت متكلمة فصيحة وبعضها تنص على أنها كانت خرساء</w:t>
      </w:r>
      <w:r>
        <w:rPr>
          <w:rFonts w:eastAsia="Times New Roman" w:hint="cs"/>
          <w:rtl/>
          <w:lang w:bidi="ar-KW"/>
        </w:rPr>
        <w:t xml:space="preserve"> لا</w:t>
      </w:r>
      <w:r>
        <w:rPr>
          <w:rFonts w:eastAsia="Times New Roman" w:hint="cs"/>
          <w:lang w:bidi="ar-KW"/>
        </w:rPr>
        <w:t xml:space="preserve"> </w:t>
      </w:r>
      <w:r>
        <w:rPr>
          <w:rFonts w:eastAsia="Times New Roman" w:hint="cs"/>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Pr>
          <w:rFonts w:eastAsia="Times New Roman" w:hint="cs"/>
          <w:lang w:bidi="ar-KW"/>
        </w:rPr>
        <w:t xml:space="preserve"> </w:t>
      </w:r>
      <w:r>
        <w:rPr>
          <w:rFonts w:eastAsia="Times New Roman" w:hint="cs"/>
          <w:rtl/>
          <w:lang w:bidi="ar-KW"/>
        </w:rPr>
        <w:t xml:space="preserve">وأشار إليها مستفهماً من في السماء)، </w:t>
      </w:r>
      <w:r>
        <w:rPr>
          <w:rFonts w:eastAsia="Times New Roman" w:hint="cs"/>
          <w:b/>
          <w:rtl/>
          <w:lang w:bidi="ar-KW"/>
        </w:rPr>
        <w:t>(خ) على اعتبار أن الجارية خرساء عجماء لا تفصح يستقيم السؤال بالإشارة</w:t>
      </w:r>
      <w:r>
        <w:rPr>
          <w:rFonts w:eastAsia="Times New Roman" w:hint="cs"/>
          <w:rtl/>
          <w:lang w:bidi="ar-KW"/>
        </w:rPr>
        <w:t xml:space="preserve"> أو بلفظ (أين الله) لمعرفة معبودها - وهاهنا يحل إشكال ألفاظ الحديث - لأن المشركين كانوا يعبدون آلهة في الأرض ويدل على ذلك حديث عمران بن الحصين</w:t>
      </w:r>
      <w:r>
        <w:rPr>
          <w:rFonts w:eastAsia="Times New Roman" w:hint="cs"/>
          <w:lang w:bidi="ar-KW"/>
        </w:rPr>
        <w:t xml:space="preserve"> </w:t>
      </w:r>
      <w:r>
        <w:rPr>
          <w:rFonts w:eastAsia="Times New Roman" w:hint="cs"/>
          <w:rtl/>
          <w:lang w:bidi="ar-KW"/>
        </w:rPr>
        <w:t>الذي أخرجه الترمذي بسنده عن (عمران بن</w:t>
      </w:r>
      <w:r>
        <w:rPr>
          <w:rFonts w:eastAsia="Times New Roman" w:hint="cs"/>
          <w:lang w:bidi="ar-KW"/>
        </w:rPr>
        <w:t xml:space="preserve"> </w:t>
      </w:r>
      <w:r>
        <w:rPr>
          <w:rFonts w:eastAsia="Times New Roman" w:hint="cs"/>
          <w:rtl/>
          <w:lang w:bidi="ar-KW"/>
        </w:rPr>
        <w:t>حصين قال: قال النبي صلى الله عليه وسلم لأبي يا حصين كم تعبد اليوم إلاهاً؟ قال</w:t>
      </w:r>
      <w:r>
        <w:rPr>
          <w:rFonts w:eastAsia="Times New Roman" w:hint="cs"/>
          <w:lang w:bidi="ar-KW"/>
        </w:rPr>
        <w:t xml:space="preserve"> </w:t>
      </w:r>
      <w:r>
        <w:rPr>
          <w:rFonts w:eastAsia="Times New Roman" w:hint="cs"/>
          <w:rtl/>
          <w:lang w:bidi="ar-KW"/>
        </w:rPr>
        <w:t>أبي: سبعة، ستةً في الأرض وواحداً في السماء. قال: فأيهم تعد لرغبتك ورهبتك؟ قال</w:t>
      </w:r>
      <w:r>
        <w:rPr>
          <w:rFonts w:eastAsia="Times New Roman" w:hint="cs"/>
          <w:lang w:bidi="ar-KW"/>
        </w:rPr>
        <w:t xml:space="preserve"> </w:t>
      </w:r>
      <w:r>
        <w:rPr>
          <w:rFonts w:eastAsia="Times New Roman" w:hint="cs"/>
          <w:rtl/>
          <w:lang w:bidi="ar-KW"/>
        </w:rPr>
        <w:t xml:space="preserve">الذي في السماء) </w:t>
      </w:r>
      <w:r>
        <w:rPr>
          <w:rFonts w:eastAsia="Times New Roman" w:hint="cs"/>
          <w:rtl/>
          <w:lang w:bidi="ar-KW"/>
        </w:rPr>
        <w:lastRenderedPageBreak/>
        <w:t xml:space="preserve">[سنن الترمذي5: 519(3483)] </w:t>
      </w:r>
      <w:r>
        <w:rPr>
          <w:rFonts w:eastAsia="Times New Roman" w:hint="cs"/>
          <w:b/>
          <w:rtl/>
          <w:lang w:bidi="ar-KW"/>
        </w:rPr>
        <w:t>يقول الإمام الغزالي:</w:t>
      </w:r>
      <w:r>
        <w:rPr>
          <w:rFonts w:eastAsia="Times New Roman" w:hint="cs"/>
          <w:rtl/>
          <w:lang w:bidi="ar-KW"/>
        </w:rPr>
        <w:t xml:space="preserve"> (وأما حكمه صلى الله عليه</w:t>
      </w:r>
      <w:r>
        <w:rPr>
          <w:rFonts w:eastAsia="Times New Roman" w:hint="cs"/>
          <w:lang w:bidi="ar-KW"/>
        </w:rPr>
        <w:t xml:space="preserve"> </w:t>
      </w:r>
      <w:r>
        <w:rPr>
          <w:rFonts w:eastAsia="Times New Roman" w:hint="cs"/>
          <w:rtl/>
          <w:lang w:bidi="ar-KW"/>
        </w:rPr>
        <w:t>وسلم على بالإيمان للجارية لما أشارت إلى السماء فقد انكشف به أيضاً- يعني السر في</w:t>
      </w:r>
      <w:r>
        <w:rPr>
          <w:rFonts w:eastAsia="Times New Roman" w:hint="cs"/>
          <w:lang w:bidi="ar-KW"/>
        </w:rPr>
        <w:t xml:space="preserve"> </w:t>
      </w:r>
      <w:r>
        <w:rPr>
          <w:rFonts w:eastAsia="Times New Roman" w:hint="cs"/>
          <w:rtl/>
          <w:lang w:bidi="ar-KW"/>
        </w:rPr>
        <w:t>رفع الأيدي إلى السماء- إذ ظهر أن لا سبيل للأخرس إلى تفهيم علو المرتبة إلا</w:t>
      </w:r>
      <w:r>
        <w:rPr>
          <w:rFonts w:eastAsia="Times New Roman" w:hint="cs"/>
          <w:lang w:bidi="ar-KW"/>
        </w:rPr>
        <w:t xml:space="preserve"> </w:t>
      </w:r>
      <w:r>
        <w:rPr>
          <w:rFonts w:eastAsia="Times New Roman" w:hint="cs"/>
          <w:rtl/>
          <w:lang w:bidi="ar-KW"/>
        </w:rPr>
        <w:t>بالإشارة إلى جهة العلو وقد كان يُظن بها أنها من عبدة الأوثان ومَن يعتقد اللهَ في</w:t>
      </w:r>
      <w:r>
        <w:rPr>
          <w:rFonts w:eastAsia="Times New Roman" w:hint="cs"/>
          <w:lang w:bidi="ar-KW"/>
        </w:rPr>
        <w:t xml:space="preserve"> </w:t>
      </w:r>
      <w:r>
        <w:rPr>
          <w:rFonts w:eastAsia="Times New Roman" w:hint="cs"/>
          <w:rtl/>
          <w:lang w:bidi="ar-KW"/>
        </w:rPr>
        <w:t>بيت الأصنام، فاستُنطقت عن معتقدها فعرَّفت بالإشارة إلى السماء أن معبودها ليس في</w:t>
      </w:r>
      <w:r>
        <w:rPr>
          <w:rFonts w:eastAsia="Times New Roman" w:hint="cs"/>
          <w:lang w:bidi="ar-KW"/>
        </w:rPr>
        <w:t xml:space="preserve"> </w:t>
      </w:r>
      <w:r>
        <w:rPr>
          <w:rFonts w:eastAsia="Times New Roman" w:hint="cs"/>
          <w:rtl/>
          <w:lang w:bidi="ar-KW"/>
        </w:rPr>
        <w:t>بيوت الأصنام كما يعتقد هؤلاء) [الاقتصاد</w:t>
      </w:r>
      <w:r>
        <w:rPr>
          <w:rFonts w:eastAsia="Times New Roman" w:hint="cs"/>
          <w:lang w:bidi="ar-KW"/>
        </w:rPr>
        <w:t xml:space="preserve"> </w:t>
      </w:r>
      <w:r>
        <w:rPr>
          <w:rFonts w:eastAsia="Times New Roman" w:hint="cs"/>
          <w:rtl/>
          <w:lang w:bidi="ar-KW"/>
        </w:rPr>
        <w:t xml:space="preserve">في الاعتقاد صـ 33]، </w:t>
      </w:r>
      <w:r>
        <w:rPr>
          <w:rFonts w:eastAsia="Times New Roman" w:hint="cs"/>
          <w:b/>
          <w:rtl/>
          <w:lang w:bidi="ar-KW"/>
        </w:rPr>
        <w:t>(د) وقد يكون اللفظ (أين الله) هو من تصرف أحد الرواة على حسب فهمه للواقعة</w:t>
      </w:r>
      <w:r>
        <w:rPr>
          <w:rFonts w:eastAsia="Times New Roman" w:hint="cs"/>
          <w:rtl/>
          <w:lang w:bidi="ar-KW"/>
        </w:rPr>
        <w:t>، وبالتالي يوجد هناك احتمال قائم بأنه ليس لفظ الرسول صلى الله عليه وسلم. ومثل هذا الحديث يصح الأخذ</w:t>
      </w:r>
      <w:r>
        <w:rPr>
          <w:rFonts w:eastAsia="Times New Roman" w:hint="cs"/>
          <w:lang w:bidi="ar-KW"/>
        </w:rPr>
        <w:t xml:space="preserve"> </w:t>
      </w:r>
      <w:r>
        <w:rPr>
          <w:rFonts w:eastAsia="Times New Roman" w:hint="cs"/>
          <w:rtl/>
          <w:lang w:bidi="ar-KW"/>
        </w:rPr>
        <w:t>به فيما يتعلق بالعمل (لأن الخلاف فيه بين خطأ وصواب) دون الاعتقاد لأن الخلاف فيه بين حق وباطل وبين هدى وضلال وبين سنة وبدعة)، ولذا أخرجه مسلم في باب تحريم الكلام في الصلاة</w:t>
      </w:r>
      <w:r>
        <w:rPr>
          <w:rFonts w:eastAsia="Times New Roman" w:hint="cs"/>
          <w:lang w:bidi="ar-KW"/>
        </w:rPr>
        <w:t xml:space="preserve"> </w:t>
      </w:r>
      <w:r>
        <w:rPr>
          <w:rFonts w:eastAsia="Times New Roman" w:hint="cs"/>
          <w:rtl/>
          <w:lang w:bidi="ar-KW"/>
        </w:rPr>
        <w:t>دون كتاب الإيمان حيث اشتمل على تشميت العاطس في الصلاة ومنعِ النبي صلى الله عليه</w:t>
      </w:r>
      <w:r>
        <w:rPr>
          <w:rFonts w:eastAsia="Times New Roman" w:hint="cs"/>
          <w:lang w:bidi="ar-KW"/>
        </w:rPr>
        <w:t xml:space="preserve"> </w:t>
      </w:r>
      <w:r>
        <w:rPr>
          <w:rFonts w:eastAsia="Times New Roman" w:hint="cs"/>
          <w:rtl/>
          <w:lang w:bidi="ar-KW"/>
        </w:rPr>
        <w:t>وسلم عن ذلك، ولم يخرجه البخاري في صحيحه وأخرج في جزء خلق الافعال ما يتعلق بتشميت</w:t>
      </w:r>
      <w:r>
        <w:rPr>
          <w:rFonts w:eastAsia="Times New Roman" w:hint="cs"/>
          <w:lang w:bidi="ar-KW"/>
        </w:rPr>
        <w:t xml:space="preserve"> </w:t>
      </w:r>
      <w:r>
        <w:rPr>
          <w:rFonts w:eastAsia="Times New Roman" w:hint="cs"/>
          <w:rtl/>
          <w:lang w:bidi="ar-KW"/>
        </w:rPr>
        <w:t>العاطس من هذا الحديث مقتصراً عليه دون ما يتعلق بكون الله في السماء بدون أي إشارة</w:t>
      </w:r>
      <w:r>
        <w:rPr>
          <w:rFonts w:eastAsia="Times New Roman" w:hint="cs"/>
          <w:lang w:bidi="ar-KW"/>
        </w:rPr>
        <w:t xml:space="preserve"> </w:t>
      </w:r>
      <w:r>
        <w:rPr>
          <w:rFonts w:eastAsia="Times New Roman" w:hint="cs"/>
          <w:rtl/>
          <w:lang w:bidi="ar-KW"/>
        </w:rPr>
        <w:t xml:space="preserve">إلى أنه اختصر الحديث، </w:t>
      </w:r>
      <w:r>
        <w:rPr>
          <w:rFonts w:eastAsia="Times New Roman" w:hint="cs"/>
          <w:b/>
          <w:rtl/>
          <w:lang w:bidi="ar-KW"/>
        </w:rPr>
        <w:t xml:space="preserve">(ذ) </w:t>
      </w:r>
      <w:r>
        <w:rPr>
          <w:rFonts w:hint="cs"/>
          <w:b/>
          <w:rtl/>
        </w:rPr>
        <w:t>لفظ (أين الله) مخـالف لما تواتر عن النبي صلى</w:t>
      </w:r>
      <w:r>
        <w:rPr>
          <w:rFonts w:hint="cs"/>
          <w:b/>
        </w:rPr>
        <w:t xml:space="preserve"> </w:t>
      </w:r>
      <w:r>
        <w:rPr>
          <w:rFonts w:hint="cs"/>
          <w:b/>
          <w:rtl/>
        </w:rPr>
        <w:t>الله عليه وسلم أنه كان إذا أتـاه شخص يريـد الإسلام أمره أن ينطـق بالشهادتيـن من</w:t>
      </w:r>
      <w:r>
        <w:rPr>
          <w:rFonts w:hint="cs"/>
          <w:b/>
        </w:rPr>
        <w:t xml:space="preserve"> </w:t>
      </w:r>
      <w:r>
        <w:rPr>
          <w:rFonts w:hint="cs"/>
          <w:b/>
          <w:rtl/>
        </w:rPr>
        <w:t>غير أن يسأله هذا السؤال أو نحوه،</w:t>
      </w:r>
      <w:r>
        <w:rPr>
          <w:rFonts w:hint="cs"/>
          <w:rtl/>
          <w:lang w:bidi="ar-KW"/>
        </w:rPr>
        <w:t xml:space="preserve"> وكذلك فهو مخالف </w:t>
      </w:r>
      <w:r>
        <w:rPr>
          <w:rFonts w:hint="cs"/>
          <w:rtl/>
        </w:rPr>
        <w:t>لما ثبـت عن النبي صلى</w:t>
      </w:r>
      <w:r>
        <w:rPr>
          <w:rFonts w:hint="cs"/>
        </w:rPr>
        <w:t xml:space="preserve"> </w:t>
      </w:r>
      <w:r>
        <w:rPr>
          <w:rFonts w:hint="cs"/>
          <w:rtl/>
        </w:rPr>
        <w:t>الله عليه وأله وسلم أنه كان إذا بعث بعض أصحابه للدعـوة إلى الإسلام أمرهم أن</w:t>
      </w:r>
      <w:r>
        <w:rPr>
          <w:rFonts w:hint="cs"/>
        </w:rPr>
        <w:t xml:space="preserve"> </w:t>
      </w:r>
      <w:r>
        <w:rPr>
          <w:rFonts w:hint="cs"/>
          <w:rtl/>
        </w:rPr>
        <w:t>يأمروا الناس أن يشهدوا أن لا إله إلا الله وأن محمدا رسول الله صلى الله عليه</w:t>
      </w:r>
      <w:r>
        <w:rPr>
          <w:rFonts w:hint="cs"/>
        </w:rPr>
        <w:t xml:space="preserve"> </w:t>
      </w:r>
      <w:r>
        <w:rPr>
          <w:rFonts w:hint="cs"/>
          <w:rtl/>
        </w:rPr>
        <w:t>واَله وسلم من غير أن يأمرهم أن يبينوا لهم أو يسألوهم عن المكان ومصداق ذلك ما أخرجه الإمام البخاري بسنده عن</w:t>
      </w:r>
      <w:r>
        <w:rPr>
          <w:rFonts w:hint="cs"/>
        </w:rPr>
        <w:t xml:space="preserve"> </w:t>
      </w:r>
      <w:r>
        <w:rPr>
          <w:rFonts w:hint="cs"/>
          <w:rtl/>
        </w:rPr>
        <w:t>ابن عمر رضي الله عنهما: (أن رسول الله صلى الله عليه وسلم قال أمرت أن أقاتل</w:t>
      </w:r>
      <w:r>
        <w:rPr>
          <w:rFonts w:hint="cs"/>
        </w:rPr>
        <w:t xml:space="preserve"> </w:t>
      </w:r>
      <w:r>
        <w:rPr>
          <w:rFonts w:hint="cs"/>
          <w:rtl/>
        </w:rPr>
        <w:t>الناس حتى يشهدوا أن لا إله إلا الله وأن محمدا رسول الله ويقيموا الصلاة ويؤتوا</w:t>
      </w:r>
      <w:r>
        <w:rPr>
          <w:rFonts w:hint="cs"/>
        </w:rPr>
        <w:t xml:space="preserve"> </w:t>
      </w:r>
      <w:r>
        <w:rPr>
          <w:rFonts w:hint="cs"/>
          <w:rtl/>
        </w:rPr>
        <w:t>الزكاة فإذا فعلوا ذلك عصموا مني دماءهم وأموالهم إلا بحق الإسلام وحسابهم على</w:t>
      </w:r>
      <w:r>
        <w:rPr>
          <w:rFonts w:hint="cs"/>
        </w:rPr>
        <w:t xml:space="preserve"> </w:t>
      </w:r>
      <w:r>
        <w:rPr>
          <w:rFonts w:hint="cs"/>
          <w:rtl/>
        </w:rPr>
        <w:t>الله) [صحيح البخاري1: 17(25)] وما أخرجه بسنده عن ابن عباس رضي الله عنهما: (أن النبي صلى</w:t>
      </w:r>
      <w:r>
        <w:rPr>
          <w:rFonts w:hint="cs"/>
        </w:rPr>
        <w:t xml:space="preserve"> </w:t>
      </w:r>
      <w:r>
        <w:rPr>
          <w:rFonts w:hint="cs"/>
          <w:rtl/>
        </w:rPr>
        <w:t>الله عليه وسلم بعث معاذاً رضي الله عنه إلى اليمن فقال ادعهم إلى شهادة أن لا إله</w:t>
      </w:r>
      <w:r>
        <w:rPr>
          <w:rFonts w:hint="cs"/>
        </w:rPr>
        <w:t xml:space="preserve"> </w:t>
      </w:r>
      <w:r>
        <w:rPr>
          <w:rFonts w:hint="cs"/>
          <w:rtl/>
        </w:rPr>
        <w:t>إلا الله وأني رسول الله فإن هم أطاعوا لذلك فأعلمهم أن الله قد افترض عليهم خمسَ</w:t>
      </w:r>
      <w:r>
        <w:rPr>
          <w:rFonts w:hint="cs"/>
        </w:rPr>
        <w:t xml:space="preserve"> </w:t>
      </w:r>
      <w:r>
        <w:rPr>
          <w:rFonts w:hint="cs"/>
          <w:rtl/>
        </w:rPr>
        <w:t>صلوات في كل يوم وليلة فإنْ هم أطاعوا لذلك فأعلمهم أن الله افترض عليهم صدقة في</w:t>
      </w:r>
      <w:r>
        <w:rPr>
          <w:rFonts w:hint="cs"/>
        </w:rPr>
        <w:t xml:space="preserve"> </w:t>
      </w:r>
      <w:r>
        <w:rPr>
          <w:rFonts w:hint="cs"/>
          <w:rtl/>
        </w:rPr>
        <w:t xml:space="preserve">أموالهم تؤخذ من أغنيائهم وترد على فقرائهم) [صحيح البخاري 2: 505(1331)]، </w:t>
      </w:r>
      <w:r>
        <w:rPr>
          <w:rFonts w:hint="cs"/>
          <w:b/>
          <w:rtl/>
        </w:rPr>
        <w:t xml:space="preserve">(ر) </w:t>
      </w:r>
      <w:r>
        <w:rPr>
          <w:rFonts w:hint="cs"/>
          <w:b/>
          <w:rtl/>
          <w:lang w:bidi="ar-KW"/>
        </w:rPr>
        <w:t xml:space="preserve">لفظ (أين الله والجواب بأنه في السماء) </w:t>
      </w:r>
      <w:r>
        <w:rPr>
          <w:rFonts w:hint="cs"/>
          <w:b/>
          <w:rtl/>
        </w:rPr>
        <w:t>لا يثبت توحيـداً ولا ينفي شركـاً وذلك لأن بعض</w:t>
      </w:r>
      <w:r>
        <w:rPr>
          <w:rFonts w:hint="cs"/>
          <w:b/>
        </w:rPr>
        <w:t xml:space="preserve"> </w:t>
      </w:r>
      <w:r>
        <w:rPr>
          <w:rFonts w:hint="cs"/>
          <w:b/>
          <w:rtl/>
        </w:rPr>
        <w:t>المشركين يعترفون بوجود الله</w:t>
      </w:r>
      <w:r>
        <w:rPr>
          <w:rFonts w:hint="cs"/>
          <w:rtl/>
        </w:rPr>
        <w:t xml:space="preserve"> وكذا النصارى واليهود ومع ذلك يشركون معه في الألوهية غيره</w:t>
      </w:r>
      <w:r>
        <w:rPr>
          <w:rFonts w:hint="cs"/>
        </w:rPr>
        <w:t xml:space="preserve"> </w:t>
      </w:r>
      <w:r>
        <w:rPr>
          <w:rFonts w:hint="cs"/>
          <w:rtl/>
        </w:rPr>
        <w:t xml:space="preserve">ويؤيده </w:t>
      </w:r>
      <w:r>
        <w:rPr>
          <w:rFonts w:eastAsia="Times New Roman" w:hint="cs"/>
          <w:rtl/>
          <w:lang w:bidi="ar-KW"/>
        </w:rPr>
        <w:t>ويدل عليه حديث عمران بن الحصين</w:t>
      </w:r>
      <w:r>
        <w:rPr>
          <w:rFonts w:eastAsia="Times New Roman" w:hint="cs"/>
          <w:lang w:bidi="ar-KW"/>
        </w:rPr>
        <w:t xml:space="preserve"> </w:t>
      </w:r>
      <w:r>
        <w:rPr>
          <w:rFonts w:eastAsia="Times New Roman" w:hint="cs"/>
          <w:rtl/>
          <w:lang w:bidi="ar-KW"/>
        </w:rPr>
        <w:t xml:space="preserve">الذي أخرجه الترمذي </w:t>
      </w:r>
      <w:r>
        <w:rPr>
          <w:rFonts w:eastAsia="Times New Roman" w:hint="cs"/>
          <w:rtl/>
          <w:lang w:bidi="ar-KW"/>
        </w:rPr>
        <w:lastRenderedPageBreak/>
        <w:t>بسنده عن (عمران بن</w:t>
      </w:r>
      <w:r>
        <w:rPr>
          <w:rFonts w:eastAsia="Times New Roman" w:hint="cs"/>
          <w:lang w:bidi="ar-KW"/>
        </w:rPr>
        <w:t xml:space="preserve"> </w:t>
      </w:r>
      <w:r>
        <w:rPr>
          <w:rFonts w:eastAsia="Times New Roman" w:hint="cs"/>
          <w:rtl/>
          <w:lang w:bidi="ar-KW"/>
        </w:rPr>
        <w:t>حصين قال: قال النبي صلى الله عليه وسلم لأبي يا حصين: كم تعبد اليوم إلاهاً؟ قال</w:t>
      </w:r>
      <w:r>
        <w:rPr>
          <w:rFonts w:eastAsia="Times New Roman" w:hint="cs"/>
          <w:lang w:bidi="ar-KW"/>
        </w:rPr>
        <w:t xml:space="preserve"> </w:t>
      </w:r>
      <w:r>
        <w:rPr>
          <w:rFonts w:eastAsia="Times New Roman" w:hint="cs"/>
          <w:rtl/>
          <w:lang w:bidi="ar-KW"/>
        </w:rPr>
        <w:t>أبي: سبعة، ستةً في الأرض وواحداً في السماء. قال: فأيهم تعد لرغبتك ورهبتك؟ قال</w:t>
      </w:r>
      <w:r>
        <w:rPr>
          <w:rFonts w:eastAsia="Times New Roman" w:hint="cs"/>
          <w:lang w:bidi="ar-KW"/>
        </w:rPr>
        <w:t xml:space="preserve"> </w:t>
      </w:r>
      <w:r>
        <w:rPr>
          <w:rFonts w:eastAsia="Times New Roman" w:hint="cs"/>
          <w:rtl/>
          <w:lang w:bidi="ar-KW"/>
        </w:rPr>
        <w:t>الذي في السماء) [سنن الترمذي5: 519(3483)]</w:t>
      </w:r>
      <w:r>
        <w:rPr>
          <w:rFonts w:hint="cs"/>
          <w:rtl/>
          <w:lang w:bidi="ar-KW"/>
        </w:rPr>
        <w:t xml:space="preserve">، </w:t>
      </w:r>
      <w:r>
        <w:rPr>
          <w:rFonts w:hint="cs"/>
          <w:b/>
          <w:rtl/>
          <w:lang w:bidi="ar-KW"/>
        </w:rPr>
        <w:t xml:space="preserve">(ز) </w:t>
      </w:r>
      <w:r>
        <w:rPr>
          <w:rFonts w:hint="cs"/>
          <w:b/>
          <w:rtl/>
        </w:rPr>
        <w:t>لفظ (أتشهدين أن لا إله إلا الله) هو الموافق للأصول المتفق عليها بين المسلمين</w:t>
      </w:r>
      <w:r>
        <w:rPr>
          <w:rFonts w:hint="cs"/>
          <w:rtl/>
        </w:rPr>
        <w:t xml:space="preserve"> ومصداق ذلك أن النبي صلى الله عليه وأله وسلم بين أركـان الإسـلام والإيمـان</w:t>
      </w:r>
      <w:r>
        <w:rPr>
          <w:rFonts w:hint="cs"/>
        </w:rPr>
        <w:t xml:space="preserve"> </w:t>
      </w:r>
      <w:r>
        <w:rPr>
          <w:rFonts w:hint="cs"/>
          <w:rtl/>
        </w:rPr>
        <w:t>في حديث جبريل عليه السلام ولم يذكر فيه عقيدة أن الله في السماء وإنما ذكر شهادة التوحيد (لا إله إلا الله، محمد رسول الله) ويؤيدها كذلك حديث (أمرت</w:t>
      </w:r>
      <w:r>
        <w:rPr>
          <w:rFonts w:hint="cs"/>
        </w:rPr>
        <w:t xml:space="preserve"> </w:t>
      </w:r>
      <w:r>
        <w:rPr>
          <w:rFonts w:hint="cs"/>
          <w:rtl/>
        </w:rPr>
        <w:t>أن أقاتل الناس حتى يشهدوا أن لا إله إلا الله وأن محمدا رسول الله فإن هم فعلوا</w:t>
      </w:r>
      <w:r>
        <w:rPr>
          <w:rFonts w:hint="cs"/>
        </w:rPr>
        <w:t xml:space="preserve"> </w:t>
      </w:r>
      <w:r>
        <w:rPr>
          <w:rFonts w:hint="cs"/>
          <w:rtl/>
        </w:rPr>
        <w:t>ذلك فقد عصموا مني دماءهم وأموالهم إلا بحق الإسلام وحسابهم على الله) وقد نص غير</w:t>
      </w:r>
      <w:r>
        <w:rPr>
          <w:rFonts w:hint="cs"/>
        </w:rPr>
        <w:t xml:space="preserve"> </w:t>
      </w:r>
      <w:r>
        <w:rPr>
          <w:rFonts w:hint="cs"/>
          <w:rtl/>
        </w:rPr>
        <w:t xml:space="preserve">واحد من العلمـاء على أنه حديـث متـواتر، </w:t>
      </w:r>
      <w:r>
        <w:rPr>
          <w:rFonts w:hint="cs"/>
          <w:b/>
          <w:rtl/>
        </w:rPr>
        <w:t>(س) لفظ (أتشهدين أن لا إله إلا الله) هو الموافق لإجماع المسلمين بأن من نطق بالشهادتيـن وصدق بما جاء به الرسول صلى الله عليه وأله وسلم فقد دخل</w:t>
      </w:r>
      <w:r>
        <w:rPr>
          <w:rFonts w:hint="cs"/>
          <w:b/>
        </w:rPr>
        <w:t xml:space="preserve"> </w:t>
      </w:r>
      <w:r>
        <w:rPr>
          <w:rFonts w:hint="cs"/>
          <w:b/>
          <w:rtl/>
        </w:rPr>
        <w:t>الإسلام</w:t>
      </w:r>
      <w:r>
        <w:rPr>
          <w:rFonts w:hint="cs"/>
          <w:rtl/>
        </w:rPr>
        <w:t xml:space="preserve"> </w:t>
      </w:r>
      <w:r>
        <w:rPr>
          <w:rFonts w:eastAsia="Times New Roman" w:hint="cs"/>
          <w:rtl/>
          <w:lang w:bidi="ar-KW"/>
        </w:rPr>
        <w:t xml:space="preserve">فإذا صحت رواية (أتشهدين أن لا إله إلا الله) وهي صحيحة لا غبار عليها وجب ترجيحها على سائر الروايات والله أعلم، </w:t>
      </w:r>
      <w:r>
        <w:rPr>
          <w:rFonts w:eastAsia="Times New Roman" w:hint="cs"/>
          <w:b/>
          <w:rtl/>
          <w:lang w:bidi="ar-KW"/>
        </w:rPr>
        <w:t>(ش) ثبت بحسب قواعد مصطلح الحديث وتصريحات بعض أهل الحديث اضطراب متن حديث الجارية الذي في مسلم وغيره بلفظ: (أين الله) وأن الرواية الصحيحة التي ينبغي التعويل عليها هي رواية (أتشهدين أن لا إله إلا الله قالت: نعم،</w:t>
      </w:r>
      <w:r>
        <w:rPr>
          <w:rFonts w:eastAsia="Times New Roman" w:hint="cs"/>
          <w:rtl/>
          <w:lang w:bidi="ar-KW"/>
        </w:rPr>
        <w:t xml:space="preserve"> قال: أتشـهدين أني رسول الله قالت: نعم، قال: أتؤمنين بالبعث بعد الموت قالت: نعم، قال: أعتقها.) </w:t>
      </w:r>
      <w:r>
        <w:rPr>
          <w:rFonts w:eastAsia="Times New Roman" w:hint="cs"/>
          <w:b/>
          <w:rtl/>
          <w:lang w:bidi="ar-KW"/>
        </w:rPr>
        <w:t>ويؤيده الإجماع</w:t>
      </w:r>
      <w:r>
        <w:rPr>
          <w:rFonts w:eastAsia="Times New Roman" w:hint="cs"/>
          <w:rtl/>
          <w:lang w:bidi="ar-KW"/>
        </w:rPr>
        <w:t xml:space="preserve"> على أنه لا يحكم لمن قال (الله في السماء) بالدخول في الإسلام والإجماع المقابل على أن الدخول في الإسلام يكون بالشهادتين بدليل قوله صلى الله عليه وسلم في الحديث المتواتر: (أمرت أن أقاتل الناس حتى يشهدوا أن لا إله إلا الله وأني رسول الله)، </w:t>
      </w:r>
      <w:r>
        <w:rPr>
          <w:rFonts w:eastAsia="Times New Roman" w:hint="cs"/>
          <w:b/>
          <w:highlight w:val="yellow"/>
          <w:u w:val="single"/>
          <w:rtl/>
          <w:lang w:bidi="ar-KW"/>
        </w:rPr>
        <w:t xml:space="preserve">(ص) </w:t>
      </w:r>
      <w:r>
        <w:rPr>
          <w:rFonts w:hint="cs"/>
          <w:b/>
          <w:highlight w:val="yellow"/>
          <w:u w:val="single"/>
          <w:rtl/>
          <w:lang w:bidi="ar-KW"/>
        </w:rPr>
        <w:t xml:space="preserve">وأما من قال بصحة حديث الجارية بلفظ (أين الله) </w:t>
      </w:r>
      <w:r>
        <w:rPr>
          <w:rFonts w:hint="cs"/>
          <w:rtl/>
          <w:lang w:bidi="ar-KW"/>
        </w:rPr>
        <w:t xml:space="preserve">وكان على مذهب أهل السنة والجماعة في التقديس والتنزيه فإنّه حمل لفظ (أين الله) على أنه سؤال عن المكانة والمنـزلة أي أين مكانة الله عندك فأشارت إلى السماء أو قالت في السماء أي رفيع القدر والمنـزلة. </w:t>
      </w:r>
      <w:r>
        <w:rPr>
          <w:rFonts w:hint="cs"/>
          <w:b/>
          <w:highlight w:val="yellow"/>
          <w:rtl/>
          <w:lang w:bidi="ar-KW"/>
        </w:rPr>
        <w:t>فحديث الجارية بلفظ (أين الله) عند أهل السنة من المتشابه الذي مخرجه طريقان لا ثالث لهما</w:t>
      </w:r>
      <w:r>
        <w:rPr>
          <w:rFonts w:hint="cs"/>
          <w:b/>
          <w:rtl/>
          <w:lang w:bidi="ar-KW"/>
        </w:rPr>
        <w:t>:</w:t>
      </w:r>
      <w:r>
        <w:rPr>
          <w:rFonts w:hint="cs"/>
          <w:rtl/>
          <w:lang w:bidi="ar-KW"/>
        </w:rPr>
        <w:t xml:space="preserve"> </w:t>
      </w:r>
      <w:r>
        <w:rPr>
          <w:rFonts w:hint="cs"/>
          <w:b/>
          <w:u w:val="single"/>
          <w:rtl/>
          <w:lang w:bidi="ar-KW"/>
        </w:rPr>
        <w:t>(أحدهما):</w:t>
      </w:r>
      <w:r>
        <w:rPr>
          <w:rFonts w:hint="cs"/>
          <w:rtl/>
          <w:lang w:bidi="ar-KW"/>
        </w:rPr>
        <w:t xml:space="preserve"> الإيمان به من غير خوض في معناه مع اعتقاد أن الله تعالى ليس كمثله شيء وتنـزيهه عن سمات المخلوقات، </w:t>
      </w:r>
      <w:r>
        <w:rPr>
          <w:rFonts w:hint="cs"/>
          <w:b/>
          <w:u w:val="single"/>
          <w:rtl/>
          <w:lang w:bidi="ar-KW"/>
        </w:rPr>
        <w:t>و(الثاني):</w:t>
      </w:r>
      <w:r>
        <w:rPr>
          <w:rFonts w:hint="cs"/>
          <w:rtl/>
          <w:lang w:bidi="ar-KW"/>
        </w:rPr>
        <w:t xml:space="preserve"> تأويله بما يليق به </w:t>
      </w:r>
      <w:r>
        <w:rPr>
          <w:rFonts w:hint="cs"/>
          <w:b/>
          <w:u w:val="single"/>
          <w:rtl/>
          <w:lang w:bidi="ar-KW"/>
        </w:rPr>
        <w:t>وهذا هو ما ذكره الإمام النووي عند شرحه للحديث</w:t>
      </w:r>
      <w:r>
        <w:rPr>
          <w:rFonts w:hint="cs"/>
          <w:rtl/>
          <w:lang w:bidi="ar-KW"/>
        </w:rPr>
        <w:t xml:space="preserve"> في صحيح مسلم فقال ما نصه: " قوله صلى الله عليه وسلم: أين الله؟ قالـت في السماء، قال: من أنا قالت: أنت رسول الله، قال: أعتقها فإنها مؤمنة هذا الحديث من أحاديث الصفات وفيها (مذهبان): </w:t>
      </w:r>
      <w:r>
        <w:rPr>
          <w:rFonts w:hint="cs"/>
          <w:b/>
          <w:u w:val="single"/>
          <w:rtl/>
          <w:lang w:bidi="ar-KW"/>
        </w:rPr>
        <w:t>(أحدهما):</w:t>
      </w:r>
      <w:r>
        <w:rPr>
          <w:rFonts w:hint="cs"/>
          <w:rtl/>
          <w:lang w:bidi="ar-KW"/>
        </w:rPr>
        <w:t xml:space="preserve"> الإيمان به من غير خوض في معناه مع اعتقاد أن الله تعالى ليس كمثله شيء وتنـزيهه عن سمات المخلوقات. </w:t>
      </w:r>
      <w:r>
        <w:rPr>
          <w:rFonts w:hint="cs"/>
          <w:b/>
          <w:u w:val="single"/>
          <w:rtl/>
          <w:lang w:bidi="ar-KW"/>
        </w:rPr>
        <w:t>و(الثاني):</w:t>
      </w:r>
      <w:r>
        <w:rPr>
          <w:rFonts w:hint="cs"/>
          <w:rtl/>
          <w:lang w:bidi="ar-KW"/>
        </w:rPr>
        <w:t xml:space="preserve"> تأويله بما يليق به، فمن قال بهذا </w:t>
      </w:r>
      <w:r>
        <w:rPr>
          <w:rFonts w:hint="cs"/>
          <w:rtl/>
          <w:lang w:bidi="ar-KW"/>
        </w:rPr>
        <w:lastRenderedPageBreak/>
        <w:t>قال: كان المراد امتحانها: 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 أو هي من عبدة الأوثان العابدين للأوثان التي بين أيديهم فلما قالت: في</w:t>
      </w:r>
      <w:r>
        <w:rPr>
          <w:rFonts w:hint="cs"/>
          <w:lang w:bidi="ar-KW"/>
        </w:rPr>
        <w:t xml:space="preserve"> </w:t>
      </w:r>
      <w:r>
        <w:rPr>
          <w:rFonts w:hint="cs"/>
          <w:rtl/>
          <w:lang w:bidi="ar-KW"/>
        </w:rPr>
        <w:t xml:space="preserve">السماء علم أنها موحدة وليست عابدة للأوثان اهـ [النووي في شرحه على صحيح مسلم (ج5: ص22)]، </w:t>
      </w:r>
      <w:r>
        <w:rPr>
          <w:rFonts w:hint="cs"/>
          <w:b/>
          <w:rtl/>
          <w:lang w:bidi="ar-KW"/>
        </w:rPr>
        <w:t xml:space="preserve">(ض) </w:t>
      </w:r>
      <w:r>
        <w:rPr>
          <w:rFonts w:eastAsia="Times New Roman" w:hint="cs"/>
          <w:b/>
          <w:rtl/>
          <w:lang w:bidi="ar-KW"/>
        </w:rPr>
        <w:t>الحديث بلفظ (أين الله) فيه التشابه من وجهين</w:t>
      </w:r>
      <w:r>
        <w:rPr>
          <w:rFonts w:eastAsia="Times New Roman" w:hint="cs"/>
          <w:rtl/>
          <w:lang w:bidi="ar-KW"/>
        </w:rPr>
        <w:t xml:space="preserve">: </w:t>
      </w:r>
      <w:r>
        <w:rPr>
          <w:rFonts w:eastAsia="Times New Roman" w:hint="cs"/>
          <w:u w:val="single"/>
          <w:rtl/>
          <w:lang w:bidi="ar-KW"/>
        </w:rPr>
        <w:t>(أحدهما):</w:t>
      </w:r>
      <w:r>
        <w:rPr>
          <w:rFonts w:eastAsia="Times New Roman" w:hint="cs"/>
          <w:rtl/>
          <w:lang w:bidi="ar-KW"/>
        </w:rPr>
        <w:t xml:space="preserve"> قولـه صلى الله عليه وسلم لها: (أين الله) فإن الله سبحانه وتعالى لا يُسأل عنه ب (أين) 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 أو أن السؤال محمول على المكانة العالية لا المكان الحسي الذي لا مدح فيه، والوجه الثاني: قولها في السماء وهذا معناه علو المكانة وعظمة الصفات وأنه تعالى منـزه عن صفات الحوادث، ليس كمثله شيء ولله در الحافظ ابن حجر العسقلاني حيث يقول في الفتح: " فإن إدراك العقول لأسرار الربوبية قاصر، فلا يتوجه على حكمه لِمَ ولا كيف كما لا يتوجه عليه في وجوده أين وحيث. " أهــ، </w:t>
      </w:r>
      <w:r>
        <w:rPr>
          <w:rFonts w:eastAsia="Times New Roman" w:hint="cs"/>
          <w:b/>
          <w:rtl/>
          <w:lang w:bidi="ar-KW"/>
        </w:rPr>
        <w:t>(ط) تقدم مما سبق أن تمسك البعض برواية (أين الله) لإثبات المكان الحسي وإثبات الجهة الحسية لله هو أوهى من بيوت العنكبوت وأن تمسكهم بهذه الرواية تمسك باطل لا وجه له،</w:t>
      </w:r>
      <w:r>
        <w:rPr>
          <w:rFonts w:eastAsia="Times New Roman" w:hint="cs"/>
          <w:rtl/>
          <w:lang w:bidi="ar-KW"/>
        </w:rPr>
        <w:t xml:space="preserve"> لأن الحديث الأولى حمله على رواية (أتشهدين أن لا إله إلا الله) الموافقة للأصول وأنه إذا حكم بصحة رواية (أين الله) فالمقصود به السؤال عن المكانة والرفعة والمنزلة لا عن المكان والجهة الحسيين، والحديث آنذاك ليس على ظاهره المؤدي إلى التمثيل والتحيز والحد والله تعالى منزه عن ذلك كله {ليس كمثله شيء}،</w:t>
      </w:r>
    </w:p>
    <w:p w14:paraId="25E5221A" w14:textId="77777777" w:rsidR="00F95BAC" w:rsidRDefault="00F95BAC" w:rsidP="00F95BAC">
      <w:pPr>
        <w:rPr>
          <w:rtl/>
          <w:lang w:bidi="ar-KW"/>
        </w:rPr>
      </w:pPr>
      <w:r>
        <w:rPr>
          <w:rFonts w:hint="cs"/>
          <w:bCs/>
          <w:kern w:val="0"/>
          <w:sz w:val="36"/>
          <w:szCs w:val="36"/>
          <w:highlight w:val="yellow"/>
          <w:u w:val="single"/>
          <w:rtl/>
        </w:rPr>
        <w:t>[المفتاح الثاني</w:t>
      </w:r>
      <w:r>
        <w:rPr>
          <w:rFonts w:hint="cs"/>
          <w:bCs/>
          <w:kern w:val="0"/>
          <w:sz w:val="36"/>
          <w:szCs w:val="36"/>
          <w:highlight w:val="yellow"/>
          <w:rtl/>
        </w:rPr>
        <w:t>]</w:t>
      </w:r>
      <w:r>
        <w:rPr>
          <w:rFonts w:hint="cs"/>
          <w:bCs/>
          <w:kern w:val="0"/>
          <w:sz w:val="36"/>
          <w:szCs w:val="36"/>
          <w:rtl/>
        </w:rPr>
        <w:t>:</w:t>
      </w:r>
      <w:r>
        <w:rPr>
          <w:rFonts w:hint="cs"/>
          <w:bCs/>
          <w:kern w:val="0"/>
          <w:sz w:val="40"/>
          <w:szCs w:val="40"/>
          <w:rtl/>
        </w:rPr>
        <w:t xml:space="preserve"> </w:t>
      </w:r>
      <w:r>
        <w:rPr>
          <w:rFonts w:hint="cs"/>
          <w:kern w:val="0"/>
          <w:u w:val="single"/>
          <w:rtl/>
          <w:lang w:bidi="ar-KW"/>
        </w:rPr>
        <w:t>إنّ صح الحديث بهذا اللفظ (أين الله) فلا اشكال أبدا أبدا في معناه، وهو حمل لفظ (أين الله) على أنه سؤال عن المكانة والمنـزلة أي أين مكانة الله عندك قالت في السماء أي في اعلى المراتب، فيكون معناه السؤال بالأين عن المكانة وليس المكان،</w:t>
      </w:r>
      <w:r>
        <w:rPr>
          <w:rFonts w:hint="cs"/>
          <w:rtl/>
          <w:lang w:bidi="ar-KW"/>
        </w:rPr>
        <w:t xml:space="preserve"> وهذا معروف في اللغة: نقول اين أنت من علم فلان، واين الثرى من الثريا،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 </w:t>
      </w:r>
      <w:r>
        <w:rPr>
          <w:rFonts w:hint="cs"/>
          <w:b/>
          <w:u w:val="single"/>
          <w:rtl/>
          <w:lang w:bidi="ar-KW"/>
        </w:rPr>
        <w:t xml:space="preserve">وبالتالي </w:t>
      </w:r>
      <w:r>
        <w:rPr>
          <w:rFonts w:hint="cs"/>
          <w:b/>
          <w:kern w:val="0"/>
          <w:u w:val="single"/>
          <w:rtl/>
          <w:lang w:bidi="ar-KW"/>
        </w:rPr>
        <w:t>فإنّ</w:t>
      </w:r>
      <w:r>
        <w:rPr>
          <w:rFonts w:hint="cs"/>
          <w:kern w:val="0"/>
          <w:u w:val="single"/>
          <w:rtl/>
          <w:lang w:bidi="ar-KW"/>
        </w:rPr>
        <w:t xml:space="preserve"> ّ </w:t>
      </w:r>
      <w:r>
        <w:rPr>
          <w:rFonts w:hint="cs"/>
          <w:b/>
          <w:kern w:val="0"/>
          <w:u w:val="single"/>
          <w:rtl/>
          <w:lang w:bidi="ar-KW"/>
        </w:rPr>
        <w:t>كل من قال بصحة حديث الجارية بلفظ (أين الله)،</w:t>
      </w:r>
      <w:r>
        <w:rPr>
          <w:rFonts w:hint="cs"/>
          <w:kern w:val="0"/>
          <w:u w:val="single"/>
          <w:rtl/>
          <w:lang w:bidi="ar-KW"/>
        </w:rPr>
        <w:t xml:space="preserve"> وكان على مذهب أهل السنة والجماعة في التقديس والتنزيه فإنّه يحمل لفظ </w:t>
      </w:r>
      <w:r>
        <w:rPr>
          <w:rFonts w:hint="cs"/>
          <w:kern w:val="0"/>
          <w:u w:val="single"/>
          <w:rtl/>
          <w:lang w:bidi="ar-KW"/>
        </w:rPr>
        <w:lastRenderedPageBreak/>
        <w:t xml:space="preserve">(أين الله) على أنه سؤال عن المكانة والمنـزلة أي أين مكانة الله عندك فأشارت إلى السماء أو قالت في السماء أي رفيع القدر والمنـزلة. </w:t>
      </w:r>
      <w:r>
        <w:rPr>
          <w:rFonts w:hint="cs"/>
          <w:b/>
          <w:kern w:val="0"/>
          <w:u w:val="single"/>
          <w:rtl/>
          <w:lang w:bidi="ar-KW"/>
        </w:rPr>
        <w:t>فحديث الجارية بلفظ (أين الله) عند أهل السنة من المتشابه الذي مخرجه طريقان لا ثالث لهما:</w:t>
      </w:r>
      <w:r>
        <w:rPr>
          <w:rFonts w:hint="cs"/>
          <w:kern w:val="0"/>
          <w:u w:val="single"/>
          <w:rtl/>
          <w:lang w:bidi="ar-KW"/>
        </w:rPr>
        <w:t xml:space="preserve"> </w:t>
      </w:r>
      <w:r>
        <w:rPr>
          <w:rFonts w:hint="cs"/>
          <w:b/>
          <w:kern w:val="0"/>
          <w:u w:val="single"/>
          <w:rtl/>
          <w:lang w:bidi="ar-KW"/>
        </w:rPr>
        <w:t>(أحدهما):</w:t>
      </w:r>
      <w:r>
        <w:rPr>
          <w:rFonts w:hint="cs"/>
          <w:kern w:val="0"/>
          <w:u w:val="single"/>
          <w:rtl/>
          <w:lang w:bidi="ar-KW"/>
        </w:rPr>
        <w:t xml:space="preserve"> الإيمان به من غير خوض في معناه مع اعتقاد أن الله تعالى ليس كمثله شيء وتنـزيهه عن سمات المخلوقات، </w:t>
      </w:r>
      <w:r>
        <w:rPr>
          <w:rFonts w:hint="cs"/>
          <w:b/>
          <w:kern w:val="0"/>
          <w:u w:val="single"/>
          <w:rtl/>
          <w:lang w:bidi="ar-KW"/>
        </w:rPr>
        <w:t>و(الثاني):</w:t>
      </w:r>
      <w:r>
        <w:rPr>
          <w:rFonts w:hint="cs"/>
          <w:kern w:val="0"/>
          <w:u w:val="single"/>
          <w:rtl/>
          <w:lang w:bidi="ar-KW"/>
        </w:rPr>
        <w:t xml:space="preserve"> تأويله بما يليق </w:t>
      </w:r>
      <w:r>
        <w:rPr>
          <w:rFonts w:hint="cs"/>
          <w:rtl/>
          <w:lang w:bidi="ar-KW"/>
        </w:rPr>
        <w:t xml:space="preserve">به من المكانة والمنزلة لأن الله تعالى منزه عن المكان، </w:t>
      </w:r>
      <w:r>
        <w:rPr>
          <w:rFonts w:hint="cs"/>
          <w:b/>
          <w:u w:val="single"/>
          <w:rtl/>
          <w:lang w:bidi="ar-KW"/>
        </w:rPr>
        <w:t>قال الإمام النووي</w:t>
      </w:r>
      <w:r>
        <w:rPr>
          <w:rFonts w:hint="cs"/>
          <w:rtl/>
          <w:lang w:bidi="ar-KW"/>
        </w:rPr>
        <w:t xml:space="preserve"> في شرحه على صحيح مسلم ما نصه: " قوله صلى الله عليه وسلم: أين الله؟ قالـت في السماء، قال: من أنا قالت: أنت رسول الله، قال: أعتقها فإنها مؤمنة هذا الحديث من أحاديث الصفات وفيها مذهبان: أحدهما: الإيمان به من غير خوض في معناه مع اعتقاد أن الله تعالى ليس كمثله شيء وتنـزيهه عن سمات المخلوقات، والثاني: تأويله بما يليق به، فمن قال بهذا قال: كان المراد امتحانها: 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 أو هي من عبدة الأوثان العابدين للأوثان التي بين أيديهم فلما قالت: في السماء علم أنها موحدة وليست عابدة للأوثان) اهـ [النووي في شرحه على صحيح مسلم (ج5: ص22)]، وعلى ذلك فإنّه إنّ صح الحديث بهذا اللفظ (أين الله) فلا اشكال أبدا أبدا في معناه، وهو حمل لفظ (أين الله) على أنه سؤال عن المكانة والمنـزلة أي أين مكانة الله عندك قالت في السماء أي في اعلى المراتب، فيكون معناه السؤال بالأين عن المكانة وليس المكان، هذا والله من وراء القصد وهو يهدي السبيل</w:t>
      </w:r>
    </w:p>
    <w:p w14:paraId="6259FF5B" w14:textId="77777777" w:rsidR="00F95BAC" w:rsidRDefault="00F95BAC" w:rsidP="00F95BAC">
      <w:pPr>
        <w:jc w:val="center"/>
        <w:rPr>
          <w:b/>
          <w:rtl/>
          <w:lang w:bidi="ar-KW"/>
        </w:rPr>
      </w:pPr>
      <w:r>
        <w:rPr>
          <w:rFonts w:hint="cs"/>
          <w:b/>
          <w:rtl/>
          <w:lang w:bidi="ar-KW"/>
        </w:rPr>
        <w:t>***</w:t>
      </w:r>
    </w:p>
    <w:p w14:paraId="31A643F0" w14:textId="77777777" w:rsidR="00F95BAC" w:rsidRDefault="00F95BAC" w:rsidP="00F95BAC">
      <w:pPr>
        <w:rPr>
          <w:b/>
          <w:rtl/>
          <w:lang w:bidi="ar-KW"/>
        </w:rPr>
      </w:pPr>
    </w:p>
    <w:p w14:paraId="52892E05" w14:textId="76186931" w:rsidR="00F95BAC" w:rsidRDefault="00F95BAC" w:rsidP="00F95BAC">
      <w:pPr>
        <w:rPr>
          <w:b/>
          <w:kern w:val="0"/>
          <w:highlight w:val="yellow"/>
          <w:u w:val="single"/>
          <w:rtl/>
          <w:lang w:bidi="ar-KW"/>
        </w:rPr>
      </w:pPr>
    </w:p>
    <w:p w14:paraId="218878F6" w14:textId="0B952819" w:rsidR="0093455D" w:rsidRDefault="0093455D" w:rsidP="00F95BAC">
      <w:pPr>
        <w:rPr>
          <w:b/>
          <w:kern w:val="0"/>
          <w:highlight w:val="yellow"/>
          <w:u w:val="single"/>
          <w:rtl/>
          <w:lang w:bidi="ar-KW"/>
        </w:rPr>
      </w:pPr>
    </w:p>
    <w:p w14:paraId="742FF96E" w14:textId="6F80F38F" w:rsidR="0093455D" w:rsidRDefault="0093455D" w:rsidP="00F95BAC">
      <w:pPr>
        <w:rPr>
          <w:b/>
          <w:kern w:val="0"/>
          <w:highlight w:val="yellow"/>
          <w:u w:val="single"/>
          <w:rtl/>
          <w:lang w:bidi="ar-KW"/>
        </w:rPr>
      </w:pPr>
    </w:p>
    <w:p w14:paraId="410CA5DE" w14:textId="1D44054D" w:rsidR="0093455D" w:rsidRDefault="0093455D" w:rsidP="00F95BAC">
      <w:pPr>
        <w:rPr>
          <w:b/>
          <w:kern w:val="0"/>
          <w:highlight w:val="yellow"/>
          <w:u w:val="single"/>
          <w:rtl/>
          <w:lang w:bidi="ar-KW"/>
        </w:rPr>
      </w:pPr>
    </w:p>
    <w:p w14:paraId="558C11AB" w14:textId="77777777" w:rsidR="0093455D" w:rsidRDefault="0093455D" w:rsidP="00F95BAC">
      <w:pPr>
        <w:rPr>
          <w:b/>
          <w:kern w:val="0"/>
          <w:highlight w:val="yellow"/>
          <w:u w:val="single"/>
          <w:rtl/>
          <w:lang w:bidi="ar-KW"/>
        </w:rPr>
      </w:pPr>
    </w:p>
    <w:p w14:paraId="73B75BDE" w14:textId="77777777" w:rsidR="00F95BAC" w:rsidRDefault="00F95BAC" w:rsidP="00F95BAC">
      <w:pPr>
        <w:pStyle w:val="a3"/>
        <w:jc w:val="center"/>
        <w:rPr>
          <w:color w:val="auto"/>
          <w:sz w:val="40"/>
          <w:szCs w:val="40"/>
          <w:highlight w:val="yellow"/>
          <w:rtl/>
          <w:lang w:bidi="ar-KW"/>
        </w:rPr>
      </w:pPr>
    </w:p>
    <w:p w14:paraId="5C4C3C9F" w14:textId="77777777" w:rsidR="00F95BAC" w:rsidRDefault="00F95BAC" w:rsidP="00F95BAC">
      <w:pPr>
        <w:pStyle w:val="a3"/>
        <w:jc w:val="center"/>
        <w:rPr>
          <w:color w:val="auto"/>
          <w:sz w:val="40"/>
          <w:szCs w:val="40"/>
          <w:highlight w:val="yellow"/>
          <w:rtl/>
          <w:lang w:bidi="ar-KW"/>
        </w:rPr>
      </w:pPr>
      <w:r>
        <w:rPr>
          <w:rFonts w:hint="cs"/>
          <w:color w:val="auto"/>
          <w:sz w:val="40"/>
          <w:szCs w:val="40"/>
          <w:highlight w:val="yellow"/>
          <w:rtl/>
          <w:lang w:bidi="ar-KW"/>
        </w:rPr>
        <w:t xml:space="preserve">(عاشراً) </w:t>
      </w:r>
    </w:p>
    <w:p w14:paraId="73BE8C08" w14:textId="77777777" w:rsidR="00F95BAC" w:rsidRDefault="00F95BAC" w:rsidP="00F95BAC">
      <w:pPr>
        <w:pStyle w:val="a3"/>
        <w:jc w:val="center"/>
        <w:rPr>
          <w:color w:val="auto"/>
          <w:sz w:val="40"/>
          <w:szCs w:val="40"/>
          <w:highlight w:val="yellow"/>
          <w:lang w:bidi="ar-KW"/>
        </w:rPr>
      </w:pPr>
      <w:r>
        <w:rPr>
          <w:rFonts w:hint="cs"/>
          <w:color w:val="auto"/>
          <w:sz w:val="40"/>
          <w:szCs w:val="40"/>
          <w:highlight w:val="yellow"/>
          <w:rtl/>
          <w:lang w:bidi="ar-KW"/>
        </w:rPr>
        <w:t>جهود السادة الأشاعرة والماتريدية</w:t>
      </w:r>
    </w:p>
    <w:p w14:paraId="700EFACD" w14:textId="77777777" w:rsidR="00F95BAC" w:rsidRDefault="00F95BAC" w:rsidP="00F95BAC">
      <w:pPr>
        <w:pStyle w:val="a3"/>
        <w:jc w:val="center"/>
        <w:rPr>
          <w:color w:val="auto"/>
          <w:sz w:val="40"/>
          <w:szCs w:val="40"/>
          <w:highlight w:val="yellow"/>
          <w:lang w:bidi="ar-KW"/>
        </w:rPr>
      </w:pPr>
      <w:r>
        <w:rPr>
          <w:rFonts w:hint="cs"/>
          <w:color w:val="auto"/>
          <w:sz w:val="40"/>
          <w:szCs w:val="40"/>
          <w:highlight w:val="yellow"/>
          <w:rtl/>
          <w:lang w:bidi="ar-KW"/>
        </w:rPr>
        <w:t>في بيان مفاتيح حل إشكالية الحركة والنزول</w:t>
      </w:r>
    </w:p>
    <w:p w14:paraId="09B879E5" w14:textId="77777777" w:rsidR="00F95BAC" w:rsidRDefault="00F95BAC" w:rsidP="00F95BAC">
      <w:pPr>
        <w:pStyle w:val="a3"/>
        <w:jc w:val="center"/>
        <w:rPr>
          <w:color w:val="auto"/>
          <w:sz w:val="40"/>
          <w:szCs w:val="40"/>
          <w:highlight w:val="yellow"/>
          <w:rtl/>
          <w:lang w:bidi="ar-KW"/>
        </w:rPr>
      </w:pPr>
      <w:r>
        <w:rPr>
          <w:rFonts w:hint="cs"/>
          <w:color w:val="auto"/>
          <w:sz w:val="40"/>
          <w:szCs w:val="40"/>
          <w:highlight w:val="yellow"/>
          <w:rtl/>
          <w:lang w:bidi="ar-KW"/>
        </w:rPr>
        <w:t xml:space="preserve">في حديث: (ينزل ربنا كل ليلة) </w:t>
      </w:r>
    </w:p>
    <w:p w14:paraId="0528FD91" w14:textId="77777777" w:rsidR="00F95BAC" w:rsidRDefault="00F95BAC" w:rsidP="00F95BAC">
      <w:pPr>
        <w:pStyle w:val="a3"/>
        <w:jc w:val="center"/>
        <w:rPr>
          <w:color w:val="auto"/>
          <w:sz w:val="40"/>
          <w:szCs w:val="40"/>
          <w:rtl/>
          <w:lang w:bidi="ar-KW"/>
        </w:rPr>
      </w:pPr>
    </w:p>
    <w:p w14:paraId="10946012" w14:textId="77777777" w:rsidR="00F95BAC" w:rsidRDefault="00F95BAC" w:rsidP="00F95BAC">
      <w:pPr>
        <w:rPr>
          <w:b/>
          <w:highlight w:val="yellow"/>
          <w:u w:val="single"/>
          <w:rtl/>
        </w:rPr>
      </w:pPr>
    </w:p>
    <w:p w14:paraId="27365574" w14:textId="77777777" w:rsidR="00F95BAC" w:rsidRDefault="00F95BAC" w:rsidP="00F95BAC">
      <w:pPr>
        <w:rPr>
          <w:rtl/>
        </w:rPr>
      </w:pPr>
      <w:r>
        <w:rPr>
          <w:rFonts w:hint="cs"/>
          <w:bCs/>
          <w:kern w:val="0"/>
          <w:sz w:val="36"/>
          <w:szCs w:val="36"/>
          <w:highlight w:val="yellow"/>
          <w:u w:val="single"/>
          <w:rtl/>
          <w:lang w:bidi="ar-KW"/>
        </w:rPr>
        <w:t>[رواية الحديث]:</w:t>
      </w:r>
      <w:r>
        <w:rPr>
          <w:rFonts w:hint="cs"/>
          <w:rtl/>
          <w:lang w:bidi="ar-KW"/>
        </w:rPr>
        <w:t xml:space="preserve"> </w:t>
      </w:r>
      <w:r>
        <w:rPr>
          <w:rFonts w:hint="cs"/>
          <w:b/>
          <w:rtl/>
        </w:rPr>
        <w:t>أخرج البخاري</w:t>
      </w:r>
      <w:r>
        <w:rPr>
          <w:rFonts w:hint="cs"/>
          <w:rtl/>
        </w:rPr>
        <w:t xml:space="preserve"> عن أبي هريرة رضي الله عنه أَنَّ رَسُولَ اللَّهِ صَلَّى اللَّهُ عَلَيْهِ وَسَلَّمَ قَالَ: (يَنْزِلُ رَبُّنَا تَبَارَكَ وَتَعَالَى كُلَّ لَيْلَةٍ إِلَى السَّمَاءِ الدُّنْيَا حِينَ يَبْقَى ثُلُثُ اللَّيْلِ الْآخِرُ يَقُولُ مَنْ يَدْعُونِي فَأَسْتَجِيبَ لَهُ مَنْ يَسْأَلُنِي فَأُعْطِيَهُ مَنْ يَسْتَغْفِرُنِي فَأَغْفِرَ لَهُ) [البخاري ح 1077]، </w:t>
      </w:r>
    </w:p>
    <w:p w14:paraId="6A78FE7B" w14:textId="77777777" w:rsidR="00F95BAC" w:rsidRDefault="00F95BAC" w:rsidP="00F95BAC">
      <w:pPr>
        <w:rPr>
          <w:rtl/>
        </w:rPr>
      </w:pPr>
      <w:r>
        <w:rPr>
          <w:rFonts w:hint="cs"/>
          <w:bCs/>
          <w:kern w:val="0"/>
          <w:sz w:val="36"/>
          <w:szCs w:val="36"/>
          <w:highlight w:val="yellow"/>
          <w:u w:val="single"/>
          <w:rtl/>
          <w:lang w:bidi="ar-KW"/>
        </w:rPr>
        <w:t>[المفتاح الاول]:</w:t>
      </w:r>
      <w:r>
        <w:rPr>
          <w:rFonts w:hint="cs"/>
          <w:b/>
          <w:kern w:val="0"/>
          <w:rtl/>
          <w:lang w:bidi="ar-KW"/>
        </w:rPr>
        <w:t xml:space="preserve"> </w:t>
      </w:r>
      <w:r>
        <w:rPr>
          <w:rFonts w:hint="cs"/>
          <w:b/>
          <w:u w:val="single"/>
          <w:rtl/>
        </w:rPr>
        <w:t>[تعدد معاني النزول في اللغة]:</w:t>
      </w:r>
      <w:r>
        <w:rPr>
          <w:rFonts w:hint="cs"/>
          <w:rtl/>
        </w:rPr>
        <w:t xml:space="preserve"> للنزول في القرآن معان متعددة لابد من فقهها: منها قوله تعالى: {وَأَنْزَلَ لَكُمْ مِنَ الْأَنْعَامِ ثَمَانِيَةَ أَزْوَاجٍ} [سورة الزمر]، ولم نر جملا نازلا من السماء، وإنما المعنى خلق لكم من الانعام ثمانية أزواج، وقوله تعالى: {وَأَنْزَلْنَا الْحَدِيدَ فِيهِ بَأْسٌ شَدِيدٌ وَمَنَافِعُ لِلنَّاسِ} [سورة الحديد]، والحديد يستخرج من باطن الأرض ولم نر معدن الحديد ينزل على هيئة سبائك من السماء، والمعنى: وجعلنا الحديد فيه بأس شديد، وفي اللغة تقول العرب نزل البائع في سلعته إذا </w:t>
      </w:r>
      <w:r>
        <w:rPr>
          <w:rFonts w:hint="cs"/>
          <w:rtl/>
        </w:rPr>
        <w:lastRenderedPageBreak/>
        <w:t xml:space="preserve">خفّض سعرها، وقال الشافعي وهو أمام في اللغة يُحتج بلغته، دخلت مصر فلم يفهموا كلامي فنزلت ثم نزلت ثم نزلت، والمعنى نزل عن بلاغته المعهودة حتى يساعدهم في فهم كلامه، </w:t>
      </w:r>
    </w:p>
    <w:p w14:paraId="3EC7AF7E" w14:textId="77777777" w:rsidR="00F95BAC" w:rsidRDefault="00F95BAC" w:rsidP="00F95BAC">
      <w:pPr>
        <w:rPr>
          <w:rtl/>
        </w:rPr>
      </w:pPr>
      <w:r>
        <w:rPr>
          <w:rFonts w:hint="cs"/>
          <w:bCs/>
          <w:kern w:val="0"/>
          <w:sz w:val="36"/>
          <w:szCs w:val="36"/>
          <w:highlight w:val="yellow"/>
          <w:u w:val="single"/>
          <w:rtl/>
          <w:lang w:bidi="ar-KW"/>
        </w:rPr>
        <w:t>[المفتاح الثاني]:</w:t>
      </w:r>
      <w:r>
        <w:rPr>
          <w:rFonts w:hint="cs"/>
          <w:b/>
          <w:kern w:val="0"/>
          <w:rtl/>
          <w:lang w:bidi="ar-KW"/>
        </w:rPr>
        <w:t xml:space="preserve"> </w:t>
      </w:r>
      <w:r>
        <w:rPr>
          <w:rFonts w:hint="cs"/>
          <w:b/>
          <w:u w:val="single"/>
          <w:rtl/>
        </w:rPr>
        <w:t>اللوازم الفاسدة للنزول الحقيقي:</w:t>
      </w:r>
      <w:r>
        <w:rPr>
          <w:rFonts w:hint="cs"/>
          <w:b/>
          <w:rtl/>
        </w:rPr>
        <w:t xml:space="preserve"> </w:t>
      </w:r>
      <w:r>
        <w:rPr>
          <w:rFonts w:hint="cs"/>
          <w:rtl/>
        </w:rPr>
        <w:t xml:space="preserve">ومن تلك اللوازم: </w:t>
      </w:r>
      <w:r>
        <w:rPr>
          <w:rFonts w:hint="cs"/>
          <w:b/>
          <w:u w:val="single"/>
          <w:rtl/>
        </w:rPr>
        <w:t>(أ) الحلول في السماء،</w:t>
      </w:r>
      <w:r>
        <w:rPr>
          <w:rFonts w:hint="cs"/>
          <w:rtl/>
        </w:rPr>
        <w:t xml:space="preserve"> وقد أجمع علماء أهل السنّة والجماعة على تنزيه الله تعالى عن الاتحاد والحلول، </w:t>
      </w:r>
      <w:r>
        <w:rPr>
          <w:rFonts w:hint="cs"/>
          <w:b/>
          <w:u w:val="single"/>
          <w:rtl/>
        </w:rPr>
        <w:t>(ب) الصعود بعد النزول</w:t>
      </w:r>
      <w:r>
        <w:rPr>
          <w:rFonts w:hint="cs"/>
          <w:rtl/>
        </w:rPr>
        <w:t xml:space="preserve"> بمعنى أن يكون أسفل العرش ثم يصعد، وهو محال على العلي العظيم، ووصف الله تعالى بالسفل كفر وضلال، (</w:t>
      </w:r>
      <w:r>
        <w:rPr>
          <w:rFonts w:hint="cs"/>
          <w:b/>
          <w:u w:val="single"/>
          <w:rtl/>
        </w:rPr>
        <w:t>ت) النتيجة الحتمية لدوران الأرض حول نفسها وحول الشمس</w:t>
      </w:r>
      <w:r>
        <w:rPr>
          <w:rFonts w:hint="cs"/>
          <w:rtl/>
        </w:rPr>
        <w:t xml:space="preserve"> دوام ثلث الليل في الارض بمجموع أماكنها وتجدد ثلث الليل على أهل الأرض مع اللحظات شيئا فشيئا، فلو كان النزول حقيقيا فيلزم انتقاله إلى السماء الدنيا في كل لحظة وحين، والنتيجة الحتمية هي النزول والصعود على مدار اليوم، وعلى زعمهم وعقيدتهم فمتى يكون الاستواء على العرش على مفهوم هؤلاء، إذن الفهم الصحيح للحديث لابد وأن يكون غير ذلك، </w:t>
      </w:r>
      <w:r>
        <w:rPr>
          <w:rFonts w:hint="cs"/>
          <w:b/>
          <w:u w:val="single"/>
          <w:rtl/>
        </w:rPr>
        <w:t>(ث) كما يقول الرازي</w:t>
      </w:r>
      <w:r>
        <w:rPr>
          <w:rFonts w:hint="cs"/>
          <w:rtl/>
        </w:rPr>
        <w:t xml:space="preserve">: في تفسيره مفاتيح الغيب: 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 [تفسيره مفاتيح الغيب]، </w:t>
      </w:r>
      <w:r>
        <w:rPr>
          <w:rFonts w:hint="cs"/>
          <w:b/>
          <w:u w:val="single"/>
          <w:rtl/>
          <w:lang w:bidi="ar-KW"/>
        </w:rPr>
        <w:t xml:space="preserve">(ج) </w:t>
      </w:r>
      <w:r>
        <w:rPr>
          <w:rFonts w:hint="cs"/>
          <w:b/>
          <w:u w:val="single"/>
          <w:rtl/>
        </w:rPr>
        <w:t>القائل بأن الله تعالى فوق العرش بذاته وأنه ملأه كيف تسعه السماء الدنيا</w:t>
      </w:r>
      <w:r>
        <w:rPr>
          <w:rFonts w:hint="cs"/>
          <w:rtl/>
        </w:rPr>
        <w:t xml:space="preserve">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Pr>
          <w:rFonts w:hint="cs"/>
          <w:rtl/>
          <w:lang w:bidi="ar-KW"/>
        </w:rPr>
        <w:t xml:space="preserve"> </w:t>
      </w:r>
      <w:r>
        <w:rPr>
          <w:rFonts w:hint="cs"/>
          <w:rtl/>
        </w:rPr>
        <w:t xml:space="preserve">وإذا ثبت ذلك فقد ذهب جماعة من السلف إلى السكوت عن المراد بذلك النـزول مع قطعهم بأن ما لا يليق بجلاله تعالى غير مراد وتنـزيهه عن الحركة والانتقال، </w:t>
      </w:r>
      <w:r>
        <w:rPr>
          <w:rFonts w:hint="cs"/>
          <w:b/>
          <w:u w:val="single"/>
          <w:rtl/>
        </w:rPr>
        <w:t>(ح) النزول الحقيقي يستلزم التغير والحدوث</w:t>
      </w:r>
      <w:r>
        <w:rPr>
          <w:rFonts w:hint="cs"/>
          <w:rtl/>
        </w:rPr>
        <w:t xml:space="preserve"> والحركة والسكون والقيام والجلوس، وهذه كلها محال نسبتها إلى الله المنزه عن الجسمية ولوازمها عند أهل الأصول المتخصصين في العقيدة، وإن كان الحشوية الجهال لا يرون باساً من نسبة تلك العظائم إلى الله، وهم يقولون على الله تعالى بغير علم، وحقاً إذا لم تستح فاصنع ما شئت، </w:t>
      </w:r>
    </w:p>
    <w:p w14:paraId="0DA44374" w14:textId="77777777" w:rsidR="00F95BAC" w:rsidRDefault="00F95BAC" w:rsidP="00F95BAC">
      <w:pPr>
        <w:rPr>
          <w:rtl/>
        </w:rPr>
      </w:pPr>
      <w:r>
        <w:rPr>
          <w:rFonts w:hint="cs"/>
          <w:bCs/>
          <w:kern w:val="0"/>
          <w:sz w:val="36"/>
          <w:szCs w:val="36"/>
          <w:highlight w:val="yellow"/>
          <w:u w:val="single"/>
          <w:rtl/>
          <w:lang w:bidi="ar-KW"/>
        </w:rPr>
        <w:t>[المفتاح الثالث]:</w:t>
      </w:r>
      <w:r>
        <w:rPr>
          <w:rFonts w:hint="cs"/>
          <w:b/>
          <w:kern w:val="0"/>
          <w:rtl/>
          <w:lang w:bidi="ar-KW"/>
        </w:rPr>
        <w:t xml:space="preserve"> </w:t>
      </w:r>
      <w:r>
        <w:rPr>
          <w:rFonts w:hint="cs"/>
          <w:u w:val="single"/>
          <w:rtl/>
        </w:rPr>
        <w:t>أقوال شرّاح الحديث والعلماء في بيان معنى حديث النزول:</w:t>
      </w:r>
      <w:r>
        <w:rPr>
          <w:rFonts w:hint="cs"/>
          <w:rtl/>
        </w:rPr>
        <w:t xml:space="preserve"> </w:t>
      </w:r>
      <w:r>
        <w:rPr>
          <w:rFonts w:hint="cs"/>
          <w:u w:val="single"/>
          <w:rtl/>
        </w:rPr>
        <w:t>(1) قال ابن حجر</w:t>
      </w:r>
      <w:r>
        <w:rPr>
          <w:rFonts w:hint="cs"/>
          <w:rtl/>
        </w:rPr>
        <w:t xml:space="preserve"> - في درة من كلامه - في شرح الحديث: (قوله: (ينزل ربنا إلى السماء الدنيا) استدل به من أثبت </w:t>
      </w:r>
      <w:r>
        <w:rPr>
          <w:rFonts w:hint="cs"/>
          <w:rtl/>
        </w:rPr>
        <w:lastRenderedPageBreak/>
        <w:t xml:space="preserve">الجهة وقال: هي جهة العلو، </w:t>
      </w:r>
      <w:r>
        <w:rPr>
          <w:rFonts w:hint="cs"/>
          <w:b/>
          <w:rtl/>
        </w:rPr>
        <w:t>وأنكر ذلك الجمهور</w:t>
      </w:r>
      <w:r>
        <w:rPr>
          <w:rFonts w:hint="cs"/>
          <w:rtl/>
        </w:rPr>
        <w:t xml:space="preserve"> </w:t>
      </w:r>
      <w:r>
        <w:rPr>
          <w:rFonts w:hint="cs"/>
          <w:u w:val="single"/>
          <w:rtl/>
        </w:rPr>
        <w:t>لأن القول بذلك يفضي إلى التحيز تعالى الله عن ذلك،</w:t>
      </w:r>
      <w:r>
        <w:rPr>
          <w:rFonts w:hint="cs"/>
          <w:rtl/>
        </w:rPr>
        <w:t xml:space="preserve"> </w:t>
      </w:r>
      <w:r>
        <w:rPr>
          <w:rFonts w:hint="cs"/>
          <w:b/>
          <w:rtl/>
        </w:rPr>
        <w:t>وقد اختلف في معنى النزول على أقوال:</w:t>
      </w:r>
      <w:r>
        <w:rPr>
          <w:rFonts w:hint="cs"/>
          <w:rtl/>
        </w:rPr>
        <w:t xml:space="preserve"> فمنهم من حمله على ظاهره وحقيقته وهم المشبهة تعالى الله عن قولهم، ومنهم من أنكر صحة الأحاديث الواردة في ذلك جملة وهم الخوارج والمعتزلة وهو مكابرة، والعجب أنهم أولوا ما في القرآن من نحو ذلك وأنكروا ما في الحديث إما جهلا وإما عنادا، ومنهم من أجراه على ما ورد مؤمنا به على طريق الإجمال منزها الله تعالى عن الكيفية والتشبيه وهم جمهور السلف ... وقال ابن العربي: حكي عن المبتدعة رد هذه الأحاديث، وعن السلف إمرارها، وعن قوم تأويلها وبه أقول ... والحاصل أنه تأوله بوجهين: </w:t>
      </w:r>
      <w:r>
        <w:rPr>
          <w:rFonts w:hint="cs"/>
          <w:b/>
          <w:rtl/>
        </w:rPr>
        <w:t>إما بأن المعنى ينزل أمره أو الملك بأمره</w:t>
      </w:r>
      <w:r>
        <w:rPr>
          <w:rFonts w:hint="cs"/>
          <w:rtl/>
        </w:rPr>
        <w:t xml:space="preserve">، </w:t>
      </w:r>
      <w:r>
        <w:rPr>
          <w:rFonts w:hint="cs"/>
          <w:b/>
          <w:rtl/>
        </w:rPr>
        <w:t>وإما بأنه استعارة بمعنى التلطف بالداعين والإجابة لهم</w:t>
      </w:r>
      <w:r>
        <w:rPr>
          <w:rFonts w:hint="cs"/>
          <w:rtl/>
        </w:rPr>
        <w:t xml:space="preserve"> ونحوه .. وقال البيضاوي: ولما ثبت بالقواطع أنه سبحانه منزه عن الجسمية والتحيز امتنع عليه النزول على معنى الانتقال من موضع إلى موضع أخفض منه، فالمراد نور رحمته، أي ينتقل من مقتضى صفة الجلال التي تقتضي الغضب والانتقام إلى مقتضى صفة الإكرام التي تقتضي الرأفة والرحمة) أهـ [فتح الباري: ج: 3 ص: 30]، </w:t>
      </w:r>
      <w:r>
        <w:rPr>
          <w:rFonts w:hint="cs"/>
          <w:u w:val="single"/>
          <w:rtl/>
        </w:rPr>
        <w:t>(2) وقال النووي</w:t>
      </w:r>
      <w:r>
        <w:rPr>
          <w:rFonts w:hint="cs"/>
          <w:rtl/>
        </w:rPr>
        <w:t xml:space="preserve"> - في درة من تنزيهاته - في شرح الحديث: (قوله صلى الله عليه وسلم: (ينزل ربنا كل ليلة إلى السماء الدنيا فيقول: من يدعوني فأستجيب له) هذا الحديث من أحاديث الصفات، وفيه مذهبان مشهوران للعلماء سبق إيضاحهما في كتاب الإيمان ومختصرهما أن أحدهما وهو مذهب جمهور السلف وبعض المتكلمين: أنه يؤمن بأنها حق على ما يليق بالله تعالى، وأن ظاهرها المتعارف في حقنا غير مراد، ولا يتكلم في تأويلها مع اعتقاد تنزيه الله تعالى عن صفات المخلوق، وعن الانتقال والحركات وسائر سمات الخلق . والثاني: مذهب أكثر المتكلمين وجماعات من السلف وهو محكي هنا عن مالك والأوزاعي: أنها تتأول على ما يليق بها بحسب مواطنها، فعلى هذا تأولوا هذا الحديث تأويلين أحدهما: تأويل مالك بن أنس وغيره معناه: تنزل رحمته وأمره وملائكته كما يقال: فعل السلطان كذا إذا فعله أتباعه </w:t>
      </w:r>
      <w:proofErr w:type="gramStart"/>
      <w:r>
        <w:rPr>
          <w:rFonts w:hint="cs"/>
          <w:rtl/>
        </w:rPr>
        <w:t>بأمره .</w:t>
      </w:r>
      <w:proofErr w:type="gramEnd"/>
      <w:r>
        <w:rPr>
          <w:rFonts w:hint="cs"/>
          <w:rtl/>
        </w:rPr>
        <w:t xml:space="preserve"> والثاني: أنه على الاستعارة، ومعناه: الإقبال على الداعين بالإجابة واللطف، والله أعلم) أهـ [شرح النووي على صحيح مسلم]، </w:t>
      </w:r>
      <w:r>
        <w:rPr>
          <w:rFonts w:hint="cs"/>
          <w:u w:val="single"/>
          <w:rtl/>
        </w:rPr>
        <w:t>وقال رحمه الله في المجموع:</w:t>
      </w:r>
      <w:r>
        <w:rPr>
          <w:rFonts w:hint="cs"/>
          <w:rtl/>
        </w:rPr>
        <w:t xml:space="preserve">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 (الثاني): الإمساك عن تأويلها مع اعتقاد تنزيه الله سبحانه عن صفات المحدث لقوله تعالى {ليس كمثله شيء} وهذا مذهب السلف وجماعة من المتكلمين، وحاصله أن يقال لا نعلم المراد بهذا ولكن نؤمن به مع اعتقادنا أن ظاهره غير مراد، وله معنى يليق بالله تعالى والله أعلم) أهـ [المجموع ج: 4 ص: 51]، </w:t>
      </w:r>
      <w:r>
        <w:rPr>
          <w:rFonts w:hint="cs"/>
          <w:b/>
          <w:u w:val="single"/>
          <w:rtl/>
        </w:rPr>
        <w:t xml:space="preserve">(3) وقال </w:t>
      </w:r>
      <w:r>
        <w:rPr>
          <w:rFonts w:hint="cs"/>
          <w:b/>
          <w:u w:val="single"/>
          <w:rtl/>
        </w:rPr>
        <w:lastRenderedPageBreak/>
        <w:t xml:space="preserve">الإمام البيهقي في كتابه القيم (الاسماء والصفات): </w:t>
      </w:r>
      <w:r>
        <w:rPr>
          <w:rFonts w:hint="cs"/>
          <w:rtl/>
        </w:rPr>
        <w:t xml:space="preserve">(وقد زل بعض شيوخ أهل الحديث ممن يرجع إلى معرفته بالحديث والرجال، فحاد عن هذه الطريقة _ طريقة السلف _ حين روى حديث النزول: أقبل على نفسه فقال: إن قال قائل: كيف نزل ربنا إلى السماء؟ قيل له: ينزل كيف يشاء، فإن قال: هل يتحرك إذا نزل؟ فقال: إن شاء يتحرك، وإن لم يشأ لم يتحرك، وهذا خطأ فاحش عظيم، والله تعالى لا يوصف بالحركة، لأن الحركة والسكون يتعاقبان في محل واحد، وإنما يجوز أن يوصف بالحركة من يجوز أن يوصف بالسكون، وكلاهما من أعراض الحدث وأوصاف المخلوقين، والله تبارك وتعالى متعال عنهما (ليس كمثله شيء)، فلو جرى هذا الشيخ على طريقة السلف الصالح ولم يدخل فيما لا يعنيه لم يكن يخرج به القول إلى مثل هذا الخطأ الفاحش .قال: وإنما ذكرت هذا لكي يتوقى الكلام فيما كان من هذا النوع فإنه لا يثمر خيرا ولا يفيد رشدا .ونسأل الله العصمة من الضلال، والقول بما لا يجوز من الفاسد والمحال) أهـ [الأسماء والصفات: 454]، </w:t>
      </w:r>
      <w:r>
        <w:rPr>
          <w:rFonts w:hint="cs"/>
          <w:b/>
          <w:u w:val="single"/>
          <w:rtl/>
        </w:rPr>
        <w:t>(4) وقال الإمام</w:t>
      </w:r>
      <w:r>
        <w:rPr>
          <w:rFonts w:hint="cs"/>
          <w:b/>
          <w:u w:val="single"/>
        </w:rPr>
        <w:t xml:space="preserve"> </w:t>
      </w:r>
      <w:r>
        <w:rPr>
          <w:rFonts w:hint="cs"/>
          <w:b/>
          <w:u w:val="single"/>
          <w:rtl/>
        </w:rPr>
        <w:t>العيني في شرح حديث النزول من صحيح البخاري</w:t>
      </w:r>
      <w:r>
        <w:rPr>
          <w:rFonts w:hint="cs"/>
          <w:rtl/>
        </w:rPr>
        <w:t xml:space="preserve">: </w:t>
      </w:r>
      <w:r>
        <w:rPr>
          <w:rFonts w:hint="cs"/>
          <w:rtl/>
          <w:lang w:bidi="ar-KW"/>
        </w:rPr>
        <w:t>(</w:t>
      </w:r>
      <w:r>
        <w:rPr>
          <w:rFonts w:hint="cs"/>
          <w:rtl/>
        </w:rPr>
        <w:t xml:space="preserve">لا شك أن النزول انتقال الجسم من فوق إلى تحت، والله منزه عن ذلك، فما ورد من ذلك فهو من المتشابهات، فالعلماء فيه على قسمين: الأول: المفوضة: يؤمنون بها ويفوضون تأويلها إلى الله، عز وجل، مع الجزم بتنزيهه عن صفات النقصان. والثاني: المؤولة: يؤولون بها على ما يليق به بحسب المواطن، فأولوا بأن معنى: ينزل الله: ينزل أمره أو ملائكته وبأنه استعارة، ومعناه: التلطف بالداعين والإجابة لهم ونحو ذلك) أهـ </w:t>
      </w:r>
      <w:r>
        <w:rPr>
          <w:rFonts w:hint="cs"/>
          <w:rtl/>
          <w:lang w:bidi="ar-KW"/>
        </w:rPr>
        <w:t xml:space="preserve">[شرح العيني على صحيح البخاري: ج 3: ص: 622، 623]، </w:t>
      </w:r>
      <w:r>
        <w:rPr>
          <w:rFonts w:hint="cs"/>
          <w:b/>
          <w:u w:val="single"/>
          <w:rtl/>
          <w:lang w:bidi="ar-KW"/>
        </w:rPr>
        <w:t xml:space="preserve">(5) </w:t>
      </w:r>
      <w:r>
        <w:rPr>
          <w:rFonts w:hint="cs"/>
          <w:b/>
          <w:u w:val="single"/>
          <w:rtl/>
        </w:rPr>
        <w:t>وقال الإمام بن جهبل وهو يرد على من زعم حقيقة النزول:</w:t>
      </w:r>
      <w:r>
        <w:rPr>
          <w:rFonts w:hint="cs"/>
          <w:rtl/>
        </w:rPr>
        <w:t xml:space="preserve"> (وكما تطلق العرب النزول على الانتقال تطلقه على غيره كما جاء في كتابه العزيز: {وأنزلنا الحديد فيه بأس شديد}، وقوله تعالى: {وأنزل لكم من الأنعام ثمانية أزواج}، ولم ير أحد قط قطعة حديد نازلة من السماء في الهواء ولا جملا يحلق من السماء إلى الأرض فكما جوز هنا أن النزول غير الانتقال من العلو إلى السفل فليجوزه هناك) أهـ [طبقات الشافعية الكبرى ج: 9 ص: 51]، </w:t>
      </w:r>
      <w:r>
        <w:rPr>
          <w:rFonts w:hint="cs"/>
          <w:b/>
          <w:u w:val="single"/>
          <w:rtl/>
        </w:rPr>
        <w:t>(6) وقال الزرقاني في شرح حديث النزول في الموطأ:</w:t>
      </w:r>
      <w:r>
        <w:rPr>
          <w:rFonts w:hint="cs"/>
          <w:rtl/>
        </w:rPr>
        <w:t xml:space="preserve"> (هذا وقد حمل المشبهة الحديث وأحاديث التشبيه كلها على ظاهرها تعالى الله عن قولهم، وأما المعتزلة والخوارج فأنكروا صحتها جملة وهو مكابرة والعجب أنهم أولوا ما في القرآن من نحو ذلك وأنكروا الأحاديث جهلا أو عنادا) أهـ [شرح الزرقاني ج: 2 ص: 49، 50]، </w:t>
      </w:r>
      <w:r>
        <w:rPr>
          <w:rFonts w:hint="cs"/>
          <w:b/>
          <w:u w:val="single"/>
          <w:rtl/>
        </w:rPr>
        <w:t>(7) وقال العلامة ابن الجوزي،</w:t>
      </w:r>
      <w:r>
        <w:rPr>
          <w:rFonts w:hint="cs"/>
          <w:rtl/>
        </w:rPr>
        <w:t xml:space="preserve"> وهو من خير الحنابلة وأعلمهم بعد الإمام أحمد: وهو يرد على حشوية الحنابلة ويصحح عقائدهم وذلك في الباز الأشهب [ص95-96]: (الحديث التاسع عشر: روى البخاري ومسلم في الصحيحين من حديث أبي هريرة رضي الله عنه عن النبي صلى الله عليه وسلم أنه قال: (ينزل </w:t>
      </w:r>
      <w:r>
        <w:rPr>
          <w:rFonts w:hint="cs"/>
          <w:rtl/>
        </w:rPr>
        <w:lastRenderedPageBreak/>
        <w:t xml:space="preserve">ربنا كل ليلة إلى السماء الدنيا حتى يبقى ثلث الليل الأخير يقول: من يدعوني فأستجيب له) (قلت): وقد روى حديث النزول عشرون صحابيا، </w:t>
      </w:r>
      <w:r>
        <w:rPr>
          <w:rFonts w:hint="cs"/>
          <w:b/>
          <w:u w:val="single"/>
          <w:rtl/>
        </w:rPr>
        <w:t>وقد سبق القول أنه يستحيل على الله عز وجل الحركة والنقلة والتغيير، فيبقى الناس رجلين (أحدهما): المتأول له بمعنى: أنه يقرب رحمته</w:t>
      </w:r>
      <w:r>
        <w:rPr>
          <w:rFonts w:hint="cs"/>
          <w:rtl/>
        </w:rPr>
        <w:t xml:space="preserve">، وقد ذكر أشياء بالنزول فقال تعالى: {وأنزلنا الحديد فيه بأس شديد}، وإن كان معدنه بالأرض وقال {وأنزلنا لكم من الأنعام ثمانية أزواج}، ومن لم يعرف كيف نزول الجمل كيف يتكلم في تفصيل هذه الجمل ..؟ </w:t>
      </w:r>
      <w:r>
        <w:rPr>
          <w:rFonts w:hint="cs"/>
          <w:b/>
          <w:u w:val="single"/>
          <w:rtl/>
        </w:rPr>
        <w:t>و(الثاني): الساكت عن الكلام في ذلك</w:t>
      </w:r>
      <w:r>
        <w:rPr>
          <w:rFonts w:hint="cs"/>
          <w:rtl/>
        </w:rPr>
        <w:t xml:space="preserve">. (روي أبو </w:t>
      </w:r>
      <w:proofErr w:type="gramStart"/>
      <w:r>
        <w:rPr>
          <w:rFonts w:hint="cs"/>
          <w:rtl/>
        </w:rPr>
        <w:t>عيسي</w:t>
      </w:r>
      <w:proofErr w:type="gramEnd"/>
      <w:r>
        <w:rPr>
          <w:rFonts w:hint="cs"/>
          <w:rtl/>
        </w:rPr>
        <w:t xml:space="preserve"> الترمذي عن مالك بن أنس وسفيان بن عيينة وابن المبارك انهم قالوا: أمروا هذه الأحاديث بلا كيف </w:t>
      </w:r>
      <w:r>
        <w:rPr>
          <w:rFonts w:hint="cs"/>
          <w:b/>
          <w:u w:val="single"/>
          <w:rtl/>
        </w:rPr>
        <w:t xml:space="preserve">(قلت) </w:t>
      </w:r>
      <w:r>
        <w:rPr>
          <w:rFonts w:hint="cs"/>
          <w:rtl/>
        </w:rPr>
        <w:t>- القائل العلامة ابن الجوزي -</w:t>
      </w:r>
      <w:r>
        <w:rPr>
          <w:rFonts w:hint="cs"/>
          <w:b/>
          <w:rtl/>
        </w:rPr>
        <w:t xml:space="preserve">: </w:t>
      </w:r>
      <w:r>
        <w:rPr>
          <w:rFonts w:hint="cs"/>
          <w:b/>
          <w:u w:val="single"/>
          <w:rtl/>
        </w:rPr>
        <w:t>وواجب علي الخلق اعتقاد التنزيه وامتناع تجويز النقلة، وأن النزول الذي هو انتقال من مكان إلي مكان يقتقر إلي ثلاثة أجسام: جسم عالي، وهو مكان الساكن، وجسم سافل، وجسم ينتقل من علو إلي أسفل، وهذا لا يجوز علي الله تعالي قطعا</w:t>
      </w:r>
      <w:r>
        <w:rPr>
          <w:rFonts w:hint="cs"/>
          <w:rtl/>
        </w:rPr>
        <w:t xml:space="preserve">، فإن قال العامي: فما الذي أراد بالنزول؟ قيل: أراد به معني يليق بجلاله لا يلزمك التفتيش عنه، فإن قال: كيف حدث بما لا أفهمه؟ قلنا: قد علمت أن النازل إليك قريب منك، فاقنع بالقرب ولا تظنه كقرب الأجسام، قال ابن حامد: هو </w:t>
      </w:r>
      <w:proofErr w:type="gramStart"/>
      <w:r>
        <w:rPr>
          <w:rFonts w:hint="cs"/>
          <w:rtl/>
        </w:rPr>
        <w:t>علي</w:t>
      </w:r>
      <w:proofErr w:type="gramEnd"/>
      <w:r>
        <w:rPr>
          <w:rFonts w:hint="cs"/>
          <w:rtl/>
        </w:rPr>
        <w:t xml:space="preserve"> العرش بذاته، مماس له، وينزل من مكانه الذي هو فيه فيزول وينتقل، </w:t>
      </w:r>
      <w:r>
        <w:rPr>
          <w:rFonts w:hint="cs"/>
          <w:b/>
          <w:rtl/>
        </w:rPr>
        <w:t>(قلت):</w:t>
      </w:r>
      <w:r>
        <w:rPr>
          <w:rFonts w:hint="cs"/>
          <w:rtl/>
        </w:rPr>
        <w:t xml:space="preserve"> - القائل العلامة ابن الجوزي - وهذا رجل لا يعرف ما يجوز علي الله تعالي، وقال القاضي: النزول صفة ذاتية، ولا نقول نزوله انتقال، </w:t>
      </w:r>
      <w:r>
        <w:rPr>
          <w:rFonts w:hint="cs"/>
          <w:b/>
          <w:rtl/>
        </w:rPr>
        <w:t xml:space="preserve">(قلت) </w:t>
      </w:r>
      <w:r>
        <w:rPr>
          <w:rFonts w:hint="cs"/>
          <w:rtl/>
        </w:rPr>
        <w:t xml:space="preserve">- القائل العلامة ابن الجوزي - وهذا مغالطة، ومنهم من قال: يتحرك إذا نزل، ولا يدري أن الحركة لا تجوز علي الخالق، وقد حكوا عن أحمد ذلك وهو كذب عليه. ولو كان النزول صفة لذاته، لكانت صفاته كل ليلة تتجدد وصفاته قديمة) أهـ [الباز الأشهب ص95-96]، </w:t>
      </w:r>
      <w:r>
        <w:rPr>
          <w:rFonts w:hint="cs"/>
          <w:b/>
          <w:u w:val="single"/>
          <w:rtl/>
        </w:rPr>
        <w:t xml:space="preserve">(8) </w:t>
      </w:r>
      <w:r>
        <w:rPr>
          <w:rFonts w:hint="cs"/>
          <w:b/>
          <w:snapToGrid w:val="0"/>
          <w:u w:val="single"/>
          <w:rtl/>
        </w:rPr>
        <w:t>‏وقال الإمام القرطبي في كتابه الجامع لأحكام القرآن</w:t>
      </w:r>
      <w:r>
        <w:rPr>
          <w:rFonts w:hint="cs"/>
          <w:snapToGrid w:val="0"/>
          <w:rtl/>
        </w:rPr>
        <w:t>: (</w:t>
      </w:r>
      <w:r>
        <w:rPr>
          <w:rFonts w:hint="cs"/>
          <w:rtl/>
        </w:rPr>
        <w:t>قال القاضي</w:t>
      </w:r>
      <w:r>
        <w:rPr>
          <w:rFonts w:hint="cs"/>
        </w:rPr>
        <w:t xml:space="preserve"> </w:t>
      </w:r>
      <w:r>
        <w:rPr>
          <w:rFonts w:hint="cs"/>
          <w:rtl/>
        </w:rPr>
        <w:t>عياض: اعلم</w:t>
      </w:r>
      <w:r>
        <w:rPr>
          <w:rFonts w:hint="cs"/>
        </w:rPr>
        <w:t xml:space="preserve"> </w:t>
      </w:r>
      <w:r>
        <w:rPr>
          <w:rFonts w:hint="cs"/>
          <w:rtl/>
        </w:rPr>
        <w:t>أن الله ما وقع من إضافة</w:t>
      </w:r>
      <w:r>
        <w:rPr>
          <w:rFonts w:hint="cs"/>
        </w:rPr>
        <w:t xml:space="preserve"> </w:t>
      </w:r>
      <w:r>
        <w:rPr>
          <w:rFonts w:hint="cs"/>
          <w:rtl/>
        </w:rPr>
        <w:t>الدنو والقرب من الله أو إلى الله فليس بدنو مكان ولا قرب مدى وإنما دنو النبي</w:t>
      </w:r>
      <w:r>
        <w:rPr>
          <w:rFonts w:hint="cs"/>
        </w:rPr>
        <w:t xml:space="preserve"> </w:t>
      </w:r>
      <w:r>
        <w:rPr>
          <w:rFonts w:hint="cs"/>
          <w:rtl/>
        </w:rPr>
        <w:t>صلى الله عليه وسلم من ربه لقربه منه إبانة عظيم منزلته</w:t>
      </w:r>
      <w:r>
        <w:rPr>
          <w:rFonts w:hint="cs"/>
        </w:rPr>
        <w:t xml:space="preserve"> </w:t>
      </w:r>
      <w:r>
        <w:rPr>
          <w:rFonts w:hint="cs"/>
          <w:rtl/>
        </w:rPr>
        <w:t>وتشريف رتبته وإشراق أنوار معرفته ومشاهدة أسرار غيبته وقدرته من الله تعالى له مبرة</w:t>
      </w:r>
      <w:r>
        <w:rPr>
          <w:rFonts w:hint="cs"/>
        </w:rPr>
        <w:t xml:space="preserve"> </w:t>
      </w:r>
      <w:r>
        <w:rPr>
          <w:rFonts w:hint="cs"/>
          <w:rtl/>
        </w:rPr>
        <w:t>وتأنيس وبسط وإكرام ويتأول في قوله</w:t>
      </w:r>
      <w:r>
        <w:rPr>
          <w:rFonts w:hint="cs"/>
        </w:rPr>
        <w:t xml:space="preserve"> </w:t>
      </w:r>
      <w:r>
        <w:rPr>
          <w:rFonts w:hint="cs"/>
          <w:rtl/>
        </w:rPr>
        <w:t>عليه السلام ينزل</w:t>
      </w:r>
      <w:r>
        <w:rPr>
          <w:rFonts w:hint="cs"/>
        </w:rPr>
        <w:t xml:space="preserve"> </w:t>
      </w:r>
      <w:r>
        <w:rPr>
          <w:rFonts w:hint="cs"/>
          <w:rtl/>
        </w:rPr>
        <w:t>ربنا إلى السماء الدنيا</w:t>
      </w:r>
      <w:r>
        <w:rPr>
          <w:rFonts w:hint="cs"/>
        </w:rPr>
        <w:t xml:space="preserve"> </w:t>
      </w:r>
      <w:r>
        <w:rPr>
          <w:rFonts w:hint="cs"/>
          <w:rtl/>
        </w:rPr>
        <w:t>على أحد الوجوه نزول</w:t>
      </w:r>
      <w:r>
        <w:rPr>
          <w:rFonts w:hint="cs"/>
        </w:rPr>
        <w:t xml:space="preserve"> </w:t>
      </w:r>
      <w:r>
        <w:rPr>
          <w:rFonts w:hint="cs"/>
          <w:rtl/>
        </w:rPr>
        <w:t xml:space="preserve">إجمال وقبول وإحسان) أهـ [تفسير القرطبي ج: 17 ص: 90]، </w:t>
      </w:r>
      <w:r>
        <w:rPr>
          <w:rFonts w:hint="cs"/>
          <w:b/>
          <w:u w:val="single"/>
          <w:rtl/>
        </w:rPr>
        <w:t>(9) وقال القاضي ابن جماعة في كتابه القيم إيضاح الدليل في قطع حجج أهل التعطيل</w:t>
      </w:r>
      <w:r>
        <w:rPr>
          <w:rFonts w:hint="cs"/>
          <w:rtl/>
        </w:rPr>
        <w:t xml:space="preserve"> - وهو يرد على اشكالات الحشوية: (الحديث الرابع: عن ابي هريرة عن النبي صلى الله عليه وسلم: (ينزل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 اعلم أن النزول الذي هو الانتقال من علو إلى سفل لا يجوز حمل الحديث عليه </w:t>
      </w:r>
      <w:r>
        <w:rPr>
          <w:rFonts w:hint="cs"/>
          <w:rtl/>
        </w:rPr>
        <w:lastRenderedPageBreak/>
        <w:t xml:space="preserve">لوجوه: </w:t>
      </w:r>
      <w:r>
        <w:rPr>
          <w:rFonts w:hint="cs"/>
          <w:u w:val="single"/>
          <w:rtl/>
        </w:rPr>
        <w:t xml:space="preserve">(الأول): النزول من صفات الأجسام والمحدثات ويحتاج إلى ثلاثة أجسام منتقل ومنتقل عنه ومنتقل إليه وذلك على الله تعالى محال، (الثاني):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 لب وتحصيل، (الثالث): 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 (الرابع) إن كان المراد بالنزول استماع الخلق إليه فذلك لم يحصل باتفاق وإن كان المراد به النداء من غير إسماع فلا فائدة فيه ويتعالى الله عن ذلك، </w:t>
      </w:r>
      <w:r>
        <w:rPr>
          <w:rFonts w:hint="cs"/>
          <w:rtl/>
        </w:rPr>
        <w:t xml:space="preserve">إذا ثبت ذلك فقد ذهب جماعة من السلف إلى السكوت عن المراد بذلك النزول مع قطعهم بأن مالا يليق بجلاله تعالى غير مراد و تنزيهه عن الحركة والانتقال، قال الأوزاعي وقد سئل عن ذلك فقال يفعل الله ما يشاء) أهـ [إيضاح الدليل في قطع حجج أهل التعطيل ج: 1 ص: 163]، (10) </w:t>
      </w:r>
      <w:r>
        <w:rPr>
          <w:rFonts w:hint="cs"/>
          <w:u w:val="single"/>
          <w:rtl/>
        </w:rPr>
        <w:t xml:space="preserve">وقال العلامة عبد الباقي بن عبد القادر </w:t>
      </w:r>
      <w:r>
        <w:rPr>
          <w:rFonts w:hint="cs"/>
          <w:rtl/>
        </w:rPr>
        <w:t>- في درة من كلامه - في كتابه العين والأثر في عقائد أهل الأثر: (فصل: ويجب الجزم بأن الله تعالى ليس بجوهر ولا جسم ولا عرض ولا تحله الحوادث ولا يحل في حادث ولا ينحصر فيه فمن اعتقد أو قال إن الله بذاته في مكان فكافر،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وعلى كل حال مهما خطر بالبال أو توهمه الخيال فهو بخلاف ذي الإكرام والجلال، فيحرم تأويل ما يتعلق به تعالى وتفسيره كآية الاستواء، وحديث النزول</w:t>
      </w:r>
      <w:r>
        <w:rPr>
          <w:rFonts w:hint="cs"/>
        </w:rPr>
        <w:t xml:space="preserve"> </w:t>
      </w:r>
      <w:r>
        <w:rPr>
          <w:rFonts w:hint="cs"/>
          <w:rtl/>
        </w:rPr>
        <w:t>وغير ذلك من آيات الصفات إلا بصادر عن النبي أو بعض الصحابة وهذا مذهب السلف</w:t>
      </w:r>
      <w:r>
        <w:rPr>
          <w:rFonts w:hint="cs"/>
        </w:rPr>
        <w:t xml:space="preserve"> </w:t>
      </w:r>
      <w:r>
        <w:rPr>
          <w:rFonts w:hint="cs"/>
          <w:rtl/>
        </w:rPr>
        <w:t xml:space="preserve">قاطبة) أهـ [عقائد أهل الأثر ج: 1 ص: 34، 36]، </w:t>
      </w:r>
      <w:r>
        <w:rPr>
          <w:rFonts w:hint="cs"/>
          <w:b/>
          <w:u w:val="single"/>
          <w:rtl/>
        </w:rPr>
        <w:t>(11) وقال العلامة الكوثري</w:t>
      </w:r>
      <w:r>
        <w:rPr>
          <w:rFonts w:hint="cs"/>
          <w:rtl/>
        </w:rPr>
        <w:t xml:space="preserve"> - وهو يرد علي استدلال البعض على العلو الحسي بحديث النزول -: (قاتل الله الجهل، ما أفتكه،</w:t>
      </w:r>
      <w:r>
        <w:rPr>
          <w:rFonts w:hint="cs"/>
        </w:rPr>
        <w:t xml:space="preserve"> </w:t>
      </w:r>
      <w:r>
        <w:rPr>
          <w:rFonts w:hint="cs"/>
          <w:rtl/>
        </w:rPr>
        <w:t>فمن الذي يجهل استمرار الثلث الأخير من الليل في البلاد باختلاف المطالع حتى يحمل</w:t>
      </w:r>
      <w:r>
        <w:rPr>
          <w:rFonts w:hint="cs"/>
        </w:rPr>
        <w:t xml:space="preserve"> </w:t>
      </w:r>
      <w:r>
        <w:rPr>
          <w:rFonts w:hint="cs"/>
          <w:rtl/>
        </w:rPr>
        <w:t>النـزول إلى السماء الدنيا على النـزول الحسي، وقد حمل حماد بن زيد النـزول في</w:t>
      </w:r>
      <w:r>
        <w:rPr>
          <w:rFonts w:hint="cs"/>
        </w:rPr>
        <w:t xml:space="preserve"> </w:t>
      </w:r>
      <w:r>
        <w:rPr>
          <w:rFonts w:hint="cs"/>
          <w:rtl/>
        </w:rPr>
        <w:t>الحديث على معنى الإقبال ومن أهل العلم من حمل الحديث على أن الإسناد فيه مجازي من</w:t>
      </w:r>
      <w:r>
        <w:rPr>
          <w:rFonts w:hint="cs"/>
        </w:rPr>
        <w:t xml:space="preserve"> </w:t>
      </w:r>
      <w:r>
        <w:rPr>
          <w:rFonts w:hint="cs"/>
          <w:rtl/>
        </w:rPr>
        <w:t>قبيل الإسناد إلى السبب الآمر ويؤيده حديث أبي هريرة في سنن النسائي وفيه (ثم يأمر</w:t>
      </w:r>
      <w:r>
        <w:rPr>
          <w:rFonts w:hint="cs"/>
        </w:rPr>
        <w:t xml:space="preserve"> </w:t>
      </w:r>
      <w:r>
        <w:rPr>
          <w:rFonts w:hint="cs"/>
          <w:rtl/>
        </w:rPr>
        <w:t>منادياً يقول هل من داع فيستجاب له) وليس في استطاعة من يخاف الله غير أن يفوض</w:t>
      </w:r>
      <w:r>
        <w:rPr>
          <w:rFonts w:hint="cs"/>
        </w:rPr>
        <w:t xml:space="preserve"> </w:t>
      </w:r>
      <w:r>
        <w:rPr>
          <w:rFonts w:hint="cs"/>
          <w:rtl/>
        </w:rPr>
        <w:t xml:space="preserve">معنى النـزول إلى الله مع التنـزيه أو أن يحمل الحديث على المجاز في </w:t>
      </w:r>
      <w:r>
        <w:rPr>
          <w:rFonts w:hint="cs"/>
          <w:rtl/>
        </w:rPr>
        <w:lastRenderedPageBreak/>
        <w:t>الطرف أو في</w:t>
      </w:r>
      <w:r>
        <w:rPr>
          <w:rFonts w:hint="cs"/>
        </w:rPr>
        <w:t xml:space="preserve"> </w:t>
      </w:r>
      <w:r>
        <w:rPr>
          <w:rFonts w:hint="cs"/>
          <w:rtl/>
        </w:rPr>
        <w:t>الإسناد، بل الأخير هو المتعين لحديث النسائي المذكور فيخرج حديث النـزول من عداد</w:t>
      </w:r>
      <w:r>
        <w:rPr>
          <w:rFonts w:hint="cs"/>
        </w:rPr>
        <w:t xml:space="preserve"> </w:t>
      </w:r>
      <w:r>
        <w:rPr>
          <w:rFonts w:hint="cs"/>
          <w:rtl/>
        </w:rPr>
        <w:t xml:space="preserve">أحاديث الصفات بالمرة عند من فكر وتدبر تعالى الله عن النقلة التي يقول بها المجسمــة) أهـ [السيف الصقيل ص 102]، </w:t>
      </w:r>
    </w:p>
    <w:p w14:paraId="71BC61F9" w14:textId="77777777" w:rsidR="00F95BAC" w:rsidRDefault="00F95BAC" w:rsidP="00F95BAC">
      <w:pPr>
        <w:rPr>
          <w:kern w:val="0"/>
          <w:rtl/>
        </w:rPr>
      </w:pPr>
      <w:r>
        <w:rPr>
          <w:rFonts w:hint="cs"/>
          <w:bCs/>
          <w:kern w:val="0"/>
          <w:sz w:val="36"/>
          <w:szCs w:val="36"/>
          <w:highlight w:val="yellow"/>
          <w:u w:val="single"/>
          <w:rtl/>
          <w:lang w:bidi="ar-KW"/>
        </w:rPr>
        <w:t>[المفتاح الرابع]:</w:t>
      </w:r>
      <w:r>
        <w:rPr>
          <w:rFonts w:hint="cs"/>
          <w:kern w:val="0"/>
          <w:rtl/>
          <w:lang w:bidi="ar-KW"/>
        </w:rPr>
        <w:t xml:space="preserve"> </w:t>
      </w:r>
      <w:r>
        <w:rPr>
          <w:rFonts w:hint="cs"/>
          <w:bCs/>
          <w:kern w:val="0"/>
          <w:sz w:val="30"/>
          <w:szCs w:val="30"/>
          <w:highlight w:val="yellow"/>
          <w:u w:val="single"/>
          <w:rtl/>
          <w:lang w:bidi="ar-KW"/>
        </w:rPr>
        <w:t>[المفتاح الأمثل في حل إشكالية حديث النزول]:</w:t>
      </w:r>
      <w:r>
        <w:rPr>
          <w:rFonts w:hint="cs"/>
          <w:b/>
          <w:kern w:val="0"/>
          <w:highlight w:val="yellow"/>
          <w:u w:val="single"/>
          <w:rtl/>
          <w:lang w:bidi="ar-KW"/>
        </w:rPr>
        <w:t xml:space="preserve"> </w:t>
      </w:r>
      <w:r>
        <w:rPr>
          <w:rFonts w:hint="cs"/>
          <w:b/>
          <w:kern w:val="0"/>
          <w:rtl/>
        </w:rPr>
        <w:t>أخرج النسائي</w:t>
      </w:r>
      <w:r>
        <w:rPr>
          <w:rFonts w:hint="cs"/>
          <w:b/>
          <w:kern w:val="0"/>
          <w:rtl/>
          <w:lang w:bidi="ar-KW"/>
        </w:rPr>
        <w:t xml:space="preserve"> حديث النزول</w:t>
      </w:r>
      <w:r>
        <w:rPr>
          <w:rFonts w:hint="cs"/>
          <w:kern w:val="0"/>
          <w:rtl/>
          <w:lang w:bidi="ar-KW"/>
        </w:rPr>
        <w:t xml:space="preserve"> بلفظ: (</w:t>
      </w:r>
      <w:r>
        <w:rPr>
          <w:rFonts w:hint="cs"/>
          <w:kern w:val="0"/>
          <w:rtl/>
        </w:rPr>
        <w:t xml:space="preserve">إن الله عز وجل يمهل حتى يمضي شطر الليل الأول ثم يأمر مناديا فيقول هل من داع يستجاب له هل من مستغفر يغفر له هل من سائل يعطى)، </w:t>
      </w:r>
      <w:r>
        <w:rPr>
          <w:rFonts w:hint="cs"/>
          <w:b/>
          <w:kern w:val="0"/>
          <w:rtl/>
        </w:rPr>
        <w:t>وهذا اللفظ هو المحكم</w:t>
      </w:r>
      <w:r>
        <w:rPr>
          <w:rFonts w:hint="cs"/>
          <w:kern w:val="0"/>
          <w:rtl/>
        </w:rPr>
        <w:t xml:space="preserve">، ولفظ حديث البخاري ومسلم متشابه، وعند علماء الأصول يلزم حمل المتشابه على المحكم، </w:t>
      </w:r>
      <w:r>
        <w:rPr>
          <w:rFonts w:hint="cs"/>
          <w:b/>
          <w:kern w:val="0"/>
          <w:rtl/>
        </w:rPr>
        <w:t>وعلى ذلك فإنّ النازل ملك من الملائكة يُنادي باسم الله تعالى</w:t>
      </w:r>
      <w:r>
        <w:rPr>
          <w:rFonts w:hint="cs"/>
          <w:kern w:val="0"/>
          <w:rtl/>
        </w:rPr>
        <w:t>، وقد فسر الكثير من العلماء حديث البخاري بحديث النسائي،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 كذلك ينـزل ربنا أي ينـزل الملك بأمر ربنا،</w:t>
      </w:r>
      <w:r>
        <w:rPr>
          <w:rFonts w:hint="cs"/>
          <w:kern w:val="0"/>
          <w:rtl/>
          <w:lang w:bidi="ar-KW"/>
        </w:rPr>
        <w:t xml:space="preserve"> ومعلوم أن الإمام في الصلاة إذا قرأ القرآن وقال: {</w:t>
      </w:r>
      <w:r>
        <w:rPr>
          <w:rFonts w:hint="cs"/>
          <w:kern w:val="0"/>
          <w:rtl/>
        </w:rPr>
        <w:t xml:space="preserve">إِنَّنِي أَنَا اللَّهُ لَا إِلَهَ إِلَّا أَنَا فَاعْبُدْنِي وَأَقِمِ الصَّلَاةَ لِذِكْرِي} [طه: 14]، فإنّه لا يأمر المأمومين بعباده، ولا أحد يعرف العربية يفهم ذلك، وإنما هو كلام الله تعالى على لسان الإمام، وهكذا الملك ينقل قول الله تعالى: (مَنْ يَدْعُونِي فَأَسْتَجِيبَ لَهُ مَنْ يَسْأَلُنِي فَأُعْطِيَهُ مَنْ يَسْتَغْفِرُنِي فَأَغْفِرَ لَهُ)، </w:t>
      </w:r>
      <w:r>
        <w:rPr>
          <w:rFonts w:hint="cs"/>
          <w:b/>
          <w:kern w:val="0"/>
          <w:u w:val="single"/>
          <w:rtl/>
        </w:rPr>
        <w:t>قال الشيخ محمد السفاريني الحنبلي</w:t>
      </w:r>
      <w:r>
        <w:rPr>
          <w:rFonts w:hint="cs"/>
          <w:kern w:val="0"/>
          <w:rtl/>
        </w:rPr>
        <w:t xml:space="preserve"> في كتاب لوامع الأنوار البهية شرح الدرة المضية في عقيدة الفرقة المرضية ما نصه: </w:t>
      </w:r>
      <w:r>
        <w:rPr>
          <w:rFonts w:hint="cs"/>
          <w:b/>
          <w:kern w:val="0"/>
          <w:rtl/>
        </w:rPr>
        <w:t>(قال أهل التأويل إن العرب تنسب الفعل إلى من أمر به كما تنسبه إلى من فعله وباشره بنفسه قالوا</w:t>
      </w:r>
      <w:r>
        <w:rPr>
          <w:rFonts w:hint="cs"/>
          <w:kern w:val="0"/>
          <w:rtl/>
        </w:rPr>
        <w:t xml:space="preserve"> </w:t>
      </w:r>
      <w:r>
        <w:rPr>
          <w:rFonts w:hint="cs"/>
          <w:b/>
          <w:kern w:val="0"/>
          <w:rtl/>
        </w:rPr>
        <w:t>والمعنى هنا إن الله تعالى يأمر ملكا بالنـزول إلى السماء الدنيا فينادي بأمره، وقال بعضهم إن قوله: (ينـزل) راجع إلى أفعاله لا إلى ذاته المقدس فإن النـزول كما يكون في الأجساد يكون في المعاني أو راجـع إلى المَلَك الذي ينـزل بأمره ونهيه تعالى،</w:t>
      </w:r>
      <w:r>
        <w:rPr>
          <w:rFonts w:hint="cs"/>
          <w:kern w:val="0"/>
          <w:rtl/>
        </w:rPr>
        <w:t xml:space="preserve"> </w:t>
      </w:r>
      <w:r>
        <w:rPr>
          <w:rFonts w:hint="cs"/>
          <w:b/>
          <w:kern w:val="0"/>
          <w:rtl/>
        </w:rPr>
        <w:t>فإن حمل النـزول في الأحاديث على الجسم فتلك صفة المـلَك المبعوث بذلك</w:t>
      </w:r>
      <w:r>
        <w:rPr>
          <w:rFonts w:hint="cs"/>
          <w:kern w:val="0"/>
          <w:rtl/>
        </w:rPr>
        <w:t xml:space="preserve">، </w:t>
      </w:r>
      <w:r>
        <w:rPr>
          <w:rFonts w:hint="cs"/>
          <w:b/>
          <w:kern w:val="0"/>
          <w:rtl/>
        </w:rPr>
        <w:t>وإن حمل على المعنوي بمعنى أنه لم يفعل ثم فعل سمى ذلـك نـزولا من مرتبة إلى مرتبة فهي عربية صحيحة</w:t>
      </w:r>
      <w:r>
        <w:rPr>
          <w:rFonts w:hint="cs"/>
          <w:kern w:val="0"/>
          <w:rtl/>
        </w:rPr>
        <w:t xml:space="preserve"> </w:t>
      </w:r>
      <w:r>
        <w:rPr>
          <w:rFonts w:hint="cs"/>
          <w:b/>
          <w:kern w:val="0"/>
          <w:rtl/>
        </w:rPr>
        <w:t>والحاصل أن تأويله على وجهين إما بأن المراد ينـزل أمره أو المَلَك بأمره وإما أنه استـعارة بمعنى التلطف بالداعين والإجابة لهم</w:t>
      </w:r>
      <w:r>
        <w:rPr>
          <w:rFonts w:hint="cs"/>
          <w:kern w:val="0"/>
          <w:rtl/>
        </w:rPr>
        <w:t xml:space="preserve"> </w:t>
      </w:r>
      <w:r>
        <w:rPr>
          <w:rFonts w:hint="cs"/>
          <w:b/>
          <w:kern w:val="0"/>
          <w:rtl/>
        </w:rPr>
        <w:t>ونحو ذلك كما يقال نزل البائع في سلعته إذا قارب المشتري بعدما باعده وأمكنه منها بعد منعه،</w:t>
      </w:r>
      <w:r>
        <w:rPr>
          <w:rFonts w:hint="cs"/>
          <w:kern w:val="0"/>
          <w:rtl/>
        </w:rPr>
        <w:t xml:space="preserve"> </w:t>
      </w:r>
      <w:r>
        <w:rPr>
          <w:rFonts w:hint="cs"/>
          <w:b/>
          <w:kern w:val="0"/>
          <w:rtl/>
        </w:rPr>
        <w:t xml:space="preserve">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w:t>
      </w:r>
      <w:r>
        <w:rPr>
          <w:rFonts w:hint="cs"/>
          <w:b/>
          <w:kern w:val="0"/>
          <w:rtl/>
        </w:rPr>
        <w:lastRenderedPageBreak/>
        <w:t>الطاعة،</w:t>
      </w:r>
      <w:r>
        <w:rPr>
          <w:rFonts w:hint="cs"/>
          <w:kern w:val="0"/>
          <w:rtl/>
        </w:rPr>
        <w:t xml:space="preserve"> 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 (إن الله عز وجل يُمهل حتى يمضي شطر الليل الأول ثم يأمر مناديا يقول هل من داع يستجاب له هل من مستغفر يغفر له هل من سائل يعطى)، قال القرطبي: صححه عبد الحق، قالوا: وهذا يرفع الإشكال ويُـزيل كل احتمال والسنة يُفسر بعضها بعضا وكذا الآيات، قالوا: 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 قالوا: وكل ما لم يكن فكان أو لم يثبت فثبت من أوصافه تعالى فهو من قبيل صفة الأفعال، قالوا: فالنـزول والاستواء من صفات الأفعال " أهـ، وهو كلام يكتب بماء الذهب لمن تدبره، </w:t>
      </w:r>
    </w:p>
    <w:p w14:paraId="63078D6F" w14:textId="3162037F" w:rsidR="00F95BAC" w:rsidRDefault="00F95BAC" w:rsidP="00F95BAC">
      <w:pPr>
        <w:rPr>
          <w:kern w:val="0"/>
          <w:rtl/>
        </w:rPr>
      </w:pPr>
      <w:r>
        <w:rPr>
          <w:rFonts w:hint="cs"/>
          <w:bCs/>
          <w:kern w:val="0"/>
          <w:sz w:val="36"/>
          <w:szCs w:val="36"/>
          <w:highlight w:val="yellow"/>
          <w:u w:val="single"/>
          <w:rtl/>
          <w:lang w:bidi="ar-KW"/>
        </w:rPr>
        <w:t>[المفتاح الخامس]:</w:t>
      </w:r>
      <w:r>
        <w:rPr>
          <w:rFonts w:hint="cs"/>
          <w:b/>
          <w:kern w:val="0"/>
          <w:rtl/>
          <w:lang w:bidi="ar-KW"/>
        </w:rPr>
        <w:t xml:space="preserve"> </w:t>
      </w:r>
      <w:r w:rsidRPr="00CD3E60">
        <w:rPr>
          <w:rFonts w:hint="cs"/>
          <w:bCs/>
          <w:kern w:val="0"/>
          <w:u w:val="single"/>
          <w:rtl/>
          <w:lang w:bidi="ar-KW"/>
        </w:rPr>
        <w:t>[الخلاصة في حديث النزول]:</w:t>
      </w:r>
      <w:r>
        <w:rPr>
          <w:rFonts w:hint="cs"/>
          <w:rtl/>
          <w:lang w:bidi="ar-KW"/>
        </w:rPr>
        <w:t xml:space="preserve"> </w:t>
      </w:r>
      <w:r>
        <w:rPr>
          <w:rFonts w:hint="cs"/>
          <w:u w:val="single"/>
          <w:rtl/>
          <w:lang w:bidi="ar-KW"/>
        </w:rPr>
        <w:t>حديث النزول صحيح لا شك في ذلك، ولكن: مقولة (ينزل ربنا نزولا حقيقيا) مقولة خاطئة لا يقولها إلا جاهل بمعناها أو رجل يعتقد بقلبه التجسيم</w:t>
      </w:r>
      <w:r>
        <w:rPr>
          <w:rFonts w:hint="cs"/>
          <w:rtl/>
          <w:lang w:bidi="ar-KW"/>
        </w:rPr>
        <w:t xml:space="preserve">: وذلك لأنّ النزول في لغة العرب بمعناه الحقيقي </w:t>
      </w:r>
      <w:r>
        <w:rPr>
          <w:rFonts w:hint="cs"/>
          <w:b/>
          <w:rtl/>
          <w:lang w:bidi="ar-KW"/>
        </w:rPr>
        <w:t>يتضمن معنى</w:t>
      </w:r>
      <w:r>
        <w:rPr>
          <w:rFonts w:hint="cs"/>
          <w:rtl/>
          <w:lang w:bidi="ar-KW"/>
        </w:rPr>
        <w:t xml:space="preserve">: الانتقال من علوٍ إلى سفلٍ، فمن انتقل من أسفل إلى أعلى، لا يقال في حقه نزل، بل صعد، </w:t>
      </w:r>
      <w:r>
        <w:rPr>
          <w:rFonts w:hint="cs"/>
          <w:b/>
          <w:rtl/>
          <w:lang w:bidi="ar-KW"/>
        </w:rPr>
        <w:t>ويتضمن</w:t>
      </w:r>
      <w:r>
        <w:rPr>
          <w:rFonts w:hint="cs"/>
          <w:rtl/>
          <w:lang w:bidi="ar-KW"/>
        </w:rPr>
        <w:t xml:space="preserve"> فراغ الحيز الأعلى واشتغال الحيز الأسفل، فمن كان باقيا في مكانه لا يقال في حقه نزل، </w:t>
      </w:r>
      <w:r>
        <w:rPr>
          <w:rFonts w:hint="cs"/>
          <w:b/>
          <w:rtl/>
          <w:lang w:bidi="ar-KW"/>
        </w:rPr>
        <w:t>ويتضمن:</w:t>
      </w:r>
      <w:r>
        <w:rPr>
          <w:rFonts w:hint="cs"/>
          <w:rtl/>
          <w:lang w:bidi="ar-KW"/>
        </w:rPr>
        <w:t xml:space="preserve"> الحركة من أعلى إلى أسفل، والانتقال من مكان عالٍ إلى مكان سافل، ويتضمن: الحركة من أسفل إلى اعلى للرجوع إلى العرش، هذه معاني النزول الحقيقي، وهذا هو المعروف في لغة العرب، </w:t>
      </w:r>
      <w:r>
        <w:rPr>
          <w:rFonts w:hint="cs"/>
          <w:b/>
          <w:rtl/>
          <w:lang w:bidi="ar-KW"/>
        </w:rPr>
        <w:t>فكل من قال</w:t>
      </w:r>
      <w:r>
        <w:rPr>
          <w:rFonts w:hint="cs"/>
          <w:rtl/>
          <w:lang w:bidi="ar-KW"/>
        </w:rPr>
        <w:t xml:space="preserve">: إنَّ معنى نزول الله إلى السماء الدنيا نزولا حقيقيا، وانّه على الحقيقة وليس المجاز، </w:t>
      </w:r>
      <w:r>
        <w:rPr>
          <w:rFonts w:hint="cs"/>
          <w:b/>
          <w:rtl/>
          <w:lang w:bidi="ar-KW"/>
        </w:rPr>
        <w:t>فقد أثبت المعاني السابقة</w:t>
      </w:r>
      <w:r>
        <w:rPr>
          <w:rFonts w:hint="cs"/>
          <w:rtl/>
          <w:lang w:bidi="ar-KW"/>
        </w:rPr>
        <w:t xml:space="preserve"> التي تضمنها لفظ النزول، وقد أجمع علماء الأصول على امتناع الحركة في حق الله لأنها من معاني الافول الذي استدل الخليل إبراهيم عليه السلام بأنّ الآفل المتحرك لا يصح ان يكون إلها يعبد، </w:t>
      </w:r>
      <w:r>
        <w:rPr>
          <w:rFonts w:hint="cs"/>
          <w:b/>
          <w:u w:val="single"/>
          <w:rtl/>
          <w:lang w:bidi="ar-KW"/>
        </w:rPr>
        <w:t xml:space="preserve">فالنزول لا محالة له حل من ثلاثة حلول، </w:t>
      </w:r>
      <w:r>
        <w:rPr>
          <w:rFonts w:hint="cs"/>
          <w:u w:val="single"/>
          <w:rtl/>
          <w:lang w:bidi="ar-KW"/>
        </w:rPr>
        <w:t>(1) إما بالأخذ بحديث النسائي</w:t>
      </w:r>
      <w:r>
        <w:rPr>
          <w:rFonts w:hint="cs"/>
          <w:rtl/>
          <w:lang w:bidi="ar-KW"/>
        </w:rPr>
        <w:t xml:space="preserve"> وانّ النازل ملك، كما جاء في الرواية الصحيحة: (حتى يمضي شطر الليل الأول ثم يأمر منادياً ينادي يقول هل من داع يستجاب له هل من مستغفر يغفر له هل من سائل يُعْطى)، </w:t>
      </w:r>
      <w:r>
        <w:rPr>
          <w:rFonts w:hint="cs"/>
          <w:u w:val="single"/>
          <w:rtl/>
          <w:lang w:bidi="ar-KW"/>
        </w:rPr>
        <w:t>(2) أو نقول (النزول) على مراد الله ومراد رسوله صلى الله عليه وسلم</w:t>
      </w:r>
      <w:r>
        <w:rPr>
          <w:rFonts w:hint="cs"/>
          <w:rtl/>
          <w:lang w:bidi="ar-KW"/>
        </w:rPr>
        <w:t xml:space="preserve">، </w:t>
      </w:r>
      <w:r>
        <w:rPr>
          <w:rFonts w:hint="cs"/>
          <w:u w:val="single"/>
          <w:rtl/>
          <w:lang w:bidi="ar-KW"/>
        </w:rPr>
        <w:t>(3) أو نقول انّه (النزول) على سبيل المجاز</w:t>
      </w:r>
      <w:r>
        <w:rPr>
          <w:rFonts w:hint="cs"/>
          <w:rtl/>
          <w:lang w:bidi="ar-KW"/>
        </w:rPr>
        <w:t xml:space="preserve">، وهو تنزل الرحمة والتعطف والتلطف بالداعين في هذا الوقت لفضيلته، فهذه مفاتيح الفهم الصحيح للنزول، وإذا كان النزول، من متشابهات الأخبار، فإنّ الله قد امرنا ان نحمل المتشابه ونرده إلى محكماته، ومعنى النزول اذا حملنا متشابه الحديث على محكمه من حديث </w:t>
      </w:r>
      <w:r>
        <w:rPr>
          <w:rFonts w:hint="cs"/>
          <w:rtl/>
          <w:lang w:bidi="ar-KW"/>
        </w:rPr>
        <w:lastRenderedPageBreak/>
        <w:t xml:space="preserve">النسائي: (إن الله عز وجل يمهل حتى يمضي شطر الليل الأول ثم يأمر مناديا فيقول هل من داع يستجاب له هل من مستغفر يغفر له هل من سائل يعطى)، وهذا اللفظ هو المحكم، ولفظ حديث البخاري ومسلم متشابه، وعند علماء الأصول يلزم حمل المتشابه على المحكم، </w:t>
      </w:r>
      <w:r>
        <w:rPr>
          <w:rFonts w:hint="cs"/>
          <w:b/>
          <w:u w:val="single"/>
          <w:rtl/>
          <w:lang w:bidi="ar-KW"/>
        </w:rPr>
        <w:t>وعلى ذلك فإنّ النازل ملك من الملائكة يُنادي باسم الله تعالى، وقد فسر الكثير من العلماء حديث البخاري بحديث النسائي</w:t>
      </w:r>
      <w:r>
        <w:rPr>
          <w:rFonts w:hint="cs"/>
          <w:rtl/>
          <w:lang w:bidi="ar-KW"/>
        </w:rPr>
        <w:t xml:space="preserve">، وقالوا المراد بالنـزول نزول الملك بأمر الله يتحدث بما أمره الله، </w:t>
      </w:r>
      <w:r>
        <w:rPr>
          <w:rFonts w:hint="cs"/>
          <w:u w:val="single"/>
          <w:rtl/>
          <w:lang w:bidi="ar-KW"/>
        </w:rPr>
        <w:t>وإما ان يكون النزول على سبيل مجاز اللغة، وهو تنزل الرحمة والتعطف والتلطف بالداعين في هذا الوقت لفضيلته</w:t>
      </w:r>
      <w:r>
        <w:rPr>
          <w:rFonts w:hint="cs"/>
          <w:rtl/>
          <w:lang w:bidi="ar-KW"/>
        </w:rPr>
        <w:t xml:space="preserve"> وكون الناس غافلين عنه بالنوم، </w:t>
      </w:r>
      <w:r>
        <w:rPr>
          <w:rFonts w:hint="cs"/>
          <w:b/>
          <w:bCs/>
          <w:rtl/>
          <w:lang w:bidi="ar-KW"/>
        </w:rPr>
        <w:t>فيكون المعنى زيادة الاحسان وأوفق لقبول الإجابة من غيره من الأوقات، لا سيما إذا عرفنا أنّ سياق الحديث لم يكن من اجل اثبات النزول وإنما لبيان فضل الثلث الأخير من الليل في العبادة والطاعة والدعاء، والمعنى المراد:، التلطف بالداعين والإجابة لهم ونحو ذلك كما يقال نزل البائع في سلعته إذا قارب المشتري بعدما باعده وأمكنه منها بعد منعه،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w:t>
      </w:r>
      <w:r>
        <w:rPr>
          <w:rFonts w:hint="cs"/>
          <w:rtl/>
          <w:lang w:bidi="ar-KW"/>
        </w:rPr>
        <w:t xml:space="preserve"> اما حمل الحديث على معنى النزول الحقيقي من علو إلى سفل فهذا لم يقل به إلا أهل التجسيم أو من دار في فلك التجسيم من أهل الحشو الذين هم من أبعد الناس عن التقديس والتنزيه، </w:t>
      </w:r>
      <w:r>
        <w:rPr>
          <w:rFonts w:hint="cs"/>
          <w:rtl/>
        </w:rPr>
        <w:t xml:space="preserve">نسال الله السلامة، </w:t>
      </w:r>
      <w:r>
        <w:rPr>
          <w:rFonts w:hint="cs"/>
          <w:b/>
          <w:rtl/>
        </w:rPr>
        <w:t>وقد ذكرت في اول المبحث اللوازم الفاسدة من اعتقاد النزول الحقيقي،</w:t>
      </w:r>
      <w:r>
        <w:rPr>
          <w:rFonts w:hint="cs"/>
          <w:rtl/>
        </w:rPr>
        <w:t xml:space="preserve"> </w:t>
      </w:r>
      <w:r>
        <w:rPr>
          <w:rFonts w:hint="cs"/>
          <w:kern w:val="0"/>
          <w:rtl/>
        </w:rPr>
        <w:t xml:space="preserve">ومن تلك اللوازم: </w:t>
      </w:r>
      <w:r>
        <w:rPr>
          <w:rFonts w:hint="cs"/>
          <w:b/>
          <w:kern w:val="0"/>
          <w:u w:val="single"/>
          <w:rtl/>
        </w:rPr>
        <w:t>(أ) الحلول في السماء،</w:t>
      </w:r>
      <w:r>
        <w:rPr>
          <w:rFonts w:hint="cs"/>
          <w:kern w:val="0"/>
          <w:rtl/>
        </w:rPr>
        <w:t xml:space="preserve"> وقد أجمع علماء أهل السنّة والجماعة على تنزيه الله تعالى عن الاتحاد والحلول، </w:t>
      </w:r>
      <w:r>
        <w:rPr>
          <w:rFonts w:hint="cs"/>
          <w:b/>
          <w:kern w:val="0"/>
          <w:u w:val="single"/>
          <w:rtl/>
        </w:rPr>
        <w:t>(ب) الصعود بعد النزول</w:t>
      </w:r>
      <w:r>
        <w:rPr>
          <w:rFonts w:hint="cs"/>
          <w:kern w:val="0"/>
          <w:rtl/>
        </w:rPr>
        <w:t xml:space="preserve"> بمعنى أن يكون أسفل العرش ثم يصعد، وهو محال على العلي العظيم، ووصف الله تعالى بالسفل كفر وضلال، (</w:t>
      </w:r>
      <w:r>
        <w:rPr>
          <w:rFonts w:hint="cs"/>
          <w:b/>
          <w:kern w:val="0"/>
          <w:u w:val="single"/>
          <w:rtl/>
        </w:rPr>
        <w:t>ت) النتيجة الحتمية لدوران الأرض حول نفسها وحول الشمس</w:t>
      </w:r>
      <w:r>
        <w:rPr>
          <w:rFonts w:hint="cs"/>
          <w:kern w:val="0"/>
          <w:rtl/>
        </w:rPr>
        <w:t xml:space="preserve"> دوام ثلث الليل في الارض بمجموع أماكنها وتجدد ثلث الليل على أهل الأرض مع اللحظات شيئا فشيئا، فلو كان النزول حقيقيا فيلزم انتقاله إلى السماء الدنيا في كل لحظة وحين، </w:t>
      </w:r>
      <w:r>
        <w:rPr>
          <w:rFonts w:hint="cs"/>
          <w:b/>
          <w:kern w:val="0"/>
          <w:u w:val="single"/>
          <w:rtl/>
        </w:rPr>
        <w:t>(ث) القائل بأن الله تعالى فوق العرش بذاته وأنه ملأه كيف تسعه السماء الدنيا</w:t>
      </w:r>
      <w:r>
        <w:rPr>
          <w:rFonts w:hint="cs"/>
          <w:kern w:val="0"/>
          <w:rtl/>
        </w:rPr>
        <w:t xml:space="preserve"> وهي بالنسبة إلى العرش كحلقة في فلاة فيلزم عليه اتساع في السماء الدنيا كل ساعة حتى تسعه </w:t>
      </w:r>
      <w:r w:rsidR="00CD3E60">
        <w:rPr>
          <w:rFonts w:hint="cs"/>
          <w:kern w:val="0"/>
          <w:rtl/>
        </w:rPr>
        <w:t>وهذا باطل</w:t>
      </w:r>
      <w:r>
        <w:rPr>
          <w:rFonts w:hint="cs"/>
          <w:kern w:val="0"/>
          <w:rtl/>
        </w:rPr>
        <w:t>،</w:t>
      </w:r>
      <w:r>
        <w:rPr>
          <w:rFonts w:hint="cs"/>
          <w:kern w:val="0"/>
          <w:rtl/>
          <w:lang w:bidi="ar-KW"/>
        </w:rPr>
        <w:t xml:space="preserve"> </w:t>
      </w:r>
      <w:r>
        <w:rPr>
          <w:rFonts w:hint="cs"/>
          <w:b/>
          <w:kern w:val="0"/>
          <w:u w:val="single"/>
          <w:rtl/>
        </w:rPr>
        <w:t>(ج) النزول الحقيقي يستلزم التغير والحدوث</w:t>
      </w:r>
      <w:r>
        <w:rPr>
          <w:rFonts w:hint="cs"/>
          <w:kern w:val="0"/>
          <w:rtl/>
        </w:rPr>
        <w:t xml:space="preserve"> والحركة والسكون والقيام والجلوس، وهذه كلها محال نسبتها إلى الله المنزه عن الجسمية ولوازمها عند أهل الأصول وإن كان الحشوية الجهال لا يرون باساً من نسبة تلك العظائم إلى الله نسأل الله السلامة، </w:t>
      </w:r>
    </w:p>
    <w:p w14:paraId="33C9BE75" w14:textId="77777777" w:rsidR="00F95BAC" w:rsidRDefault="00F95BAC" w:rsidP="00F95BAC">
      <w:pPr>
        <w:jc w:val="center"/>
        <w:rPr>
          <w:b/>
          <w:rtl/>
          <w:lang w:bidi="ar-KW"/>
        </w:rPr>
      </w:pPr>
      <w:r>
        <w:rPr>
          <w:rFonts w:hint="cs"/>
          <w:rtl/>
          <w:lang w:bidi="ar-KW"/>
        </w:rPr>
        <w:t>***</w:t>
      </w:r>
    </w:p>
    <w:p w14:paraId="1B89C1BF" w14:textId="77777777" w:rsidR="00F95BAC" w:rsidRDefault="00F95BAC" w:rsidP="00F95BAC">
      <w:pPr>
        <w:rPr>
          <w:b/>
          <w:kern w:val="0"/>
          <w:highlight w:val="yellow"/>
          <w:u w:val="single"/>
          <w:rtl/>
          <w:lang w:bidi="ar-KW"/>
        </w:rPr>
      </w:pPr>
    </w:p>
    <w:p w14:paraId="0EDA75B6" w14:textId="77777777" w:rsidR="00F95BAC" w:rsidRDefault="00F95BAC" w:rsidP="00F95BAC">
      <w:pPr>
        <w:pStyle w:val="a3"/>
        <w:jc w:val="center"/>
        <w:rPr>
          <w:color w:val="auto"/>
          <w:sz w:val="40"/>
          <w:szCs w:val="40"/>
          <w:highlight w:val="yellow"/>
          <w:lang w:bidi="ar-KW"/>
        </w:rPr>
      </w:pPr>
    </w:p>
    <w:p w14:paraId="6DE278DE" w14:textId="77777777" w:rsidR="00F95BAC" w:rsidRDefault="00F95BAC" w:rsidP="00F95BAC">
      <w:pPr>
        <w:pStyle w:val="a3"/>
        <w:jc w:val="center"/>
        <w:rPr>
          <w:color w:val="auto"/>
          <w:sz w:val="40"/>
          <w:szCs w:val="40"/>
          <w:highlight w:val="yellow"/>
          <w:lang w:bidi="ar-KW"/>
        </w:rPr>
      </w:pPr>
      <w:r>
        <w:rPr>
          <w:rFonts w:hint="cs"/>
          <w:color w:val="auto"/>
          <w:sz w:val="40"/>
          <w:szCs w:val="40"/>
          <w:highlight w:val="yellow"/>
          <w:rtl/>
          <w:lang w:bidi="ar-KW"/>
        </w:rPr>
        <w:t xml:space="preserve">(المبحث الحادي عشر) </w:t>
      </w:r>
    </w:p>
    <w:p w14:paraId="2443CDDE" w14:textId="77777777" w:rsidR="00F95BAC" w:rsidRDefault="00F95BAC" w:rsidP="00F95BAC">
      <w:pPr>
        <w:pStyle w:val="a3"/>
        <w:jc w:val="center"/>
        <w:rPr>
          <w:color w:val="auto"/>
          <w:sz w:val="40"/>
          <w:szCs w:val="40"/>
          <w:highlight w:val="yellow"/>
          <w:rtl/>
          <w:lang w:bidi="ar-KW"/>
        </w:rPr>
      </w:pPr>
      <w:r>
        <w:rPr>
          <w:rFonts w:hint="cs"/>
          <w:color w:val="auto"/>
          <w:sz w:val="40"/>
          <w:szCs w:val="40"/>
          <w:highlight w:val="yellow"/>
          <w:rtl/>
          <w:lang w:bidi="ar-KW"/>
        </w:rPr>
        <w:t>جهود السادة الأشاعرة والماتريدية</w:t>
      </w:r>
    </w:p>
    <w:p w14:paraId="583D82CE" w14:textId="77777777" w:rsidR="00F95BAC" w:rsidRDefault="00F95BAC" w:rsidP="00F95BAC">
      <w:pPr>
        <w:pStyle w:val="a3"/>
        <w:jc w:val="center"/>
        <w:rPr>
          <w:color w:val="auto"/>
          <w:sz w:val="40"/>
          <w:szCs w:val="40"/>
          <w:highlight w:val="yellow"/>
          <w:rtl/>
          <w:lang w:bidi="ar-KW"/>
        </w:rPr>
      </w:pPr>
      <w:r>
        <w:rPr>
          <w:rFonts w:hint="cs"/>
          <w:color w:val="auto"/>
          <w:sz w:val="40"/>
          <w:szCs w:val="40"/>
          <w:highlight w:val="yellow"/>
          <w:rtl/>
          <w:lang w:bidi="ar-KW"/>
        </w:rPr>
        <w:t>في بيان عصمة الأنبياء</w:t>
      </w:r>
    </w:p>
    <w:p w14:paraId="4AD00BC7" w14:textId="77777777" w:rsidR="00F95BAC" w:rsidRDefault="00F95BAC" w:rsidP="00F95BAC">
      <w:pPr>
        <w:pStyle w:val="a3"/>
        <w:jc w:val="center"/>
        <w:rPr>
          <w:color w:val="auto"/>
          <w:sz w:val="40"/>
          <w:szCs w:val="40"/>
          <w:highlight w:val="yellow"/>
          <w:lang w:bidi="ar-KW"/>
        </w:rPr>
      </w:pPr>
      <w:r>
        <w:rPr>
          <w:rFonts w:hint="cs"/>
          <w:color w:val="auto"/>
          <w:sz w:val="40"/>
          <w:szCs w:val="40"/>
          <w:highlight w:val="yellow"/>
          <w:rtl/>
          <w:lang w:bidi="ar-KW"/>
        </w:rPr>
        <w:t>والرد على أهل الحشو في نسبة المعاصي إلى الانبياء</w:t>
      </w:r>
    </w:p>
    <w:p w14:paraId="2A609D32" w14:textId="77777777" w:rsidR="00F95BAC" w:rsidRDefault="00F95BAC" w:rsidP="00F95BAC">
      <w:pPr>
        <w:pStyle w:val="a3"/>
        <w:jc w:val="center"/>
        <w:rPr>
          <w:color w:val="auto"/>
          <w:sz w:val="40"/>
          <w:szCs w:val="40"/>
          <w:rtl/>
          <w:lang w:bidi="ar-KW"/>
        </w:rPr>
      </w:pPr>
    </w:p>
    <w:p w14:paraId="577B6114" w14:textId="77777777" w:rsidR="00F95BAC" w:rsidRDefault="00F95BAC" w:rsidP="00F95BAC">
      <w:pPr>
        <w:rPr>
          <w:b/>
          <w:bCs/>
          <w:rtl/>
        </w:rPr>
      </w:pPr>
      <w:r>
        <w:rPr>
          <w:rFonts w:hint="cs"/>
          <w:b/>
          <w:bCs/>
          <w:kern w:val="0"/>
          <w:sz w:val="36"/>
          <w:szCs w:val="36"/>
          <w:highlight w:val="yellow"/>
          <w:u w:val="single"/>
          <w:rtl/>
        </w:rPr>
        <w:t>[المفتاح الأول]:</w:t>
      </w:r>
      <w:r>
        <w:rPr>
          <w:rFonts w:hint="cs"/>
          <w:b/>
          <w:bCs/>
          <w:kern w:val="0"/>
          <w:sz w:val="40"/>
          <w:szCs w:val="40"/>
          <w:rtl/>
        </w:rPr>
        <w:t xml:space="preserve"> أهل </w:t>
      </w:r>
      <w:r>
        <w:rPr>
          <w:rFonts w:hint="cs"/>
          <w:b/>
          <w:bCs/>
          <w:rtl/>
        </w:rPr>
        <w:t>الحشو ومن سلك مسلكهم من أهل البدع كالخوارج لجهلهم بباب النبوات وما يجب وما يجوز وما يستحيل نسبته إلى الأنبياء، تكلموا على الأنبياء كما يتكلمون على سائر البشر وانهم تجوز عليهم المعاصي واخذوا بظواهر النصوص المتشابهات في حق انبياء الله، ونسبوا إليهم ما لا يليق بالصالحين فضلا عن الأنبياء والمرسلين، ومن ذلك: استدلالهم من متشابهات القرآن على جواز وقوع المعاصي من الأنبياء:</w:t>
      </w:r>
    </w:p>
    <w:p w14:paraId="334814E8" w14:textId="77777777" w:rsidR="00F95BAC" w:rsidRDefault="00F95BAC" w:rsidP="00F95BAC">
      <w:pPr>
        <w:spacing w:after="240" w:line="276" w:lineRule="auto"/>
        <w:rPr>
          <w:b/>
          <w:bCs/>
          <w:kern w:val="0"/>
          <w:sz w:val="40"/>
          <w:szCs w:val="40"/>
          <w:rtl/>
        </w:rPr>
      </w:pPr>
      <w:r>
        <w:rPr>
          <w:rFonts w:hint="cs"/>
          <w:b/>
          <w:bCs/>
          <w:kern w:val="0"/>
          <w:sz w:val="36"/>
          <w:szCs w:val="36"/>
          <w:highlight w:val="yellow"/>
          <w:u w:val="single"/>
          <w:rtl/>
        </w:rPr>
        <w:t>(أولا):</w:t>
      </w:r>
      <w:r>
        <w:rPr>
          <w:rFonts w:hint="cs"/>
          <w:b/>
          <w:bCs/>
          <w:kern w:val="0"/>
          <w:sz w:val="40"/>
          <w:szCs w:val="40"/>
          <w:rtl/>
        </w:rPr>
        <w:t xml:space="preserve"> </w:t>
      </w:r>
      <w:r>
        <w:rPr>
          <w:rFonts w:hint="cs"/>
          <w:b/>
          <w:bCs/>
          <w:kern w:val="0"/>
          <w:sz w:val="30"/>
          <w:szCs w:val="30"/>
          <w:u w:val="single"/>
          <w:rtl/>
        </w:rPr>
        <w:t xml:space="preserve">في حق آدم عليه السلام: نسبوا إليه الظلم والمعصية وهونبي مُكلم: </w:t>
      </w:r>
    </w:p>
    <w:p w14:paraId="6F56DD8C" w14:textId="77777777" w:rsidR="00F95BAC" w:rsidRDefault="00F95BAC" w:rsidP="00F95BAC">
      <w:pPr>
        <w:spacing w:after="240" w:line="276" w:lineRule="auto"/>
        <w:rPr>
          <w:kern w:val="0"/>
          <w:rtl/>
        </w:rPr>
      </w:pPr>
      <w:r>
        <w:rPr>
          <w:rFonts w:hint="cs"/>
          <w:b/>
          <w:bCs/>
          <w:kern w:val="0"/>
          <w:rtl/>
        </w:rPr>
        <w:t>(1) قصة آدم عليه السلام فِي سورة الْبَقَرَة </w:t>
      </w:r>
      <w:r>
        <w:rPr>
          <w:rFonts w:hint="cs"/>
          <w:b/>
          <w:bCs/>
          <w:kern w:val="0"/>
          <w:bdr w:val="none" w:sz="0" w:space="0" w:color="auto" w:frame="1"/>
          <w:rtl/>
        </w:rPr>
        <w:t xml:space="preserve">{وَقُلْنَا يَا آدم اسكن أَنْت وزوجك الْجنَّة وكلا مِنْهَا رغدا حَيْثُ شئتما وَلَا تقربا هَذِه الشَّجَرَة فتكونا من الظَّالِمين}، </w:t>
      </w:r>
      <w:r>
        <w:rPr>
          <w:rFonts w:hint="cs"/>
          <w:b/>
          <w:bCs/>
          <w:kern w:val="0"/>
          <w:rtl/>
        </w:rPr>
        <w:t>وفي سورة الاعراف </w:t>
      </w:r>
      <w:r>
        <w:rPr>
          <w:rFonts w:hint="cs"/>
          <w:b/>
          <w:bCs/>
          <w:kern w:val="0"/>
          <w:bdr w:val="none" w:sz="0" w:space="0" w:color="auto" w:frame="1"/>
          <w:rtl/>
        </w:rPr>
        <w:t xml:space="preserve">{وَيَا آدم اسكن أَنْت </w:t>
      </w:r>
      <w:r>
        <w:rPr>
          <w:rFonts w:hint="cs"/>
          <w:b/>
          <w:bCs/>
          <w:kern w:val="0"/>
          <w:bdr w:val="none" w:sz="0" w:space="0" w:color="auto" w:frame="1"/>
          <w:rtl/>
        </w:rPr>
        <w:lastRenderedPageBreak/>
        <w:t xml:space="preserve">وزوجك الْجنَّة فكلا من حَيْثُ شئتما وَلَا تقربا هَذِه الشَّجَرَة فتكونا من الظَّالِمين}، </w:t>
      </w:r>
      <w:r>
        <w:rPr>
          <w:rFonts w:hint="cs"/>
          <w:b/>
          <w:bCs/>
          <w:kern w:val="0"/>
          <w:rtl/>
        </w:rPr>
        <w:t>وفيهَا </w:t>
      </w:r>
      <w:r>
        <w:rPr>
          <w:rFonts w:hint="cs"/>
          <w:b/>
          <w:bCs/>
          <w:kern w:val="0"/>
          <w:bdr w:val="none" w:sz="0" w:space="0" w:color="auto" w:frame="1"/>
          <w:rtl/>
        </w:rPr>
        <w:t xml:space="preserve">{قَالَا رَبنَا ظلمنَا أَنْفُسنَا وَإِن لم تغْفر لنا وترحمنا لنكونن من الخاسرين}، </w:t>
      </w:r>
      <w:r>
        <w:rPr>
          <w:rFonts w:hint="cs"/>
          <w:kern w:val="0"/>
          <w:bdr w:val="none" w:sz="0" w:space="0" w:color="auto" w:frame="1"/>
          <w:rtl/>
        </w:rPr>
        <w:t xml:space="preserve">قالوا: نهى الله تعالى آدم عليه السلام عن الشجرة فعصى آدم ربه وأكل منها، وصار من الظالمين، وانّ هذا يدل على جواز وقوع المعصية والكبيرة من النبي شرط ان يتوب بعدها، وكلامهم خواء عن الصحة والفهم، ولو كان ذلك من انسان عادي لكان منقص في حقه فكيف بأبي البشر النبي المُكلم الذي اسجد الله تعالى له الملائكة، والقصة كما يلي: </w:t>
      </w:r>
      <w:r>
        <w:rPr>
          <w:rFonts w:hint="cs"/>
          <w:kern w:val="0"/>
          <w:rtl/>
          <w:lang w:bidi="ar"/>
        </w:rPr>
        <w:t xml:space="preserve">آدم عليه السلام نبي مُكلم معصوم والخوارج وأهل  البدع لا يعرفون كيف يتعاملون مع النصوص التي تخص الانبياء، والعلماء يفرقون بين درجات النهي، ويقولون بان هناك نهي ارشاد مثله مثل الطبيب الذي ينهى المريض عن طعام معين خوفا على صحته، وهناك نهي تكليف كما نهانا الله تعالى عن الزنا وشرب الخمر، فالأول نهي ارشاد وارفاق وتعليم والثاني نهي تكليف وتحريم، </w:t>
      </w:r>
      <w:r>
        <w:rPr>
          <w:rFonts w:hint="cs"/>
          <w:kern w:val="0"/>
          <w:rtl/>
          <w:lang w:bidi="ar-KW"/>
        </w:rPr>
        <w:t>وقد ذهب أهل العلم بأصول الدين، وما يجب وما يجوز وما يستحيل في حق الأنبياء إلى القول بأن نهي آدم عن الأكل من الشجرة كان نهي إرشاد ورفق، وليس نهيا على جهة التكليف والتحريم، ثم أنساه الله تعالى بعد ذلك إرشاده إياه ووصيته له فأكل من الشجرة غافلا عن الوصية فكانت تلك بمثابة المعصية، قال تعالى: {</w:t>
      </w:r>
      <w:r>
        <w:rPr>
          <w:rFonts w:hint="cs"/>
          <w:kern w:val="0"/>
          <w:rtl/>
        </w:rPr>
        <w:t xml:space="preserve">وَلَقَدْ عَهِدْنَا إِلَى آدَمَ مِنْ قَبْلُ فَنَسِيَ وَلَمْ نَجِدْ لَهُ عَزْمًا} [طه: 115]، </w:t>
      </w:r>
      <w:r>
        <w:rPr>
          <w:rFonts w:hint="cs"/>
          <w:kern w:val="0"/>
          <w:rtl/>
          <w:lang w:bidi="ar-KW"/>
        </w:rPr>
        <w:t xml:space="preserve">فلما تاب وهو على قول القائل: (حسنات الأبرار سيئات المقربين) تاب الله عليه واجتباه، </w:t>
      </w:r>
      <w:r>
        <w:rPr>
          <w:rFonts w:hint="cs"/>
          <w:kern w:val="0"/>
          <w:rtl/>
        </w:rPr>
        <w:t>إنّ النهي الرباني ينقسم إلى قسمين: نهي إلزام ونهي نصح وإرشاد، نهي الإلزام مخالفته معصية، أما نهي النصح والاِرشاد، فإن مخالفته لا تعد معصية على المعنى الاصطلاحي عند أهل الأصول، وعند النظر إلى القرائن الموجودة في الآيات نجد انها إرشادية تهدف إلى صيانة آدم من آثار الأكل من تلكم الشجرة، مثل الخروج من الجنة، كما في قوله تعالى: {فَقُلْنَا يا آدمُ إنَّ هَذَا عَدُوّ لَكَ وَلِزَوْجِكَ فَلا يُخْرِجَنَّكُمَا مِنَ الجَنَّةِ فَتَشْقَى}، فإنّ قوله سبحانه: {فَلا يُخْرِجَنَّكُمَا مِنَ الجَنَّةِ فَتَشْقَى</w:t>
      </w:r>
      <w:r>
        <w:rPr>
          <w:rFonts w:hint="cs"/>
          <w:kern w:val="0"/>
          <w:rtl/>
          <w:lang w:bidi="ar-KW"/>
        </w:rPr>
        <w:t xml:space="preserve">} </w:t>
      </w:r>
      <w:r>
        <w:rPr>
          <w:rFonts w:hint="cs"/>
          <w:kern w:val="0"/>
          <w:rtl/>
        </w:rPr>
        <w:t>صريح في أنّ أثر امتثال النهى هو البقاء في الجنّة، وهذا يدلّ على أنّه سبحانه كان ينهى آدم بصورة الاِرشاد والنصح، وانّه لو خالف هذا الأمر لترتب عليه الخروج من الجنة والشقاء، وكما في قوله تعالى: {أَلَمْ أَنْهَكُمَا عَنْ تِلْكُمَا الشَّجَرَةِ وَأَقُلْ لَكُمَا إِنَّ الشَّيطَانَ لَكُمَا عَدُوّ مُبِينٌ}، فإن الاسلوب القرآني اسلوب النصح والاشفاق على آدم،</w:t>
      </w:r>
      <w:r>
        <w:rPr>
          <w:rFonts w:hint="cs"/>
          <w:kern w:val="0"/>
          <w:rtl/>
          <w:lang w:bidi="ar-KW"/>
        </w:rPr>
        <w:t xml:space="preserve"> وكذلك قوله تعالى: {</w:t>
      </w:r>
      <w:r>
        <w:rPr>
          <w:rFonts w:hint="cs"/>
          <w:kern w:val="0"/>
          <w:rtl/>
        </w:rPr>
        <w:t>فَوَسْوَسَ لَهُمَا الشَّيْطَانُ لِيُبْدِىَ لَهُمَا مَا وُرِىَ عَنْهُمَا مِنْ سَوْءاتِهِمَا}، يبين أنّ ما يترتب على الأكل من الشجرة هو ظهور العورة،</w:t>
      </w:r>
      <w:r>
        <w:rPr>
          <w:rFonts w:hint="cs"/>
          <w:kern w:val="0"/>
          <w:rtl/>
          <w:lang w:bidi="ar-KW"/>
        </w:rPr>
        <w:t xml:space="preserve"> وبداية رحلة الشقاء والمعاناة، ومن تدبر وسوسة الشيطان رأى انها </w:t>
      </w:r>
      <w:r>
        <w:rPr>
          <w:rFonts w:hint="cs"/>
          <w:kern w:val="0"/>
          <w:rtl/>
          <w:lang w:bidi="ar-KW"/>
        </w:rPr>
        <w:lastRenderedPageBreak/>
        <w:t>جاءت على صورة النصح أيضا {</w:t>
      </w:r>
      <w:r>
        <w:rPr>
          <w:rFonts w:hint="cs"/>
          <w:kern w:val="0"/>
          <w:rtl/>
        </w:rPr>
        <w:t>وَقَاسَمَهُمَا إِنّي لَكُمَا لَمِنَ النَّاصِحِينَ}، ولو كان الامر الإلهي امر إلزام لما صدق آدم عليه السلام قسم الشيطان وهو لا يتصور أن أحدا يقسم بالله كاذبا، إذ كيف ينصح في امر قد نهى الله تعالى عنه نهي إلزام، وإنما يستقيم القسم بالنصح إذا كان الامر الاول أمر هداية وإرشاد، وهذا واضح لمن له أدنى إلمام بأساليب الكلام واختلافها ما بين إلزام وإرشاد، والحاصل أن نبي الله آدم عليه السلام ترك الاولى والأفضل، ولم يكن العصيان على معناه المراد، الله سبحانه أعزّ آدم بتعليمه الاَسماء، وأسجد له الملائكة، وفي هذه الحالة طلب منه أن يترك الاَكل من الشجرة المعينة، كان المترقب من مثله وهو نبي مكلم أن يتورّع عن أيّة مخالفة مهما صغرت، ومهما كان الاَمر والنهي غير إلزاميين، ولأجل ذلك يعد هذا العمل في حق النبي معصية تحتاج إلى توبة، من باب حسنات الأبرار سيئات المقربين، ولهذا كان المحكم في ذلك هو قوله تعالى: {وَلَقَدْ عَهِدْنَا إِلَى آدَمَ مِنْ قَبْلُ فَنَسِيَ وَلَمْ نَجِدْ لَهُ عَزْمًا}، فالأسلوب القرآني لا يلائم المعصية إذا كانت معصية، وإنما المعنى: وصيناه أن لا يأكل من الشجرة وأرشدناه إلى ذلك فنسي امرنا، ولم نجد له حزما، وهذا يدل على أن آدم عليه السلام (النبي المكلم) ظلم من ذريته ظلما كبيرا عندما ظنوا أنه خالف الامر الرباني وأخرجهم من الجنة، بل كان الأمر أمر نصح وإرشاد واجتهد آدم عليه السلام، وكان اجتهاده عائدا على نفسه إذ لم يسمع النصيحة، فعرّض نفسه للشقاء، وقد يتمسك أهل البدعة بظاهر الآية:</w:t>
      </w:r>
      <w:r>
        <w:rPr>
          <w:rFonts w:hint="cs"/>
          <w:kern w:val="0"/>
          <w:rtl/>
          <w:lang w:bidi="ar-KW"/>
        </w:rPr>
        <w:t xml:space="preserve"> {</w:t>
      </w:r>
      <w:r>
        <w:rPr>
          <w:rFonts w:hint="cs"/>
          <w:kern w:val="0"/>
          <w:rtl/>
        </w:rPr>
        <w:t xml:space="preserve">وَعَصَى آدَمُ رَبَّهُ فَغَوَى}، على أن آدم عصى وغوى ثم تاب فتاب الله عليه، ولو كان الامر على أحد الناس لهان الأمر ولكنه على آدم النبي المعصوم، فلابد من معرفة معنى العصيان ومعنى الغواية في الآية، كلمة (عصى) فهي وإن كانت مستعملة في مصطلح الشرع في الذنب إلا أن المعنى الحقيقي لها: أنّ المعصية هي خلاف الطاعة، فإن كان الاَمر إلزامياً كان العصيان ذنباً، وإذا كان أمراً إرشادياً على سبيل النصيحة وحسب لم تكن المخالفة ذنباً في المصطلح، ولأجل ذلك لا يصلح التمسّك بهذا اللفظ وإثبات الذنب على آدم (عليه السلام )، وأما كلمة (فغوى ): فالغي يستعمل بمعنى الخيبة، والمعنى المراد من (الغي) في الآية هو خيبة آدم بحرمانه من الجنة، أهل الحشو يظنون ان (الغي) هنا في الآية بمعنى الضلال في مقابل الهدى والرشاد، وليس كذلك، لأن الضلال قد يأتي بمعنى عدم معرفة الأصلح والأصوب، ومنه تقول العرب (ضل الطريق) إذا لم يعرف الطريق، ومنه قوله تعالى: {ووجدك ضالا فهدى}، أي لا تعرف طريق النبوة فهداك إليه، إذن ليس كل غي ضلال ولا كل ضلال معصية، و (آدم) عليه </w:t>
      </w:r>
      <w:r>
        <w:rPr>
          <w:rFonts w:hint="cs"/>
          <w:kern w:val="0"/>
          <w:rtl/>
        </w:rPr>
        <w:lastRenderedPageBreak/>
        <w:t>السلام بعدما أكل من الشجرة بدت له سوأته وخرج من الجنة وهبط إلى دار الفساد، فعندئذ غوى عن مصلحته الذاتية ولم يكن الامر غواية عن طريق الله ولا معصية في حق الله، بل كل ذلك في حق نفسه وحسب، و</w:t>
      </w:r>
      <w:r>
        <w:rPr>
          <w:rFonts w:hint="cs"/>
          <w:b/>
          <w:bCs/>
          <w:kern w:val="0"/>
          <w:rtl/>
        </w:rPr>
        <w:t>قد يتمسك (الخوارج) بظاهر الآية</w:t>
      </w:r>
      <w:r>
        <w:rPr>
          <w:rFonts w:hint="cs"/>
          <w:kern w:val="0"/>
          <w:rtl/>
        </w:rPr>
        <w:t>:</w:t>
      </w:r>
      <w:r>
        <w:rPr>
          <w:rFonts w:hint="cs"/>
          <w:kern w:val="0"/>
          <w:rtl/>
          <w:lang w:bidi="ar-KW"/>
        </w:rPr>
        <w:t xml:space="preserve"> {</w:t>
      </w:r>
      <w:r>
        <w:rPr>
          <w:rFonts w:hint="cs"/>
          <w:kern w:val="0"/>
          <w:rtl/>
        </w:rPr>
        <w:t>قَالَا رَبَّنَا ظَلَمْنَا أَنْفُسَنَا وَإِنْ لَمْ تَغْفِرْ لَنَا وَتَرْحَمْنَا لَنَكُونَنَّ مِنَ الْخَاسِرِينَ} أن فعل (آدم) عليه السلام كان معصية لأنه قال {رَبَّنَا ظَلَمْنَا أَنْفُسَنَا وَإِنْ لَمْ تَغْفِرْ لَنَا وَتَرْحَمْنَا لَنَكُونَنَّ مِنَ الْخَاسِرِينَ}، و معنى (الظلم) وضع الشيء في غير موضعه، ومن أمثال العرب قولهم (من أشبه أباه فما ظلم )، فإذا كان معنى الظلم هو وضع الشيء في غير موضعه، لا يلزم أن يكون كل ظلم ذنباً ومعصية، فمن لم يسمع قول الناصح المشفق وعمل بخلاف قوله فقد ظلم نفسه، وهذا معنى الآية: {رَبَّنَا ظَلَمْنَا أَنْفُسَنَا وَإِنْ لَمْ تَغْفِرْ لَنَا وَتَرْحَمْنَا لَنَكُونَنَّ مِنَ الْخَاسِرِينَ} أي لم نسمع نصيحتك فكان عاقبة ذلك ان ظلمنا انفسنا، ويؤيده قوله سبحانه: {وَلاَ تَقْرَبَا هَذِهِ الشَّجَرَةَ فَتَكُونَا مِنَ الظَّالِمِينَ} فالمقصود ظلم النفس، بإخراجها من النعيم إلى الشقاء،</w:t>
      </w:r>
    </w:p>
    <w:p w14:paraId="727E38D2" w14:textId="77777777" w:rsidR="00F95BAC" w:rsidRDefault="00F95BAC" w:rsidP="00F95BAC">
      <w:pPr>
        <w:spacing w:after="240" w:line="276" w:lineRule="auto"/>
        <w:rPr>
          <w:kern w:val="0"/>
          <w:rtl/>
        </w:rPr>
      </w:pPr>
      <w:r>
        <w:rPr>
          <w:rFonts w:hint="cs"/>
          <w:b/>
          <w:bCs/>
          <w:kern w:val="0"/>
          <w:rtl/>
        </w:rPr>
        <w:t>وقد يتمسك (أهل الحشو) بظاهر الآية</w:t>
      </w:r>
      <w:r>
        <w:rPr>
          <w:rFonts w:hint="cs"/>
          <w:kern w:val="0"/>
          <w:rtl/>
        </w:rPr>
        <w:t>:</w:t>
      </w:r>
      <w:r>
        <w:rPr>
          <w:rFonts w:hint="cs"/>
          <w:kern w:val="0"/>
          <w:rtl/>
          <w:lang w:bidi="ar-KW"/>
        </w:rPr>
        <w:t xml:space="preserve"> {</w:t>
      </w:r>
      <w:r>
        <w:rPr>
          <w:rFonts w:hint="cs"/>
          <w:kern w:val="0"/>
          <w:rtl/>
        </w:rPr>
        <w:t xml:space="preserve">فَتَلَقَّى آدَمُ مِنْ رَبِّهِ كَلِمَاتٍ فَتَابَ عَلَيْهِ إِنَّهُ هُوَ التَّوَّابُ الرَّحِيمُ}، ويقولون انه ما دامت هناك توبة فلابد وان تكون هناك معصية، ونقول: لا تلازم، لان (التوبة) تأتي بمعنى الرجوع لاسيما إن تعدت بحرف الجر (على )، كقوله تعالى: {لَقَدْ تَابَ اللهُ عَلَى النَّبِىّ}، ولم يكن له ذنب آنذاك، بل المعنى [رجع عليه بالرحمة]، أما إن تعدت بحرف الجر (إلى) فتعني التوبة من الذنب كما قال تعالى: {أَفَلاَ يَتُوبُونَ إِلَى اللّهِ وَيَسْتَغْفِرُونَهُ وَاللهُ غَفُورٌ رَحِيمٌ}، إذن الآية </w:t>
      </w:r>
      <w:r>
        <w:rPr>
          <w:rFonts w:hint="cs"/>
          <w:kern w:val="0"/>
          <w:rtl/>
          <w:lang w:bidi="ar-KW"/>
        </w:rPr>
        <w:t>{</w:t>
      </w:r>
      <w:r>
        <w:rPr>
          <w:rFonts w:hint="cs"/>
          <w:kern w:val="0"/>
          <w:rtl/>
        </w:rPr>
        <w:t>فَتَلَقَّى آدَمُ مِنْ رَبِّهِ كَلِمَاتٍ فَتَابَ عَلَيْهِ إِنَّهُ هُوَ التَّوَّابُ الرَّحِيمُ}، كانت التوبة بمعنى الرجوع، أي: انّ الله تعالى رجع عليه بالرحمة، ومثله قوله: (ثُمَّ اجْتَبَاهُ رَبُّهُ فَتَابَ عَلَيْهِ وَهَدَى) فالتوبة هنا من الله على (آدم) عليه السلام، بمعنى رجع الله تعالى عليه بالرحمة، وليس دلالة على وقوع الذنب، كقول النبي صلى الله عليه وسلم: (إنّه ليران على قلبي وانى استغفر الله كل يوم سبعين مرّة ) [أخرجه مسلم] وليس هذا الاستغفار دليلاً على صدور الذنب، بل هو من باب حسنات الأبرار سيئات المقربين، فعندما ينظر النبي إلى حق الربوبية والإلهية عليه يشعر بالتقصير ومن ثم الاستغفار من هذا التقصير، ولا ذنب ولا معصية،</w:t>
      </w:r>
    </w:p>
    <w:p w14:paraId="6F56BEF5" w14:textId="77777777" w:rsidR="00F95BAC" w:rsidRDefault="00F95BAC" w:rsidP="00F95BAC">
      <w:pPr>
        <w:spacing w:after="240" w:line="276" w:lineRule="auto"/>
        <w:rPr>
          <w:b/>
          <w:bCs/>
          <w:kern w:val="0"/>
          <w:sz w:val="30"/>
          <w:szCs w:val="30"/>
          <w:highlight w:val="yellow"/>
          <w:u w:val="single"/>
          <w:rtl/>
        </w:rPr>
      </w:pPr>
      <w:r>
        <w:rPr>
          <w:rFonts w:hint="cs"/>
          <w:b/>
          <w:bCs/>
          <w:kern w:val="0"/>
          <w:rtl/>
        </w:rPr>
        <w:t>وقد يتمسك (أهل الحشو) بظاهر الآية</w:t>
      </w:r>
      <w:r>
        <w:rPr>
          <w:rFonts w:hint="cs"/>
          <w:kern w:val="0"/>
          <w:rtl/>
        </w:rPr>
        <w:t>:</w:t>
      </w:r>
      <w:r>
        <w:rPr>
          <w:rFonts w:hint="cs"/>
          <w:kern w:val="0"/>
          <w:rtl/>
          <w:lang w:bidi="ar-KW"/>
        </w:rPr>
        <w:t xml:space="preserve"> {</w:t>
      </w:r>
      <w:r>
        <w:rPr>
          <w:rFonts w:hint="cs"/>
          <w:kern w:val="0"/>
          <w:rtl/>
        </w:rPr>
        <w:t>وَإِنْ لَمْ تَغْفِرْ لَنَا وَتَرْحَمْنَا لَنَكُونَنَّ مِنَ الْخَاسِرِينَ}، على أن المغفرة تقابل اقتراف الذنب،</w:t>
      </w:r>
      <w:r>
        <w:rPr>
          <w:rFonts w:hint="cs"/>
          <w:kern w:val="0"/>
          <w:rtl/>
          <w:lang w:bidi="ar-KW"/>
        </w:rPr>
        <w:t xml:space="preserve"> </w:t>
      </w:r>
      <w:r>
        <w:rPr>
          <w:rFonts w:hint="cs"/>
          <w:kern w:val="0"/>
          <w:rtl/>
        </w:rPr>
        <w:t xml:space="preserve">ولا دلالة، لان أصل المغفرة هو [التغطية والستر]، فإذا كان الغفران بمعنى </w:t>
      </w:r>
      <w:r>
        <w:rPr>
          <w:rFonts w:hint="cs"/>
          <w:kern w:val="0"/>
          <w:rtl/>
        </w:rPr>
        <w:lastRenderedPageBreak/>
        <w:t xml:space="preserve">الستر فلا ملازمة بين الستر والذنب، فإنّ المستور ربّما يكون ذنباً وربّما يكون من باب مخالفة الاولى، ولأجل ذلك طلب (آدم) عليه السلام من الله سبحانه أن يستر العيب وان يرجع عليه بالرحمة، </w:t>
      </w:r>
      <w:r>
        <w:rPr>
          <w:rFonts w:hint="cs"/>
          <w:kern w:val="0"/>
          <w:rtl/>
          <w:lang w:bidi="ar-KW"/>
        </w:rPr>
        <w:t>{</w:t>
      </w:r>
      <w:r>
        <w:rPr>
          <w:rFonts w:hint="cs"/>
          <w:kern w:val="0"/>
          <w:rtl/>
        </w:rPr>
        <w:t xml:space="preserve">وَإِنْ لَمْ تَغْفِرْ لَنَا وَتَرْحَمْنَا لَنَكُونَنَّ مِنَ الْخَاسِرِينَ} بسبب عدم قبول النصيحة من رب العالمين، وبه يتبين براءة (آدم) عليه السلام من الذنب والمعصية بالمعنى الاصطلاحي، وانه نبي مكلم معصوم، نبي الله (آدم) عليه السلام كان معصوما، وقد ظلم من ذريته ظلما كبيرا عندما ظنوا أنه خالف الامر الرباني الإلزامي فعصى وغوى وضل، بل كان الأمر أمر نصح وإرشاد وحسب، واجتهد آدم عليه السلام، وكان اجتهاده عائدا على نفسه، وكله كان من باب القضاء والقدر ولذا حج آدم موسى، ولوكان آدم عاصيا على الحقيقة لم استطاع أن يحج موسى، في الحديث: </w:t>
      </w:r>
      <w:r>
        <w:rPr>
          <w:rFonts w:hint="cs"/>
          <w:kern w:val="0"/>
          <w:rtl/>
          <w:lang w:bidi="ar-KW"/>
        </w:rPr>
        <w:t>(</w:t>
      </w:r>
      <w:r>
        <w:rPr>
          <w:rFonts w:hint="cs"/>
          <w:kern w:val="0"/>
          <w:rtl/>
        </w:rPr>
        <w:t xml:space="preserve">حاجَّ موسى آدم عليهما السلام فقال له: أنت الذي أخرجت الناس بذنبك من الجنة وأشقيتهم، قال آدم: يا موسى أنت الذي اصطفاك الله برسالاته وبكلامه، أتلومني على أمر قد كتبه الله علي قبل أن يخلقني، فقال رسول الله صلى الله عليه وسلم: فحجَّ آدم موسى ) [متفق عليه]، فإن كان آدم عليه السلام عاصيا مذنبا على الحقيقة لكان في قوله احتجاج بالقدر على المعصية وهذه وحدها كبيرة، بل الأمر على غير ذلك، إنه احتجاج على القدر بالمصيبة وليس بالمعصية، </w:t>
      </w:r>
      <w:r>
        <w:rPr>
          <w:rFonts w:hint="cs"/>
          <w:b/>
          <w:bCs/>
          <w:kern w:val="0"/>
          <w:sz w:val="30"/>
          <w:szCs w:val="30"/>
          <w:u w:val="single"/>
          <w:rtl/>
        </w:rPr>
        <w:t>ومثاله،</w:t>
      </w:r>
      <w:r>
        <w:rPr>
          <w:rFonts w:hint="cs"/>
          <w:kern w:val="0"/>
          <w:rtl/>
        </w:rPr>
        <w:t xml:space="preserve"> رجل خرج من بيته فزلقت رجله فانكسرت فقال له قائل لو لم تخرج من بيتك لما كسرت رجلك، فيقول له هذا قدر قدره الله تعالى عليّ فيكون كلامه في محله، ويكون احتجاجه على القدر من باب الاحتجاج بالقدر على المصائب لا على المعائب والذنوب والمعاصي، بخلاف آخر شرب الخمر فعاتبه الناس فيقول هذا أمر قدره الله علي، فهذا لا يكون من باب المحاججة بل من باب الاستخفاف بالقضاء والقدر، وقاعدة أهل السنة والجماعة (لا يجوز الاحتجاج على القضاء والقدر بالمعاصي) ولو كان (آدم) عليه السلام عاصيا حقيقة لما استطاع ان يحج موسى عليه السلام، فدل ذلك يقينا على أنّ الامر الرباني بعدم الأكل من الشجرة كان من باب النصح والارشاد وليس من باب الامر والإلزام،</w:t>
      </w:r>
    </w:p>
    <w:p w14:paraId="6DE8A1C8" w14:textId="77777777" w:rsidR="00F95BAC" w:rsidRDefault="00F95BAC" w:rsidP="00F95BAC">
      <w:pPr>
        <w:rPr>
          <w:rtl/>
        </w:rPr>
      </w:pPr>
      <w:r>
        <w:rPr>
          <w:rFonts w:hint="cs"/>
          <w:b/>
          <w:bCs/>
          <w:kern w:val="0"/>
          <w:sz w:val="36"/>
          <w:szCs w:val="36"/>
          <w:highlight w:val="yellow"/>
          <w:u w:val="single"/>
          <w:rtl/>
        </w:rPr>
        <w:t>(ثانيا):</w:t>
      </w:r>
      <w:r>
        <w:rPr>
          <w:rFonts w:hint="cs"/>
          <w:b/>
          <w:bCs/>
          <w:kern w:val="0"/>
          <w:sz w:val="40"/>
          <w:szCs w:val="40"/>
          <w:rtl/>
        </w:rPr>
        <w:t xml:space="preserve"> </w:t>
      </w:r>
      <w:r>
        <w:rPr>
          <w:rFonts w:hint="cs"/>
          <w:b/>
          <w:bCs/>
          <w:kern w:val="0"/>
          <w:u w:val="single"/>
          <w:rtl/>
        </w:rPr>
        <w:t>في جق نبي الله نوح عليه السلام</w:t>
      </w:r>
      <w:r>
        <w:rPr>
          <w:rFonts w:hint="cs"/>
          <w:b/>
          <w:bCs/>
          <w:kern w:val="0"/>
          <w:rtl/>
        </w:rPr>
        <w:t xml:space="preserve">: </w:t>
      </w:r>
      <w:r>
        <w:rPr>
          <w:rFonts w:hint="cs"/>
          <w:rtl/>
          <w:lang w:bidi="ar-KW"/>
        </w:rPr>
        <w:t>من الحجج الواهية التي يتمسك بها أهل الحشو ومن سلك مسلكهم من أهل البدع والضلال من أجل إبطال مبدأ عصمة الأنبياء يستدلون بمتشابه قوله تعالى: {</w:t>
      </w:r>
      <w:r>
        <w:rPr>
          <w:rFonts w:hint="cs"/>
          <w:rtl/>
        </w:rPr>
        <w:t xml:space="preserve">وَنَادَى نُوحٌ رَبَّهُ فَقَالَ رَبِّ إِنَّ ابْنِي مِنْ أَهْلِي وَإِنَّ وَعْدَكَ الْحَقُّ وَأَنْتَ أَحْكَمُ الْحَاكِمِينَ * قَالَ يَا </w:t>
      </w:r>
      <w:r>
        <w:rPr>
          <w:rFonts w:hint="cs"/>
          <w:rtl/>
        </w:rPr>
        <w:lastRenderedPageBreak/>
        <w:t>نُوحُ إِنَّهُ لَيْسَ مِنْ أَهْلِكَ إِنَّهُ عَمَلٌ غَيْرُ صَالِحٍ فَلَا تَسْأَلْنِ مَا لَيْسَ لَكَ بِهِ عِلْمٌ إِنِّي أَعِظُكَ أَنْ تَكُونَ مِنَ الْجَاهِلِينَ}</w:t>
      </w:r>
      <w:r>
        <w:rPr>
          <w:rFonts w:hint="cs"/>
          <w:rtl/>
          <w:lang w:bidi="ar-KW"/>
        </w:rPr>
        <w:t xml:space="preserve"> [هود: 45، 46]، على أن نوحا عليه السلام راجع ربه الذي وعده بنجاة اهله عندما رأى غرق ابنه بقوله: (إِنَّ ابُنِي مِنْ أَهْلِي )، وقد فسر العلماء الآية بأن الله تعالى نفى أن يكون ابن نوح من أهله الذين وعد الله بنجاتهم، {إِنَّهُ لَيْسَ مِنْ أَهْلِكَ}، أي أنه ليس من أهلك في العقيدة والدين، والحاصل أن نوح عليه السلام لم يطالب </w:t>
      </w:r>
      <w:r>
        <w:rPr>
          <w:rFonts w:hint="cs"/>
          <w:rtl/>
        </w:rPr>
        <w:t xml:space="preserve">بنجاة ابنه الكافر معاذ الله، ولكن غاية الأمر استفسار من نبي الله توح أنك يا ألله وانت اعلم وأحكم وعدني بنجاة أهلي وإن ابني من اهلي ووعدك حق وصدق فماذا حدث، يسأل على سبيل العلم لا على سبيل الاعتراض وحاشاه، وهو القائل في سورة نوح {رَبِّ لَا تَذَرْ عَلَى الْأَرْضِ مِنَ الْكَافِرِينَ دَيَّارًا * إِنَّكَ إِنْ تَذَرْهُمْ يُضِلُّوا عِبَادَكَ وَلَا يَلِدُوا إِلَّا فَاجِرًا كَفَّارًا}، فكان الجواب: {إِنَّهُ لَيْسَ مِنْ أَهْلِكَ إِنَّهُ عَمَلٌ غَيْرُ صَالِحٍ فَلَا تَسْأَلْنِ مَا لَيْسَ لَكَ بِهِ عِلْمٌ إِنِّي أَعِظُكَ أَنْ تَكُونَ مِنَ الْجَاهِلِينَ}، فكان الرد: {قَالَ رَبّ إِنّي أَعُوذُ بِكَ أَنْ أَسْأَلَكَ مَا لَيْسَ لِي بِهِ عِلْمٌ وَإِلاّ تَغْفِرْ لي وَتَرْحَمْنِي أَكُنْ مِنَ الخَاسِرينَ}، فالأمر كله على سبيل الاستعلام لا على سبيل الاعتراض وحاشاه وهو النبي المرسل، ومن أولي العزم من الرسل أن يعترض على حكم الله، قصارى الأمر، وهو من باب حسنات الأبرار سيئات المقربين: صدور سؤال منه غير لائق بساحة الاَنبياء، ولأجل ذلك خوطب بالعتاب: {قَالَ يَا نُوحُ إِنَّهُ لَيْسَ مِنْ أَهْلِكَ إِنَّهُ عَمَلٌ غَيْرُ صَالِحٍ فَلَا تَسْأَلْنِ مَا لَيْسَ لَكَ بِهِ عِلْمٌ إِنِّي أَعِظُكَ أَنْ تَكُونَ مِنَ الْجَاهِلِينَ}، فكان الرد من نبي الله نوح هو التسليم المطلق لحكمة الله: {قَالَ رَبِّ إِنِّي أَعُوذُ بِكَ أَنْ أَسْأَلَكَ مَا لَيْسَ لِي بِهِ عِلْمٌ وَإِلَّا تَغْفِرْ لِي وَتَرْحَمْنِي أَكُنْ مِنَ الْخَاسِرِينَ}، فكان الرد الإلهي على هذا التسليم: {قِيلَ يَا نُوحُ اهْبِطْ بِسَلَامٍ مِنَّا وَبَرَكَاتٍ عَلَيْكَ}، فأين المعصية في كل هذا، ثم إنّ (الراجح) كما قال الكثير من المفسرين أنّ الابن كان متظاهرا بالإيمان مبطناً للكفر، ويدل على ذلك قول نوح لابنه عندما امتنع أن يواكب أباه في ركوبه السفينة: (يَا بُنَىَّ ارْكَب مَعَنَا وَلاَ تَكُن مَعَ الْكَافِرينَ )، أي لا تكن معهم حتى تشاركهم في البلاء، ولو كان عارفاً بكفره لكان عليه أن يقول: (ولا تكن من الكافرين )، فلما أدركه الغرق أدركته الحيرة في أنّه كيف غرق مع أنّ وعده سبحانه حق لا يشوبه ريب، ولم يكن نوح مطّلعاً على باطن ابنه، بل كان معتقداً بظاهر الحال أنّه موَمن، وعندئذ استفسر بقوله: {انّ ابنى من أهلي وإن وعدك الحق}، وأجابه الله تعالى بأنّه ما أدركه الغرق إلاّ لاَجل كفره، فهو لكفره كان داخلاً في قوله تعالى: {إلاّ من سبق عليه القول} أي بالكفر والعناد،) كان نوح (عليه السلام) يتصور أنّ ولده موَمن فاستفسر من العليم الحكيم، فنبّهه سبحانه على أنّه ليس من أهلك، والمعنى: (انّ ولدك وإن كان من نسلك لكنّه ليس من الاَهل الذين وعدت بنجاتهم وخلاصهم لأنه كافر داخل في المستثنى بقولي: </w:t>
      </w:r>
      <w:r>
        <w:rPr>
          <w:rFonts w:hint="cs"/>
          <w:rtl/>
        </w:rPr>
        <w:lastRenderedPageBreak/>
        <w:t xml:space="preserve">{إلاّ من سبق عليه القول منهم}، وهم الكفار، وقوله عليه السلام: {وإلاّ تغفر لي وترحمني أكن من الخاسرين}، ليس معناه وقوعه في الذنب، فطلب المغفرة والرحمة لا تلازم بينه وبين المعصية، وقد كان النبي صلى الله عليه وسلم يكثر من قول (استغفر الله العظيم من كل ذنب واتوب إليه )، وكان الصحابة رضي الله عنهم يحصون له في المجلس الواحد أكثر من سبعين استغفارا، وليس استغفار من ذنب وإنما من تقصير في حق الإلهية والربوبية بسبب عجز الجنس البشري وإن كان كاملا كما هو حال الانبياء عن استيفاء حقوق الربوبية والعبودية والإلهية لله، </w:t>
      </w:r>
    </w:p>
    <w:p w14:paraId="10935B56" w14:textId="77777777" w:rsidR="00F95BAC" w:rsidRDefault="00F95BAC" w:rsidP="00F95BAC">
      <w:pPr>
        <w:rPr>
          <w:rtl/>
        </w:rPr>
      </w:pPr>
      <w:r>
        <w:rPr>
          <w:rFonts w:hint="cs"/>
          <w:b/>
          <w:bCs/>
          <w:kern w:val="0"/>
          <w:sz w:val="36"/>
          <w:szCs w:val="36"/>
          <w:highlight w:val="yellow"/>
          <w:u w:val="single"/>
          <w:rtl/>
        </w:rPr>
        <w:t>(ثالثا):</w:t>
      </w:r>
      <w:r>
        <w:rPr>
          <w:rFonts w:hint="cs"/>
          <w:b/>
          <w:bCs/>
          <w:kern w:val="0"/>
          <w:sz w:val="40"/>
          <w:szCs w:val="40"/>
          <w:rtl/>
        </w:rPr>
        <w:t xml:space="preserve"> </w:t>
      </w:r>
      <w:r>
        <w:rPr>
          <w:rFonts w:hint="cs"/>
          <w:b/>
          <w:bCs/>
          <w:kern w:val="0"/>
          <w:u w:val="single"/>
          <w:rtl/>
        </w:rPr>
        <w:t>في جق نبي الله إبراهيم عليه السلام</w:t>
      </w:r>
      <w:r>
        <w:rPr>
          <w:rFonts w:hint="cs"/>
          <w:b/>
          <w:bCs/>
          <w:kern w:val="0"/>
          <w:rtl/>
        </w:rPr>
        <w:t xml:space="preserve">: </w:t>
      </w:r>
      <w:r>
        <w:rPr>
          <w:rFonts w:hint="cs"/>
          <w:rtl/>
          <w:lang w:bidi="ar-KW"/>
        </w:rPr>
        <w:t>من الحجج الواهية التي يتمسك بها أهل الحشو ومن سلك مسلكهم من أهل البدع والضلال من أجل إبطال مبدأ عصمة الأنبياء يستدلون بمتشابهات القرآن، في انه استدل لمعرفة ربه سبحانه بأفول الكواكب والقمر والشمس، وأنه قبل ذلك لم يجري عليه القلم، وهذا من أجهل الجهل بحال الأنبياء وعصمتهم، و</w:t>
      </w:r>
      <w:r>
        <w:rPr>
          <w:rFonts w:hint="cs"/>
          <w:rtl/>
        </w:rPr>
        <w:t>الخليل إبراهيم (عليه السلام) هو خير أولي العزم من الرسل بعد النبي صلى الله علسيه وسلم، خاطبه الله تعالى بقوله تعالى: {وَإِبْرَاهِيمَ الَّذِي وَفَّى}، أي وفى بكل ما امره الله تعالى به، وكان له موقف مع كل أهل الشرك، خاطبه الله تعالى بقوله تعالى: {إِنَّ إِبْرَاهِيمَ كَانَ أُمَّةً قَانِتًا لِلَّهِ حَنِيفًا وَلَمْ يَكُ مِنَ الْمُشْرِكِينَ * شَاكِرًا لِأَنْعُمِهِ اجْتَبَاهُ وَهَدَاهُ إِلَى صِرَاطٍ مُسْتَقِيمٍ * وَآتَيْنَاهُ فِي الدُّنْيَا حَسَنَةً وَإِنَّهُ فِي الْآخِرَةِ لَمِنَ الصَّالِحِينَ * ثُمَّ أَوْحَيْنَا إِلَيْكَ أَنِ اتَّبِعْ مِلَّةَ إِبْرَاهِيمَ حَنِيفًا وَمَا كَانَ مِنَ الْمُشْرِكِينَ}، و خاطبه الله تعالى بقوله تعالى: {مَا كَانَ إِبْرَاهِيمُ يَهُودِيًّا وَلَا نَصْرَانِيًّا وَلَكِنْ كَانَ حَنِيفًا مُسْلِمًا وَمَا كَانَ مِنَ الْمُشْرِكِينَ}، وقال سبحانه مخاطبا سيد المرسلين بقوله تعالى: {قُلْ إِنَّني هَدَاني رَبّي إِلَى صِـرَاطٍ مُسْتَقِيمٍ دِيناً قِيَماً مِلَّةَ إِبْرَاهِيمَ حَنِيفاً وَمَا كَانَ مِنَ الْمُشْرِكِينَ}، ومع كل هذا الثناء على الخليل إبراهيم (عليه السلام) يريد أهل الحشو أن ينسبوا إليه ما لا يليق</w:t>
      </w:r>
    </w:p>
    <w:p w14:paraId="0023B874" w14:textId="77777777" w:rsidR="00F95BAC" w:rsidRDefault="00F95BAC" w:rsidP="00F95BAC">
      <w:pPr>
        <w:rPr>
          <w:rtl/>
        </w:rPr>
      </w:pPr>
      <w:r>
        <w:rPr>
          <w:rFonts w:hint="cs"/>
          <w:b/>
          <w:bCs/>
          <w:sz w:val="32"/>
          <w:szCs w:val="32"/>
          <w:u w:val="single"/>
          <w:rtl/>
        </w:rPr>
        <w:t>(1) قوله تعالى</w:t>
      </w:r>
      <w:r>
        <w:rPr>
          <w:rFonts w:hint="cs"/>
          <w:rtl/>
        </w:rPr>
        <w:t xml:space="preserve">: {وكَذَلِكَ نُرِى إِبْرَاهِيمَ مَلَكُوتَ السَّمواتِ وَالا ََرْضِ وَلِيَكُونَ مِنَ المُوقِنِينَ* فَلَمَّا جَنَّ عَلَيْهِ الليْلُ رَأَى كَوْكَباً قَالَ هَذَا رَبّي فَلَمَّا أَفَلَ قَالَ لاَ أُحِبُّ الآفِلِين * فَلَمّا رَأَى القَمَرَ بَازِغاً قَالَ هَذَا رَبّي فَلَمَّا أَفَلَ قَالَ لَئِنْ لَمْ يَهْدِني رَبّي لا ََكُونَنَّ مِنَ الْقَوْمِ الضَّالِّينَ * فَلَمَّا رَأَى الشَّمْسَ بَازِغَةً قَالَ هَذَا رَبّي هَذَا أَكْبَرُ فَلَمَّا أَفَلَتْ قَالَ يَا قَوْمِ إِنّي بَرِيءٌ مِمَّا تُشْركُونَ}، قال أهل الحشو: قوله: (هذا ربي) في المواضع الثلاثة ظاهر في أنّه (عليه السلام) كان في صباه وقبل البلوغ وقبل أن يجري عليه القلم في مقام البحث والتحري عن الإله حتى وصل إلى الرب الحق، وهذا الذي قالوه لا يجوز نسبته إلى أحد من الانبياء فضلا عن الخليل، إذا الانبياء مفطورون على التوحيد مذ ولادتهم وإلى أن يلقوا الله على ذلك </w:t>
      </w:r>
      <w:r>
        <w:rPr>
          <w:rFonts w:hint="cs"/>
          <w:rtl/>
        </w:rPr>
        <w:lastRenderedPageBreak/>
        <w:t>التوحيد، بل الحاصل أن إبراهيم الخليل عليه السلام كان في معرض المحاججة مع قومه، وكان بعضهم يعبد الكواكب والبعض يعبد القمر وابعض يعبد الشمس، فأتى على معبوداتهم يهدم اعتقادهم ويثبت لهم أنهم على الباطل، فكان أوقع في نفوسهم واثبت للحجة ان يتبنى مذهبهم أولا ثم يبطله ثانيا، كما فعل مع الأصنام فإنه بعدما كسرها قال (بل فعله كبيرهم هذا إن كانوا ينطقون} فهو يثبت لهم انها لا تصلح للإلهية لأنها خرساء عاجزة عن الدفاع حتى عن انفسها، فكيف تدافع عن عابديها، وكان الحاصل كما ذكر القرآن الكريم: {قَالَ بَلْ فَعَلَهُ كَبِيرُهُمْ هَذَا فَاسْأَلُوهُمْ إِنْ كَانُوا يَنْطِقُونَ * فَرَجَعُوا إِلَى أَنْفُسِهِمْ فَقَالُوا إِنَّكُمْ أَنْتُمُ الظَّالِمُونَ * ثُمَّ نُكِسُوا عَلَى رُءُوسِهِمْ لَقَدْ عَلِمْتَ مَا هَؤُلَاءِ يَنْطِقُونَ}، فكانت الفرصة التي يريدها الخليل فقال كما ذكر القرآن الكريم: {قَالَ أَفَتَعْبُدُونَ مِنْ دُونِ اللَّهِ مَا لَا يَنْفَعُكُمْ شَيْئًا وَلَا يَضُرُّكُمْ * أُفٍّ لَكُمْ وَلِمَا تَعْبُدُونَ مِنْ دُونِ اللَّهِ أَفَلَا تَعْقِلُونَ}، عبر لهم عن حقيقة أصنامهم وانها لا تضر ولا تنفع، فأبوا: و {قَالُوا حَرِّقُوهُ وَانْصُرُوا آلِهَتَكُمْ إِنْ كُنْتُمْ فَاعِلِينَ}، فتدخلت القدرة الإلهية بقوله تعالى: {قُلْنَا يَا نَارُ كُونِي بَرْدًا وَسَلَامًا عَلَى إِبْرَاهِيمَ * وَأَرَادُوا بِهِ كَيْدًا فَجَعَلْنَاهُمُ الْأَخْسَرِينَ}، هذا هو الحاصل، طريق الخليل هي تبني قول الخصم ثم الاتيان عليه من قواعده فلا يدع مجالا لمجادل، ولذا قال تعالى في خاتمة الآيات: {وَتِلْكَ حُجَّتُنَا آتَيْنَاهَا إِبْرَاهِيمَ عَلَى قَوْمِهِ نَرْفَعُ دَرَجَاتٍ مَنْ نَشَاءُ إِنَّ رَبَّكَ حَكِيمٌ عَلِيمٌ}، ولهذا قال أهل العلم بالأصول أنّ إمام المتكلمين بعد النبي صلى الله عليه وسلم هو الخليل إبراهيم عليه السلام، ومما يدل على ان ذلك كان منهجه عليه السلام، ما جاء في سورة الصافات: {وَإِنَّ مِنْ شِيعَتِهِ لَإِبْرَاهِيمَ * إِذْ جَاءَ رَبَّهُ بِقَلْبٍ سَلِيمٍ * إِذْ قَالَ لِأَبِيهِ وَقَوْمِهِ مَاذَا تَعْبُدُونَ * أَئِفْكًا آلِهَةً دُونَ اللَّهِ تُرِيدُونَ * فَمَا ظَنُّكُمْ بِرَبِّ الْعَالَمِينَ * فَنَظَرَ نَظْرَةً فِي النُّجُومِ *</w:t>
      </w:r>
      <w:r>
        <w:rPr>
          <w:rFonts w:hint="cs"/>
        </w:rPr>
        <w:t xml:space="preserve"> </w:t>
      </w:r>
      <w:r>
        <w:rPr>
          <w:rFonts w:hint="cs"/>
          <w:rtl/>
        </w:rPr>
        <w:t>فَقَالَ إِنِّي سَقِيمٌ * فَتَوَلَّوْا عَنْهُ مُدْبِرِينَ * فَرَاغَ إِلَى آلِهَتِهِمْ فَقَالَ أَلَا تَأْكُلُونَ * مَا لَكُمْ لَا تَنْطِقُونَ * فَرَاغَ عَلَيْهِمْ ضَرْبًا بِالْيَمِينِ * فَأَقْبَلُوا إِلَيْهِ يَزِفُّونَ * قَالَ أَتَعْبُدُونَ مَا تَنْحِتُونَ * وَاللَّهُ خَلَقَكُمْ وَمَا تَعْمَلُونَ * قَالُوا ابْنُوا لَهُ بُنْيَانًا فَأَلْقُوهُ فِي الْجَحِيمِ * فَأَرَادُوا بِهِ كَيْدًا فَجَعَلْنَاهُمُ الْأَسْفَلِينَ}، معنى الآيات أنه حاججهم بقوله {أَئِفْكًا آلِهَةً دُونَ اللَّهِ تُرِيدُونَ * فَمَا ظَنُّكُمْ بِرَبِّ الْعَالَمِينَ}، فلما آيس منهم احتال عليهم، كانوا ينظرون في النجوم يستطلعون الغيب، فشابههم لكي يعتذر منهم من الخروج إلى عيدهم، وكان بنوي أن يختلي بالأصنام يكسرها {فَنَظَرَ نَظْرَةً فِي النُّجُومِ *</w:t>
      </w:r>
      <w:r>
        <w:rPr>
          <w:rFonts w:hint="cs"/>
        </w:rPr>
        <w:t xml:space="preserve"> </w:t>
      </w:r>
      <w:r>
        <w:rPr>
          <w:rFonts w:hint="cs"/>
          <w:rtl/>
        </w:rPr>
        <w:t xml:space="preserve">فَقَالَ إِنِّي سَقِيمٌ} احتال عليهم لاجل اظهار الحق، فأوهمهم انه ينظر إلى النجوم مثلما يفعلون حيث كانوا يستكشفون من الاَوضاع الفلكية الاَحداث المستقبلية وتعلل بانه لن يخرج معهم لأنه سقيم، هو أراد أنه سقيم القلب من عبادتهم للأوثان، وهم ظنوا أنه يشتكي المرض، أو ان طالع النجوم أخبره بانه سيمرض، نظر في السماء على عادتهم وأوهمهم أن النجوم تدل علي أنه سيسقم غدا، وكانوا </w:t>
      </w:r>
      <w:r>
        <w:rPr>
          <w:rFonts w:hint="cs"/>
          <w:rtl/>
        </w:rPr>
        <w:lastRenderedPageBreak/>
        <w:t xml:space="preserve">منجمين، فتركوه مقتنعين بحاله، وإلا لما تركوه يختلي بأصنامهم وهو الذي قد توعدها من قبل، فاختلى بالأصنام وكسرها، وصدق فيه قوله تعالى: {وَإِبْرَاهِيمَ الَّذِي وَفَّى}، أي وفى بكل ما امره الله تعالى به في الدفاع عن عقيدة التوحيد، حنى كان له موقف مع كل أهل الشرك باختلاف أقسامهم، </w:t>
      </w:r>
    </w:p>
    <w:p w14:paraId="7567F52E" w14:textId="77777777" w:rsidR="00F95BAC" w:rsidRDefault="00F95BAC" w:rsidP="00F95BAC">
      <w:pPr>
        <w:rPr>
          <w:kern w:val="0"/>
          <w:rtl/>
        </w:rPr>
      </w:pPr>
      <w:r>
        <w:rPr>
          <w:rFonts w:hint="cs"/>
          <w:b/>
          <w:bCs/>
          <w:kern w:val="0"/>
          <w:u w:val="single"/>
          <w:rtl/>
        </w:rPr>
        <w:t>(2) حديث البخاري</w:t>
      </w:r>
      <w:r>
        <w:rPr>
          <w:rFonts w:hint="cs"/>
          <w:kern w:val="0"/>
          <w:rtl/>
        </w:rPr>
        <w:t xml:space="preserve">: عن النبي صلى الله عليه وسلم: </w:t>
      </w:r>
      <w:r>
        <w:rPr>
          <w:rFonts w:hint="cs"/>
          <w:kern w:val="0"/>
          <w:rtl/>
          <w:lang w:bidi="ar-KW"/>
        </w:rPr>
        <w:t>(لَمْ يَكْذِبْ إِبْرَاهِيمُ عَلَيْهِ السَّلاَمُ إِلَّا ثَلاَثَ كَذَبَاتٍ، ثِنْتَيْنِ مِنْهُنَّ فِي ذَاتِ اللَّهِ عَزَّ وَجَلَّ، قَوْلُهُ {إِنِّي سَقِيمٌ} [الصافات: 89]. وَقَوْلُهُ: {بَلْ فَعَلَهُ كَبِيرُهُمْ هَذَا} [الأنبياء: 63]. وَقَالَ: بَيْنَا هُوَ ذَاتَ يَوْمٍ وَسَارَةُ، إِذْ أَتَى عَلَى جَبَّارٍ مِنَ الجَبَابِرَةِ، فَقِيلَ لَهُ: إِنَّ هَا هُنَا رَجُلًا مَعَهُ امْرَأَةٌ مِنْ أَحْسَنِ النَّاسِ، فَأَرْسَلَ إِلَيْهِ فَسَأَلَهُ عَنْهَا، فَقَالَ: مَنْ هَذِهِ؟ قَالَ: أُخْتِي، فَأَتَى سَارَةَ قَالَ</w:t>
      </w:r>
      <w:r>
        <w:rPr>
          <w:kern w:val="0"/>
          <w:lang w:bidi="ar-KW"/>
        </w:rPr>
        <w:t>: </w:t>
      </w:r>
      <w:r>
        <w:rPr>
          <w:rFonts w:hint="cs"/>
          <w:kern w:val="0"/>
          <w:rtl/>
          <w:lang w:bidi="ar-KW"/>
        </w:rPr>
        <w:t xml:space="preserve">يَا سَارَةُ: لَيْسَ عَلَى وَجْهِ الأَرْضِ مُؤْمِنٌ غَيْرِي وَغَيْرَكِ، وَإِنَّ هَذَا سَأَلَنِي فَأَخْبَرْتُهُ أَنَّكِ أُخْتِي، فَلاَ تُكَذِّبِينِي، فَأَرْسَلَ إِلَيْهَا فَلَمَّا دَخَلَتْ عَلَيْهِ ذَهَبَ يَتَنَاوَلُهَا بِيَدِهِ فَأُخِذَ، فَقَالَ: ادْعِي اللَّهَ لِي وَلاَ أَضُرُّكِ، فَدَعَتِ اللَّهَ فَأُطْلِقَ، ثُمَّ تَنَاوَلَهَا الثَّانِيَةَ فَأُخِذَ مِثْلَهَا أَوْ أَشَدَّ، فَقَالَ: ادْعِي اللَّهَ لِي وَلاَ أَضُرُّكِ، فَدَعَتْ فَأُطْلِقَ، فَدَعَا بَعْضَ حَجَبَتِهِ، فَقَالَ: إِنَّكُمْ لَمْ تَأْتُونِي بِإِنْسَانٍ، إِنَّمَا أَتَيْتُمُونِي بِشَيْطَانٍ، فَأَخْدَمَهَا هَاجَرَ، فَأَتَتْهُ وَهُوَ قَائِمٌ يُصَلِّي، فَأَوْمَأَ بِيَدِهِ: مَهْيَا، قَالَتْ: رَدَّ اللَّهُ كَيْدَ الكَافِرِ، أَوِ الفَاجِرِ، فِي نَحْرِهِ، وَأَخْدَمَ هَاجَرَ " قَالَ أَبُو هُرَيْرَةَ تِلْكَ أُمُّكُمْ يَا بَنِي مَاءِ السَّمَاءِ ) [أخرجه البخاري]، فــ (الكذب) هنا من باب التورية والمعاريض، يقصد شيئا حقا وصدقا ولا يفهمونه، فقوله {إني سقيم} </w:t>
      </w:r>
      <w:r>
        <w:rPr>
          <w:rFonts w:hint="cs"/>
          <w:kern w:val="0"/>
          <w:rtl/>
          <w:lang w:bidi="ar"/>
        </w:rPr>
        <w:t xml:space="preserve">أراد أنه سقيم القلب من عبادتهم للأوثان، وفهموا أنه مريض لا يتمكن من الخروج معهم، وقوله </w:t>
      </w:r>
      <w:r>
        <w:rPr>
          <w:rFonts w:hint="cs"/>
          <w:kern w:val="0"/>
          <w:rtl/>
          <w:lang w:bidi="ar-KW"/>
        </w:rPr>
        <w:t xml:space="preserve">{بَلْ فَعَلَهُ كَبِيرُهُمْ هَذَا} </w:t>
      </w:r>
      <w:r>
        <w:rPr>
          <w:rFonts w:hint="cs"/>
          <w:kern w:val="0"/>
          <w:rtl/>
          <w:lang w:bidi="ar"/>
        </w:rPr>
        <w:t xml:space="preserve">له قرائن تدل على أنه لا يقصد سوى إقامة الحجة عليهم بانها أصنام لا تقدر على شيء، والسياق يدل على ذلك </w:t>
      </w:r>
      <w:r>
        <w:rPr>
          <w:rFonts w:eastAsia="Times New Roman" w:hint="cs"/>
          <w:kern w:val="0"/>
          <w:rtl/>
        </w:rPr>
        <w:t>{</w:t>
      </w:r>
      <w:r>
        <w:rPr>
          <w:rFonts w:hint="cs"/>
          <w:kern w:val="0"/>
          <w:rtl/>
        </w:rPr>
        <w:t xml:space="preserve">قَالَ بَلْ فَعَلَهُ كَبِيرُهُمْ هَذَا فَاسْأَلُوهُمْ إِنْ كَانُوا يَنْطِقُونَ} فهو يطلب منهم ان يستوثقوا صحة ذلك {فَرَجَعُوا إِلَى أَنْفُسِهِمْ فَقَالُوا إِنَّكُمْ أَنْتُمُ الظَّالِمُونَ * ثُمَّ نُكِسُوا عَلَى رُءُوسِهِمْ لَقَدْ عَلِمْتَ مَا هَؤُلَاءِ يَنْطِقُونَ}، </w:t>
      </w:r>
      <w:r>
        <w:rPr>
          <w:rFonts w:eastAsia="Times New Roman" w:hint="cs"/>
          <w:kern w:val="0"/>
          <w:rtl/>
        </w:rPr>
        <w:t>فكانت الفرصة التي يريد الخليل أن يصل إليها {</w:t>
      </w:r>
      <w:r>
        <w:rPr>
          <w:rFonts w:hint="cs"/>
          <w:kern w:val="0"/>
          <w:rtl/>
        </w:rPr>
        <w:t xml:space="preserve">قَالَ أَفَتَعْبُدُونَ مِنْ دُونِ اللَّهِ مَا لَا يَنْفَعُكُمْ شَيْئًا وَلَا يَضُرُّكُمْ * أُفٍّ لَكُمْ وَلِمَا تَعْبُدُونَ مِنْ دُونِ اللَّهِ أَفَلَا تَعْقِلُونَ}، </w:t>
      </w:r>
      <w:r>
        <w:rPr>
          <w:rFonts w:hint="cs"/>
          <w:kern w:val="0"/>
          <w:rtl/>
          <w:lang w:bidi="ar"/>
        </w:rPr>
        <w:t>أما قوله ان سارة أختي، يقصد في الإيمان، إنما المؤمنون إخوة، ف</w:t>
      </w:r>
      <w:r>
        <w:rPr>
          <w:rFonts w:hint="cs"/>
          <w:kern w:val="0"/>
          <w:rtl/>
          <w:lang w:bidi="ar-KW"/>
        </w:rPr>
        <w:t xml:space="preserve">الصدق واجب في حق الأنبياء عليهم الصلاة والسلام في كل أقوالهم وأفعالهم واحوالهم، مع الله ومع الناس، واتصافهم بالكذب محال، </w:t>
      </w:r>
      <w:r>
        <w:rPr>
          <w:rFonts w:hint="cs"/>
          <w:kern w:val="0"/>
          <w:rtl/>
        </w:rPr>
        <w:t>ولا تثبت رسالة الرسول إلا بالصدق في كل أحواله،</w:t>
      </w:r>
    </w:p>
    <w:p w14:paraId="3035EB03" w14:textId="77777777" w:rsidR="00F95BAC" w:rsidRDefault="00F95BAC" w:rsidP="00F95BAC">
      <w:pPr>
        <w:rPr>
          <w:rtl/>
        </w:rPr>
      </w:pPr>
      <w:r>
        <w:rPr>
          <w:rFonts w:hint="cs"/>
          <w:b/>
          <w:bCs/>
          <w:kern w:val="0"/>
          <w:sz w:val="36"/>
          <w:szCs w:val="36"/>
          <w:highlight w:val="yellow"/>
          <w:u w:val="single"/>
          <w:rtl/>
        </w:rPr>
        <w:t>(رابعا):</w:t>
      </w:r>
      <w:r>
        <w:rPr>
          <w:rFonts w:hint="cs"/>
          <w:b/>
          <w:bCs/>
          <w:kern w:val="0"/>
          <w:sz w:val="40"/>
          <w:szCs w:val="40"/>
          <w:rtl/>
        </w:rPr>
        <w:t xml:space="preserve"> </w:t>
      </w:r>
      <w:r>
        <w:rPr>
          <w:rFonts w:hint="cs"/>
          <w:b/>
          <w:bCs/>
          <w:kern w:val="0"/>
          <w:u w:val="single"/>
          <w:rtl/>
        </w:rPr>
        <w:t>في جق نبي الله يوسف عليه السلام</w:t>
      </w:r>
      <w:r>
        <w:rPr>
          <w:rFonts w:hint="cs"/>
          <w:b/>
          <w:bCs/>
          <w:kern w:val="0"/>
          <w:rtl/>
        </w:rPr>
        <w:t xml:space="preserve">: </w:t>
      </w:r>
      <w:r>
        <w:rPr>
          <w:rFonts w:hint="cs"/>
          <w:rtl/>
          <w:lang w:bidi="ar-KW"/>
        </w:rPr>
        <w:t xml:space="preserve">من الحجج الواهية التي يتمسك به أهل الحشو ومن سلك مسلكهم من أهل البدع والضلال من أجل إبطال مبدأ عصمة الأنبياء يستدلون بمتشابهات القرآن، في هم يوسف عليه السلام </w:t>
      </w:r>
      <w:r>
        <w:rPr>
          <w:rFonts w:hint="cs"/>
          <w:rtl/>
        </w:rPr>
        <w:t xml:space="preserve">بامرأة العزيز: استدل أهل الحشو بقوله تعالى: {وَلَقَدْ هَمَّتْ بِهِ وَهَمَّ بِهَا لَوْلَا </w:t>
      </w:r>
      <w:r>
        <w:rPr>
          <w:rFonts w:hint="cs"/>
          <w:rtl/>
        </w:rPr>
        <w:lastRenderedPageBreak/>
        <w:t>أَنْ رَأَى بُرْهَانَ رَبِّهِ كَذَلِكَ لِنَصْرِفَ عَنْهُ السُّوءَ وَالْفَحْشَاءَ إِنَّهُ مِنْ عِبَادِنَا الْمُخْلَصِينَ}، وزعموا انه قد وقع منه الهم ولكن تداركته رحمة الله فرأى برهان ربه فامتنع من المعصية، وكلامهم باطل لا أساس له من الصحة، ومن فهم اللغة علم ان (لولا) حرف امتناع لوجود، امتناع الهم لوجود العصمة، فلولا انه رأى برهان ربه (النبوة والعصمة) لوقع منه الهم ولكنه لم يقع منه الهم لأنه نبي معصوم لا تجوز عليه المعصية، فالنبوة هي البرهان، وهي مانعة من الهم أساسا، أهل الحشو ذكروا المحال وانه وقع منه (الهم) جزما، واستدلوا لذلك بما ورد في الاسرائيليات وأخبار أهل الكتاب وانه لما جلس منها مجلس الخيانة والخطيئة، أدركه برهان ربّه ونجّاه من الهلكة، ولو كان الامر كذلك فلربما وقف بعض الصالحين موقفا خيرا من موقف العفيف النبي ابن يعقوب النبي ابن اسحق النبي ابن الخليل إبراهيم، كان يهرب من الفتنة بلا هم، فكيف بنبي الله الذي يستحيل عليه التفكير في الإثم، حال الأنبياء ليس كحالنا هم معصومون حتى عن مجرد التفكير في الإثم ومن نظر في رد يوسف عليه السلام علم بداهة انه يستحيل عليه التفكير في الإثم والمعصية، قال تعالى: {وَقَالَتْ هَيْتَ لَكَ قَالَ مَعَاذَ اللَّهِ إِنَّهُ رَبِّي أَحْسَنَ مَثْوَايَ إِنَّهُ لَا يُفْلِحُ الظَّالِمُونَ}، الرد يستحيل معه تصور الهم السيء، ومن عرف ان (لولا) حرف امتناع لوجود المانع، فلولا انه رأى برهان ربه لوقع منه الهم ولكنه لم يقع من الهم لأنه نبي معصوم لا تجوز عليه المعصية، فالنبوة هي البرهان، وهي مانعة من الهم أساسا، والعصمة هي اليقين المانع من الذنب، فمحال أن يقع في قلب نبي هم بمعصية فكيف بالزنا والعياذ بالله، سبحانك هذا بهتان عظيم، ومن تدبر قوله تعالى لنبيه سيد الانبياء والمرسلين: {وَلَوْلا فَضْلُ اللهِ عَلَيْكَ وَرَحْمَتُهُ لَهَمَّت طَائِفَةٌ مِنْهُمْ أَنْ يُضِلُّوكَ وَمَا يُضِلُّونَ إِلاَّ أَنْفُسَهُمْ وَمَا يَضُرُّونَكَ مِنْ شَيءٍ</w:t>
      </w:r>
      <w:r>
        <w:rPr>
          <w:rFonts w:hint="cs"/>
          <w:rtl/>
          <w:lang w:bidi="ar-KW"/>
        </w:rPr>
        <w:t xml:space="preserve">} ومحال أن نظن بحبيب الرحمن وسيد الانام ظاهر المعنى، </w:t>
      </w:r>
      <w:r>
        <w:rPr>
          <w:rFonts w:hint="cs"/>
          <w:rtl/>
        </w:rPr>
        <w:t xml:space="preserve">(لولا) حرف امتناع لامتناع، </w:t>
      </w:r>
      <w:r>
        <w:rPr>
          <w:rFonts w:hint="cs"/>
          <w:rtl/>
          <w:lang w:bidi="ar-KW"/>
        </w:rPr>
        <w:t xml:space="preserve">والمعنى أنه لولا </w:t>
      </w:r>
      <w:r>
        <w:rPr>
          <w:rFonts w:hint="cs"/>
          <w:rtl/>
        </w:rPr>
        <w:t xml:space="preserve">فَضْلُ اللهِ عَلَيْكَ وَرَحْمَتُهُ بالنبوة والعصمة لكان يسري عليك ما يسري على بني آدم، ولكنه لا يكون لما فضلك الله به من الرسالة والنبوة والعصمة، </w:t>
      </w:r>
    </w:p>
    <w:p w14:paraId="1F859959" w14:textId="77777777" w:rsidR="00F95BAC" w:rsidRDefault="00F95BAC" w:rsidP="00F95BAC">
      <w:pPr>
        <w:rPr>
          <w:rtl/>
        </w:rPr>
      </w:pPr>
      <w:r>
        <w:rPr>
          <w:rFonts w:hint="cs"/>
          <w:b/>
          <w:bCs/>
          <w:kern w:val="0"/>
          <w:sz w:val="36"/>
          <w:szCs w:val="36"/>
          <w:highlight w:val="yellow"/>
          <w:u w:val="single"/>
          <w:rtl/>
        </w:rPr>
        <w:t>(خامسا):</w:t>
      </w:r>
      <w:r>
        <w:rPr>
          <w:rFonts w:hint="cs"/>
          <w:b/>
          <w:bCs/>
          <w:kern w:val="0"/>
          <w:sz w:val="40"/>
          <w:szCs w:val="40"/>
          <w:rtl/>
        </w:rPr>
        <w:t xml:space="preserve"> </w:t>
      </w:r>
      <w:r>
        <w:rPr>
          <w:rFonts w:hint="cs"/>
          <w:b/>
          <w:bCs/>
          <w:kern w:val="0"/>
          <w:u w:val="single"/>
          <w:rtl/>
        </w:rPr>
        <w:t>في جق نبي الله موسى عليه السلام</w:t>
      </w:r>
      <w:r>
        <w:rPr>
          <w:rFonts w:hint="cs"/>
          <w:b/>
          <w:bCs/>
          <w:kern w:val="0"/>
          <w:rtl/>
        </w:rPr>
        <w:t xml:space="preserve">: </w:t>
      </w:r>
      <w:r>
        <w:rPr>
          <w:rFonts w:hint="cs"/>
          <w:kern w:val="0"/>
          <w:rtl/>
          <w:lang w:bidi="ar-KW"/>
        </w:rPr>
        <w:t xml:space="preserve">من الحجج الواهية التي يتمسك بها أهل الحشو ومن سلك مسلكهم من أهل البدع والضلال من أجل إبطال مبدأ عصمة الأنبياء يستدلون بمتشابهات القرآن، </w:t>
      </w:r>
      <w:r>
        <w:rPr>
          <w:rFonts w:hint="cs"/>
          <w:rtl/>
        </w:rPr>
        <w:t xml:space="preserve">عصمة كليم الله موسى (عليه السلام) من المعصية، وموسى عليه السلام كليم الله، أحد أولي العزم من الرسل، قال تعالى عنه: {وَ اذْكُرْ فِي الْكِتَابِ مُوسَى إِنَّهُ كَانَ مُخْلَصاً وَكَانَ رَسُولاً نَبِيّاً * وَنَادَيْنَاهُ مِنْ جَانِبِ الطُّورِ الاَيمَنِ وَقَرَّبْنَاهُ نَجِيّاً * وَوَهَبْنَا لَهُ مِنْ رَحْمَتِنَا أَخَاهُ هَارُونَ نَبِيّاً}، استدلوا على عدم عصمته بثلاثة أمور: (الأول) قتله القبطي وتوصيفه بأنّه من عمل الشيطان، و (الثاني) أخذه </w:t>
      </w:r>
      <w:r>
        <w:rPr>
          <w:rFonts w:hint="cs"/>
          <w:rtl/>
        </w:rPr>
        <w:lastRenderedPageBreak/>
        <w:t>الغضب وألقى الألواح وفيها كلام الله، ثم لما سكت غنه الغضب أخذها، قال تعالى: {وَلَمَّا سَكَتَ عَنْ مُوسَى الْغَضَبُ أَخَذَ الْأَلْوَاحَ وَفِي نُسْخَتِهَا هُدًى وَرَحْمَةٌ لِلَّذِينَ هُمْ لِرَبِّهِمْ يَرْهَبُونَ}، و (الثالث) مشاجرته أخاه هارون النبي مع عدم كونه مقصّـراً،</w:t>
      </w:r>
    </w:p>
    <w:p w14:paraId="6358BB34" w14:textId="77777777" w:rsidR="00F95BAC" w:rsidRDefault="00F95BAC" w:rsidP="00F95BAC">
      <w:pPr>
        <w:rPr>
          <w:rtl/>
        </w:rPr>
      </w:pPr>
      <w:r>
        <w:rPr>
          <w:rFonts w:hint="cs"/>
          <w:b/>
          <w:bCs/>
          <w:sz w:val="32"/>
          <w:szCs w:val="32"/>
          <w:u w:val="single"/>
          <w:rtl/>
        </w:rPr>
        <w:t xml:space="preserve">(الأمر الأول) </w:t>
      </w:r>
      <w:r>
        <w:rPr>
          <w:rFonts w:hint="cs"/>
          <w:rtl/>
        </w:rPr>
        <w:t xml:space="preserve">قتله القبطي وتوصيفه بأنّه من عمل الشيطان: قال تعالى: {وَدَخَلَ الْمَدِينَةَ عَلَى حِينِ غَفْلَةٍ مِنْ أهلها فَوَجَدَ فِيهَا رَجُليْنِ يَقْتَتِلانِ هَذَا مِنْ شِيعَتِهِ وَهَذا مِنْ عَدُوِّه فَاسْتَغاثَهُ الَّذِي مِنْ شِيعَتِهِ عَلَى الَّذِي مِنْ عَدُوِّهِ فَوَكَزَهُ مُوسَى فَقَضَى عَلَيْهِ قَالَ هَذَا مِنْ عَمَلِ الشَّيْطَانِ إِنَّهُ عَدُوّ مُضِلّ مُبِينٌ * قَالَ رَبِّ إِنِّي ظَلَمتُ نَفْسِي فَاغْفِر لِي فَغَفَرَ لَهُ إِنَّهُ هُوَ الْغَفُورُ الرَّحِيمُ}، قالوا: قتل نفسا واقر بانه كان من عمل الشيطان، واقر بالظلم وطلب المغفرة، فغفر الله تعالى له، وكلامهم كله من الجهل المركب، فإنّ نبي الله موسى عليه السلام قال ذلك هضما لنفسه على عادة الأنبياء، لأنه لا دخل له في مقتل هذا الجندي، وإنما هو قدر الله، وقد كان النبي صلى الله عليه وسلم يدعو كثيرا بهذا الدعاء ويستغفر الله في كل مجلس ويتوب إليه، واما دعائه لنفسه بالمغفرة {قَالَ رَبِّ إِنِّي ظَلَمْتُ نَفْسِي فَاغْفِرْ لِي فَغَفَرَ لَهُ إِنَّهُ هُوَ الْغَفُورُ الرَّحِيمُ}، فليس في طلب المغفرة أي دليل على صدور المعصية، لاَنّ المغفرة تأتي بمعنى الستر، وكان اكثر دعاء النبي صلى الله عليه وسلم (الاستغفار) ولا يلزم من ذلك المعصية، ولكنه التقصير في حق الإلهية والربوبية وحقهما فوق طافة البشر ولو كانوا انبياء، فلزم الاستغفار من باب حسنات الأبرار سيئات المقربين، </w:t>
      </w:r>
      <w:r>
        <w:rPr>
          <w:rFonts w:hint="cs"/>
          <w:b/>
          <w:bCs/>
          <w:rtl/>
        </w:rPr>
        <w:t>وحاصل القصة:</w:t>
      </w:r>
      <w:r>
        <w:rPr>
          <w:rFonts w:hint="cs"/>
          <w:rtl/>
        </w:rPr>
        <w:t xml:space="preserve"> أنّ موسى عليه السلام لم يكن يقصد قتله وإنما أراد أن يردعه عن ظلم المظلوم فوكزه بغير نية القتل فمات بقدره، لقد كان المقتول من جند فرعون الذين علوا في الأرض ظلما وفسادا، قال تعالى: {إِنَّ فِرْعَونَ عَلا فِي الا ََرْضِ وَجَعَلَ أهلها شِيَعاً يَسْتَضْعِفُ طَائِفَةً مِنْهُمْ يُذَبِّحُ أَبْنَاءَهُمْ ويَسْتَحْىِ نِساءَهُمْ إِنَّهُ كَانَ مِنَ الْمُفْسِدينَ}، ولم يكن فرعون قائماً بهذه الاَعمال إلاّ بجنده الظالمين، ولهذا الظلم كان هذا الرجل من أعداء موسى، لأنه كان كافرا بالله ظالما في معاملة عباد الله من نسل يعقوب وقد كانوا آنذاك هم المؤمنون، وعلى ذلك فقتل مثل هذا الكافر الظالم لا يعد عملاً قبيحاً، وقد كان بصدد قتل المؤمن من شيعة موسى عليه السلام، ولم يقصد موسى قتله، فلا يعد هذا معصية ولا ذنبا، واما قوله عليه السلام: {قَالَ هَذَا مِنْ عَمَلِ الشَّيْطَانِ إِنَّهُ عَدُوٌّ مُضِلٌّ مُبِينٌ}، يقصد المشاجرة والاقتتال الذي كان وقع بين الرجلين، ولا حرج في نسبة المعاصي إلى الشيطان، كما قال سبحانه: {إِنَّمَا الْخَمْرُ وَ الْمَيْسِرُ وَ الاَنْصابُ وَ الاَزْلاَمُ رِجْسٌ مِنْ عَمَلِ الشَّيْطَانِ فَاجْتَنِبُوه ُلَعَلَّكُمْ تُفْلِحُونَ}، أما قوله تعالى حكاية عن الكليم موسى عليه السلام: {قَالَ رَبِّ إِنِّي ظَلَمْتُ </w:t>
      </w:r>
      <w:r>
        <w:rPr>
          <w:rFonts w:hint="cs"/>
          <w:rtl/>
        </w:rPr>
        <w:lastRenderedPageBreak/>
        <w:t xml:space="preserve">نَفْسِي فَاغْفِرْ لِي فَغَفَرَ لَهُ إِنَّهُ هُوَ الْغَفُورُ الرَّحِيمُ}، فإنه قال ذلك هضما لنفسه على عادة الأنبياء، لأنه لا دخل له في مقتل هذا الجندي وإنما هو قدر الله، </w:t>
      </w:r>
    </w:p>
    <w:p w14:paraId="5E12ABDB" w14:textId="77777777" w:rsidR="00F95BAC" w:rsidRDefault="00F95BAC" w:rsidP="00F95BAC">
      <w:pPr>
        <w:rPr>
          <w:rtl/>
        </w:rPr>
      </w:pPr>
      <w:r>
        <w:rPr>
          <w:rFonts w:hint="cs"/>
          <w:b/>
          <w:bCs/>
          <w:sz w:val="32"/>
          <w:szCs w:val="32"/>
          <w:u w:val="single"/>
          <w:rtl/>
        </w:rPr>
        <w:t xml:space="preserve">أما (الامر الثاني والثالث) </w:t>
      </w:r>
      <w:r>
        <w:rPr>
          <w:rFonts w:hint="cs"/>
          <w:rtl/>
        </w:rPr>
        <w:t xml:space="preserve">أخذه الغضب وألقى الألواح وفيها كلام الله، وجذب أخاه هارون النبي من لحيته ورأسه مع عدم كونه مقصّـراً، فلها قصة لا يصلح معها إلا ما فعله موسى عليه السلام، واعد الله تعالى موسى ـ بعد أن أغرق فرعون وجنده ـ بأن يأتي جانب الطور الاَيمن فيوفيه التوراة التي فيها بيان الشرائع والاَحكام وما يحتاج إليه، وكانت المواعدة على أن يوافي الميعاد مع جماعة من وجوه قومه، فتعجّل موسى من بينهم شوقاً إلى ربّه وسبقهم على أن يلحقوا به، ولمّا خاطبه سبحانه بقوله: {وَمَا أَعْجَلَكَ عَنْ قَوْمِكَ يَا مُوسَى} أجابه كما جاء في القرآن الكريم: {قَالَ هُمْ أُولَاءِ عَلَى أَثَرِي وَعَجِلْتُ إِلَيْكَ رَبِّ لِتَرْضَى} (على أثري) وورائي يدركونني عن قريب، وعند ذلك أخبره سبحانه بأنّه امتحن قومه بعد فراقه (وأضلّهم السامري )، فرجع موسى من الميقات إلى بني إسرائيل حزيناً مغضباً، فرأي أنّ السامرى (أخرج لهم عجلاً) جسداً له صوت، وقال: إنّه إله بني إسرائيل عامة، وتبعه السفلة والعوام، واستقبل موسى هارون فألقى الاَلواح وأخذ يعاتب هارون ويناقشه، الموقف لا يحمل أقل من ذلك، لان بني اسرائيل هلكوا وكفروا بعد كل الآيات والمعجزات وعبدوا العجل، قال تعالى - في سورة طه -: {وَلَمَّا رَجَعَ مُوسَى إِلَى قَوْمِهِ غَضْبَانَ أَسِفاً قَالَ بِئْسَمَا خَلَفْتُمُونِي مِن بَعْدِي أَعَجِلْتُمْ أَمْرَ رَبِّكُمْ وَأَلْقَى الاَلْواحَ وَأَخَذَ بِرَأْسِ أَخِيهِ يَجُرُّهُ إِلَيْهِ قَالَ ابْنَ أُمَّ إِنَّ الْقَوْمَ اسْتَضْعَفُونِي وَكَادُوْا يَقْتُلُونَنِي فَلا تُشْمِتْ بِىَ الاَعْدَاءَ وَلا تَجْعَلْنِى مَعَ الْقَوْمِ الظَّالِمِينَ}، </w:t>
      </w:r>
      <w:r>
        <w:rPr>
          <w:rFonts w:hint="cs"/>
          <w:b/>
          <w:bCs/>
          <w:u w:val="single"/>
          <w:rtl/>
        </w:rPr>
        <w:t>فنبي الله موسى عليه السلام أخلف هارون عليه السلام على قومه،</w:t>
      </w:r>
      <w:r>
        <w:rPr>
          <w:rFonts w:hint="cs"/>
          <w:rtl/>
        </w:rPr>
        <w:t xml:space="preserve"> قال تعالى: {وَقَالَ مُوسَى لاَخِيهِ هَارُونَ اخُلُفْنِي فِي قَوْمِي وَأَصْلِحْ وَلاَ تَتَّبِعْ سَبِيلَ الْمُفْسِدِينَ}، وقام هارون بوظيفته في قومه، فعند ما أضلّهم السامري ناظرهم بقوله: {يَا قَوْمِ إِنَّمَا فُتِنْتُمْ بِهِ وَإِنَّ رَبَّكُمُ الرَّحْمَنُ فَاتَّبِعُونِي وَأَطِيعُوا أَمْرِي * قَالُوا لَنْ نَبْرَحَ عَلَيْهِ عَاكِفِينَ حَتَّى يَرْجِعَ إِلَيْنَا مُوسَى}، فاكتفى بالبيان انتظارا لمقدم موسى عليه السلام، قال تعالى على لسان موسى عليه السلام: {قَالَ يَا هَارُونُ مَا مَنَعَكَ إِذْ رَأَيْتَهُمْ ضَلُّوا * أَلَّا تَتَّبِعَنِ أَفَعَصَيْتَ أَمْرِي * قَالَ يَا ابْنَ أُمَّ لَا تَأْخُذْ بِلِحْيَتِي وَلَا بِرَأْسِي إِنِّي خَشِيتُ أَنْ تَقُولَ فَرَّقْتَ بَيْنَ بَنِي إِسْرَائِيلَ وَلَمْ تَرْقُبْ قَوْلِي}، السامري أضل بني إسرائيل، وعبدوا العجل من دون الله، فكان لابد في هذا الموقف العصيب أن يظهر موسى عليه السلام غاية الغضب انتصارا لعقيدة التوحيد، وتنبيها لقومه ان ما فعلوه كفر اكبر اهدر كل ما كانوا عليه من الإيمان، وفي هذا الظرف العصيب أظهر كليم الله غضبه بإلقاء الاَلواح جانباً، ومناقشته أخاه بقوله: (مَا مَنَعَكَ إِذْ رَأَيْتَهُمْ ضَلُّوا * أَلاَّ تَتَّبِعَنِ </w:t>
      </w:r>
      <w:r>
        <w:rPr>
          <w:rFonts w:hint="cs"/>
          <w:rtl/>
        </w:rPr>
        <w:lastRenderedPageBreak/>
        <w:t xml:space="preserve">أَفَعَصَيْتَ أَمْرِي )، فلا يحتمل الموقف غير هذا، وإلا لتهاون بني إسرائيل وحسبوا الموقف هينا، وهو عند الله عظيم، أهلك الله عدوهم، فكان المترقب منهم هو الثبات على طريق التوحيد ومكافحة ألوان الشرك ـ ومع الاَسف ـ فإنّهم كفروا بالله وعبوا العجل، بنو إسرائيل كانوا غافلين عن مدى الجرم الذي ارتكبوه فكان لابد أن ينبههم رسولهم على خطورة الامر، وإلا تمادى القوم في غيّهم وضلالهم وحسبوا أنّهم لم يقترفوا ما يستحقون عليه اللوم والعتاب، وهكذا قام الكليم بمعالجة القضية، ولولا ما قام به لهلكت أمته وكانت من اخس الامم كفرا وجهلا حيث عبدوا عجلا بعدما راوا من الايات الباهرات، </w:t>
      </w:r>
    </w:p>
    <w:p w14:paraId="0D57D4F7" w14:textId="77777777" w:rsidR="00F95BAC" w:rsidRDefault="00F95BAC" w:rsidP="00F95BAC">
      <w:pPr>
        <w:rPr>
          <w:rtl/>
        </w:rPr>
      </w:pPr>
      <w:r>
        <w:rPr>
          <w:rFonts w:hint="cs"/>
          <w:b/>
          <w:bCs/>
          <w:kern w:val="0"/>
          <w:sz w:val="36"/>
          <w:szCs w:val="36"/>
          <w:highlight w:val="yellow"/>
          <w:u w:val="single"/>
          <w:rtl/>
        </w:rPr>
        <w:t>(سادسا):</w:t>
      </w:r>
      <w:r>
        <w:rPr>
          <w:rFonts w:hint="cs"/>
          <w:b/>
          <w:bCs/>
          <w:kern w:val="0"/>
          <w:sz w:val="40"/>
          <w:szCs w:val="40"/>
          <w:rtl/>
        </w:rPr>
        <w:t xml:space="preserve"> </w:t>
      </w:r>
      <w:r>
        <w:rPr>
          <w:rFonts w:hint="cs"/>
          <w:b/>
          <w:bCs/>
          <w:kern w:val="0"/>
          <w:u w:val="single"/>
          <w:rtl/>
        </w:rPr>
        <w:t>في جق نبي الله داود عليه السلام</w:t>
      </w:r>
      <w:r>
        <w:rPr>
          <w:rFonts w:hint="cs"/>
          <w:b/>
          <w:bCs/>
          <w:kern w:val="0"/>
          <w:rtl/>
        </w:rPr>
        <w:t xml:space="preserve">: </w:t>
      </w:r>
      <w:r>
        <w:rPr>
          <w:rFonts w:hint="cs"/>
          <w:kern w:val="0"/>
          <w:rtl/>
          <w:lang w:bidi="ar-KW"/>
        </w:rPr>
        <w:t xml:space="preserve">من الحجج الواهية التي يتمسك بها أهل الحشو ومن سلك مسلكهم من أهل البدع والضلال من أجل إبطال مبدأ عصمة الأنبياء يستدلون بمتشابهات القرآن، في </w:t>
      </w:r>
      <w:r>
        <w:rPr>
          <w:rFonts w:hint="cs"/>
          <w:rtl/>
        </w:rPr>
        <w:t xml:space="preserve">عصمة نبي الله داود (عليه السلام)، قال تعالى: {وَهَلْ أَتَاكَ نَبَأُ الْخَصْمِ إِذْ تَسَوَّرُوا الْمِحْرَابَ * إِذْ دَخَلُوا عَلَى دَاوُدَ فَفَزِعَ مِنْهُمْ قَالُوا لَا تَخَفْ خَصْمَانِ بَغَى بَعْضُنَا عَلَى بَعْضٍ فَاحْكُمْ بَيْنَنَا بِالْحَقِّ وَلَا تُشْطِطْ وَاهْدِنَا إِلَى سَوَاءِ الصِّرَاطِ * إِنَّ هَذَا أَخِي لَهُ تِسْعٌ وَتِسْعُونَ نَعْجَةً وَلِيَ نَعْجَةٌ وَاحِدَةٌ فَقَالَ أَكْفِلْنِيهَا وَعَزَّنِي فِي الْخِطَابِ * قَالَ لَقَدْ ظَلَمَكَ بِسُؤَالِ نَعْجَتِكَ إِلَى نِعَاجِهِ وَإِنَّ كَثِيرًا مِنَ الْخُلَطَاءِ لَيَبْغِي بَعْضُهُمْ عَلَى بَعْضٍ إِلَّا الَّذِينَ آمَنُوا وَعَمِلُوا الصَّالِحَاتِ وَقَلِيلٌ مَا هُمْ وَظَنَّ دَاوُدُ أَنَّمَا فَتَنَّاهُ فَاسْتَغْفَرَ رَبَّهُ وَخَرَّ رَاكِعًا وَأَنَابَ * فَغَفَرْنَا لَهُ ذَلِكَ وَإِنَّ لَهُ عِنْدَنَا لَزُلْفَى وَحُسْنَ مَآبٍ * يَا دَاوُدُ إِنَّا جَعَلْنَاكَ خَلِيفَةً فِي الْأَرْضِ فَاحْكُمْ بَيْنَ النَّاسِ بِالْحَقِّ وَلَا تَتَّبِعِ الْهَوَى فَيُضِلَّكَ عَنْ سَبِيلِ اللَّهِ إِنَّ الَّذِينَ يَضِلُّونَ عَنْ سَبِيلِ اللَّهِ لَهُمْ عَذَابٌ شَدِيدٌ بِمَا نَسُوا يَوْمَ الْحِسَابِ} [ص: 21 إلى 26]، تمسك الخوارج وأهل  الحشو بما جاء في الاسرائيليات أن نبي الله داود عليه السلام كانت له تسع وتسعون امرأة , إذ جاءه الشيطان قد تمثّل في صورة حمامة من ذهب، حتى وقع عند رجليه وهو قائم يصلي , فمد يده ليأخذه , فتنحى فتبعه , فتباعد حتى وقع في كوّة, فذهب ليأخذه , فطار من الكوّة, فنظر أين يقع , فأبصر امرأة تغتسل على سطح لها, فرأى امرأة من أجمل الناس خَلْقا , فحانت منها التفاتة فأبصرته , فألقت شعرها فاستترت به , قال: فزاده ذلك فيها رغبة , فسأل عنها, فأخبر أن لها زوجا , وأن زوجها غائب، في جند داوود، فبعث إلى أمير الجند أن يؤمره ويرسله إلى قتال الاعداء، فبعثه , ففتح له. وكتب إليه بذلك , فكتب إليه أن ابعثه إلى عدوّ آخر , أشد منهم بأسا, فبعثه ففتح له، فكتب إلى داود بذلك, فكتب إليه أن ابعثه إلى عدوّ كذا وكذا, فبعثه فقتل المرة الثالثة , فتزوج امرأته، فلم تلبث عنده إلا يسيرا حتى بعث الله مَلَكين في صور إنسيين , فطلبا أن يدخلا عليه, فوجداه في يوم عبادته, فمنعهما الحرس أن يدخلا فتسوّروا عليه المحراب </w:t>
      </w:r>
      <w:r>
        <w:rPr>
          <w:rFonts w:hint="cs"/>
          <w:rtl/>
        </w:rPr>
        <w:lastRenderedPageBreak/>
        <w:t xml:space="preserve">وكانت القصة، </w:t>
      </w:r>
      <w:r>
        <w:rPr>
          <w:rFonts w:hint="cs"/>
          <w:b/>
          <w:bCs/>
          <w:rtl/>
        </w:rPr>
        <w:t>ونحن نربأ بأنبياء الله تعالى المعصومين</w:t>
      </w:r>
      <w:r>
        <w:rPr>
          <w:rFonts w:hint="cs"/>
          <w:rtl/>
        </w:rPr>
        <w:t xml:space="preserve"> أن يصلوا إلى ما في القصة من الظلم واللؤم، يتغمد قتل الجندي حتى يستأثر بزوجته، هذه أكاذيب الإسرائيليات، </w:t>
      </w:r>
      <w:r>
        <w:rPr>
          <w:rFonts w:hint="cs"/>
          <w:b/>
          <w:bCs/>
          <w:rtl/>
        </w:rPr>
        <w:t>والقصة على خلاف ذلك تماما</w:t>
      </w:r>
      <w:r>
        <w:rPr>
          <w:rFonts w:hint="cs"/>
          <w:rtl/>
        </w:rPr>
        <w:t>، أراد الله تعالى أن يعلم نبيه التأني في القضاء لانه سيجعله خليفة في الارض يقضي بين الناس فلابد من سماع حجج جميع الأطراف حتى لا يقع في ظلم احد، فأرسل له الملكين في صورة رجلين فلما عرض الاول قصته تعجل في الحكم قبل سماع حجة الثاني، فاختفى الملكان وعلم داود انه تعليم من الله تعالى كيف يكون القضاء بين الناس، فلما تاب واناب وعلم احكام القضاء خاطبه الله تعالى بقوله: {يَا دَاوُدُ إِنَّا جَعَلْنَاكَ خَلِيفَةً فِي الْأَرْضِ فَاحْكُمْ بَيْنَ النَّاسِ بِالْحَقِّ وَلَا تَتَّبِعِ الْهَوَى فَيُضِلَّكَ عَنْ سَبِيلِ اللَّهِ إِنَّ الَّذِينَ يَضِلُّونَ عَنْ سَبِيلِ اللَّهِ لَهُمْ عَذَابٌ شَدِيدٌ بِمَا نَسُوا يَوْمَ الْحِسَابِ}، لقد كان الهدف من طرح تلك الواقعة هو تسديد نبي الله داود في خلافته وحكمه بين الناس حتى يمارس القضاء بالنحو اللائق بساحته ولا يغفل عن التثبت،</w:t>
      </w:r>
    </w:p>
    <w:p w14:paraId="7D91CA7D" w14:textId="77777777" w:rsidR="00F95BAC" w:rsidRDefault="00F95BAC" w:rsidP="00F95BAC">
      <w:pPr>
        <w:spacing w:after="240" w:line="276" w:lineRule="auto"/>
        <w:rPr>
          <w:rtl/>
        </w:rPr>
      </w:pPr>
      <w:r>
        <w:rPr>
          <w:rFonts w:hint="cs"/>
          <w:b/>
          <w:bCs/>
          <w:kern w:val="0"/>
          <w:sz w:val="36"/>
          <w:szCs w:val="36"/>
          <w:highlight w:val="yellow"/>
          <w:u w:val="single"/>
          <w:rtl/>
        </w:rPr>
        <w:t>(سابعا):</w:t>
      </w:r>
      <w:r>
        <w:rPr>
          <w:rFonts w:hint="cs"/>
          <w:b/>
          <w:bCs/>
          <w:rtl/>
        </w:rPr>
        <w:t xml:space="preserve"> في حق سيد الخلق صلى الله عليه وسلم: قال أهل الحشو: جاء في حقه الكثير من العتاب، ولكن الله تاب عليه وعفى عنه، ففي سورة التَّوْبَة، </w:t>
      </w:r>
      <w:r>
        <w:rPr>
          <w:rFonts w:hint="cs"/>
          <w:rtl/>
        </w:rPr>
        <w:t xml:space="preserve">قوله تعالى: </w:t>
      </w:r>
      <w:r>
        <w:rPr>
          <w:rFonts w:hint="cs"/>
          <w:bdr w:val="none" w:sz="0" w:space="0" w:color="auto" w:frame="1"/>
          <w:rtl/>
        </w:rPr>
        <w:t>{</w:t>
      </w:r>
      <w:r>
        <w:rPr>
          <w:rFonts w:hint="cs"/>
          <w:rtl/>
        </w:rPr>
        <w:t xml:space="preserve">عَفَا اللَّهُ عَنْكَ لِمَ أَذِنْتَ لَهُمْ حَتَّى يَتَبَيَّنَ لَكَ الَّذِينَ صَدَقُوا وَتَعْلَمَ الْكَاذِبِينَ * لَا يَسْتَأْذِنُكَ الَّذِينَ يُؤْمِنُونَ بِاللَّهِ وَالْيَوْمِ الْآخِرِ أَنْ يُجَاهِدُوا بِأَمْوَالِهِمْ وَأَنْفُسِهِمْ وَاللَّهُ عَلِيمٌ بِالْمُتَّقِينَ} [التوبة: 44 , 45]، </w:t>
      </w:r>
      <w:r>
        <w:rPr>
          <w:rFonts w:hint="cs"/>
          <w:b/>
          <w:bCs/>
          <w:rtl/>
        </w:rPr>
        <w:t>وفي سورة الْأَنْفَال</w:t>
      </w:r>
      <w:r>
        <w:rPr>
          <w:rFonts w:hint="cs"/>
          <w:rtl/>
        </w:rPr>
        <w:t> </w:t>
      </w:r>
      <w:r>
        <w:rPr>
          <w:rFonts w:hint="cs"/>
          <w:kern w:val="0"/>
          <w:bdr w:val="none" w:sz="0" w:space="0" w:color="auto" w:frame="1"/>
          <w:rtl/>
        </w:rPr>
        <w:t>{مَا كَانَ لنَبِيّ أَن يكون لَهُ أسرى حَتَّى يثخن فِي الأَرْض تُرِيدُونَ عرض الدُّنْيَا وَالله يُرِيد الْآخِرَة وَالله عَزِيز حَكِيم لَوْلَا كتاب من الله سبق لمسكم فِيمَا أَخَذْتُم عَذَاب عَظِيم} [الأنفال: 67]، و</w:t>
      </w:r>
      <w:r>
        <w:rPr>
          <w:rFonts w:hint="cs"/>
          <w:b/>
          <w:bCs/>
          <w:rtl/>
        </w:rPr>
        <w:t>في سورة الإسراء</w:t>
      </w:r>
      <w:r>
        <w:rPr>
          <w:rFonts w:hint="cs"/>
          <w:rtl/>
        </w:rPr>
        <w:t xml:space="preserve">، قوله تعالى: {وَإِنْ كَادُوا لَيَفْتِنُونَكَ عَنِ الَّذِي أَوْحَيْنَا إِلَيْكَ لِتَفْتَرِيَ عَلَيْنَا غَيْرَهُ وَإِذًا لَاتَّخَذُوكَ خَلِيلًا * وَلَوْلَا أَنْ ثَبَّتْنَاكَ لَقَدْ كِدْتَ تَرْكَنُ إِلَيْهِمْ شَيْئًا قَلِيلًا * إِذًا لَأَذَقْنَاكَ ضِعْفَ الْحَيَاةِ وَضِعْفَ الْمَمَاتِ ثُمَّ لَا تَجِدُ لَكَ عَلَيْنَا نَصِيرًا}، </w:t>
      </w:r>
      <w:r>
        <w:rPr>
          <w:rFonts w:hint="cs"/>
          <w:b/>
          <w:bCs/>
          <w:rtl/>
        </w:rPr>
        <w:t>وفي سورة الأحزاب</w:t>
      </w:r>
      <w:r>
        <w:rPr>
          <w:rFonts w:hint="cs"/>
          <w:rtl/>
        </w:rPr>
        <w:t xml:space="preserve">، {وَتُخْفِي فِي نَفْسِكَ مَا اللَّهُ مُبْدِيهِ وَتَخْشَى النَّاسَ وَاللَّهُ أَحَقُّ أَنْ تَخْشَاهُ} [الأحزاب: 37]، </w:t>
      </w:r>
      <w:r>
        <w:rPr>
          <w:rFonts w:hint="cs"/>
          <w:b/>
          <w:bCs/>
          <w:rtl/>
        </w:rPr>
        <w:t>وفي سورة محمد</w:t>
      </w:r>
      <w:r>
        <w:rPr>
          <w:rFonts w:hint="cs"/>
          <w:rtl/>
        </w:rPr>
        <w:t> </w:t>
      </w:r>
      <w:r>
        <w:rPr>
          <w:rFonts w:hint="cs"/>
          <w:bdr w:val="none" w:sz="0" w:space="0" w:color="auto" w:frame="1"/>
          <w:rtl/>
        </w:rPr>
        <w:t>{واستغفر لذنبك وَلِلْمُؤْمنِينَ وَالْمُؤْمِنَات}</w:t>
      </w:r>
      <w:r>
        <w:rPr>
          <w:rFonts w:hint="cs"/>
          <w:rtl/>
        </w:rPr>
        <w:t xml:space="preserve">، </w:t>
      </w:r>
      <w:r>
        <w:rPr>
          <w:rFonts w:hint="cs"/>
          <w:b/>
          <w:bCs/>
          <w:rtl/>
        </w:rPr>
        <w:t>وفي سورة التَّحْرِيم</w:t>
      </w:r>
      <w:r>
        <w:rPr>
          <w:rFonts w:hint="cs"/>
          <w:rtl/>
        </w:rPr>
        <w:t xml:space="preserve"> {يَا أَيهَا النَّبِي لم تحرم مَا أحل الله لَك تبتغي مرضات أَزوَاجك}، </w:t>
      </w:r>
      <w:r>
        <w:rPr>
          <w:rFonts w:hint="cs"/>
          <w:b/>
          <w:bCs/>
          <w:rtl/>
        </w:rPr>
        <w:t>وفي سورة عبس</w:t>
      </w:r>
      <w:r>
        <w:rPr>
          <w:rFonts w:hint="cs"/>
          <w:rtl/>
        </w:rPr>
        <w:t xml:space="preserve">: {عبس وَتَوَلَّى أَن جَاءَهُ الْأَعْمَى}، </w:t>
      </w:r>
      <w:r>
        <w:rPr>
          <w:rFonts w:hint="cs"/>
          <w:b/>
          <w:bCs/>
          <w:rtl/>
        </w:rPr>
        <w:t>وفي سورة الشرح</w:t>
      </w:r>
      <w:r>
        <w:rPr>
          <w:rFonts w:hint="cs"/>
          <w:rtl/>
        </w:rPr>
        <w:t>: {ووضعنا عَنْك وزرك الَّذِي أنقض ظهرك}،</w:t>
      </w:r>
    </w:p>
    <w:p w14:paraId="5D12178B" w14:textId="77777777" w:rsidR="00F95BAC" w:rsidRDefault="00F95BAC" w:rsidP="00F95BAC">
      <w:pPr>
        <w:rPr>
          <w:rtl/>
        </w:rPr>
      </w:pPr>
      <w:r>
        <w:rPr>
          <w:rFonts w:hint="cs"/>
          <w:b/>
          <w:bCs/>
          <w:sz w:val="30"/>
          <w:szCs w:val="30"/>
          <w:u w:val="single"/>
          <w:rtl/>
        </w:rPr>
        <w:t>(1) قوله تعالى:</w:t>
      </w:r>
      <w:r>
        <w:rPr>
          <w:rFonts w:hint="cs"/>
          <w:rtl/>
        </w:rPr>
        <w:t xml:space="preserve"> {عَفَا اللهُ عَنْكَ لِمَ أَذِنْتَ لَهُمْ حَتَّى يَتَبَيَّنَ لَكَ الَّذِينَ صَدَقُوا وَتَعْلَمَ الْكَاذِبِينَ}، {</w:t>
      </w:r>
      <w:r>
        <w:rPr>
          <w:rFonts w:hint="cs"/>
          <w:rtl/>
          <w:lang w:bidi="ar"/>
        </w:rPr>
        <w:t xml:space="preserve">عفا الله عنك لم أذنت لهم}، تلطف تعالى في عتاب الرسول، حيث قدم العفو على العتاب اكراما له عليه </w:t>
      </w:r>
      <w:r>
        <w:rPr>
          <w:rFonts w:hint="cs"/>
          <w:rtl/>
          <w:lang w:bidi="ar"/>
        </w:rPr>
        <w:lastRenderedPageBreak/>
        <w:t xml:space="preserve">السلام، بل من هذه الآية يعرف الانسان مكانة الرسول صلى الله عليه وسلم عند ربه، وعلو قدره، وسمو منزلته، والمعنى: سامحك الله يا رسول الله، لم اذنت لهؤلاء المنافقين، في التخلف عن الخروج معك بمجرد الاعتذار، {حتى يتبين لك الذين صدقوا وتعلم الكاذبين}، أي هلا تركتهم حتى يظهر لك الصادق منهم في عذره، من الكاذب المنافق، {لا يستأذنك الذين يؤمنون بالله واليوم الاخر}، أي لا يستأذنك عن الجهاد من يؤمن بالله واليوم الاخر {أن يجاهدوا بأموالهم وأنفسهم}، لانهم يعلمون ما أعده الله للمجاهدين الابرار من الاجر الجزيل، فكيف يتخلفون عنه؟ {والله عليم بالمتقين}، عليم بحالهم لانهم مخلصون في الايمان متقون للرحمن، {انما يستأذنك الذين لا يؤمنون بالله واليوم الاخر}، أي انما يستأذنك المنافقون، الذين لم يثبت الايمان في قلوبهم، {وارتابت قلوبهم فهم في ريبهم يترددون}، أى شكت قلوبهم في الله وثوابه، فهم يترددون حيارى لا يدرون ما يصنعون، </w:t>
      </w:r>
      <w:r>
        <w:rPr>
          <w:rFonts w:hint="cs"/>
          <w:rtl/>
        </w:rPr>
        <w:t>اسلوب الكلام في الآية، اسلوب حب وتحنن وعطف، {عَفَا اللهُ عَنْكَ لِمَ أَذِنْتَ لَهُمْ}، وكلنا يعلم من خلق النبي صلى الله عليه وسلم أنه كان لا يرد سائلا أبدا ولا يعنف معتذرا أبدا بل يكلهم إلى نياتهم والله عالم بحالهم يحاسبهم وفق علمه وحكمته، وكان صلى الله عليه وسلم لا يمسك عن احد حاجة أبدا، حتى هذا الذي طلب عباءته أعطاه إياها ومنعه ذلك من الخروج للناس ونزل فيه قوله تعالى: {وَلَا تَجْعَلْ يَدَكَ مَغْلُولَةً إِلَى عُنُقِكَ وَلَا تَبْسُطْهَا كُلَّ الْبَسْطِ فَتَقْعُدَ مَلُومًا مَحْسُورًا} [الاسراء: 29]، وهو الذي قال الله فيه: {وَمَا أَرْسَلْنَاكَ إِلَّا رَحْمَةً لِلْعَالَمِينَ} [الأنبياء: 107]، فالقصة كلها اجتهد النبي صلى الله عليه وسلم ورأى ان الاذن لهم في مصلحة الامة، واخبره القرآن الكريم ان اجتهاده كان خلاف الأولى،</w:t>
      </w:r>
    </w:p>
    <w:p w14:paraId="1A1E0C56" w14:textId="77777777" w:rsidR="00F95BAC" w:rsidRDefault="00F95BAC" w:rsidP="00F95BAC">
      <w:pPr>
        <w:rPr>
          <w:kern w:val="0"/>
          <w:rtl/>
        </w:rPr>
      </w:pPr>
      <w:r>
        <w:rPr>
          <w:rFonts w:hint="cs"/>
          <w:b/>
          <w:bCs/>
          <w:sz w:val="30"/>
          <w:szCs w:val="30"/>
          <w:u w:val="single"/>
          <w:rtl/>
        </w:rPr>
        <w:t>(2) قوله تعالى:</w:t>
      </w:r>
      <w:r>
        <w:rPr>
          <w:rFonts w:hint="cs"/>
          <w:rtl/>
        </w:rPr>
        <w:t xml:space="preserve"> </w:t>
      </w:r>
      <w:r>
        <w:rPr>
          <w:rFonts w:hint="cs"/>
          <w:kern w:val="0"/>
          <w:bdr w:val="none" w:sz="0" w:space="0" w:color="auto" w:frame="1"/>
          <w:rtl/>
        </w:rPr>
        <w:t xml:space="preserve">{مَا كَانَ لنَبِيّ أَن يكون لَهُ أسرى حَتَّى يثخن فِي الأَرْض تُرِيدُونَ عرض الدُّنْيَا وَالله يُرِيد الْآخِرَة وَالله عَزِيز حَكِيم لَوْلَا كتاب من الله سبق لمسكم فِيمَا أَخَذْتُم عَذَاب عَظِيم} [الأنفال: 67]، </w:t>
      </w:r>
      <w:r>
        <w:rPr>
          <w:rFonts w:hint="cs"/>
          <w:rtl/>
        </w:rPr>
        <w:t>الملاحظ في قضية أسرى بدر أنه لم يسبق وجود حكم إلهي في الامر، بل كان اجتهادا من الرسول صلى الله عليه وسلم</w:t>
      </w:r>
      <w:r>
        <w:rPr>
          <w:rFonts w:hint="cs"/>
          <w:shd w:val="clear" w:color="auto" w:fill="FFFFFF"/>
          <w:rtl/>
        </w:rPr>
        <w:t> ووافقه في هذا الاجتهاد أبوبكر الصديق رضي الله عنه، ومعروف من عظيم اخلاقه صلى الله عليه وسلم ولينه وحبه للعفو والكرم والسخاء، فقد أسر المسلمون سبعين منهم، فاستشار الصحابة و</w:t>
      </w:r>
      <w:r>
        <w:rPr>
          <w:rFonts w:hint="cs"/>
          <w:rtl/>
        </w:rPr>
        <w:t>أخذهم بالرفق واللين وقرر إعفاءهم من القتل، وقبول الفدية ممن يستطيع منهم</w:t>
      </w:r>
      <w:r>
        <w:rPr>
          <w:rFonts w:hint="cs"/>
          <w:shd w:val="clear" w:color="auto" w:fill="FFFFFF"/>
          <w:rtl/>
        </w:rPr>
        <w:t xml:space="preserve">، ومن لم يكن معه مال، كان فداؤه أن يُعلّم بعض المسلمين القراءة والكتابة، أخرج </w:t>
      </w:r>
      <w:r>
        <w:rPr>
          <w:rFonts w:eastAsia="Times New Roman" w:hint="cs"/>
          <w:kern w:val="0"/>
          <w:rtl/>
        </w:rPr>
        <w:t xml:space="preserve">الإمام أحمد: حدثنا علي بن عاصم، عن حميد، عن أنس رضي الله عنه قال: استشار رسول الله - صلى الله عليه وسلم - الناس في الأسارى يوم بدر، فقال: إن الله قد أمكنكم منهم، فقام عمر بن الخطاب فقال: يا رسول الله، اضرب </w:t>
      </w:r>
      <w:r>
        <w:rPr>
          <w:rFonts w:eastAsia="Times New Roman" w:hint="cs"/>
          <w:kern w:val="0"/>
          <w:rtl/>
        </w:rPr>
        <w:lastRenderedPageBreak/>
        <w:t xml:space="preserve">أعناقهم . فأعرض عنه النبي صلى الله عليه وسلم ثم عاد رسول الله صلى الله عليه وسلم فقال: يا أيها الناس، إن الله قد أمكنكم منهم، وإنما هم إخوانكم </w:t>
      </w:r>
      <w:proofErr w:type="gramStart"/>
      <w:r>
        <w:rPr>
          <w:rFonts w:eastAsia="Times New Roman" w:hint="cs"/>
          <w:kern w:val="0"/>
          <w:rtl/>
        </w:rPr>
        <w:t>بالأمس .</w:t>
      </w:r>
      <w:proofErr w:type="gramEnd"/>
      <w:r>
        <w:rPr>
          <w:rFonts w:eastAsia="Times New Roman" w:hint="cs"/>
          <w:kern w:val="0"/>
          <w:rtl/>
        </w:rPr>
        <w:t xml:space="preserve"> فقام عمر فقال: يا رسول الله، اضرب </w:t>
      </w:r>
      <w:proofErr w:type="gramStart"/>
      <w:r>
        <w:rPr>
          <w:rFonts w:eastAsia="Times New Roman" w:hint="cs"/>
          <w:kern w:val="0"/>
          <w:rtl/>
        </w:rPr>
        <w:t>أعناقهم .</w:t>
      </w:r>
      <w:proofErr w:type="gramEnd"/>
      <w:r>
        <w:rPr>
          <w:rFonts w:eastAsia="Times New Roman" w:hint="cs"/>
          <w:kern w:val="0"/>
          <w:rtl/>
        </w:rPr>
        <w:t xml:space="preserve"> فأعرض عنه النبي - صلى الله عليه وسلم - ثم عاد النبي صلى الله عليه وسلم فقال للناس مثل ذلك، فقام أبو بكر فقال: يا رسول الله، نرى أن تعفو عنهم، وأن تقبل منهم الفداء . قال: فذهب عن وجه رسول الله صلى الله عليه وسلم ما كان فيه من الغم، فعفا عنهم، وقبل منهم الفداء . قال: وأنزل الله - عز وجل -: (لولا كتاب من الله سبق) الآية) [مسند احمد]، فالقضية كلها كانت اجتهاد فيما لم يرد فيه نص، واخذ النبي صلى الله عليه وسلم بالرفق واللين، فليس هناك ذنب، وإنما هو من باب لاجتهاد فمن أصاب فله أجران ومن أخطا فله أجر، ولم يكن العتاب لشخص النبي صلى الله عليه وسلم وإنما هو التشريع الرباني الذي لا يُجامل أحدا، وقد استقر الحكم في الأسرى عند جمهور العلماء: أن الإمام مخير فيهم: إن شاء قتل - كما فعل النبي صلى الله عليه وسلم ببني قريظة - وإن شاء فادى بمال - كما فعل صلى الله عليه وسلم بأسرى بدر - أو بمن أسر من المسلمين - كما فعل رسول الله - صلى الله عليه وسلم - في تلك الجارية وابنتها اللتين كانتا في سبي سلمة بن الأكوع، حيث ردهما وأخذ في مقابلتهما من المسلمين الذين كانوا عند المشركين، وإن شاء استرق من أسر . هذا مذهب الإمام الشافعي وطائفة كبيرة من العلماء، </w:t>
      </w:r>
      <w:r>
        <w:rPr>
          <w:rFonts w:eastAsia="Times New Roman" w:hint="cs"/>
          <w:b/>
          <w:bCs/>
          <w:kern w:val="0"/>
          <w:rtl/>
        </w:rPr>
        <w:t>وهناك فائدة عجيبة</w:t>
      </w:r>
      <w:r>
        <w:rPr>
          <w:rFonts w:eastAsia="Times New Roman" w:hint="cs"/>
          <w:kern w:val="0"/>
          <w:rtl/>
        </w:rPr>
        <w:t xml:space="preserve">، فإن الآيات لم تنزل إلا بعد إطلاق أسارى بدر وقبول الفداء منهم، وقد بدئت بالتخطئة والاستنكار لهذه الفعلة، ثم لم تلبث أن ختمت بإقرارها وتطييب النفوس بها، قال تعالى: (لَوْلا كِتابٌ مِنَ اللَّهِ سَبَقَ لَمَسَّكُمْ فِيما أَخَذْتُمْ عَذابٌ عَظِيمٌ* فَكُلُوا مِمَّا غَنِمْتُمْ حَلالاً طَيِّباً وَاتَّقُوا اللَّهَ إِنَّ اللَّهَ غَفُورٌ رَحِيمٌ) [الأنفال: 68 -69]. والملاحظ هاهنا انّ العتاب لم يكن موجها إلى النبي صلى الله عليه وسلم، وإنما هو عتاب لبعض الصحابة ليس على اختيارهم للفداء، وإنما على نياتهم فيه، {تُرِيدُونَ عرض الدُّنْيَا وَالله يُرِيد الْآخِرَة}، فنية الرسول صلى الله عليه وسلم جزما كانت مصلحة الإسلام والمسلمين ولعل الله ان يهدي بعض هؤلاء الاسارى إلى الإسلام وهذا قد حدث مع عمه العباس رضي الله عنه، ولكن العتاب منصرف إلى نيات أولئك الذين قدموا عرض الدنيا على الآخرة، </w:t>
      </w:r>
      <w:r>
        <w:rPr>
          <w:rFonts w:hint="cs"/>
          <w:kern w:val="0"/>
          <w:rtl/>
        </w:rPr>
        <w:t xml:space="preserve">حين تخيروا الفداء أنهم ما راعوا فيه إلا محبة المال لنفع أنفسهم فعاتبهم الله على ذلك، </w:t>
      </w:r>
    </w:p>
    <w:p w14:paraId="0DCBF4BF" w14:textId="77777777" w:rsidR="00F95BAC" w:rsidRDefault="00F95BAC" w:rsidP="00F95BAC">
      <w:r>
        <w:rPr>
          <w:rFonts w:hint="cs"/>
          <w:b/>
          <w:bCs/>
          <w:sz w:val="30"/>
          <w:szCs w:val="30"/>
          <w:u w:val="single"/>
          <w:rtl/>
        </w:rPr>
        <w:t xml:space="preserve">(3) قوله تعالى: </w:t>
      </w:r>
      <w:r>
        <w:rPr>
          <w:rFonts w:hint="cs"/>
          <w:rtl/>
          <w:lang w:bidi="ar"/>
        </w:rPr>
        <w:t xml:space="preserve">[وإن كادوا ليفتنونك عن الذى أوحينا إليك] قال ابن عباس: كان رسول الله صلى الله عليه وسلم معصوما، ولكن هذا تعريف للأمة لئلا يركن أحد منهم إلى المشركين، في شيء من </w:t>
      </w:r>
      <w:r>
        <w:rPr>
          <w:rFonts w:hint="cs"/>
          <w:rtl/>
          <w:lang w:bidi="ar"/>
        </w:rPr>
        <w:lastRenderedPageBreak/>
        <w:t xml:space="preserve">أحكام الله تعالى وشرائعه، قال المفسرون: حاول المشركون محاولات كثيرة ليثنوا رسول الله صلى الله عليه وسلم عن المضي في دعوته، منها: مساومتهم له أن يعبدوا إلهه مقابل أن يترك التنديد بآلهتهم، وما كان عليه آباؤهم، ومنها مساومة بعضهم اْن يجعل أرضهم حراما كالبيت العتيق الذي حرمه الله، ومنها طلب بعض الكبراء أن يجعل لهم مجلسا غير مجلس الفقراء، فعصمه الله من شرهم، وأخبر أنه لا يكله إلى أحد من خلقه، بل هو وليه وحافظه وناصره، [وإن كادوا ليفتنونك عن الذى أوحينا إليك] أي وإن كان الحال أن المشركين قاربوا أن يصرفوك عن الذي أوحيناه إليك [لتفتري علينا غيره] أي لتأتي بغير ما أوحاه الله إليك وتخالف تعاليمه، [وإذا لاتخذوك خليلا] أي لو فعلت ما أرادوا لاتخذوك صاحبا وصديقاً، [ولولا أن ثبتناك] أي لولا أن ثبتناك على الحق بعصمتنا إياك [لقد كدت تركن إليهم شيئا قليلا] أي كدت تميل إليهم وتسايرهم على ما طلبوا (ولولا حرف امتناع لوجود) فالأمر لم يحدث ولن يحدث ولكن عاقبة الأمر: [إذا لأذقانك ضعف الحياة وضعف الممات] أي لو ركَنتَ إليهم لضاعفنا لك عذاب الدنيا وعذاب الآخرة، وهذا لن يحدث، [ثم لا تجد لك علينا نصيرا] أي لا تجد من ينصرك منا، أو يدفع عنك عذابنا، والغرضُ من الآية بيانُ فضل الله على الرسول صلى الله عليه وسلم في تثبيته على الحق، وعصمته من الفتنة، [ولولا] حرف امتناع لوجود أي امتنع الركون إليهم، لعصمته تعالى وتثبيته له، فليس في الآية ما يُنقص من قدر الرسول صلى الله عليه وسلم وإنما هي بيان لفضل الله العظيم على نبيه الكريم صلى الله عليه وسلم، والله تعالى يخاطب نبيه </w:t>
      </w:r>
      <w:r>
        <w:rPr>
          <w:rFonts w:hint="cs"/>
          <w:rtl/>
        </w:rPr>
        <w:t xml:space="preserve">(صلى الله عليه وآله وسلم) بقضايا شرطية كثيرة قال سبحانه: (وَلَئِنْ شِئْنَا لَنَذْهَبَنَّ بِالَّذِي أَوْحَيْنَا إِلَيْكَ ثُمَّ لا تَجِدُ لَكَ بِهِ عَلَيْنَا وَكِيلاً * إِلاَّ رَحْمَةً مِن رَبِّكَ إِنَّ فَضْلَهُ كَانَ عَلَيْكَ كَبِيراً}، وقال تعالى: {وَلَئِنِ اتَّبَعْتَ أهْوَاءَهُمْ بَعْدَ الَّذِي جاءَكَ مِنَ الْعِلْمِ مَالَكَ مِنَ اللهِ مِنْ وَلـىٍّ وَلا نَصِيرٍ}، وقال تعالى: {وَلَقَدْ أُوحِىَ إِلَيْكَ وَإِلَى الَّذِينَ مِنْ قَبْلِكَ لَئِنْ أَشْرَكْتَ لَيَحْبَطَنَّ عَمَلُكَ وَلَتَكُونَنَّ مِنَ الْخاسِرينَ}، وقال تعالى: {وَلَوْ تَقَوَّلَ عَلَيْنَا بَعْضَ الاَقَاوِيلِ * لاَخَذْنَا مِنْهُ بِالْيَمِينِ * ثُمَّ لَقَطَعْنَا مِنْهُ الْوَتينَ * فَمَا مِنْكُمْ مِن أَحَدٍ عَنْهُ حَاجِزينَ}، فهذه الآيات التي تحكى عن القضية الشرطية لا تدلّ على النتيجة، بمعنى أنّه لو فعل كذا لقوبل بكذا، ولكنه لا يفعل لوجود العصمة، وهذه الآيات الهدف الأساس منها تعريف الناس بوظائفهم وتكاليفهم أمام الله سبحانه، إذا كانت هذه الأحكام تخاطب النبي </w:t>
      </w:r>
      <w:r>
        <w:rPr>
          <w:rFonts w:hint="cs"/>
          <w:rtl/>
          <w:lang w:bidi="ar"/>
        </w:rPr>
        <w:t xml:space="preserve">صلى الله عليه وسلم فهي تخاطب الأمة من باب الاولى، </w:t>
      </w:r>
    </w:p>
    <w:p w14:paraId="6478EB06" w14:textId="77777777" w:rsidR="00F95BAC" w:rsidRDefault="00F95BAC" w:rsidP="00F95BAC">
      <w:pPr>
        <w:rPr>
          <w:kern w:val="0"/>
          <w:rtl/>
        </w:rPr>
      </w:pPr>
      <w:r>
        <w:rPr>
          <w:rFonts w:hint="cs"/>
          <w:b/>
          <w:bCs/>
          <w:sz w:val="30"/>
          <w:szCs w:val="30"/>
          <w:u w:val="single"/>
          <w:rtl/>
        </w:rPr>
        <w:t>(4) قوله تعالى:</w:t>
      </w:r>
      <w:r>
        <w:rPr>
          <w:rFonts w:eastAsia="Times New Roman" w:hint="cs"/>
          <w:kern w:val="0"/>
          <w:rtl/>
        </w:rPr>
        <w:t xml:space="preserve"> {</w:t>
      </w:r>
      <w:r>
        <w:rPr>
          <w:rFonts w:hint="cs"/>
          <w:rtl/>
        </w:rPr>
        <w:t xml:space="preserve">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لِكَيْلَا يَكُونَ </w:t>
      </w:r>
      <w:r>
        <w:rPr>
          <w:rFonts w:hint="cs"/>
          <w:rtl/>
        </w:rPr>
        <w:lastRenderedPageBreak/>
        <w:t xml:space="preserve">عَلَى الْمُؤْمِنِينَ حَرَجٌ فِي أَزْوَاجِ أَدْعِيَائِهِمْ إِذَا قَضَوْا مِنْهُنَّ وَطَرًا وَكَانَ أَمْرُ اللَّهِ مَفْعُولًا} [الأحزاب: 37]، فالآيات ليس بها عتاب للنبي صلى الله عليه وسلم على خطأ ما، ولكنه كان توجيها إلهيا لابطال عادة التبني، </w:t>
      </w:r>
      <w:r>
        <w:rPr>
          <w:rFonts w:eastAsia="Times New Roman" w:hint="cs"/>
          <w:kern w:val="0"/>
          <w:rtl/>
        </w:rPr>
        <w:t>حيث أوحى الله للنبي صلى الله عليه وسلم بأن زينب ستكون زوجته بعد أن يطلقها مولاه زيد، وأخفى النبي صلى الله عليه وسلم ذلك خوفا من كلام المنافقين، ورحمة بأصحابه، وكان كلما جاء زيد يطلب الطلاق، يأمره بالتمسك بها ("أمسك عليك زوجك")، بينما كان صلى الله عليه وسلم يعلم أن الفراق لا بد منه، ولكنه كان صابرا حتى يقضي الله امرا كان مفعولا، ويعلم الناس جميعا أنها إرادة الله وليست رغبة شخصية للنبي صلى الله عليه وسلم، فعاتبَه الله بقوله تعالى: {وَتُخْفِي فِي نَفْسِكَ مَا اللَّهُ مُبْدِيهِ وَتَخْشَى النَّاسَ وَاللَّهُ أَحَقُّ أَنْ تَخْشَاهُ</w:t>
      </w:r>
      <w:r>
        <w:rPr>
          <w:rFonts w:eastAsia="Times New Roman"/>
          <w:kern w:val="0"/>
        </w:rPr>
        <w:t>"</w:t>
      </w:r>
      <w:r>
        <w:rPr>
          <w:rFonts w:eastAsia="Times New Roman" w:hint="cs"/>
          <w:kern w:val="0"/>
          <w:rtl/>
        </w:rPr>
        <w:t>}، ليس للعتاب ولا للتقصير ولكن ليكون أسوة وقدوة في إزالة جاهلية التبني، وابطال عادة العرب في ذلك، فقد كانت عندهم كبيرة أن يتزوج الرجل بحليلة ابنه ولو كان من التبني، ونزل القرآن أولا بمقدمة للأمر وهيي قوله تعالى: {</w:t>
      </w:r>
      <w:r>
        <w:rPr>
          <w:rFonts w:hint="cs"/>
          <w:rtl/>
        </w:rPr>
        <w:t xml:space="preserve">وَمَا كَانَ لِمُؤْمِنٍ وَلَا مُؤْمِنَةٍ إِذَا قَضَى اللَّهُ وَرَسُولُهُ أَمْرًا أَنْ يَكُونَ لَهُمُ الْخِيَرَةُ مِنْ أَمْرِهِمْ وَمَنْ يَعْصِ اللَّهَ وَرَسُولَهُ فَقَدْ ضَلَّ ضَلَالًا مُبِينًا}، تمهيدا لما قدره الله تعالى من زواج النبي صلى الله عليه وسلم بزينب رضي الله عنها ابطالا لعادة التبني عند العرب قبل الإسلام، هذا كل ما في الامر فلم يكن عتابا بقدر ما هو تشريعا وابطالا لعادة جاهلية كان عليها العرب جميعا قبل الإسلام، ثم </w:t>
      </w:r>
      <w:r>
        <w:rPr>
          <w:rFonts w:hint="cs"/>
          <w:kern w:val="0"/>
          <w:rtl/>
        </w:rPr>
        <w:t xml:space="preserve">جاء الوحي القرآني لرفع الحرج عن النبي صلى الله عليه وسلم، {مَا كَانَ عَلَى النَّبِيِّ مِنْ حَرَجٍ فِيمَا فَرَضَ اللَّهُ لَهُ سُنَّةَ اللَّهِ فِي الَّذِينَ خَلَوْا مِنْ قَبْلُ وَكَانَ أَمْرُ اللَّهِ قَدَرًا مَقْدُورًا}، ومن روعة وجمال زيد رضي الله عنه وأخلاقه وولائه للنبي صلى الله عليه وسلم، ذهب سريعا يُبشر زينب بأعظم بشارة الا وهي أنّ رسول الله صلى الله عليه وسلم خطبها، وانها ستصبح من أمهات المؤمنين، فقد اخرج مسلم عن أنس رضي الله عنه قال: (لما انقضت عدة زينب، قال رسول الله صلى الله عليه وسلم لزيد: فاذكرها علي، قال: فانطلق زيد حتى أتاها وهي تخمر عجينها، قال: فلما رأيتها عظمت في صدري، حتى ما أستطيع أن أنظر إليها؛ أن رسول الله صلى الله عليه وسلم ذكرها، فوليتها ظهري، ونكصت على عقبي، فقلت: يا زينب، أرسل رسول الله صلى الله عليه وسلم يذكرك، قالت: ما أنا بصانعة شيئا حتى أوامر ربي، فقامت إلى مسجدها، ونزل القرآن، وجاء رسول الله صلى الله عليه وسلم، فدخل عليها بغير إذن) [مسلم:]، وقوله: (فلما رأيتها عظمت في صدري، حتى ما أستطيع أن أنظر إليها) وذلك لأن النبي صلى الله عليه وسلم أراد خطبتها، فأنزلها منزلة أمهات المؤمنين، فأبعد نظره عنها وأعطاها ظهره، ورجع إلى الوراء وبعد عنها مسافة، ثم بشرها بالأمر، </w:t>
      </w:r>
    </w:p>
    <w:p w14:paraId="0DDD2265" w14:textId="77777777" w:rsidR="00F95BAC" w:rsidRDefault="00F95BAC" w:rsidP="00F95BAC">
      <w:r>
        <w:rPr>
          <w:rFonts w:hint="cs"/>
          <w:b/>
          <w:bCs/>
          <w:sz w:val="30"/>
          <w:szCs w:val="30"/>
          <w:u w:val="single"/>
          <w:rtl/>
        </w:rPr>
        <w:lastRenderedPageBreak/>
        <w:t>(5) قوله تعالى:</w:t>
      </w:r>
      <w:r>
        <w:rPr>
          <w:rFonts w:hint="cs"/>
          <w:rtl/>
        </w:rPr>
        <w:t xml:space="preserve"> {فَاعْلَمْ أَنَّهُ لَا إِلَهَ إِلَّا اللَّهُ وَاسْتَغْفِرْ لِذَنْبِكَ وَلِلْمُؤْمِنِينَ وَالْمُؤْمِنَاتِ وَاللَّهُ يَعْلَمُ مُتَقَلَّبَكُمْ وَمَثْوَاكُمْ} [محمد: 19]، وتكرر الامر بالاستغفار في سورة غافر: قال تعالى: {فَاصْبِرْ إِنَّ وَعْدَ اللَّهِ حَقٌّ وَاسْتَغْفِرْ لِذَنْبِكَ وَسَبِّحْ بِحَمْدِ رَبِّكَ بِالْعَشِيِّ وَالْإِبْكَارِ} [غافر: 55]، الثابت عن النبي صلى الله عليه وسلم انه كان يستغفر في كل اوقاته وكان الصحابة رضي الله عنهم يعدون له في الجلسة الواحدة (أستغفر الله واتوب إليه) أكثر من سبعين مرة، فقد أخرج أبو داود عن ابن عمر رضي الله عنهما، قال: (إن كنا لنعد لرسول الله صلى الله عليه وسلم في المجلس الواحد مائة مرة: رب اغفر لي، وتب علي، إنك أنت التواب الرحيم) [أخرجه أبو داود (1516) واللفظ له، والترمذي</w:t>
      </w:r>
      <w:r>
        <w:t xml:space="preserve"> (3434</w:t>
      </w:r>
      <w:r>
        <w:rPr>
          <w:rFonts w:hint="cs"/>
          <w:rtl/>
        </w:rPr>
        <w:t xml:space="preserve">)]، واستغفار النبي صلى الله عليه وسلم ليس من جنس استغفارنا، لأنه يستغفر من مرتبته وهي مرتبة رؤية العجز عن أداء حق العبودية كما ينبغي لله، وعظم حق الإلهية والربوبية، وهذه ليست في مقدور احد من الخلق، فهو يستغفر عن تقصير ليس له فيه ذنب، وليس هو في مقدوره ومع ذلك لابد من الاستغفار بسبب رؤية عظيم الفضل، {وَأَنْزَلَ اللَّهُ عَلَيْكَ الْكِتَابَ وَالْحِكْمَةَ وَعَلَّمَكَ مَا لَمْ تَكُنْ تَعْلَمُ وَكَانَ فَضْلُ اللَّهِ عَلَيْكَ عَظِيمًا} [النساء: 113]، وقد يكون الامر بالاستغفار ليقتدي به المؤمنون، في طلب المغفرة، بمعنى أنه إذا كان النبي صلى الله عليه وسلم مأمور بالاستغفار فغيره من باب أولى، وهذا على حد قول الفقهاء: الخطاب له والمراد به الأمة، لأنه معصوم من الذنب أصلا، وقد قال الله تعالى في حقه: {وَما يَنْطِقُ عَنِ الهَوى* إِنْ هُوَ إِلاّ وَحْىٌ يُوحى}، فالآية واضحة وصريحة في أنّ النبي صلى الله عليه وسلم لا ينطق عن الهوى، أي لا يتكلم بداعي الهوى، جميع ما يصدر عنه من القول هو من الوحي الإلهي المحفوظ، </w:t>
      </w:r>
    </w:p>
    <w:p w14:paraId="777D2EAA" w14:textId="77777777" w:rsidR="00F95BAC" w:rsidRDefault="00F95BAC" w:rsidP="00F95BAC">
      <w:pPr>
        <w:rPr>
          <w:rtl/>
        </w:rPr>
      </w:pPr>
      <w:r>
        <w:rPr>
          <w:rFonts w:hint="cs"/>
          <w:b/>
          <w:bCs/>
          <w:sz w:val="30"/>
          <w:szCs w:val="30"/>
          <w:u w:val="single"/>
          <w:rtl/>
        </w:rPr>
        <w:t>(6) قوله تعالى:</w:t>
      </w:r>
      <w:r>
        <w:rPr>
          <w:rFonts w:hint="cs"/>
          <w:rtl/>
        </w:rPr>
        <w:t xml:space="preserve"> {يَا أَيُّهَا النَّبِيُّ لِمَ تُحَرِّمُ مَا أَحَلَّ اللَّهُ لَكَ تَبْتَغِي مَرْضَاةَ أَزْوَاجِكَ وَاللَّهُ غَفُورٌ رَحِيمٌ * قَدْ فَرَضَ اللَّهُ لَكُمْ تَحِلَّةَ أَيْمَانِكُمْ وَاللَّهُ مَوْلَاكُمْ وَهُوَ الْعَلِيمُ الْحَكِيمُ} [التحريم: 1،2]، و</w:t>
      </w:r>
      <w:r>
        <w:rPr>
          <w:rFonts w:eastAsia="Times New Roman" w:hint="cs"/>
          <w:rtl/>
        </w:rPr>
        <w:t>المعنى العام للآية</w:t>
      </w:r>
      <w:r>
        <w:rPr>
          <w:rFonts w:eastAsia="Times New Roman"/>
        </w:rPr>
        <w:t>:</w:t>
      </w:r>
      <w:r>
        <w:rPr>
          <w:rFonts w:eastAsia="Times New Roman" w:hint="cs"/>
          <w:rtl/>
        </w:rPr>
        <w:t xml:space="preserve"> {يا أيها النبي لم تحرم ما أحل الله لك}، يا أيها النبي، لماذا تمنع نفسك من شيء أباحه الله لك؟ تبتغي مرضاة أزواجك، أي كنت تفعل ذلك لتكسب رضا بعض زوجاتك وتتجنب غضبهن بسبب الغيرة، والله غفور لذنبك هذا، ورحيم بك وبالمؤمنين، وقد شرع لك كفارة ليمينك، فأي ذنب هاهنا، للنبي صلى الله عليه وسلم وإنما موقفه جاء من عظيم أخلاقه وهضم نفسه صلى الله عليه وسلم والله تعالى يُشفق عليه، وإنما كان العتاب لزوجات النبي صلى الله عليه وسلم، ولذلك قال تعالى: {</w:t>
      </w:r>
      <w:r>
        <w:rPr>
          <w:rFonts w:hint="cs"/>
          <w:rtl/>
        </w:rPr>
        <w:t xml:space="preserve">عَسَى رَبُّهُ إِنْ طَلَّقَكُنَّ </w:t>
      </w:r>
      <w:r>
        <w:rPr>
          <w:rFonts w:hint="cs"/>
          <w:rtl/>
        </w:rPr>
        <w:lastRenderedPageBreak/>
        <w:t xml:space="preserve">أَنْ يُبْدِلَهُ أَزْوَاجًا خَيْرًا مِنْكُنَّ مُسْلِمَاتٍ مُؤْمِنَاتٍ قَانِتَاتٍ تَائِبَاتٍ عَابِدَاتٍ سَائِحَاتٍ ثَيِّبَاتٍ وَأَبْكَارًا} [التحريم: 5]، </w:t>
      </w:r>
    </w:p>
    <w:p w14:paraId="187435E2" w14:textId="77777777" w:rsidR="00F95BAC" w:rsidRDefault="00F95BAC" w:rsidP="00F95BAC">
      <w:pPr>
        <w:rPr>
          <w:kern w:val="0"/>
          <w:lang w:bidi="ar"/>
        </w:rPr>
      </w:pPr>
      <w:r>
        <w:rPr>
          <w:rFonts w:hint="cs"/>
          <w:b/>
          <w:bCs/>
          <w:sz w:val="30"/>
          <w:szCs w:val="30"/>
          <w:u w:val="single"/>
          <w:rtl/>
        </w:rPr>
        <w:t xml:space="preserve">(7) قوله تعالى: </w:t>
      </w:r>
      <w:r>
        <w:rPr>
          <w:rFonts w:hint="cs"/>
          <w:kern w:val="0"/>
          <w:rtl/>
        </w:rPr>
        <w:t>{عَبَسَ وَتَوَلَّى * أَنْ جَاءَهُ الاَعْمَى * وَمَا يُدْرِيكَ لَعَلَّهُ يَزَّكَّى * أَوْ يَذَّكَّرُ فَتَنْفَعَهُ الذِّكْرى * أَمّا مَنِ اسْتَغْنَى * فأَنْتَ لَهُ تَصَدَّى * وَمَا عَلَيْكَ أَلاَّ يَزَّكَّى * وَأَمَّا مَن جَاءَكَ يَسْعَى * وَهُوَ يَخْشَى * فَأَنْتَ عَنْهُ تَلَهَّى}، روى المفسرون أنّ عبد الله بن أُمّ مكتوم الاَعمى أتى رسول الله وهو يناجي عتبة بن ربيعة، وأبا جهل بن هشام، والعباس بن عبد المطلب، وأُبيّاً وأُمية ابني خلف، يدعوهم إلى الله ويرجو إسلامهم، فقال عبد الله: اقرئني وعلّمني ممّا علّمك الله، فعبس (صلى الله عليه وآله وسلم) وأعرض عنه، وأقبل على القوم الذين يكلّمهم، فنزلت الآيات، وكان رسول الله بعد ذلك يكرمه، وإذا رآه يقول: مرحباً بمن عاتبني فيه ربّي ويقول: هل لك من حاجة، واستخلفه على المدينة مرتين في غزوتين، و</w:t>
      </w:r>
      <w:r>
        <w:rPr>
          <w:rFonts w:hint="cs"/>
          <w:kern w:val="0"/>
          <w:rtl/>
          <w:lang w:bidi="ar"/>
        </w:rPr>
        <w:t>هذه الآيات موعظة وتبصرة للخلق، يجب أن يتعظ بها ويعمل بموجبها العقلاء [فمن شآء ذكره] أي فمن شاء من عباد الله اتعظ بالقرآن، واستفاد من إرشاداته وتوجهاته، قال المفسرون: كان صلى الله عليه وسلم بعد هذا العتاب، لا يعبس في وجه فقير قط، ولا يتصدى لغني أبدا وكان الفقراء في مجلسه أمراء، وكان إذا دخل عليه " ابن أم مكتوم " يبسط له رداءه ويقول: مرحبا بما عاتبني فيه ربي، والخلاصة: النبي صلى الله عليه وسلم كان جالسا مع أئمة الكفر قي مكة يدعوهم إلى الإسلام، وكان يرجو اسلامهم لأنه إن اسلموا أسلمت مكة كلها، فاجتهد هل يترك مجلسه الدعوي هذا ويقبل على عبد الله بن أم مكتوم يعلمه أحكام الدين، أم يؤجل عبد الله بن أم مكتوم إلى حين الفراغ من دعوة رؤساء مكة إلى الإسلام، اجتهد صلى الله عليه وسلم وقد كان أشد الحرص على إسلامهم، ولكن الله عز وجل بين له انه ليس عليه اسلامهم ولكن عليه أن يصبر نفسه مع الذين يدعون ربهم، اجتهد لمصلحة الدعوة، فاين التقصير الذي يقوله الخوارج والحوية هنا، والعبوس لم يكن مرادا به عبد الله، وإنما هو كرد فعل لدخول عبد الله عليهم في ناديهم ولم يصبر حتى يتم النبي صلى الله عليه وسلم نقاشه مع المشركين، اجتهد للإسلام، وكانت حياته كلها له، حتى خاطبه الله تعالى بقوله: {</w:t>
      </w:r>
      <w:r>
        <w:rPr>
          <w:rFonts w:hint="cs"/>
          <w:rtl/>
        </w:rPr>
        <w:t xml:space="preserve">قُلْ إِنَّ صَلَاتِي وَنُسُكِي وَمَحْيَايَ وَمَمَاتِي لِلَّهِ رَبِّ الْعَالَمِينَ * لَا شَرِيكَ لَهُ وَبِذَلِكَ أُمِرْتُ وَأَنَا أَوَّلُ الْمُسْلِمِينَ} [الأنعام: 162، 163]، اجتهد وبين القرآن أنه خلاف الأولى، فنحن بين الصواب والأصوب، وبين الكمال والاكمل، وهو </w:t>
      </w:r>
      <w:r>
        <w:rPr>
          <w:rFonts w:hint="cs"/>
          <w:kern w:val="0"/>
          <w:rtl/>
          <w:lang w:bidi="ar"/>
        </w:rPr>
        <w:t xml:space="preserve">يبين مدى حرص النبي صلى الله عليه وسلم على هداية الناس أجمعين، حتى </w:t>
      </w:r>
      <w:r>
        <w:rPr>
          <w:rFonts w:hint="cs"/>
          <w:kern w:val="0"/>
          <w:rtl/>
          <w:lang w:bidi="ar"/>
        </w:rPr>
        <w:lastRenderedPageBreak/>
        <w:t>خاطبه الله تعالى بقوله تعالى: {</w:t>
      </w:r>
      <w:r>
        <w:rPr>
          <w:rFonts w:hint="cs"/>
          <w:rtl/>
        </w:rPr>
        <w:t xml:space="preserve">فَلَعَلَّكَ بَاخِعٌ نَفْسَكَ عَلَى آثَارِهِمْ إِنْ لَمْ يُؤْمِنُوا بِهَذَا الْحَدِيثِ أَسَفًا} [الكهف: 6]، </w:t>
      </w:r>
    </w:p>
    <w:p w14:paraId="3D43D7F9" w14:textId="77777777" w:rsidR="00F95BAC" w:rsidRDefault="00F95BAC" w:rsidP="00F95BAC">
      <w:pPr>
        <w:rPr>
          <w:kern w:val="0"/>
          <w:shd w:val="clear" w:color="auto" w:fill="FFFFFF"/>
        </w:rPr>
      </w:pPr>
      <w:r>
        <w:rPr>
          <w:rFonts w:hint="cs"/>
          <w:b/>
          <w:bCs/>
          <w:kern w:val="0"/>
          <w:sz w:val="30"/>
          <w:szCs w:val="30"/>
          <w:u w:val="single"/>
          <w:rtl/>
        </w:rPr>
        <w:t>(8) قوله تعالى</w:t>
      </w:r>
      <w:r>
        <w:rPr>
          <w:rFonts w:eastAsia="Times New Roman" w:hint="cs"/>
          <w:kern w:val="0"/>
          <w:rtl/>
        </w:rPr>
        <w:t xml:space="preserve"> {</w:t>
      </w:r>
      <w:r>
        <w:rPr>
          <w:rFonts w:hint="cs"/>
          <w:kern w:val="0"/>
          <w:rtl/>
        </w:rPr>
        <w:t xml:space="preserve">أَلَمْ نَشْرَحْ لَكَ صَدْرَكَ * وَوَضَعْنَا عَنْكَ وِزْرَكَ * الَّذِي أَنْقَضَ ظَهْرَكَ} [الشرح: 1 إلى 3]، يقولون أوزار الجاهلية وما قبل البعثة المحمدية، وهذا ناشئ من عدم معرفتهم بالنبي صلى الله عليه وسلم كما قال تعالى: {أَمْ لَمْ يَعْرِفُوا رَسُولَهُمْ فَهُمْ لَهُ مُنْكِرُونَ} [المؤمنون: 68]، فهم لم يعرفوا نبيهم صاحب الخلق العظيم، فإنّ الوزر الذي أنقض ظهر النبي محمد (صلى الله عليه وسلم) هو الهموم التي كان يتحملها من قومه، من كفرهم وجحودهم وتكذيبهم، كما جاء في قوله تعالى: {فَلَعَلَّكَ بَاخِعٌ نَفْسَكَ عَلَى آثَارِهِمْ إِنْ لَمْ يُؤْمِنُوا بِهَذَا الْحَدِيثِ أَسَفًا} [الكهف: 6]ن وقوله تعالى: {لَعَلَّكَ بَاخِعٌ نَفْسَكَ أَلَّا يَكُونُوا مُؤْمِنِينَ * إِنْ نَشَأْ نُنَزِّلْ عَلَيْهِمْ مِنَ السَّمَاءِ آيَةً فَظَلَّتْ أَعْنَاقُهُمْ لَهَا خَاضِعِينَ} [الشعراء: 3، 4]، وباخع نفسك أي قاتل نفسك كمدا وحزنا، فهذا هو الحمل الثقيل والوزر الذي أنقض ظهر النبي صلى الله عليه وسلم، والوزر في اللغة يأتي بمعنى الذنب، ويأتي بمعنى الحمل الثقيل الذي ينقض الظهر، فالله تعالى رفع عنه هذا الثقل الشديد، وبشره بالفتح حتى لا يكون مكان في الأرض إلا ويصله الإسلام، وبشره باليسر بعد العسر، فقال تعالى: {فَإِنَّ مَعَ الْعُسْرِ يُسْرًا * إِنَّ مَعَ الْعُسْرِ يُسْرًا * فَإِذَا فَرَغْتَ فَانْصَبْ * وَإِلَى رَبِّكَ فَارْغَبْ}، فإنّ العسر لن يغلب يسرين، فإذا </w:t>
      </w:r>
      <w:r>
        <w:rPr>
          <w:rFonts w:hint="cs"/>
          <w:kern w:val="0"/>
          <w:shd w:val="clear" w:color="auto" w:fill="FFFFFF"/>
          <w:rtl/>
        </w:rPr>
        <w:t>إذا فرغت من الصلاة، فانصب في الدعاء،</w:t>
      </w:r>
      <w:r>
        <w:rPr>
          <w:rFonts w:hint="cs"/>
          <w:kern w:val="0"/>
          <w:rtl/>
        </w:rPr>
        <w:t xml:space="preserve"> وإذا فرغت من الفرائض، فانصب في قيام الليل وإذا فرغت من العبادة فانصب إلى الطاعة، وإلى ربك فارغب وتقرب إليه بالدعاء والتضرع والإخلاص، </w:t>
      </w:r>
      <w:r>
        <w:rPr>
          <w:rFonts w:hint="cs"/>
          <w:kern w:val="0"/>
          <w:shd w:val="clear" w:color="auto" w:fill="FFFFFF"/>
          <w:rtl/>
        </w:rPr>
        <w:t>تطلب منه ما عنده من الخير والمغفرة والرضا،</w:t>
      </w:r>
    </w:p>
    <w:p w14:paraId="6EC14020" w14:textId="77777777" w:rsidR="00F95BAC" w:rsidRDefault="00F95BAC" w:rsidP="00F95BAC">
      <w:pPr>
        <w:spacing w:after="240" w:line="276" w:lineRule="auto"/>
        <w:rPr>
          <w:b/>
          <w:bCs/>
          <w:sz w:val="30"/>
          <w:szCs w:val="30"/>
          <w:highlight w:val="yellow"/>
          <w:u w:val="single"/>
          <w:rtl/>
        </w:rPr>
      </w:pPr>
      <w:r>
        <w:rPr>
          <w:rFonts w:hint="cs"/>
          <w:b/>
          <w:bCs/>
          <w:kern w:val="0"/>
          <w:sz w:val="36"/>
          <w:szCs w:val="36"/>
          <w:highlight w:val="yellow"/>
          <w:u w:val="single"/>
          <w:rtl/>
        </w:rPr>
        <w:t>[المفتاح الثاني]:</w:t>
      </w:r>
      <w:r>
        <w:rPr>
          <w:rFonts w:hint="cs"/>
          <w:b/>
          <w:bCs/>
          <w:kern w:val="0"/>
          <w:sz w:val="40"/>
          <w:szCs w:val="40"/>
          <w:rtl/>
        </w:rPr>
        <w:t xml:space="preserve"> </w:t>
      </w:r>
      <w:r>
        <w:rPr>
          <w:rFonts w:hint="cs"/>
          <w:b/>
          <w:bCs/>
          <w:sz w:val="30"/>
          <w:szCs w:val="30"/>
          <w:highlight w:val="yellow"/>
          <w:u w:val="single"/>
          <w:rtl/>
        </w:rPr>
        <w:t xml:space="preserve">استدلالهم من متشابهات القرآن على جواز نسبة الشك على الانبياء </w:t>
      </w:r>
    </w:p>
    <w:p w14:paraId="06C5EF35" w14:textId="77777777" w:rsidR="00F95BAC" w:rsidRDefault="00F95BAC" w:rsidP="00F95BAC">
      <w:pPr>
        <w:spacing w:after="240" w:line="276" w:lineRule="auto"/>
        <w:rPr>
          <w:kern w:val="0"/>
          <w:shd w:val="clear" w:color="auto" w:fill="FFFFFF"/>
        </w:rPr>
      </w:pPr>
      <w:r>
        <w:rPr>
          <w:rFonts w:hint="cs"/>
          <w:b/>
          <w:bCs/>
          <w:rtl/>
        </w:rPr>
        <w:t>(1) فِي سورة يُونُس </w:t>
      </w:r>
      <w:r>
        <w:rPr>
          <w:rFonts w:hint="cs"/>
          <w:b/>
          <w:bCs/>
          <w:bdr w:val="none" w:sz="0" w:space="0" w:color="auto" w:frame="1"/>
          <w:rtl/>
        </w:rPr>
        <w:t>{فَإِن كنت فِي شكّ مِمَّا أنزلنَا إِلَيْك فاسأل الَّذين يقرؤون الْكتاب من قبلك}</w:t>
      </w:r>
      <w:r>
        <w:rPr>
          <w:rFonts w:hint="cs"/>
          <w:b/>
          <w:bCs/>
          <w:rtl/>
        </w:rPr>
        <w:t>،</w:t>
      </w:r>
      <w:r>
        <w:rPr>
          <w:rFonts w:hint="cs"/>
          <w:rtl/>
        </w:rPr>
        <w:t xml:space="preserve"> جوزوا وقوع الشك على الأنبياء، والشك محال على الأنبياء، إذ لو تتطرق الشك إلى قلوبهم فليس على ظهر الأرض مؤمن، و</w:t>
      </w:r>
      <w:r>
        <w:rPr>
          <w:rFonts w:hint="cs"/>
          <w:kern w:val="0"/>
          <w:shd w:val="clear" w:color="auto" w:fill="FFFFFF"/>
          <w:rtl/>
        </w:rPr>
        <w:t xml:space="preserve">الخطاب في الآية للنبي في الظاهر، ولكن المقصود الحقيقي هو إزالة الشبهات عن المشركين الذين استغربوا بشرية النبي، فيكون المعنى حينئذ قل يا رسول الله لهؤلاء المشركين إذا كنتم في شك من هذا القرآن فاسألوا الراسخين في العلم من أهل الكتاب أمثال عبد الله بن سلام فسيخبرونكم بصدقه لأن عبدة الأوثان كانوا يقرون لأهل الكتاب بأنهم أعلم منهم لوجود الكتب السماوية عندهم، </w:t>
      </w:r>
    </w:p>
    <w:p w14:paraId="7276872A" w14:textId="77777777" w:rsidR="00F95BAC" w:rsidRDefault="00F95BAC" w:rsidP="00F95BAC">
      <w:pPr>
        <w:spacing w:after="240" w:line="276" w:lineRule="auto"/>
        <w:rPr>
          <w:rFonts w:eastAsia="Times New Roman"/>
          <w:kern w:val="0"/>
          <w:rtl/>
        </w:rPr>
      </w:pPr>
      <w:r>
        <w:rPr>
          <w:rFonts w:hint="cs"/>
          <w:b/>
          <w:bCs/>
          <w:rtl/>
        </w:rPr>
        <w:lastRenderedPageBreak/>
        <w:t xml:space="preserve">(2) وفي سورة الشورى: {وَكَذَلِكَ أَوْحَينَا إِلَيْك روحا من أمرنَا مَا كنت تَدْرِي مَا الْكتاب وَلَا الْإِيمَان}، </w:t>
      </w:r>
      <w:r>
        <w:rPr>
          <w:rFonts w:hint="cs"/>
          <w:kern w:val="0"/>
          <w:shd w:val="clear" w:color="auto" w:fill="FFFFFF"/>
          <w:rtl/>
        </w:rPr>
        <w:t>و(المفتاح): أي ما كنت على علم تفصيلي بحقائق القرآن وشرائعه، ولا حقيقة الإيمان وأصوله وأركانه قبل الوحي، و</w:t>
      </w:r>
      <w:r>
        <w:rPr>
          <w:rFonts w:eastAsia="Times New Roman" w:hint="cs"/>
          <w:kern w:val="0"/>
          <w:shd w:val="clear" w:color="auto" w:fill="FFFFFF"/>
          <w:rtl/>
        </w:rPr>
        <w:t xml:space="preserve">الغاية من الآية </w:t>
      </w:r>
      <w:r>
        <w:rPr>
          <w:rFonts w:eastAsia="Times New Roman" w:hint="cs"/>
          <w:kern w:val="0"/>
          <w:rtl/>
        </w:rPr>
        <w:t xml:space="preserve">تذكير بنعمة الله على الرسول، والرد على المعاندين ليدركوا أن ما جاء به الرسول ليس من عنده، بل هو من عند الله، وإثبات صدق الرسالة وأن هذا القرآن هو نور يهديهم إلى الحق، كما في قوله تعالى: {وَلَكِنْ جَعَلْنَاهُ نُورًا نَهْدِي بِهِ مَنْ نَشَاءُ مِنْ عِبَادِنَا}، </w:t>
      </w:r>
    </w:p>
    <w:p w14:paraId="482C37F7" w14:textId="77777777" w:rsidR="00F95BAC" w:rsidRDefault="00F95BAC" w:rsidP="00F95BAC">
      <w:pPr>
        <w:spacing w:after="240" w:line="276" w:lineRule="auto"/>
        <w:rPr>
          <w:kern w:val="0"/>
          <w:shd w:val="clear" w:color="auto" w:fill="FFFFFF"/>
          <w:rtl/>
        </w:rPr>
      </w:pPr>
      <w:r>
        <w:rPr>
          <w:rFonts w:eastAsia="Times New Roman" w:hint="cs"/>
          <w:kern w:val="0"/>
          <w:rtl/>
        </w:rPr>
        <w:t xml:space="preserve">(3) </w:t>
      </w:r>
      <w:r>
        <w:rPr>
          <w:rFonts w:hint="cs"/>
          <w:b/>
          <w:bCs/>
          <w:rtl/>
        </w:rPr>
        <w:t>وفي سورة الضُّحَى </w:t>
      </w:r>
      <w:r>
        <w:rPr>
          <w:rFonts w:hint="cs"/>
          <w:b/>
          <w:bCs/>
          <w:bdr w:val="none" w:sz="0" w:space="0" w:color="auto" w:frame="1"/>
          <w:rtl/>
        </w:rPr>
        <w:t>{ووجدك ضَالًّا فهدى}</w:t>
      </w:r>
      <w:r>
        <w:rPr>
          <w:rFonts w:hint="cs"/>
          <w:rtl/>
        </w:rPr>
        <w:t> </w:t>
      </w:r>
      <w:r>
        <w:rPr>
          <w:rFonts w:hint="cs"/>
          <w:kern w:val="0"/>
          <w:shd w:val="clear" w:color="auto" w:fill="FFFFFF"/>
          <w:rtl/>
        </w:rPr>
        <w:t xml:space="preserve">والمعني أن الله وجدك غافلا عن طريق النبوة والشريعة الكاملة فهدَاك إليها، ويُفسّر أيضًا بأنه وجدك بين قوم ضالين فهداك أنت، وجعل هدايتك لهم، مع التأكيد أن النبي معصوم ولم يكن ضالاً بالمعنى الكفري بل كان حنيفاً موحداً لكنه لم يكن مُكلفاً بعد، والآية إشارة إلى عناية الله بالرسول صلى الله عليه وسلم قبل النبوة وبعدها، وتوجيهه له من حال إلى حال أفضل، فهو لم يكن ضالاً بالمعنى الكفري، بل كان على الفطرة، لكنه كان ضالاً عن تفاصيل الدين الذي سيُوحى إليه لاحقاً، </w:t>
      </w:r>
    </w:p>
    <w:p w14:paraId="636BD32C" w14:textId="77777777" w:rsidR="00F95BAC" w:rsidRDefault="00F95BAC" w:rsidP="00F95BAC">
      <w:pPr>
        <w:spacing w:after="240" w:line="276" w:lineRule="auto"/>
        <w:rPr>
          <w:kern w:val="0"/>
          <w:shd w:val="clear" w:color="auto" w:fill="FFFFFF"/>
          <w:rtl/>
        </w:rPr>
      </w:pPr>
      <w:r>
        <w:rPr>
          <w:rFonts w:hint="cs"/>
          <w:b/>
          <w:bCs/>
          <w:kern w:val="0"/>
          <w:shd w:val="clear" w:color="auto" w:fill="FFFFFF"/>
          <w:rtl/>
        </w:rPr>
        <w:t xml:space="preserve">(4) </w:t>
      </w:r>
      <w:r>
        <w:rPr>
          <w:rFonts w:hint="cs"/>
          <w:b/>
          <w:bCs/>
          <w:rtl/>
        </w:rPr>
        <w:t>وفي سورة يُوسُف </w:t>
      </w:r>
      <w:r>
        <w:rPr>
          <w:rFonts w:hint="cs"/>
          <w:b/>
          <w:bCs/>
          <w:bdr w:val="none" w:sz="0" w:space="0" w:color="auto" w:frame="1"/>
          <w:rtl/>
        </w:rPr>
        <w:t>{إِنِّي تركت مِلَّة قوم لَا يُؤمنُونَ بِاللَّه وهم بِالآخِرَة هم كافرون}</w:t>
      </w:r>
      <w:r>
        <w:rPr>
          <w:rFonts w:hint="cs"/>
          <w:rtl/>
        </w:rPr>
        <w:t xml:space="preserve"> يقصدون أنه كان على الكفر وهيهات فالانبياء معصومون من الكفر، والمعنى العام أنّ </w:t>
      </w:r>
      <w:r>
        <w:rPr>
          <w:rFonts w:hint="cs"/>
          <w:kern w:val="0"/>
          <w:shd w:val="clear" w:color="auto" w:fill="FFFFFF"/>
          <w:rtl/>
        </w:rPr>
        <w:t xml:space="preserve">يوسف عليه السلام يقول لصاحبي السجن، إنه بريء من دين قومه الذين يعبدون غير الله ويكفرون باليوم الآخر والحساب، وأنه لم يكن من أهل تلك الملة قط، وإنما يبرأ منها ويتبنى عقيدة التوحيد والآخرة، </w:t>
      </w:r>
    </w:p>
    <w:p w14:paraId="3A913406" w14:textId="77777777" w:rsidR="00F95BAC" w:rsidRDefault="00F95BAC" w:rsidP="00F95BAC">
      <w:pPr>
        <w:spacing w:after="240" w:line="276" w:lineRule="auto"/>
        <w:rPr>
          <w:rtl/>
        </w:rPr>
      </w:pPr>
      <w:r>
        <w:rPr>
          <w:rFonts w:hint="cs"/>
          <w:b/>
          <w:bCs/>
          <w:kern w:val="0"/>
          <w:shd w:val="clear" w:color="auto" w:fill="FFFFFF"/>
          <w:rtl/>
        </w:rPr>
        <w:t xml:space="preserve">(5) </w:t>
      </w:r>
      <w:r>
        <w:rPr>
          <w:rFonts w:hint="cs"/>
          <w:b/>
          <w:bCs/>
          <w:rtl/>
        </w:rPr>
        <w:t>وفي سورة ابراهيم {وَقَالَ الَّذين كفرُوا لرسلهم لنخرجنكم من أَرْضنَا أَو لتعودن فِي ملتنا}،</w:t>
      </w:r>
      <w:r>
        <w:rPr>
          <w:rFonts w:hint="cs"/>
          <w:rtl/>
        </w:rPr>
        <w:t xml:space="preserve"> يقصدون المعنى الحرفي وهو العودة إلى الكفر الذي كانوا عليه، وهذا محال، لعصمة الأنبياء، والمعنى: لنخرجنكم من قريتنا، أو لترجعن عن دينكم إلى ديننا، والمعنى: أو لتصيرن إلى ديننا، </w:t>
      </w:r>
    </w:p>
    <w:p w14:paraId="6F859960" w14:textId="77777777" w:rsidR="00F95BAC" w:rsidRDefault="00F95BAC" w:rsidP="00F95BAC">
      <w:pPr>
        <w:spacing w:after="240" w:line="276" w:lineRule="auto"/>
        <w:rPr>
          <w:rtl/>
        </w:rPr>
      </w:pPr>
      <w:r>
        <w:rPr>
          <w:rFonts w:hint="cs"/>
          <w:b/>
          <w:bCs/>
          <w:rtl/>
        </w:rPr>
        <w:t>(6) وفي سورة الاعراف </w:t>
      </w:r>
      <w:r>
        <w:rPr>
          <w:rFonts w:hint="cs"/>
          <w:b/>
          <w:bCs/>
          <w:bdr w:val="none" w:sz="0" w:space="0" w:color="auto" w:frame="1"/>
          <w:rtl/>
        </w:rPr>
        <w:t>{قَالَ الْمَلأ الَّذين استكبروا من قومه لنخرجنك يَا شُعَيْب وَالَّذين آمنُوا مَعَك من قريتنا أَو لتعودن فِي ملتنا قَالَ أولو كُنَّا كارهين قد افترينا على الله كذبا إِن عدنا فِي ملتكم بعد إِذْ نجانا الله مِنْهَا وَمَا يكون لنا أَن نعود فِيهَا إِلَّا أَن يَشَاء الله رَبنَا}</w:t>
      </w:r>
      <w:r>
        <w:rPr>
          <w:rFonts w:hint="cs"/>
          <w:b/>
          <w:bCs/>
          <w:rtl/>
        </w:rPr>
        <w:t>،</w:t>
      </w:r>
      <w:r>
        <w:rPr>
          <w:rFonts w:hint="cs"/>
          <w:rtl/>
        </w:rPr>
        <w:t xml:space="preserve"> والمعنى كما الآية السابقة، يعني أن العودة إلى الكفر أو إلى ملتهم الضالة أمر مستحيل وغير ممكن لهم إلا بمشيئة الله وقضائه، </w:t>
      </w:r>
      <w:r>
        <w:rPr>
          <w:rFonts w:hint="cs"/>
          <w:rtl/>
        </w:rPr>
        <w:lastRenderedPageBreak/>
        <w:t>والمعنى الإجمالي</w:t>
      </w:r>
      <w:r>
        <w:t>: "</w:t>
      </w:r>
      <w:r>
        <w:rPr>
          <w:rFonts w:hint="cs"/>
          <w:rtl/>
        </w:rPr>
        <w:t xml:space="preserve">لا يمكن لنا أن نعود إلى ملتكم الضالة أبداً، إلا إذا شاء ربنا ذلك وقضى به، وهذا يظهر إيماننا الكامل بأن كل شيء بيده، وليس لنا من الأمر شيء، </w:t>
      </w:r>
    </w:p>
    <w:p w14:paraId="7359F7DA" w14:textId="77777777" w:rsidR="00F95BAC" w:rsidRDefault="00F95BAC" w:rsidP="00F95BAC">
      <w:pPr>
        <w:spacing w:after="240" w:line="276" w:lineRule="auto"/>
        <w:rPr>
          <w:kern w:val="0"/>
          <w:rtl/>
        </w:rPr>
      </w:pPr>
      <w:r>
        <w:rPr>
          <w:rFonts w:hint="cs"/>
          <w:b/>
          <w:bCs/>
          <w:rtl/>
        </w:rPr>
        <w:t xml:space="preserve">(7) وفي سورة الْأَنْعَام {فَلَمَّا جن عَلَيْهِ اللَّيْل رأى كوكبا قَالَ هَذَا رَبِّي فَلَمَّا أفل قَالَ لَا أحب الآفلين فَلَمَّا رأى الْقَمَر بازغا قَالَ هَذَا رَبِّي فَلَمَّا رأى الشَّمْس بازغة قَالَ هَذَا رَبِّي}، </w:t>
      </w:r>
      <w:r>
        <w:rPr>
          <w:rFonts w:hint="cs"/>
          <w:rtl/>
        </w:rPr>
        <w:t>قالوا: قوله عليه السلام: (هذا ربي) في المواضع الثلاثة ظاهر في أنّه (عليه السلام) كان في صباه وقبل البلوغ وقبل أن يجري عليه القلم في مقام البحث والتحري عن الإله حتى وصل إلى الرب الحق، وهذا الذي قالوه لا يجوز نسبته إلى أحد من الانبياء فضلا عن الخليل، إذا الانبياء مفطورون على التوحيد مذ ولادتهم وإلى أن يلقوا الله على ذلك التوحيد، بل الحاصل أن إبراهيم الخليل عليه السلام كان في معرض المحاججة مع قومه، وكان بعضهم يعبد الكواكب والبعض يعبد القمر والبعض يعبد الشمس، فأتى على معبوداتهم يهدم اعتقادهم ويثبت لهم أنهم على الباطل، فكان أوقع في نفوسهم واثبت للحجة ان يتبنى مذهبهم أولا ثم يبطله ثانيا، كما فعل مع الأصنام فإنه بعدما كسرها قال (بل فعله كبيرهم هذا فاسألوهم إن كانوا ينطقون} فهو يثبت لهم انها لا تصلح للإلهية لأنها خرساء عاجزة عن الدفاع حتى عن انفسها، فكيف تدافع عن عابديها، ف</w:t>
      </w:r>
      <w:r>
        <w:rPr>
          <w:rFonts w:hint="cs"/>
          <w:kern w:val="0"/>
          <w:rtl/>
        </w:rPr>
        <w:t>هذا هو طريق الخليل عليه السلام في تبني قول الخصم ثم الاتيان عليه من قواعده فلا يدع مجالا لمجادل، ولذا قال تعالى في خاتمة الآيات: {وَتِلْكَ حُجَّتُنَا آتَيْنَاهَا إِبْرَاهِيمَ عَلَى قَوْمِهِ نَرْفَعُ دَرَجَاتٍ مَنْ نَشَاءُ إِنَّ رَبَّكَ حَكِيمٌ عَلِيمٌ}، ولهذا قال أهل العلم بالأصول أنّ إمام المتكلمين بعد النبي صلى الله عليه وسلم هو الخليل إبراهيم عليه السلام</w:t>
      </w:r>
    </w:p>
    <w:p w14:paraId="5D864953" w14:textId="77777777" w:rsidR="00F95BAC" w:rsidRDefault="00F95BAC" w:rsidP="00F95BAC">
      <w:pPr>
        <w:spacing w:after="240" w:line="276" w:lineRule="auto"/>
        <w:rPr>
          <w:rtl/>
        </w:rPr>
      </w:pPr>
      <w:r>
        <w:rPr>
          <w:rFonts w:hint="cs"/>
          <w:b/>
          <w:bCs/>
          <w:rtl/>
        </w:rPr>
        <w:t xml:space="preserve">(8) وفي سورة الْبَقَرَة {أَوْ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hint="cs"/>
          <w:rtl/>
        </w:rPr>
        <w:t xml:space="preserve">[البقرة: 259]، قالوا: أن عزيرا شك في البعث، وأنه لما اماته الله مائة عام ثم بعثه أيقن بان الله على كل شيء قدير، وهذا خطأ، فالآية تحكي قصة النبي عزير عليه السلام الذي مر على قرية مدمرة، فتساءل كيف يحيي الله هذه القرية بعد خرابها، فأماته الله مئة عام ثم بعثه، ورأى بأم عينيه إحياء الله لعظام حماره والقرية، </w:t>
      </w:r>
      <w:r>
        <w:rPr>
          <w:rFonts w:hint="cs"/>
          <w:rtl/>
        </w:rPr>
        <w:lastRenderedPageBreak/>
        <w:t xml:space="preserve">فعلم علم اليقين قدرة الله على الإحياء بعد الموت، بعد أن كان يعلم ذلك ويؤمن به علمًا نظريًا أصبح علمًا حسيًا يقينيا، </w:t>
      </w:r>
    </w:p>
    <w:p w14:paraId="03B7DAFC" w14:textId="77777777" w:rsidR="00F95BAC" w:rsidRDefault="00F95BAC" w:rsidP="00F95BAC">
      <w:pPr>
        <w:spacing w:after="240" w:line="276" w:lineRule="auto"/>
        <w:rPr>
          <w:b/>
          <w:bCs/>
          <w:rtl/>
        </w:rPr>
      </w:pPr>
      <w:r>
        <w:rPr>
          <w:rFonts w:hint="cs"/>
          <w:b/>
          <w:bCs/>
          <w:rtl/>
        </w:rPr>
        <w:t>(9) وفي سورة يُوسُف {حَتَّى إِذَا اسْتَيْئَسَ الرُّسُلُ وَظَنُّوا أَنَّهُمْ قَدْ كُذِبُوا جَاءَهُمْ نَصْرُنَا فَنُجِّيَ مَنْ نَشَاءُ وَلَا يُرَدُّ بَأْسُنَا عَنِ الْقَوْمِ الْمُجْرِمِينَ}</w:t>
      </w:r>
      <w:r>
        <w:rPr>
          <w:rFonts w:hint="cs"/>
          <w:rtl/>
        </w:rPr>
        <w:t xml:space="preserve"> [يوسف: 110]، استدلوا بالىية على ان الأنبياء قد يصيبهم اليأس والظن السيء، وهذا من اعظم الجهل، فإنّ الضمائر في قوله تعالى: {وَظَنُّوا أَنَّهُمْ قَدْ كُذِبُوا} لا ترجع إلى الرسل، ولكنها تعود إلى الامم، وليس إلى الرسل، ومفاد الآية انّ الرسل عليهم السلام كانوا ينذرون قومهم، وكانوا يعدون المؤمنين بالنصر والغلبة ويوعدون الكفّار بالهلاك والاِبادة، لكن إذا تأخر النصر الموعود ظنت الاَمم أنّ الرسل كذبوا في ما أخبروا به من نصر الله إيّاهم وأهل اك أعدائهم، فأخذوا يستهزئون بالمؤمنين، آنذاك: جاءهم نصرنا، فنجّي من نشاء وهم المؤمنون، ولا يرد بأسنا عن القوم المجرمين</w:t>
      </w:r>
    </w:p>
    <w:p w14:paraId="3F58A341" w14:textId="77777777" w:rsidR="00F95BAC" w:rsidRDefault="00F95BAC" w:rsidP="00F95BAC">
      <w:pPr>
        <w:spacing w:after="240" w:line="276" w:lineRule="auto"/>
        <w:rPr>
          <w:rtl/>
        </w:rPr>
      </w:pPr>
      <w:r>
        <w:rPr>
          <w:rFonts w:hint="cs"/>
          <w:b/>
          <w:bCs/>
          <w:rtl/>
        </w:rPr>
        <w:t>(10) وفي سورة الأنبياء: {وَذَا النُّونِ إِذْ ذَهَبَ مُغَاضِبًا فَظَنَّ أَنْ لَنْ نَقْدِرَ عَلَيْهِ فَنَادَى فِي الظُّلُمَاتِ أَنْ لَا إِلَهَ إِلَّا أَنْتَ سُبْحَانَكَ إِنِّي كُنْتُ مِنَ الظَّالِمِينَ}</w:t>
      </w:r>
      <w:r>
        <w:rPr>
          <w:rFonts w:hint="cs"/>
          <w:rtl/>
        </w:rPr>
        <w:t xml:space="preserve"> [الأنبياء: 87]، زعموا أنّ يونس عليه السلام خالف أمر ربه، والحاصل انّ يونس عيه السلام نبي معصوم دعا قومه فلم يوَمنوا فأخبرهم بوقوع العذاب، وفارقهم قبل نزول العذاب، ظنا منه أن العذاب واقع عليهم لا محالة، وظنا منه انّ الله تعالى لن يؤاخذه، فلمّا أشرف عليهم العذاب تابوا وآمنوا، فكشفه الله عنهم، وعاتبه لأجل مفارقته قومه مع إمكان رجوعهم إلى الله سبحانه وإيمانهم به، وأُمّة يونس عليه السلام هي الاَمّة الوحيدة التي نفعها إيمانها قبل نزول العذاب، قال تعالى: {فَلَوْلا كَانَتْ قَرْيَةٌ آمَنَتْ فَنَفَعَهَا إِيمَانُهَا إِلاَّ قَوْمَ يُونُسَ لَمَّا آمَنُوا كَشَفْنَا عَنْهُمْ عَذَابَ الْخِزْىِ فِي الْحَيَوةِ الدُّنْيَا وَمَتَّعْنَاهُمْ إِلَى حِين}، يونس عليه السلام ذهب مغاضباً لقومه لعدم استجابتهم له، عندما ظهرت أمارات العذاب، وظن أن لن يضيق الله عليه بسبب تركه لقومه، ثم ندم على عمله (فنادى في الظلمات أن لا إله إلاّ أنت سبحانك إني كنت من الظالمين أي لنفسه، فاستجاب الله تعالى له ونجاه من الغم،</w:t>
      </w:r>
    </w:p>
    <w:p w14:paraId="467BC6CF" w14:textId="77777777" w:rsidR="00F95BAC" w:rsidRDefault="00F95BAC" w:rsidP="00F95BAC">
      <w:pPr>
        <w:spacing w:after="240" w:line="276" w:lineRule="auto"/>
        <w:rPr>
          <w:kern w:val="0"/>
          <w:shd w:val="clear" w:color="auto" w:fill="FFFFFF"/>
          <w:rtl/>
        </w:rPr>
      </w:pPr>
      <w:r>
        <w:rPr>
          <w:rFonts w:hint="cs"/>
          <w:b/>
          <w:bCs/>
          <w:kern w:val="0"/>
          <w:sz w:val="36"/>
          <w:szCs w:val="36"/>
          <w:highlight w:val="yellow"/>
          <w:u w:val="single"/>
          <w:rtl/>
        </w:rPr>
        <w:lastRenderedPageBreak/>
        <w:t>[المفتاح الثالث]:</w:t>
      </w:r>
      <w:r>
        <w:rPr>
          <w:rFonts w:hint="cs"/>
          <w:b/>
          <w:bCs/>
          <w:kern w:val="0"/>
          <w:sz w:val="36"/>
          <w:szCs w:val="36"/>
          <w:u w:val="single"/>
          <w:rtl/>
        </w:rPr>
        <w:t xml:space="preserve"> أهل </w:t>
      </w:r>
      <w:r>
        <w:rPr>
          <w:rFonts w:hint="cs"/>
          <w:b/>
          <w:bCs/>
          <w:kern w:val="0"/>
          <w:sz w:val="30"/>
          <w:szCs w:val="30"/>
          <w:u w:val="single"/>
          <w:rtl/>
        </w:rPr>
        <w:t>الحشو نسبوا إلى آدم وحواء عليهما السلام الوقوع في الشرك</w:t>
      </w:r>
      <w:r>
        <w:rPr>
          <w:rFonts w:hint="cs"/>
          <w:kern w:val="0"/>
          <w:rtl/>
        </w:rPr>
        <w:t>، واستدلوا لذلك بروايات باطلة تنسب إليهما أنهما المقصودان بقوله تعالى: {هُوَ الذي خَلَقَكُمْ مِنْ نَفْسٍ وَاحِدَةٍ وَجَعَلَ مِنْهَا زَوْجَهَا لِيَسْكُنَ إِلَيْهَا فَلَمَّا تَغَشَّاهَا حَمَلَتْ حَمْلاً خَفِيفاً فَمَرَّتْ بِهِ فَلَمَّا أَثْقَلَتْ دَعَوَا اللهَ رَبَّهُمَا لَئِنْ آتَيْتَنَا صَالِحاً لَنَكُونَنَّ مِنَ الشَّاكِرِينَ * فَلَمَّا آتَاهُمَا صَالِحاً جَعَلاَ لَهُ شُرَكَاءَ فِيَما آتَاهُمَا فَتَعَالَى اللهُ عَمَّا يُشْـرِكُونَ * أَيُشْرِكُونَ مَا لا يَخْلُقُ شَيْئاً وَهُمْ يُخْلَقُون * وَلاَ يَسْتَطِيعُونَ لَهُمْ نَصْراً وَلاَ أَنْفُسَهُمْ يَنْصُرُونَ} قالوا بان بأنّ ضمير التثنية في قوله تعالى {جَعَلاَ لَهُ شُرَكَاءَ فِيَما آتَاهُمَا}، يرجع إلى آدم وحواء، والعجيب من هؤلاء الخوارج أنّ الآيات لم تنص على آدم وحواء، ومحال أن يقع نبي مكلم في الشرك، وإلا فما فائدة النبوة وأين تكون العصمة، ولماذا لا يكون المراد من الآيات بيان طبيعة الإنسان الجاحد لنعمة الله، كما في قوله تعالى: {وَإِذَا أَنْعَمْنَا عَلَى الاِنْسَانِ أَعْرَضَ وَنَأى بِجَانِبِهِ وَإِذَا مَسَّهُ الشَّرُّ فَذُو دُعَاءٍ عَرِيضٍ}، والآية جارية مجرى المثل المضروب لبني آدم في نقضهم ميثاقهم الذي واثقوا الله تعالى به، والدليل على ذلك أن الآيات السابقة لهذه الآية تتحدث عن الميثاق الذي أعطاه الاِنسان لربّه ولكنّه نقضه، {وَإِذْ أخَذَ رَبُّكَ مِنْ بَنِي آدَمَ مِنْ ظُهُورِهِمْ ذُرِّيَّتَهُمْ وَأَشْهَدَهُمْ عَلَى أَنْفُسِهِمْ أَلَسْتُ بِرَبّكُمْ قَالُوا بَلَى شَهِدْنَا أَنْ تَقُولُوا يَوْمَ القِيَامَةِ إِنَّا كُنَّا عَنْ هَذا غَافِلِينَ * أَوْ تَقُولُوا إِنَّمَا أَشْرَكَ آبَاوَنَا مِنْ قَبْلُ وَكُنَّا ذُرّيّةً مِنْ بَعْدِهِمْ أَفَتُهْلِكُنَا بِمَافَعَلَ المُبْطِلُونَ}، وهذا دليل على أنّ المراد هو تعريف طبيعة الاِنسان الناقض للعهود والمواثيق مع الله، ثم إنّ خاتمة الآية تؤكد ذلك، لأنه سبحانه ختم الآية بقوله: {فَتَعَالى الله عَمَّا يُشْرِكُون}، فلو كان المراد من النفس وزوجها في الآية شخصين معيّنين كآدم وحواء، كان من حق الكلام أن يقول: (فتعالى الله عمّا يشركان )، والآية التالية تؤكد ذلك لقوله تعالى - على سبيل الانكار على المشركين: {أيشركون ما لا يخلق شيئاً وهم يخلقون * ولا يستطيعون لهم نصراً ولا أنفسهم ينصرون}، وحاشا أنْ يكون آدم عليه السلام النبي المكلم مشركاً في عبادة الله، و(</w:t>
      </w:r>
      <w:r>
        <w:rPr>
          <w:rFonts w:hint="cs"/>
          <w:kern w:val="0"/>
          <w:u w:val="single"/>
          <w:rtl/>
        </w:rPr>
        <w:t xml:space="preserve">الخوارج): استدلوا لكلامهم بحديث رواه الإمام احمد في مسنده والترمذي في سننه: </w:t>
      </w:r>
      <w:r>
        <w:rPr>
          <w:rFonts w:hint="cs"/>
          <w:kern w:val="0"/>
          <w:rtl/>
        </w:rPr>
        <w:t xml:space="preserve">عن الحسن البصري، عن سمرة رضي الله عنه، عن النبي صلى الله عليه وسلم قال: (لما ولدت حواء طاف بها إبليس - وكان لا يعيش لها ولد - فقال: سميه عبد الحارث ; فإنه يعيش، فسمته عبد الحارث، فعاش وكان ذلك من وحي الشيطان وأمره )، قال الحافظ ابن كثير في تفسيره: الحديث معلول من ثلاثة أوجه: أحدها: أن عمر بن إبراهيم راوي الحديث، قال أبو حاتم الرازي: لا يحتج به، والثاني: أنه قد روي من قول سمرة نفسه، ليس </w:t>
      </w:r>
      <w:r>
        <w:rPr>
          <w:rFonts w:hint="cs"/>
          <w:kern w:val="0"/>
          <w:rtl/>
        </w:rPr>
        <w:lastRenderedPageBreak/>
        <w:t>مرفوعا، والثالث: أن الحسن نفسه فسر الآية بغير هذا، فلو كان هذا عنده عن سمرة مرفوعا، لما عدل عنه، قال ابن جرير: بسنده عن الحسن: (جعلا له شركاء فيما آتاهما) قال: كان هذا في بعض أهل الملل، ولم يكن بآدم، وعن قتادة قال: كان الحسن يقول: هم اليهود والنصارى، رزقهم الله أولادا، فهودوا ونصروا، قال ابن كثير: هذه أسانيد صحيحة عن الحسن، أنه فسر الآية بذلك، وهو من أحسن التفاسير وأولى ما حملت عليه الآية، ولو كان هذا الحديث عنده محفوظا عن رسول الله صلى الله عليه وسلم، لما عدل عنه هو ولا غيره، ولا سيما مع تقواه لله وورعه، فهذا يدلك على أنه موقوف على الصحابي، ويحتمل أنه تلقاه من بعض أهل الكتاب، ثم ذكر ابن كثير آثارا في ذلك ثم قال: هذه الآثار يظهر عليها - والله أعلم - أنها من آثار أهل الكتاب، ونحن فعلى مذهب الحسن البصري، وأنه ليس المراد من هذا السياق آدم وحواء، وإنما المراد من ذلك المشركون من ذريته ; ولهذا قال الله {فتعالى الله عما يشركون} هذا إنكار من الله على المشركين الذين عبدوا مع الله غيره، من الأنداد والأصنام والأوثان) انتهى، وقال القرطبي: (وهو الذي يعول عليه، فقوله: جعلا له يعني الذكر والأنثى الكافرين، ويعني به الجنسين . ودل على هذا فتعالى الله عما يشركون ولم يقل يشركان) انتهى، فالحديث ضعيف لا يثبت، والأولى: ان نقول: أنّه ليس المقصود به آدم وحواء عليهما السلام بذاتيهما، وأنّ الآية جارية مجرى المثل المضروب لبني آدم في نقضهم ميثاقهم الذي واثقوا الله تعالى به، وانه لو المراد من النفس وزوجها في الآية آدم وحواء، كان من حق الكلام أن يقول: (فتعالى الله عمّا يشركان) فحاشا أنْ يكون نبي الله آدم عليه السلام وهو النبي المكلم الذي رأى سجود الملائكة له تكريما، مشركاً في عبادة الله، فإنا لله وإنا إليه راجعون،</w:t>
      </w:r>
    </w:p>
    <w:p w14:paraId="1586D702" w14:textId="77777777" w:rsidR="00F95BAC" w:rsidRDefault="00F95BAC" w:rsidP="00F95BAC">
      <w:pPr>
        <w:rPr>
          <w:rFonts w:eastAsia="Times New Roman"/>
        </w:rPr>
      </w:pPr>
      <w:r>
        <w:rPr>
          <w:rFonts w:hint="cs"/>
          <w:b/>
          <w:bCs/>
          <w:kern w:val="0"/>
          <w:sz w:val="36"/>
          <w:szCs w:val="36"/>
          <w:highlight w:val="yellow"/>
          <w:u w:val="single"/>
          <w:rtl/>
        </w:rPr>
        <w:t>(تنبيه مهم):</w:t>
      </w:r>
      <w:r>
        <w:rPr>
          <w:rFonts w:hint="cs"/>
          <w:b/>
          <w:bCs/>
          <w:sz w:val="40"/>
          <w:szCs w:val="40"/>
          <w:rtl/>
        </w:rPr>
        <w:t xml:space="preserve"> </w:t>
      </w:r>
      <w:r>
        <w:rPr>
          <w:rFonts w:hint="cs"/>
          <w:b/>
          <w:bCs/>
          <w:sz w:val="30"/>
          <w:szCs w:val="30"/>
          <w:u w:val="single"/>
          <w:rtl/>
        </w:rPr>
        <w:t>العصمة للرسل الكرام</w:t>
      </w:r>
      <w:r>
        <w:rPr>
          <w:rFonts w:hint="cs"/>
          <w:rtl/>
        </w:rPr>
        <w:t xml:space="preserve">: الرسل الكرام رجال اصطفاهم الله تعالى من البشر ليكونوا وسطاء بينه وبين عباده في تبليغ ما شاء الله تعالى من الدين، قال تعالى: {اللَّهُ يَصْطَفِي مِنَ الْمَلَائِكَةِ رُسُلًا وَمِنَ النَّاسِ إِنَّ اللَّهَ سَمِيعٌ بَصِيرٌ} [الحج: 75]، وقال تعالى: {رُّسُلاً مُّبَشِّرِينَ وَمُنذِرِينَ لِئَلاَّ يَكُونَ لِلنَّاسِ عَلَى اللّهِ حُجَّةٌ بَعْدَ الرُّسُلِ وَكَانَ اللّهُ عَزِيزًا حَكِيمًا} [النساء: 165]، وأهم صفات الرسل الكرام (الصدق) و (الامانة) و (التبليغ) و (الفطانة) , [الصدق] في كل شيء ولا تثبت رسالة الرسول إلا بالصدق في كل أحواله وأقواله وأفعاله، و الصفة الثانية الواجبة في حق الرسل الكرام عليهم السلام: (الأمانة )، و (الأمانة ): معناها حفظ ظواهر الأنبياء وبواطنهم من المعاصي والمكروهات، و (الامانة </w:t>
      </w:r>
      <w:r>
        <w:rPr>
          <w:rFonts w:hint="cs"/>
          <w:rtl/>
        </w:rPr>
        <w:lastRenderedPageBreak/>
        <w:t xml:space="preserve">): هي العصمة ظاهراً وباطناً من الحرام والمكروه، و (العصمة )، هي ملكة راسخة في النفس تمنع صاحبها من مخالفة شرع الله، ظاهرا وباطنا، و (العِصْمَةُ) صفة واجبة في حق الرسل الكرام عليهم السلام، وَيَسْتَحِيلُ فِي حَقِّهِمْ عَلَيْهِمُ الصَّلاَةُ وَالسَّلاَمُ ضِدُّهَا، وَهْوَ فِعْلُ المعصية، لان الله تعالى أمر الناس باتباعهم والاقتداء بهم، فلا يصح في حقهم مخالفة أمر الله، والصفة الثالثة الواجبة في حق الرسل الكرام عليهم السلام: (التبليغ ): وهو إيصال كل ما أمروا بإيصاله إلى الخلق، وتبليغه غلى الناس، وضده كتمان ما امرهم الله تعالى بتبليغه، فلا يكتمون شيئا من شرع الله، و الصفة الرابعة الواجبة في حق الرسل الكرام عليهم السلام: (الفطانة) ومعناها: الذكاء الحاد، وسرعة الفهم، والبديهة العظيمة ودقة التصرف، والتيقظ التام لإلزام الخصوم ودحض حججهم، وإبطال دعاويهم، </w:t>
      </w:r>
      <w:r>
        <w:rPr>
          <w:rFonts w:hint="cs"/>
          <w:b/>
          <w:bCs/>
          <w:rtl/>
        </w:rPr>
        <w:t>والرسل هم أهل الاصطفاء الرباني</w:t>
      </w:r>
      <w:r>
        <w:rPr>
          <w:rFonts w:hint="cs"/>
          <w:rtl/>
        </w:rPr>
        <w:t xml:space="preserve">، هم أتقى الناس لله وهم أعبد الناس لله، وهم أصدق الناس مع الله، منزهون عن الكبائر والصغائر ورذائل الأخلاق، معصومون عن الخطأ في تبليغ الرسالات، هم أهل الاصطفاء الرباني: قال تعالى: (وَرَبُّكَ يَخْلُقُ مَا يَشَاء وَيَخْتَارُ) [القصص: 68]، وقال تعالى: (اللّهُ أَعْلَمُ حَيْثُ يَجْعَلُ رِسَالَتَهُ) [الأنعام: 124]، فالذي </w:t>
      </w:r>
      <w:r>
        <w:rPr>
          <w:rFonts w:hint="cs"/>
          <w:rtl/>
          <w:lang w:bidi="ar-KW"/>
        </w:rPr>
        <w:t>يجب في حق الرسل عليهم الصلاة و السلام أربع صفات و هي: الصدق، والأمانة</w:t>
      </w:r>
      <w:r>
        <w:rPr>
          <w:rFonts w:hint="cs"/>
          <w:rtl/>
        </w:rPr>
        <w:t>، والتبليغ، والفطانة، ويستحيل في حقهم أضدادها وهي</w:t>
      </w:r>
      <w:r>
        <w:rPr>
          <w:lang w:bidi="ar-KW"/>
        </w:rPr>
        <w:t>:</w:t>
      </w:r>
      <w:r>
        <w:rPr>
          <w:rtl/>
          <w:lang w:bidi="ar-KW"/>
        </w:rPr>
        <w:t xml:space="preserve"> </w:t>
      </w:r>
      <w:r>
        <w:rPr>
          <w:rFonts w:hint="cs"/>
          <w:rtl/>
          <w:lang w:bidi="ar-KW"/>
        </w:rPr>
        <w:t>الكذب، والخيانة</w:t>
      </w:r>
      <w:r>
        <w:rPr>
          <w:rFonts w:hint="cs"/>
          <w:rtl/>
        </w:rPr>
        <w:t>، والكتمان</w:t>
      </w:r>
      <w:r>
        <w:rPr>
          <w:rFonts w:hint="cs"/>
          <w:rtl/>
          <w:lang w:bidi="ar-KW"/>
        </w:rPr>
        <w:t>، والبلادة</w:t>
      </w:r>
      <w:r>
        <w:rPr>
          <w:rFonts w:hint="cs"/>
          <w:rtl/>
        </w:rPr>
        <w:t>، ويجوز في حقهم جميع الأعراض البشرية التي لا تؤدي إلى نقصان، مثل</w:t>
      </w:r>
      <w:r>
        <w:t>:</w:t>
      </w:r>
      <w:r>
        <w:rPr>
          <w:rtl/>
        </w:rPr>
        <w:t xml:space="preserve"> </w:t>
      </w:r>
      <w:r>
        <w:rPr>
          <w:rFonts w:hint="cs"/>
          <w:rtl/>
        </w:rPr>
        <w:t xml:space="preserve">الأكل، والشرب، النكاح، والنوم، والمرض، ما عدا الامراض التي ينفر الناس من أصحابها كالجزام والبرص والجنون، </w:t>
      </w:r>
      <w:r>
        <w:rPr>
          <w:rFonts w:hint="cs"/>
          <w:b/>
          <w:bCs/>
          <w:rtl/>
        </w:rPr>
        <w:t>ولا يجوز الكذب على الأنبياء والرسل</w:t>
      </w:r>
      <w:r>
        <w:rPr>
          <w:rFonts w:hint="cs"/>
          <w:rtl/>
        </w:rPr>
        <w:t xml:space="preserve">، قال تعالى في حق سيد المرسلين: {وَلَوْ تَقَوَّلَ عَلَيْنَا بَعْضَ الْأَقَاوِيلِ * لَأَخَذْنَا مِنْهُ بِالْيَمِينِ * ثُمَّ لَقَطَعْنَا مِنْهُ الْوَتِينَ * فَمَا مِنْكُمْ مِنْ أَحَدٍ عَنْهُ حَاجِزِينَ} [الحاقة: 44 إلى 47]، وقال تعالى: {وَإِذَا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[يونس: 15]، {إِنْ أَتَّبِعُ إِلا مَا يُوحَى إِلَيَّ}، فـــ (الصدق) هو أول وأبرز صفات الرسل، الصدق في كل الامور والاحوال والأقوال والافعال، </w:t>
      </w:r>
      <w:r>
        <w:rPr>
          <w:rFonts w:hint="cs"/>
          <w:b/>
          <w:bCs/>
          <w:rtl/>
        </w:rPr>
        <w:t xml:space="preserve">و </w:t>
      </w:r>
      <w:r>
        <w:rPr>
          <w:rFonts w:hint="cs"/>
          <w:b/>
          <w:bCs/>
          <w:rtl/>
          <w:lang w:val="fr-FR" w:eastAsia="fr-FR"/>
        </w:rPr>
        <w:t xml:space="preserve">(العِصْمَةُ) </w:t>
      </w:r>
      <w:r>
        <w:rPr>
          <w:rFonts w:hint="cs"/>
          <w:b/>
          <w:bCs/>
          <w:rtl/>
        </w:rPr>
        <w:t>صفة واجبة في حق الرسل الكرام عليهم السلام،</w:t>
      </w:r>
      <w:r>
        <w:rPr>
          <w:rFonts w:hint="cs"/>
          <w:b/>
          <w:bCs/>
          <w:rtl/>
          <w:lang w:val="fr-FR" w:eastAsia="fr-FR"/>
        </w:rPr>
        <w:t xml:space="preserve"> وَيَسْتَحِيلُ فِي حَقِّهِمْ عَلَيْهِمُ الصَّلاَةُ وَالسَّلاَمُ ضِدُّهَا، وَهْوَ فِعْلُ المعصية، لان الله تعالى أمر الناس باتباعهم والاقتداء بهم، فلا يصح في حقهم مخالفة أمر الله،</w:t>
      </w:r>
      <w:r>
        <w:rPr>
          <w:rFonts w:hint="cs"/>
          <w:rtl/>
          <w:lang w:val="fr-FR" w:eastAsia="fr-FR"/>
        </w:rPr>
        <w:t xml:space="preserve"> وقد </w:t>
      </w:r>
      <w:r>
        <w:rPr>
          <w:rFonts w:hint="cs"/>
          <w:rtl/>
          <w:lang w:bidi="ar-KW"/>
        </w:rPr>
        <w:t xml:space="preserve">ذهب الخوارج ومن تأثر بهم: إلى عدم امتناع صدور الكبائر والصغائر من النبي قبل نبوته، والصحيح أنّ الأنبياء عليهم الصلاة والسلام معصومون عن الصغائر والكبائر قبل البعثة وبعدها، وهو من باب تعظيم قدر الانبياء الذين عظم الله تعالى قدرهم ورفع منازلهم، ومن يعظم شعائر الله فإنها من </w:t>
      </w:r>
      <w:r>
        <w:rPr>
          <w:rFonts w:hint="cs"/>
          <w:rtl/>
          <w:lang w:bidi="ar-KW"/>
        </w:rPr>
        <w:lastRenderedPageBreak/>
        <w:t xml:space="preserve">تقوى القلوب، وهو الأولى من باب سد الذرائع، ومن باب الاحتياط للشرع، وهو ما عليه مذاهب علماء أهل السنة والجماعة المعتمدة في العقيدة، </w:t>
      </w:r>
      <w:r>
        <w:rPr>
          <w:rFonts w:hint="cs"/>
          <w:b/>
          <w:bCs/>
          <w:u w:val="single"/>
          <w:rtl/>
          <w:lang w:bidi="ar-KW"/>
        </w:rPr>
        <w:t>وذلك لأسباب</w:t>
      </w:r>
      <w:r>
        <w:rPr>
          <w:rFonts w:hint="cs"/>
          <w:rtl/>
          <w:lang w:bidi="ar-KW"/>
        </w:rPr>
        <w:t xml:space="preserve">: (1) </w:t>
      </w:r>
      <w:r>
        <w:rPr>
          <w:rFonts w:hint="cs"/>
          <w:rtl/>
        </w:rPr>
        <w:t>الرسول (أي رسول) هو المثل الأعلى لأمته , والذي يجب الاقتداء به في كل اعتقاداته وأقواله وأفعاله وأخلاقه , وهو الأسوة الحسنة بشهادة الله له , لذلك وجب أن تكون كل اعتقاداته وكل أفعاله وكل أقواله وجميع أخلاقه موافقة لطاعة الله عزّ وجل، ووجب ألا يدخل في شيء من اعتقاداته وأفعاله وأقواله وأخلاقه معصية لله تعالى، (2) إذا أمكن أن يفعل</w:t>
      </w:r>
      <w:r>
        <w:rPr>
          <w:rFonts w:hint="cs"/>
        </w:rPr>
        <w:t xml:space="preserve"> </w:t>
      </w:r>
      <w:r>
        <w:rPr>
          <w:rFonts w:hint="cs"/>
          <w:rtl/>
        </w:rPr>
        <w:t xml:space="preserve">الرسل المعاصي , كان معنى الأمر أن يتخذوهم أسوة في المعاصي , وهذا مستحيل، لأن الله سبحانه وتعالى لا يأمر بالفحشاء، ولا انبياءه يأمرون بالفحشاء، وقد جعل الله تعالى طاعة الرسل من طاعة الله، قال تعالى: {مَنْ يُطِعِ الرَّسُولَ فَقَدْ أَطَاعَ اللَّهَ وَمَنْ تَوَلَّى فَمَا أَرْسَلْنَاكَ عَلَيْهِمْ حَفِيظاً} [النساء:80]، وقال تعالى: {قُلْ أَطِيعُوا اللَّهَ وَالرَّسُولَ فَإِنْ تَوَلَّوْا فَإِنَّ اللَّهَ لا يُحِبُّ الْكَافِرِينَ} [آلِ عمران:32]، وقال تعالى: {وَمَا آَتَاكُمُ الرَّسُولُ فَخُذُوهُ وَمَا نَهَاكُمْ عَنْهُ فَانْتَهُوا}، وجعل في طاعتهم الهداية، قال تعالى: {وَإِنْ تُطِيعُوهُ تَهْتَدُوا}، وقال في حق النبي صلى الله عليه وسلم: {وما ينطق عن الهوى إن هو إلا وحي يوحى}، فلابد وأن يكونوا على العصمة التامة، (3) من لوازم العصمة: العصمة عن الكتمان والتحريف: فكتمان الحق معصيةٌ في الدعوة إلى الله عزّ وجل، والتحريف أيضاً معصيةٌ في الدعوة إلى الله عزّ وجل، فالنبي عليه الصلاة والسلام معصوم عن الكتمان وعن التحريف وعن الخطأ والغلط والنسيان فيما أمره الله بتبليغه للناس، لأنه لو لم يكن معصوماً عن ذلك لانعدمت الثقة بما يبلغه عن الله من شرائع وأحكام وأخبار، (4) من لوازم العصمة: العصمة من الذنوب والخطايا صغيرها وكبيرها، </w:t>
      </w:r>
      <w:r>
        <w:rPr>
          <w:rFonts w:hint="cs"/>
          <w:rtl/>
          <w:lang w:bidi="ar-KW"/>
        </w:rPr>
        <w:t xml:space="preserve">وكل ما ورد في الشرع مما يوحي بوقوع المعصية فهو محمول على أحسن المحامل وأصحها مما يحفظ جناب الأنبياء والمرسلين، (5) القرآن الكريم لم ينص صراحة على معصية نبي إلا معصية آدم عليه السلام، وقد ذهب الحذاق من أهل العلم إلى القول </w:t>
      </w:r>
      <w:r>
        <w:rPr>
          <w:rFonts w:hint="cs"/>
          <w:rtl/>
        </w:rPr>
        <w:t xml:space="preserve">بأن نهي آدم عن الأكل من الشجرة كان نهي إرشاد ونصح وإعلام، وليس نهيا على جهة التكليف يترتب عليه عضب من الله، وانه لما أكثر الشيطان الوسوسة عليه، نسي نصح الله تعالى له فأكل منها غير عامد لمخالفة أمر الله، قال تعالى: {وَلَقَدْ عَهِدْنَا إِلَى آدَمَ مِنْ قَبْلُ فَنَسِيَ وَلَمْ نَجِدْ لَهُ عَزْمًا}، فـ (آدم) عليه السلام خالف الأمر الإرشادي فسمّي ذلك عصياناً، لأنّ الله تعالى أوحى لآدم عليه السلام: أنّك يا آدم اذا اردت البقاء في الجنّة فلا تأكل من هذه الشجرة، فإن أكلت منها فسوف تخرج من الجنة، ومثل هذا النهي لا يكون مخالفته قادحاً في العصمة، بل غاية ما هنالك انّه يترتّب عليه الأثر، وهو الخروج من الجنّة والابتلاء بالاستقرار في الأرض، (6) </w:t>
      </w:r>
      <w:r>
        <w:rPr>
          <w:rFonts w:eastAsia="Times New Roman" w:hint="cs"/>
          <w:rtl/>
        </w:rPr>
        <w:t>ويوسف (عليه السلام) كان معصوما من الهم بامرأة العزيز: قال تعالى: {</w:t>
      </w:r>
      <w:r>
        <w:rPr>
          <w:rFonts w:hint="cs"/>
          <w:rtl/>
        </w:rPr>
        <w:t xml:space="preserve">وَلَقَدْ هَمَّتْ بِهِ </w:t>
      </w:r>
      <w:r>
        <w:rPr>
          <w:rFonts w:hint="cs"/>
          <w:rtl/>
        </w:rPr>
        <w:lastRenderedPageBreak/>
        <w:t>وَهَمَّ بِهَا لَوْلَا أَنْ رَأَى بُرْهَانَ رَبِّهِ كَذَلِكَ لِنَصْرِفَ عَنْهُ السُّوءَ وَالْفَحْشَاءَ إِنَّهُ مِنْ عِبَادِنَا الْمُخْلَصِينَ</w:t>
      </w:r>
      <w:r>
        <w:rPr>
          <w:rFonts w:eastAsia="Times New Roman" w:hint="cs"/>
          <w:rtl/>
        </w:rPr>
        <w:t xml:space="preserve">}، ومن فهم اللغة العربية فهما صحيحا علم ان (لولا) حرف امتناع لوجود مانع، امتناع الهم لوجود مانع العصمة، فلولا انه رأى برهان ربه (النبوة والعصمة) لوقع منه الهم ولكنه لم يقع منه الهم لأنه نبي معصوم لا تجوز عليه المعصية، فالنبوة هي البرهان، وهي مانعة من الهم أساسا، وكذلك كل ما يتعلق بجناب الانبياء والرسل عليهم صلوات ربي وسلامه، وخلاصة القول فإن عصمة الأنبياء ثابتة لهم من الكبائر ومن الصغائر وسيء الاخلاق ومن كل مخالفة لأمر الله، مهما كانت صغيرة، </w:t>
      </w:r>
    </w:p>
    <w:p w14:paraId="70F3191A" w14:textId="77777777" w:rsidR="00F95BAC" w:rsidRDefault="00F95BAC" w:rsidP="00F95BAC">
      <w:pPr>
        <w:jc w:val="center"/>
        <w:rPr>
          <w:rFonts w:eastAsia="Times New Roman"/>
        </w:rPr>
      </w:pPr>
      <w:r>
        <w:rPr>
          <w:rFonts w:eastAsia="Times New Roman" w:hint="cs"/>
          <w:rtl/>
        </w:rPr>
        <w:t>***</w:t>
      </w:r>
    </w:p>
    <w:p w14:paraId="3916EF2F" w14:textId="77777777" w:rsidR="00F95BAC" w:rsidRDefault="00F95BAC" w:rsidP="00F95BAC">
      <w:pPr>
        <w:rPr>
          <w:rFonts w:eastAsia="Times New Roman"/>
          <w:rtl/>
        </w:rPr>
      </w:pPr>
    </w:p>
    <w:p w14:paraId="3FE2B7EA" w14:textId="77777777" w:rsidR="00F95BAC" w:rsidRDefault="00F95BAC" w:rsidP="00F95BAC">
      <w:pPr>
        <w:rPr>
          <w:rFonts w:eastAsia="Times New Roman"/>
          <w:rtl/>
        </w:rPr>
      </w:pPr>
    </w:p>
    <w:p w14:paraId="77B65DAD" w14:textId="77777777" w:rsidR="00F95BAC" w:rsidRDefault="00F95BAC" w:rsidP="00F95BAC">
      <w:pPr>
        <w:rPr>
          <w:rFonts w:eastAsia="Times New Roman"/>
          <w:rtl/>
        </w:rPr>
      </w:pPr>
    </w:p>
    <w:p w14:paraId="2A34B59A" w14:textId="77777777" w:rsidR="00F95BAC" w:rsidRDefault="00F95BAC" w:rsidP="00F95BAC">
      <w:pPr>
        <w:rPr>
          <w:rFonts w:eastAsia="Times New Roman"/>
          <w:rtl/>
        </w:rPr>
      </w:pPr>
    </w:p>
    <w:p w14:paraId="4327A33F" w14:textId="77777777" w:rsidR="00F95BAC" w:rsidRDefault="00F95BAC" w:rsidP="00F95BAC">
      <w:pPr>
        <w:rPr>
          <w:rtl/>
          <w:lang w:bidi="ar-KW"/>
        </w:rPr>
      </w:pPr>
    </w:p>
    <w:p w14:paraId="62AE7A9B" w14:textId="77777777" w:rsidR="00F95BAC" w:rsidRDefault="00F95BAC" w:rsidP="00F95BAC">
      <w:pPr>
        <w:rPr>
          <w:rtl/>
          <w:lang w:bidi="ar-KW"/>
        </w:rPr>
      </w:pPr>
    </w:p>
    <w:p w14:paraId="5AA27A87" w14:textId="77777777" w:rsidR="00F95BAC" w:rsidRDefault="00F95BAC" w:rsidP="00F95BAC">
      <w:pPr>
        <w:rPr>
          <w:rtl/>
          <w:lang w:bidi="ar-KW"/>
        </w:rPr>
      </w:pPr>
    </w:p>
    <w:p w14:paraId="26436E4D" w14:textId="77777777" w:rsidR="00F95BAC" w:rsidRDefault="00F95BAC" w:rsidP="00F95BAC">
      <w:pPr>
        <w:rPr>
          <w:rtl/>
          <w:lang w:bidi="ar-KW"/>
        </w:rPr>
      </w:pPr>
    </w:p>
    <w:p w14:paraId="03EB50F9" w14:textId="77777777" w:rsidR="00F95BAC" w:rsidRDefault="00F95BAC" w:rsidP="00F95BAC">
      <w:pPr>
        <w:rPr>
          <w:rtl/>
          <w:lang w:bidi="ar-KW"/>
        </w:rPr>
      </w:pPr>
    </w:p>
    <w:p w14:paraId="758E217E" w14:textId="77777777" w:rsidR="00F95BAC" w:rsidRDefault="00F95BAC" w:rsidP="00F95BAC">
      <w:pPr>
        <w:pStyle w:val="a3"/>
        <w:jc w:val="center"/>
        <w:rPr>
          <w:color w:val="auto"/>
          <w:sz w:val="40"/>
          <w:szCs w:val="40"/>
          <w:u w:val="single"/>
          <w:rtl/>
        </w:rPr>
      </w:pPr>
    </w:p>
    <w:p w14:paraId="68A7D216"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t>المبحث الثاني عشر</w:t>
      </w:r>
    </w:p>
    <w:p w14:paraId="093384D1" w14:textId="77777777" w:rsidR="00F95BAC" w:rsidRDefault="00F95BAC" w:rsidP="00F95BAC">
      <w:pPr>
        <w:pStyle w:val="a3"/>
        <w:jc w:val="center"/>
        <w:rPr>
          <w:color w:val="auto"/>
          <w:sz w:val="40"/>
          <w:szCs w:val="40"/>
          <w:highlight w:val="yellow"/>
          <w:u w:val="single"/>
          <w:rtl/>
        </w:rPr>
      </w:pPr>
      <w:r>
        <w:rPr>
          <w:rFonts w:hint="cs"/>
          <w:color w:val="auto"/>
          <w:sz w:val="40"/>
          <w:szCs w:val="40"/>
          <w:highlight w:val="yellow"/>
          <w:u w:val="single"/>
          <w:rtl/>
        </w:rPr>
        <w:lastRenderedPageBreak/>
        <w:t>جهود السادة الأشاعرة والماتريدية</w:t>
      </w:r>
    </w:p>
    <w:p w14:paraId="187AEBD8" w14:textId="77777777" w:rsidR="00F95BAC" w:rsidRDefault="00F95BAC" w:rsidP="00F95BAC">
      <w:pPr>
        <w:pStyle w:val="a3"/>
        <w:jc w:val="center"/>
        <w:rPr>
          <w:color w:val="auto"/>
          <w:sz w:val="40"/>
          <w:szCs w:val="40"/>
          <w:u w:val="single"/>
          <w:rtl/>
        </w:rPr>
      </w:pPr>
      <w:r>
        <w:rPr>
          <w:rFonts w:hint="cs"/>
          <w:color w:val="auto"/>
          <w:sz w:val="40"/>
          <w:szCs w:val="40"/>
          <w:highlight w:val="yellow"/>
          <w:u w:val="single"/>
          <w:rtl/>
        </w:rPr>
        <w:t>في بناء صرح العقيدة الإسلامية الصحيحة المتكاملة</w:t>
      </w:r>
    </w:p>
    <w:p w14:paraId="3EB66D80" w14:textId="77777777" w:rsidR="00F95BAC" w:rsidRDefault="00F95BAC" w:rsidP="00F95BAC">
      <w:pPr>
        <w:pStyle w:val="a3"/>
        <w:jc w:val="center"/>
        <w:rPr>
          <w:color w:val="auto"/>
          <w:sz w:val="40"/>
          <w:szCs w:val="40"/>
          <w:u w:val="single"/>
          <w:rtl/>
        </w:rPr>
      </w:pPr>
    </w:p>
    <w:p w14:paraId="77938B88" w14:textId="77777777" w:rsidR="00F95BAC" w:rsidRDefault="00F95BAC" w:rsidP="00F95BAC">
      <w:pPr>
        <w:rPr>
          <w:b/>
          <w:rtl/>
        </w:rPr>
      </w:pPr>
    </w:p>
    <w:p w14:paraId="725CDDE9" w14:textId="77777777" w:rsidR="00F95BAC" w:rsidRDefault="00F95BAC" w:rsidP="00F95BAC">
      <w:pPr>
        <w:rPr>
          <w:rtl/>
          <w:lang w:bidi="ar-EG"/>
        </w:rPr>
      </w:pPr>
      <w:r>
        <w:rPr>
          <w:rFonts w:hint="cs"/>
          <w:b/>
          <w:bCs/>
          <w:kern w:val="0"/>
          <w:sz w:val="36"/>
          <w:szCs w:val="36"/>
          <w:highlight w:val="yellow"/>
          <w:u w:val="single"/>
          <w:rtl/>
        </w:rPr>
        <w:t>[المفتاح الأول]:</w:t>
      </w:r>
      <w:r>
        <w:rPr>
          <w:rFonts w:hint="cs"/>
          <w:b/>
          <w:bCs/>
          <w:kern w:val="0"/>
          <w:sz w:val="40"/>
          <w:szCs w:val="40"/>
          <w:rtl/>
        </w:rPr>
        <w:t xml:space="preserve"> </w:t>
      </w:r>
      <w:r>
        <w:rPr>
          <w:rFonts w:hint="cs"/>
          <w:bCs/>
          <w:sz w:val="30"/>
          <w:szCs w:val="30"/>
          <w:u w:val="single"/>
          <w:rtl/>
          <w:lang w:bidi="ar-KW"/>
        </w:rPr>
        <w:t>الأشاعرة والماتريدية هما جناحا أهل السنة في باب العقيدة</w:t>
      </w:r>
      <w:r>
        <w:rPr>
          <w:rFonts w:hint="cs"/>
          <w:b/>
          <w:rtl/>
          <w:lang w:bidi="ar-KW"/>
        </w:rPr>
        <w:t>،</w:t>
      </w:r>
      <w:r>
        <w:rPr>
          <w:rFonts w:hint="cs"/>
          <w:rtl/>
          <w:lang w:bidi="ar-KW"/>
        </w:rPr>
        <w:t xml:space="preserve"> وهما مدرستان متخصصتان في العقيدة </w:t>
      </w:r>
      <w:r>
        <w:rPr>
          <w:rFonts w:hint="cs"/>
          <w:rtl/>
        </w:rPr>
        <w:t xml:space="preserve">على منهاج الفرقة الناجية (أهل السنّة والجماعة) ويمثلون الامتداد الصحيح للسلف الصالح في كل أبواب العقيدة: في الإلهيات وفي النبوات وفي السمعيات، إنّ </w:t>
      </w:r>
      <w:r>
        <w:rPr>
          <w:rFonts w:hint="cs"/>
          <w:rtl/>
          <w:lang w:bidi="ar-EG"/>
        </w:rPr>
        <w:t xml:space="preserve">من أهم أسباب ظهور الفرق الضالة هو تتبع المتشابهات وعدم ردها إلى أمهاتها من المحكمات، وكانت أصول تلك الفرق الضالة تتمثل في (الخوارج) و (الشيعة) و (المعتزلة) و (الحشوية)، و (المجسمة) و (المرجئة) و (الجهمية) وعندما ظهرت آراء تلك الفرق احتاج المسلمون إلى أهل التخصص في العقيدة، لبيان عقائد الفرقة الناجية، والرد على هذه الفرق الضالة، فظهرت مدرستان في العقيدة على منهاج أهل السنّة والجماعة هما (الأشاعرة والماتريدية)، وبهما اكتملت صورة العقيدة الفذة التي ينبغي أن يحملها كل مسلم، والمذهبان يقدمان طريقة أهل الأثر من تفويض علم المتشابهات إلى الله عند سلامة العقيدة وعدم وجود الآراء الضالة ولكن عند ظهور الضلالات العقدية ووجوب الرد عليها فإنهم يحملون المتشابهات على محكماتها ويردون الفروع إلى أمهاتها فتستقيم العقيدة، </w:t>
      </w:r>
    </w:p>
    <w:p w14:paraId="6FBA1712" w14:textId="77777777" w:rsidR="00F95BAC" w:rsidRDefault="00F95BAC" w:rsidP="00F95BAC">
      <w:pPr>
        <w:rPr>
          <w:rtl/>
          <w:lang w:bidi="ar-KW"/>
        </w:rPr>
      </w:pPr>
      <w:r>
        <w:rPr>
          <w:rFonts w:hint="cs"/>
          <w:b/>
          <w:bCs/>
          <w:kern w:val="0"/>
          <w:sz w:val="36"/>
          <w:szCs w:val="36"/>
          <w:highlight w:val="yellow"/>
          <w:u w:val="single"/>
          <w:rtl/>
        </w:rPr>
        <w:t>[المفتاح الثاني]:</w:t>
      </w:r>
      <w:r>
        <w:rPr>
          <w:rFonts w:hint="cs"/>
          <w:b/>
          <w:bCs/>
          <w:kern w:val="0"/>
          <w:sz w:val="40"/>
          <w:szCs w:val="40"/>
          <w:rtl/>
        </w:rPr>
        <w:t xml:space="preserve"> </w:t>
      </w:r>
      <w:r>
        <w:rPr>
          <w:rFonts w:hint="cs"/>
          <w:b/>
          <w:bCs/>
          <w:sz w:val="30"/>
          <w:szCs w:val="30"/>
          <w:u w:val="single"/>
          <w:rtl/>
          <w:lang w:bidi="ar-EG"/>
        </w:rPr>
        <w:t>لقد اكرم الله تعالى الامة بالإمامين (</w:t>
      </w:r>
      <w:r>
        <w:rPr>
          <w:rFonts w:hint="cs"/>
          <w:rtl/>
          <w:lang w:bidi="ar-EG"/>
        </w:rPr>
        <w:t xml:space="preserve">أبي الحسن الأشعري وأبي منصور الماتريدي) تخصصا في علوم العقيدة وتطهير عقائد المسلمين من أخطاء الخوارج والشيعة والمعتزلة والمشبهة والمجسمة والحشوية والجهمية والمرجئة وكافة الفرق الضالة والآراء المضلة، وصار المذهبان هما جناحا أهل السنة والجماعة في العقيدة، وعلماء المذهبين هم الذين ضبطوا مسائل الأسماء والأحكام، ومسائل الإيمان والكفر، ومسائل التوحيد والشرك، ومسائل التقديس والتنزيه، ومسائل الإتباع </w:t>
      </w:r>
      <w:r>
        <w:rPr>
          <w:rFonts w:hint="cs"/>
          <w:rtl/>
          <w:lang w:bidi="ar-EG"/>
        </w:rPr>
        <w:lastRenderedPageBreak/>
        <w:t xml:space="preserve">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 للمسلمين ثلاث مدارس في الأصول لا رابع لها إلا الميل إلى الاعتزال أو الحشو، هذه المدارس هي: (المدرسة الأثرية) وعليها فضلاء الحنابلة إلا من مال إلى الحشو والتجسيم وسوء الادب مع الله تعالى بسبب عدم العلم بقواعد التقديس، وهذه المدرسة لا تخوض في المتشابهات وإنما تكل العلم بمعانيها إلى الله، </w:t>
      </w:r>
      <w:r>
        <w:rPr>
          <w:rFonts w:hint="cs"/>
          <w:u w:val="single"/>
          <w:rtl/>
          <w:lang w:bidi="ar-EG"/>
        </w:rPr>
        <w:t>ولكن ابتليت هذه المدرسة بالأدعياء من أهل الحشو والتجسيم والزيغ فنازعوا منبرها وشغبوا على صفاء منهاجها فينبغي الحذر من مناهج هؤلاء ومنهم ابن تيمية وأتباعه، ومذهب هؤلاء هو الحشو والتجسيم، مهما أنكروا ذلك</w:t>
      </w:r>
      <w:r>
        <w:rPr>
          <w:rFonts w:hint="cs"/>
          <w:rtl/>
          <w:lang w:bidi="ar-EG"/>
        </w:rPr>
        <w:t xml:space="preserve">، ومذهبهم (تكييف وجود الله) وهذا التكييف مفاده: هو أنّ الله تعالى موجود بذاته فوق العالم، وأن العالم المخلوق تحته، وانه موجود بذاته في مكان وفي جهة من جهات الكون، وأنه بذاته على عرشه حقيقة، وانه ينزل إلى السماء على الحقيقة، وأنه متناه لاسيما من جهة التحت، حيث يحده العرش من تحته، وأنّه يتحرك ويقبل الحوادث وينزل إلى السماء الدنيا نزولاً حقيقياً بذاته، كما دندن هؤلاء واكثروا حول صفات الوجه واليدين والعينين والقدم والساق بما يُخيل أنّها أجزاء من الذات، وليست صفات منزهة عن الجارحة والجسمية، مع انها متشابهات تعارض الأحدية المطلقة التي تعدل ثلث القرآن، </w:t>
      </w:r>
      <w:r>
        <w:rPr>
          <w:rFonts w:hint="cs"/>
          <w:rtl/>
        </w:rPr>
        <w:t xml:space="preserve">لأن الله تعالى له الأحدية المطلقة التي تمنع من الأبعاض والأجزاء والجوارح، </w:t>
      </w:r>
      <w:r>
        <w:rPr>
          <w:rFonts w:hint="cs"/>
          <w:rtl/>
          <w:lang w:bidi="ar-KW"/>
        </w:rPr>
        <w:t xml:space="preserve">كالوجه واليد والعين، وهي في اللغة أجزاء من ذوات، فالوجه جزء من ذات وكذا </w:t>
      </w:r>
      <w:r>
        <w:rPr>
          <w:rFonts w:hint="cs"/>
          <w:rtl/>
          <w:lang w:bidi="ar-EG"/>
        </w:rPr>
        <w:t xml:space="preserve">اليد والعين، والله تعالى أحد له الأحدية المطلقة التي تمنع من قبول جناب الذات للاجزاء والابعاض، ولذا فلابد رد تلك المتشابهات إلى محكماتها، فالله تعالى </w:t>
      </w:r>
      <w:r>
        <w:rPr>
          <w:rFonts w:hint="cs"/>
          <w:rtl/>
        </w:rPr>
        <w:t xml:space="preserve">ليس كمثله شيء، ومهما خطر بالبال أو توهمه الخيال فهو بخلاف ذي الإكرام والجلال </w:t>
      </w:r>
      <w:r>
        <w:rPr>
          <w:rFonts w:hint="cs"/>
          <w:rtl/>
          <w:lang w:bidi="ar-KW"/>
        </w:rPr>
        <w:t xml:space="preserve">تقدس أن يكون له مثيل او شبيه هو سبحانه الأحد الصمد الذي لم يلد ولم يولد ولم يكن له كفوا أحد، إن آفة هؤلاء الحشوية أنهم لم يدرسوا قواعد التقديس ولم يطلبوا علم العقيدة على يد المتخصصين، فالحذر الحذر أن يسير أحد من المسلمين خلف هؤلاء لانهم ليسوا من ذوي التخصص في العقيدة، </w:t>
      </w:r>
    </w:p>
    <w:p w14:paraId="51140F3D" w14:textId="77777777" w:rsidR="00F95BAC" w:rsidRDefault="00F95BAC" w:rsidP="00F95BAC">
      <w:pPr>
        <w:rPr>
          <w:rtl/>
          <w:lang w:bidi="ar-KW"/>
        </w:rPr>
      </w:pPr>
      <w:r>
        <w:rPr>
          <w:rFonts w:hint="cs"/>
          <w:b/>
          <w:bCs/>
          <w:kern w:val="0"/>
          <w:sz w:val="36"/>
          <w:szCs w:val="36"/>
          <w:highlight w:val="yellow"/>
          <w:u w:val="single"/>
          <w:rtl/>
        </w:rPr>
        <w:t>[المفتاح الثالث]:</w:t>
      </w:r>
      <w:r>
        <w:rPr>
          <w:rFonts w:hint="cs"/>
          <w:b/>
          <w:bCs/>
          <w:kern w:val="0"/>
          <w:sz w:val="40"/>
          <w:szCs w:val="40"/>
          <w:rtl/>
        </w:rPr>
        <w:t xml:space="preserve"> </w:t>
      </w:r>
      <w:r>
        <w:rPr>
          <w:rFonts w:hint="cs"/>
          <w:b/>
          <w:bCs/>
          <w:sz w:val="30"/>
          <w:szCs w:val="30"/>
          <w:u w:val="single"/>
          <w:rtl/>
          <w:lang w:bidi="ar-EG"/>
        </w:rPr>
        <w:t>لقد اكرم الله تعالى الامة الإسلامية بالتخصص العقدي، متنثلا في المذهبين الأشعري والماتريدي،</w:t>
      </w:r>
      <w:r>
        <w:rPr>
          <w:rFonts w:hint="cs"/>
          <w:rtl/>
          <w:lang w:bidi="ar-EG"/>
        </w:rPr>
        <w:t xml:space="preserve"> وصار (المذهبان) المذهب الأشعري والمذهب الماتريدي هما المذهبان المتخصصان في العقيدة على منهاج أهل الحق، وصارا جناحا أهل السنة والجماعة في علوم العقيدة، هم الذين ضبطوا مسائل الإلهيات والنبوات والسمعيات، وما يجوز وما يجب وما يستحيل على </w:t>
      </w:r>
      <w:r>
        <w:rPr>
          <w:rFonts w:hint="cs"/>
          <w:rtl/>
          <w:lang w:bidi="ar-EG"/>
        </w:rPr>
        <w:lastRenderedPageBreak/>
        <w:t xml:space="preserve">الله تعالى وعلى انبيائه ورسوله عليهم السلام، وضبطوا سائر أبواب العقيدة على مذاهب الكتاب والسنة والصحابة وآل البيت، وردوا على جميع المخالفين من أهل البدع الضالة المضلة، إنّ </w:t>
      </w:r>
      <w:r>
        <w:rPr>
          <w:rFonts w:hint="cs"/>
          <w:rtl/>
          <w:lang w:bidi="ar-KW"/>
        </w:rPr>
        <w:t>الأشاعرة والماتريدية هم علماء الأمة المتخصصون في العقيدة على منهاج الفرقة الناجية (أهل السنّة والجماعة) وهم الذين يمثلون الامتداد الصحيح للسلف الصالح في كل أبواب العقيدة، جزاهم الله عن عقيدة المسلمين خير الجزاء لولاهم لمال البعض إلى الحشو والتجسيم ولمال الآخرون إلى الاعتزال والتعطيل ولولاهم لما استطاع المسلمون إقامة الحجج البينات على الشيعة والخوارج والمجسمة والحشوية والمشبهة ولولاهم لما عرف المسلمون قواعد الإسلام التي تمنع من استحلال الحرمات، ولولاهم لما عرف المسلمون قواعد الإيمان التي تمنع من تكفير أهل القبلة، ولولاهم لما عرف المسلمون قواعد التوحيد الصحيحة التي تحمي الامة من بدعة الغلو في اتهام الأمة بالشرك، ولولاهم لما عرف المسلمون قواعد علم السنة والبدعة التي تمنع من الغلو في التبديع، ولولاهم لما عرف المسلمون الأسس السديدة التي تتعلق بإطار الفرقة الناجية وبيان ضرورة احترام مدارسها العلمية المتخصصة، وبيان نظرتها إلى الطوائف المخالفة، ولولاهم لما عرف المسلمون قواعد التقديس التي تمنع من بدع الحشو والتجسيم، فجزاهم الله عن علم العقيدة خير الجزاء، هم أهل الذكر في العقيدة، والله تعالى يقول: {فأسالوا أهل الذكر إن كنتم لا تعلمون}</w:t>
      </w:r>
    </w:p>
    <w:p w14:paraId="09998130" w14:textId="77777777" w:rsidR="00F95BAC" w:rsidRDefault="00F95BAC" w:rsidP="00F95BAC">
      <w:pPr>
        <w:rPr>
          <w:rtl/>
        </w:rPr>
      </w:pPr>
      <w:r>
        <w:rPr>
          <w:rFonts w:hint="cs"/>
          <w:b/>
          <w:bCs/>
          <w:kern w:val="0"/>
          <w:sz w:val="36"/>
          <w:szCs w:val="36"/>
          <w:highlight w:val="yellow"/>
          <w:u w:val="single"/>
          <w:rtl/>
        </w:rPr>
        <w:t>[المفتاح الرابع]:</w:t>
      </w:r>
      <w:r>
        <w:rPr>
          <w:rFonts w:hint="cs"/>
          <w:b/>
          <w:bCs/>
          <w:kern w:val="0"/>
          <w:sz w:val="40"/>
          <w:szCs w:val="40"/>
          <w:rtl/>
        </w:rPr>
        <w:t xml:space="preserve"> </w:t>
      </w:r>
      <w:r>
        <w:rPr>
          <w:rFonts w:hint="cs"/>
          <w:b/>
          <w:bCs/>
          <w:sz w:val="30"/>
          <w:szCs w:val="30"/>
          <w:u w:val="single"/>
          <w:rtl/>
        </w:rPr>
        <w:t>الأشاعرة والماتريدية هم من قرروا عقيدة أهل السنة، وهم الذين وقفوا في وجه الفرق الضالة،</w:t>
      </w:r>
      <w:r>
        <w:rPr>
          <w:rFonts w:hint="cs"/>
          <w:rtl/>
        </w:rPr>
        <w:t xml:space="preserve"> وزيفوا أقوالهم، وأبطلوا شبههم، وأعادوا الحق إلى نصابه على طريق سلف هذه الأمة ومنهجهم، والإمامان أبو الحسن الأشعري وأبو منصور الماتريدي لم يؤسس أي منهما في الإسلام مذهباً جديداً في العقيدة، وإنما هداهم الله تعالى لالتزام مذهب أهل السنة وتقرير أدلته، هما في العقيدة كالشافعي واحمد ومالك وأبي حنيفة في الفقه، وجد فيهما أهل السنة ضالتهم فاتبعوهما وساروا على نهجهما، إنّ من فضل الله تعالى على أمة الإسلام، أن سخّر للأمة أعلام الأشاعرة والماتريدية علماء العقيدة الذين أنقذ الله تعالى بهم الأمة من التجسيم والحشو والاعتزال، صاغوا المنهج الحق، القائم على الكتاب والسنّة، بما يمثل منهج الإسلام الصافي النقي في علم العقيدة بعيداً عن بدع الخروج والتشيع، وبعيداً عن بدع التجهم والاعتزال وبعيدا عن بدع التجسيم والتشبيه والحشو، وكان تأصيل هؤلاء في كل أبواب العقيدة، توسطاً واعتدالاً وصحة وبياناً، </w:t>
      </w:r>
    </w:p>
    <w:p w14:paraId="60FDC2BC" w14:textId="77777777" w:rsidR="00F95BAC" w:rsidRDefault="00F95BAC" w:rsidP="00F95BAC">
      <w:pPr>
        <w:rPr>
          <w:rtl/>
        </w:rPr>
      </w:pPr>
      <w:r>
        <w:rPr>
          <w:rFonts w:hint="cs"/>
          <w:b/>
          <w:bCs/>
          <w:kern w:val="0"/>
          <w:sz w:val="36"/>
          <w:szCs w:val="36"/>
          <w:highlight w:val="yellow"/>
          <w:u w:val="single"/>
          <w:rtl/>
        </w:rPr>
        <w:lastRenderedPageBreak/>
        <w:t>[المفتاح الخامس]:</w:t>
      </w:r>
      <w:r>
        <w:rPr>
          <w:rFonts w:hint="cs"/>
          <w:b/>
          <w:bCs/>
          <w:kern w:val="0"/>
          <w:sz w:val="40"/>
          <w:szCs w:val="40"/>
          <w:rtl/>
        </w:rPr>
        <w:t xml:space="preserve"> </w:t>
      </w:r>
      <w:r>
        <w:rPr>
          <w:rFonts w:hint="cs"/>
          <w:bCs/>
          <w:sz w:val="30"/>
          <w:szCs w:val="30"/>
          <w:u w:val="single"/>
          <w:rtl/>
        </w:rPr>
        <w:t>مناهج الأشاعرة والماتريدية في تقرير أصول الدين</w:t>
      </w:r>
      <w:r>
        <w:rPr>
          <w:rFonts w:hint="cs"/>
          <w:b/>
          <w:rtl/>
        </w:rPr>
        <w:t>:</w:t>
      </w:r>
      <w:r>
        <w:rPr>
          <w:rFonts w:hint="cs"/>
          <w:rtl/>
        </w:rPr>
        <w:t xml:space="preserve"> كانوا يجمعون كل أدلة الباب العقلية والنقلية، ثم التفريق بين المحكم والمتشابه ورد المتشابه إلى امهاته من المحكم، وكان منهاجهم يقوم على محاور: أهمها: دعم جميع أبواب العقيدة الصافية الصحيحة بالأدلة النقلية الصحيحة والبراهين العقلية الصريحة، والمحور الثاني: الذب عن الإشكالات التي أوردها أهل البدع على المنهج الحق الوسط العدل التي تميز به الأشاعرة، الثالث: قمع البدع العقائدية وإظهار عوارها وخطئها، وبهم أسكت الله تعالى أهل البدع وأذلهم، </w:t>
      </w:r>
      <w:r>
        <w:rPr>
          <w:rFonts w:hint="cs"/>
          <w:rtl/>
          <w:lang w:val="uz-Latn-UZ"/>
        </w:rPr>
        <w:t xml:space="preserve">من انتقص هؤلاء الاكابر فليراجع نفسه وإلا فهو متهم في عقله او دينه او جهله، </w:t>
      </w:r>
      <w:r>
        <w:rPr>
          <w:rFonts w:hint="cs"/>
          <w:rtl/>
          <w:lang w:bidi="ar-KW"/>
        </w:rPr>
        <w:t>جزاهم الله عن عقيدة المسلمين خير الجزاء لولاهم لمال البعض إلى الحشو والتجسيم ولمال الآخرون إلى الاعتزال والتعطيل ولولاهم لما استطاع المسلمون إقامة الحجج البينات على الشيعة والخوارج والمجسمة والحشوية والمشبهة ولولاهم لما عرف المسلمون قواعد الإسلام التي تمنع من استحلال الحرمات، ولولاهم لما عرف المسلمون قواعد الإيمان التي تمنع من تكفير أهل القبلة، ولولاهم لما عرف المسلمون قواعد التوحيد الصحيحة التي تحمي الامة من بدعة الغلو في اتهام الأمة بالشرك، ولولاهم لما عرف المسلمون قواعد علم السنة والبدعة التي تمنع من الغلو في التبديع، ولولاهم لما عرف المسلمون الأسس السديدة التي تتعلق بإطار الفرقة الناجية وبيان ضرورة احترام مدارسها العلمية المتخصصة، وبيان نظرتها إلى الطوائف المخالفة، ولولاهم لما عرف المسلمون قواعد التقديس التي تمنع من بدع الحشو والتجسيم، فجزاهم الله عن علم العقيدة خير الجزاء،</w:t>
      </w:r>
      <w:r>
        <w:rPr>
          <w:rFonts w:hint="cs"/>
          <w:rtl/>
          <w:lang w:val="uz-Latn-UZ" w:bidi="ar-KW"/>
        </w:rPr>
        <w:t xml:space="preserve"> </w:t>
      </w:r>
    </w:p>
    <w:p w14:paraId="02249E43" w14:textId="77777777" w:rsidR="00F95BAC" w:rsidRDefault="00F95BAC" w:rsidP="00F95BAC">
      <w:pPr>
        <w:rPr>
          <w:rtl/>
          <w:lang w:bidi="ar-KW"/>
        </w:rPr>
      </w:pPr>
      <w:r>
        <w:rPr>
          <w:rFonts w:hint="cs"/>
          <w:b/>
          <w:bCs/>
          <w:kern w:val="0"/>
          <w:sz w:val="36"/>
          <w:szCs w:val="36"/>
          <w:highlight w:val="yellow"/>
          <w:u w:val="single"/>
          <w:rtl/>
        </w:rPr>
        <w:t>[المفتاح السادس]:</w:t>
      </w:r>
      <w:r>
        <w:rPr>
          <w:rFonts w:hint="cs"/>
          <w:b/>
          <w:bCs/>
          <w:kern w:val="0"/>
          <w:sz w:val="40"/>
          <w:szCs w:val="40"/>
          <w:rtl/>
        </w:rPr>
        <w:t xml:space="preserve"> </w:t>
      </w:r>
      <w:r>
        <w:rPr>
          <w:rFonts w:hint="cs"/>
          <w:bCs/>
          <w:sz w:val="30"/>
          <w:szCs w:val="30"/>
          <w:u w:val="single"/>
          <w:rtl/>
          <w:lang w:bidi="ar-KW"/>
        </w:rPr>
        <w:t>أهم مباحث تجديد العقيدة التي قام بها السادة الأشاعرة والماتريدية:</w:t>
      </w:r>
      <w:r>
        <w:rPr>
          <w:rFonts w:hint="cs"/>
          <w:rtl/>
          <w:lang w:bidi="ar-KW"/>
        </w:rPr>
        <w:t xml:space="preserve"> </w:t>
      </w:r>
      <w:r>
        <w:rPr>
          <w:rFonts w:hint="cs"/>
          <w:rtl/>
        </w:rPr>
        <w:t xml:space="preserve">هناك سبعة مباحث تدل على أنهم أهل التخصص في العقيدة على منهاج الحق: </w:t>
      </w:r>
      <w:r>
        <w:rPr>
          <w:rFonts w:hint="cs"/>
          <w:rtl/>
          <w:lang w:bidi="ar-KW"/>
        </w:rPr>
        <w:t xml:space="preserve">(1) </w:t>
      </w:r>
      <w:r>
        <w:rPr>
          <w:rFonts w:hint="cs"/>
          <w:rtl/>
        </w:rPr>
        <w:t xml:space="preserve">مبحث التقديس (الإيمان بذات الله تعالى وصفاته وأفعاله): وهم فيه عدل وسط بين الجهمية والمعتزلة من جهة الغلو وبين المجسمة والحشوية من جهة التفريط فيه، (2) مبحث التوفيق بين المعقول والمنقول: وهم فيه عدل وسط بين </w:t>
      </w:r>
      <w:r>
        <w:rPr>
          <w:rFonts w:hint="cs"/>
          <w:rtl/>
          <w:lang w:bidi="ar-KW"/>
        </w:rPr>
        <w:t xml:space="preserve">بين المعتزلة الذين يسلكون في المعقولات مسالك المعطلة القدرية دونما تقيد بأدلة الشرع، وبين الحشوية والظاهرية المحضة التي تلغي أي دور للعقل في معرفة العقائد، (3) مبحث الرؤية </w:t>
      </w:r>
      <w:r>
        <w:rPr>
          <w:rFonts w:hint="cs"/>
          <w:rtl/>
        </w:rPr>
        <w:t xml:space="preserve">وهم فيه عدل وسط بين </w:t>
      </w:r>
      <w:r>
        <w:rPr>
          <w:rFonts w:hint="cs"/>
          <w:rtl/>
          <w:lang w:bidi="ar-KW"/>
        </w:rPr>
        <w:t xml:space="preserve">نفي المعتزلة والشيعة والإباضية، وبين تشبيه المشبهة والمجسمة والحشوية، (4) مبحث الإيمان والكفر </w:t>
      </w:r>
      <w:r>
        <w:rPr>
          <w:rFonts w:hint="cs"/>
          <w:rtl/>
        </w:rPr>
        <w:t xml:space="preserve">وهم فيه عدل وسط بين </w:t>
      </w:r>
      <w:r>
        <w:rPr>
          <w:rFonts w:hint="cs"/>
          <w:rtl/>
          <w:lang w:bidi="ar-KW"/>
        </w:rPr>
        <w:t xml:space="preserve">بين الخوارج والمعتزلة من جهة الغلو والجهمية والمرجئة من جهة التفريط، (5) مبحث توحيد الأفعال والتوفيق بينه وبين الكسب </w:t>
      </w:r>
      <w:r>
        <w:rPr>
          <w:rFonts w:hint="cs"/>
          <w:rtl/>
        </w:rPr>
        <w:t xml:space="preserve">وهم فيه </w:t>
      </w:r>
      <w:r>
        <w:rPr>
          <w:rFonts w:hint="cs"/>
          <w:rtl/>
        </w:rPr>
        <w:lastRenderedPageBreak/>
        <w:t xml:space="preserve">عدل وسط بين </w:t>
      </w:r>
      <w:r>
        <w:rPr>
          <w:rFonts w:hint="cs"/>
          <w:rtl/>
          <w:lang w:bidi="ar-KW"/>
        </w:rPr>
        <w:t xml:space="preserve">بين القدرية والجبرية، (6) مبحث الصحابة والآل والتوسط بين طوائف الخوارج والمعتزلة والشيعة والنواصب، </w:t>
      </w:r>
    </w:p>
    <w:p w14:paraId="51D81C66" w14:textId="77777777" w:rsidR="00F95BAC" w:rsidRDefault="00F95BAC" w:rsidP="00F95BAC">
      <w:pPr>
        <w:rPr>
          <w:rtl/>
          <w:lang w:bidi="ar-KW"/>
        </w:rPr>
      </w:pPr>
      <w:r>
        <w:rPr>
          <w:rFonts w:hint="cs"/>
          <w:bCs/>
          <w:sz w:val="32"/>
          <w:szCs w:val="32"/>
          <w:highlight w:val="yellow"/>
          <w:u w:val="single"/>
          <w:rtl/>
        </w:rPr>
        <w:t>(المبحث الأول):</w:t>
      </w:r>
      <w:r>
        <w:rPr>
          <w:rFonts w:hint="cs"/>
          <w:b/>
          <w:rtl/>
        </w:rPr>
        <w:t xml:space="preserve"> مبحث الإيمان بذات الله تعالى وصفاته</w:t>
      </w:r>
      <w:r>
        <w:rPr>
          <w:rFonts w:hint="cs"/>
          <w:rtl/>
        </w:rPr>
        <w:t xml:space="preserve">: وسط بين الجهمية والمعتزلة من جهة الغلو وبين المجسمة والحشوية من جهة التفريط فيه: الأشاعرة وسط في هذا الباب بين المعتزلة والمجسمة، </w:t>
      </w:r>
      <w:r>
        <w:rPr>
          <w:rFonts w:hint="cs"/>
          <w:rtl/>
          <w:lang w:bidi="ar-EG"/>
        </w:rPr>
        <w:t>فالمعتزلة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وكانت النتيجة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وما دروا عن شيء اسمه علم التقديس والتنزيه وعلم توحيد الذات، وكانت النتيجة الانحراف العقدي وتكوين فرقة تخالف المسلمين في عقائدهم وتستحق بمخالفتها الوعيد بالنار، وأكرم الله تعالى الأمة</w:t>
      </w:r>
      <w:r>
        <w:rPr>
          <w:rFonts w:hint="cs"/>
          <w:rtl/>
        </w:rPr>
        <w:t xml:space="preserve"> بالأشاعرة والماتريدية استنبطوا قواعد التقديس والتنزيه من الكتاب والسنّة، وحددوا دائرة المتشابه الصحيحة في الباب، ووضحوا ما يجب وما يجوز وما يستحيل نسبته إلى الله، </w:t>
      </w:r>
      <w:r>
        <w:rPr>
          <w:rFonts w:hint="cs"/>
          <w:rtl/>
          <w:lang w:bidi="ar-KW"/>
        </w:rPr>
        <w:t xml:space="preserve">إن مذهب الأشاعرة والماتريدية في المتشابه: يقوم على ضوابط ربانية عظيمة تمنع من الزلل والإفراط والتفريط، وتجعل طريقهم عدلاً وسطا بين المشبهة والمجسمة، وبين الجهمية والمعتزلة، إنها ضوابط العلم الراسخ التي تقوم على: التقديس ثم التصديق ثم الاعتراف بالعجز ثم السكوت ثم الإمساك ثم الكف ثم التسليم، أما التقديس: فهو تنزيه الله تعالى عن التشبيه والتمثيل والتجسيم ولوازمها، وعن النقص والعجز والعيب ولوازمها، وأما التصديق: فهو الإيمان بما قاله الله تعالى، وبما صح من قول رسوله صلى الله عليه وسلم، وأن ما جاء في الكتاب والسنة من المتشابه حق وصدق، إلا أنه على مراد الله تعالى وعلى مراد رسوله صلى الله عليه وسلم، وأما الاعتراف بالعجز: فهو الإقرار بأن معرفة مراد المتشابه ليست على قدر طاقته، وأن ذلك ليس من شأنه وحرفته، وأما السكوت: فهو عدم السؤال عن معناه وعدم الخوض فيه، ويعلم أن سؤاله عنه بدعة، وأنه في خوضه فيه مخاطر بدينه، وأنه يوشك أن يكفر لو خاض فيه من حيث لا يشعر، وأما الإمساك: فإن معناه عدم التصرف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 وأما الكف: فإن معناه أن يكف باطنه عن البحث عنه والتفكر </w:t>
      </w:r>
      <w:r>
        <w:rPr>
          <w:rFonts w:hint="cs"/>
          <w:rtl/>
          <w:lang w:bidi="ar-KW"/>
        </w:rPr>
        <w:lastRenderedPageBreak/>
        <w:t>فيه لأنه لا يقدره قدره ولا يعلم محاذير التصرف فيه، وهذا كله حذرا من إتباع المتشابه الذي يؤدي إلى الفتنة كما في قوله تعالى: {</w:t>
      </w:r>
      <w:r>
        <w:rPr>
          <w:rFonts w:hint="cs"/>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lang w:bidi="ar-KW"/>
        </w:rPr>
        <w:t xml:space="preserve"> ثم لما كان الوقف - في الآية - محتملاً على لفظ الجلالة (الله) أو على قوله تعالى (والراسخون في العلم)، ولا سبيل للجزم بأيهما لأنه اجتهاد،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 فيحملون الآيات المتشابهات على المعاني المحكمة التي تقبلها قواعد اللغة العربية (لغة القرآن) لصرف العوام عن التشبيه والتمثيل، وللرد على طوائف المبتدعة الذين أوجب الله تعالى على أهل العلم الرد عليهم، دون الجزم بالمراد من المتشابه لأنه لا يعلم حقيقته إلا الله،</w:t>
      </w:r>
    </w:p>
    <w:p w14:paraId="6AC64767" w14:textId="77777777" w:rsidR="00F95BAC" w:rsidRDefault="00F95BAC" w:rsidP="00F95BAC">
      <w:pPr>
        <w:rPr>
          <w:rtl/>
          <w:lang w:bidi="ar-KW"/>
        </w:rPr>
      </w:pPr>
      <w:r>
        <w:rPr>
          <w:rFonts w:hint="cs"/>
          <w:bCs/>
          <w:sz w:val="32"/>
          <w:szCs w:val="32"/>
          <w:highlight w:val="yellow"/>
          <w:u w:val="single"/>
          <w:rtl/>
        </w:rPr>
        <w:t>(المبحث الثاني)</w:t>
      </w:r>
      <w:r>
        <w:rPr>
          <w:rFonts w:hint="cs"/>
          <w:b/>
          <w:rtl/>
        </w:rPr>
        <w:t xml:space="preserve"> مبحث التوفيق بين المعقول والمنقول</w:t>
      </w:r>
      <w:r>
        <w:rPr>
          <w:rFonts w:hint="cs"/>
          <w:rtl/>
        </w:rPr>
        <w:t xml:space="preserve">: </w:t>
      </w:r>
      <w:r>
        <w:rPr>
          <w:rFonts w:hint="cs"/>
          <w:rtl/>
          <w:lang w:bidi="ar-KW"/>
        </w:rPr>
        <w:t xml:space="preserve">والتوسط في باب </w:t>
      </w:r>
      <w:r>
        <w:rPr>
          <w:rFonts w:hint="cs"/>
          <w:rtl/>
        </w:rPr>
        <w:t xml:space="preserve">التوفيق بين المعقول والمنقول </w:t>
      </w:r>
      <w:r>
        <w:rPr>
          <w:rFonts w:hint="cs"/>
          <w:rtl/>
          <w:lang w:bidi="ar-KW"/>
        </w:rPr>
        <w:t xml:space="preserve">بين المعتزلة الذين يسلكون في المعقولات مسالك المعطلة القدرية دونما تقيد بأدلة الشرع، وبين الحشوية والظاهرية المحضة التي تلغي أي دور للعقل في معرفة العقائد، </w:t>
      </w:r>
      <w:r>
        <w:rPr>
          <w:rFonts w:hint="cs"/>
          <w:rtl/>
        </w:rPr>
        <w:t xml:space="preserve">وسطية الأشاعرة في باب التوفيق بين المعقول والمنقول: </w:t>
      </w:r>
      <w:r>
        <w:rPr>
          <w:rFonts w:hint="cs"/>
          <w:rtl/>
          <w:lang w:bidi="ar-KW"/>
        </w:rPr>
        <w:t>بين المعتزلة الذين يسلكون في المعقولات مسالك المعطلة القدرية دونما تقيد بأدلة الشرع، وبين الحشوية والظاهرية المحضة التي تلغي أي دور للعقل في معرفة العقائد، أو حتى في تدبر وفهم النصوص المتعارضات، لكنهم يجمعون في مسائل الأصول بين الأدلة السمعية وبراهيـن العقـول، ويتجنبون إفراط المعتزلة، ويتجنبون تفريط المجسمة المشبهة، فمذهبهم في ذلك أوسط المذاهب، يعرفون ما يجب وما يجوز وما يستحيل نسبته إلى الله تعالى في اطار صريح المعقول، وليس المقصود به عقل الجاهل ولا عقل القاصر، وإنما عقل العالم المتخصص الفاهم الفقيه، ثم يوفقون بينه وبين صحيح الشرع، في توسط حبى الله تعالى به أهل السنّة والجماعة دوناً عن أهل البدع والأهواء من أهل الإفراط والتفريط،</w:t>
      </w:r>
    </w:p>
    <w:p w14:paraId="53AE1CCC" w14:textId="77777777" w:rsidR="00F95BAC" w:rsidRDefault="00F95BAC" w:rsidP="00F95BAC">
      <w:pPr>
        <w:rPr>
          <w:rtl/>
        </w:rPr>
      </w:pPr>
      <w:r>
        <w:rPr>
          <w:rFonts w:hint="cs"/>
          <w:bCs/>
          <w:sz w:val="32"/>
          <w:szCs w:val="32"/>
          <w:highlight w:val="yellow"/>
          <w:u w:val="single"/>
          <w:rtl/>
        </w:rPr>
        <w:t>(المبحث الثالث)</w:t>
      </w:r>
      <w:r>
        <w:rPr>
          <w:rFonts w:hint="cs"/>
          <w:b/>
          <w:rtl/>
        </w:rPr>
        <w:t xml:space="preserve"> </w:t>
      </w:r>
      <w:r>
        <w:rPr>
          <w:rFonts w:hint="cs"/>
          <w:b/>
          <w:rtl/>
          <w:lang w:bidi="ar-KW"/>
        </w:rPr>
        <w:t>مبحث الرؤية بين نفي المعتزلة والشيعة والإباضية</w:t>
      </w:r>
      <w:r>
        <w:rPr>
          <w:rFonts w:hint="cs"/>
          <w:rtl/>
          <w:lang w:bidi="ar-KW"/>
        </w:rPr>
        <w:t xml:space="preserve">، وبين تشبيه المشبهة والمجسمة والحشوية: اتفق أهل السنّة والجماعة على رؤية ذات الله تعالى في الآخرة، وأنها رؤية بغير احاطة، وأنها أعظم نعيم أهل الجنّة، وقولهم هو القول الصحيح الذي دلّ عليه الكتاب والسنّة الصحيحة والعقل الصريح، وقد سبقت الأدلة عليه، </w:t>
      </w:r>
      <w:r>
        <w:rPr>
          <w:rFonts w:hint="cs"/>
          <w:rtl/>
        </w:rPr>
        <w:t xml:space="preserve">ومنها قوله تعالى: {وجوه يومئذ ناضرة * إلى ربها ناظرة} [القيامة:22، </w:t>
      </w:r>
      <w:r>
        <w:rPr>
          <w:rFonts w:hint="cs"/>
          <w:rtl/>
        </w:rPr>
        <w:lastRenderedPageBreak/>
        <w:t xml:space="preserve">23]، قال ابن عباس في تفسير الآية: (تنظر إلى وجه ربها)، (ب) وقوله تعالى: {كلا إنهم عن ربهم يومئذ لمحجوبون} [المطففين: 15]، </w:t>
      </w:r>
      <w:r>
        <w:rPr>
          <w:rFonts w:hint="cs"/>
          <w:b/>
          <w:rtl/>
        </w:rPr>
        <w:t>قال الإمام الشافعي</w:t>
      </w:r>
      <w:r>
        <w:rPr>
          <w:rFonts w:hint="cs"/>
          <w:rtl/>
        </w:rPr>
        <w:t xml:space="preserve">: (وفي هذه الآية دليل على أن المؤمنين يرونه عز وجل يومئذ)، بدليل لّما حجب الرؤية عن أعداءه في حال السخط دل على أن رؤية أولياءه في حال الرضا أمر حاصل إذ لو كان الحجب عن الجميع لما كان الحجب عقوبة للكافرين) أهـ، (ت) وقوله تعالى: {للذين أحسنوا الحسنى وزيادة} [يونس: 26]، و تفسير الزيادة ورد في حديث النبي صلى الله عليه وسلم لها بالرؤية، كما جاء في صحيح مسلم: قال: فيكشف الحجاب، فما أعطوا شيئا أحب إليهم من النظر إلى ربهم عز وجل، ثم تلا هذه الآية: {للذين أحسنوا الحسنى وزيادة}، </w:t>
      </w:r>
      <w:r>
        <w:rPr>
          <w:rFonts w:hint="cs"/>
          <w:b/>
          <w:rtl/>
        </w:rPr>
        <w:t>أما تنزيهات أهل السنّة المتعلقة بالرؤية</w:t>
      </w:r>
      <w:r>
        <w:rPr>
          <w:rFonts w:hint="cs"/>
          <w:rtl/>
        </w:rPr>
        <w:t xml:space="preserve">: (أ) رؤيه الله لا تحيط بذات الله، وكيف يحيط المخلوق المحدود برؤية المنزه عن الحدود، وكيف يحيط المخلوق المحدث برؤية الخالق القديم، لا تدركه الأبصار لأنّه منزه عن الحد والمقدار، واسع لا حد ولا نهاية لذاته، أكبر من كل تصور، وأعظم من أن تحيط به رؤية المحدود المخلوق،، كما في قوله تعالى: {لَا تُدْرِكُهُ الْأَبْصَارُ وَهُوَ يُدْرِكُ الْأَبْصَارَ وَهُوَ اللَّطِيفُ الْخَبِيرُ} [الأنعام: 103]، (ب) ورؤية الله تعالى ليست في جهة ولا في مكان لأنّ ذات القدوس تنزه عن المكان، لا تحيط به الجهات والأركان، فهي رؤية منزهة عن الجهة والمكان والحد والمقدار، منزهة عن الوصف، (ت) ورؤية الله ناشئة عن تجلى الرحمن الذي ليس كمثله شيء، وناشئة عن كشف الحجب عن الأبصار، لأنّ الحجب تحجب رؤيتنا للعلي الجبار، وهي تحجب المخلوق عن رؤية خالقه، فإذا كانت الآخرة تجلى الرحمن للمؤمنين وقد أعطاهم قوة التحمل لرؤية الكريم، كما تجلى للجبل في الدنيا فجعله دكا، نسأل الله الكريم بوجهه الكريم أن يتفضل علينا برؤية وجهه الكريم في دار النعيم، فإنها أعلى نعيم أهل الجنّة، قال تعالى: {للذين أحسنوا الحسنى وزيادة} [يونس: 26]، والزيادة هي النظر إلى وجه الكريم، </w:t>
      </w:r>
    </w:p>
    <w:p w14:paraId="5993AAFB" w14:textId="77777777" w:rsidR="00F95BAC" w:rsidRDefault="00F95BAC" w:rsidP="00F95BAC">
      <w:pPr>
        <w:rPr>
          <w:rtl/>
        </w:rPr>
      </w:pPr>
      <w:r>
        <w:rPr>
          <w:rFonts w:hint="cs"/>
          <w:bCs/>
          <w:sz w:val="32"/>
          <w:szCs w:val="32"/>
          <w:highlight w:val="yellow"/>
          <w:u w:val="single"/>
          <w:rtl/>
        </w:rPr>
        <w:t>(المبحث الرابع)</w:t>
      </w:r>
      <w:r>
        <w:rPr>
          <w:rFonts w:hint="cs"/>
          <w:b/>
          <w:rtl/>
        </w:rPr>
        <w:t xml:space="preserve"> </w:t>
      </w:r>
      <w:r>
        <w:rPr>
          <w:rFonts w:hint="cs"/>
          <w:b/>
          <w:rtl/>
          <w:lang w:bidi="ar-KW"/>
        </w:rPr>
        <w:t>مبحث الإيمان والكفر والتوسط بين الخوارج والمعتزلة من جهة الغلو والجهمية والمرجئة من جهة التفريط،</w:t>
      </w:r>
      <w:r>
        <w:rPr>
          <w:rFonts w:hint="cs"/>
          <w:rtl/>
          <w:lang w:bidi="ar-KW"/>
        </w:rPr>
        <w:t xml:space="preserve"> </w:t>
      </w:r>
      <w:r>
        <w:rPr>
          <w:rFonts w:hint="cs"/>
          <w:u w:val="single"/>
          <w:rtl/>
        </w:rPr>
        <w:t>(أ) تأصيل الأشاعرة لمسائل الإيمان والكفر هو تأصيل العلماء المحققين،</w:t>
      </w:r>
      <w:r>
        <w:rPr>
          <w:rFonts w:hint="cs"/>
          <w:rtl/>
        </w:rPr>
        <w:t xml:space="preserve"> وهو التأصيل اللازم المصير إليه لمن تدبر الكتاب والسنّة وفقه مسائل الإيمان من خلالهما، ومن قواعدهم التي تدل على الفقه في مسائل الإيمان، معرفة أنّ الإيمان قول وعمل، وأنّ الإيمان أصل وفرع وأصل الإيمان قول وعمل وفرع الإيمان قول وعمل، وأنّ أصل الإيمان هو أدنى ما يصح به الإيمان وهو مطلق الإيمان، وهو إيمان أصحاب قبضة الرحمن وأصحاب شفاعة الرحمن التي لا </w:t>
      </w:r>
      <w:r>
        <w:rPr>
          <w:rFonts w:hint="cs"/>
          <w:rtl/>
        </w:rPr>
        <w:lastRenderedPageBreak/>
        <w:t xml:space="preserve">تنبغي إلاّ للرحمن وهي لمن جاء بالتوحيد خاليا عن أعمال الجوارح بغير عمل عملوه ولا خير قدموه فيخرجهم الله تعالى بعد شفاعة الشافعين، وأنّ أصل الإيمان هو أقل ما يعطي لصاحبه اسم الإيمان وحكمه، وليس هو اسم الثناء بالإيمان وإنما هو اسم الإيمان الذي تجرى به أحكام الإسلام، وأنّه ليس بعد أصل الإيمان سوى الكفر الأكبر الموجب للخلود الأبدي في النار، وأنّ أصل الإيمان لا يمنع من دخول النار ولكنه يمنع من الخلود الأبدي فيها خلود الجاحدين المكذبين، وأنّ أصل الإيمان محله القلب ويشمل قول القلب وعمله وله لازم لابد وأن يظهر على جارحة اللسان وهو الإقرار، وأنّ عناصر أصل الإيمان ثلاثة لا غنى عن أحدها: الأول: قول اللسان (الإقرار)، والثاني: قول القلب (المعرفة والعلم والتصديق)، والثالث: عمل القلب (الانقياد والإذعان)، وأنّ أعمال الجوارح كلها خارجة عن أصل الإيمان داخلة في فرعه الواجب والمستحب، وأنّ ضد أصل الإيمان أو أحد عناصره الكفر الأكبر الموجب للخلود الأبدي في النار، وكل كفر كان ضداً للإيمان الفرع فهو كفر في إطار الملة وليس خارجها، وأنّ فرع الإيمان هو ما يسميه العلماء (الإيمان المطلق) أو (الإيمان الكامل)، قسمان: الأول: الكامل الكمال المأمور به وهو الإيمان الواجب، والثاني: الكامل الكمال المندوب إليه وهو الإيمان الكامل المستحب، وأنّ الإيمان الواجب يكون بأداء الفرائض والواجبات والكف عن الكبائر والمحرمات إضافة إلى وجود الأصل، وأنّ الإيمان المنفي في نصوص الشرع (الكتاب والسنّة) المقصود منه نفي الإيمان الواجب وليس نفي أصل الإيمان، وأنّ الإيمان الكامل المستحب يكون إضافة إلى وجود أصل الإيمان وواجبه التحلي بالمندوبات والقربات والتنـزه من المكروهات والشبهات وإحسان أعمال القلوب واللسان والجوارح بمسنون الطاعات، </w:t>
      </w:r>
      <w:r>
        <w:rPr>
          <w:rFonts w:hint="cs"/>
          <w:u w:val="single"/>
          <w:rtl/>
        </w:rPr>
        <w:t>(ب) وعلماء الأشاعرة رحمهم الله تعالى هم من قام بتأصيل تلك القواعد، فكانوا دليلاً على وسطية أهل السنّة والجماعة في باب مسائل واحكام الإيمان والكفر</w:t>
      </w:r>
      <w:r>
        <w:rPr>
          <w:rFonts w:hint="cs"/>
          <w:rtl/>
        </w:rPr>
        <w:t xml:space="preserve"> بين الخوارج والمعتزلة من جهة الغلو وبين الجهمية والمرجئة من جهة التفريط فيه، فالخوارج والمعتزلة والجهمية والمرجئة جميعهم جعلوا الإيمان شيئاً واحداً، فأما الخوارج والمعتزلة فأدخلوا فيه عمل الجوارح، ولهذا فالخوارج يعتبرون مرتكب الكبيرة كافراً، والمعتزلة يسلبون منه مسمى الإيمان، فيجعلونه لا مؤمناً ولا كافراً، والجهمية والمرجئة يعتبرونه مؤمناً كامل الإيمان، أما أهل السنّة والجماعة فهم يجعلون الإيمان منه ما نهو أصل ضده الكفر الأكبر المخرج من الملة، ومنه ما هو واجب، وضده الكفر دون كفر والفسوق والعصيان، ومرتكب الكبيرة عندهم مسلم لا يزال في مرتبة الإسلام، وهو عندهم مؤمن فاسق عاص، مؤمن بأصل إيمانه فاسق بكبيرته، فلا يسلبون عنه أصل الإيمان الناقل من الكفر الأكبر إلى الإسلام كما تفعل الخوارج والمعتزلة، ولا يصفونه بالإيمان الكامل كما تفعل الجهمية والمرجئة، </w:t>
      </w:r>
      <w:r>
        <w:rPr>
          <w:rFonts w:hint="cs"/>
          <w:rtl/>
        </w:rPr>
        <w:lastRenderedPageBreak/>
        <w:t xml:space="preserve">والأشاعرة يقولون ويصرحون في كتبهم أنّ أصل الإيمان (حدّه الأدنى) يتناول قول القلب وعمله، وإقرار اللسان شرط في صحة الإيمان أو ركن من أركان الإيمان والخلاف في هذه المسالة صوري فيما يتعلق بأحكام الدُنيا إذ لا يصح الإيمان في الدُنيا إلاّ بالإقرار والآخرة مآلها إلى الحكيم الخبير الذي يعلم السر وأخفي، ثم إنهم يقولون بأنّ أعمال الجوارح داخله في فرع الإيمان ويعتبرونها منه ثم هم يقولون بزيادة الإيمان ونقصانه وبهذا نجد أنّ الأشاعرة في الباب على الصراط السوي لا يخالفهم فيه إلاّ الخوارج أو المعتزلة أو الجهمية أو المرجئة أو حشوية المحدثين الذين لم يبلغوا الفقه المطلوب للحديث عن علوم الدين عامة ومسائل الإيمان والكفر خاصة، فصاروا لا يفرقون بين مراتب الإيمان ولا الحدّ الأدنى منه والحد الكامل منه، ولا يفرقون بين مطلق الإيمان والإيمان المطلق بل الأمر عندهم دون التفصيل الذي بلغه فقهاء الملة ورب حامل فقه ليس بفقيه ورب حامل فقه إلى من أفقه منه كما جاء في الحديث، </w:t>
      </w:r>
    </w:p>
    <w:p w14:paraId="1113361B" w14:textId="77777777" w:rsidR="00F95BAC" w:rsidRDefault="00F95BAC" w:rsidP="00F95BAC">
      <w:pPr>
        <w:rPr>
          <w:rtl/>
          <w:lang w:val="fr-FR"/>
        </w:rPr>
      </w:pPr>
      <w:r>
        <w:rPr>
          <w:rFonts w:hint="cs"/>
          <w:bCs/>
          <w:sz w:val="32"/>
          <w:szCs w:val="32"/>
          <w:highlight w:val="yellow"/>
          <w:u w:val="single"/>
          <w:rtl/>
        </w:rPr>
        <w:t>(المبحث الخامس)</w:t>
      </w:r>
      <w:r>
        <w:rPr>
          <w:rFonts w:hint="cs"/>
          <w:b/>
          <w:rtl/>
        </w:rPr>
        <w:t xml:space="preserve"> </w:t>
      </w:r>
      <w:r>
        <w:rPr>
          <w:rFonts w:hint="cs"/>
          <w:b/>
          <w:rtl/>
          <w:lang w:bidi="ar-KW"/>
        </w:rPr>
        <w:t>مبحث الكسب والتوسط بين القدرية والجبرية</w:t>
      </w:r>
      <w:r>
        <w:rPr>
          <w:rFonts w:hint="cs"/>
          <w:rtl/>
          <w:lang w:bidi="ar-KW"/>
        </w:rPr>
        <w:t xml:space="preserve">: </w:t>
      </w:r>
      <w:r>
        <w:rPr>
          <w:rFonts w:hint="cs"/>
          <w:u w:val="single"/>
          <w:rtl/>
          <w:lang w:val="fr-FR"/>
        </w:rPr>
        <w:t>(أ) ورد الكسب في القرآن الكريم في أكثر من ستين آية، جميعها يشير إلى كسب الإنسان</w:t>
      </w:r>
      <w:r>
        <w:rPr>
          <w:rFonts w:hint="cs"/>
          <w:rtl/>
          <w:lang w:val="fr-FR"/>
        </w:rPr>
        <w:t xml:space="preserve">، وأنّه مسؤول عن كسبه، منها قوله تعالى: </w:t>
      </w:r>
      <w:r>
        <w:rPr>
          <w:rFonts w:hint="cs"/>
          <w:rtl/>
        </w:rPr>
        <w:t xml:space="preserve">{وَاتَّقُوا يَوْمًا تُرْجَعُونَ فِيهِ إِلَى اللَّهِ ثُمَّ تُوَفي كُلُّ نَفْسٍ مَا كَسَبَتْ وَهُمْ لَا يُظْلَمُونَ} [البقرة: 281]، وقوله تعالى: {لِيَجْزِيَ اللَّهُ كُلَّ نَفْسٍ مَا كَسَبَتْ إِنَّ اللَّهَ سَرِيعُ الْحِسَابِ} [إبراهيم: 51]، </w:t>
      </w:r>
      <w:r>
        <w:rPr>
          <w:rFonts w:hint="cs"/>
          <w:u w:val="single"/>
          <w:rtl/>
        </w:rPr>
        <w:t xml:space="preserve">(ب) </w:t>
      </w:r>
      <w:r>
        <w:rPr>
          <w:rFonts w:hint="cs"/>
          <w:u w:val="single"/>
          <w:rtl/>
          <w:lang w:bidi="ar-KW"/>
        </w:rPr>
        <w:t xml:space="preserve">توحيد الأفعال قسم من أقسام التوحيد المقصود: منه </w:t>
      </w:r>
      <w:r>
        <w:rPr>
          <w:rFonts w:hint="cs"/>
          <w:u w:val="single"/>
          <w:shd w:val="clear" w:color="auto" w:fill="FFFFFF"/>
          <w:rtl/>
        </w:rPr>
        <w:t>الاعتقاد بأنه لا خالق ولا مُؤثرِّ في الوجود إلا الله،</w:t>
      </w:r>
      <w:r>
        <w:rPr>
          <w:rFonts w:hint="cs"/>
          <w:u w:val="single"/>
          <w:rtl/>
        </w:rPr>
        <w:t xml:space="preserve"> واعتقاد أنه لا يكون ثم فعل من الأفعال في الكون إلا بخلقه ومشيئته وإرادته وقدرته</w:t>
      </w:r>
      <w:r>
        <w:rPr>
          <w:rFonts w:hint="cs"/>
          <w:rtl/>
        </w:rPr>
        <w:t xml:space="preserve">، هو سبحانه وحده المنفرد بخلق جميع الكائنات بلا واسطة، </w:t>
      </w:r>
      <w:r>
        <w:rPr>
          <w:rFonts w:hint="cs"/>
          <w:rtl/>
          <w:lang w:bidi="ar-KW"/>
        </w:rPr>
        <w:t>ليس في الوجود خالق غيره، و</w:t>
      </w:r>
      <w:r>
        <w:rPr>
          <w:rFonts w:hint="cs"/>
          <w:rtl/>
        </w:rPr>
        <w:t xml:space="preserve">لا يكون في ملكه إلا ما قدر وشاء وعمدة هذا التوحيد: قوله تعالى: {وَاللَّهُ خَلَقَكُمْ وَمَا تَعْمَلُونَ} [الصافات: 96]، وقوله تعالى: {قُلِ اللَّهُ خَالِقُ كُلِّ شَيْءٍ وَهُوَ الْوَاحِدُ الْقَهَّارُ} [الرعد: 16]، وهذا التوحيد يعني أن كل وجود و كل حركة وكل سكون، وكل فعل في العالم يعود الي الخالق سبحانه، فهو مسبب الاسباب، حتي الافعال التي تصدر منا هي من خلق الله تعالى، وأهل السنة والجماعة في توحيد الأفعال متفقون على أنّ كل ما يكون في الكون، وكل ما يقع في الكون، إنما هو من خلق الله تعالى، </w:t>
      </w:r>
      <w:r>
        <w:rPr>
          <w:rFonts w:hint="cs"/>
          <w:u w:val="single"/>
          <w:rtl/>
        </w:rPr>
        <w:t>(ت) مدى مسؤولية الإنسان على أفعاله وأعماله</w:t>
      </w:r>
      <w:r>
        <w:rPr>
          <w:rFonts w:hint="cs"/>
          <w:rtl/>
        </w:rPr>
        <w:t xml:space="preserve">: الإنسان مخلوق ضمن مخلوقات الله، يجري عليه ما يجري على الجميع من مخلوقات الله تعالى، فلا يكون في ملك الله تعالى إلا ما شاءه الله، كما في قوله تعالى: {وَاللَّهُ خَلَقَكُمْ وَمَا تَعْمَلُونَ} [الصافات: 96]، ولكن الله تعالى جعل للثقلين (الجن والإنس) نوعاً من الاختيار يجعل كلاً منهما مسؤول عن أعماله، له حرية الاختيار، وعليه أنّ يتحمل مسؤولية هذا الاختيار، عليه أن يختار بين طريق الهداية </w:t>
      </w:r>
      <w:r>
        <w:rPr>
          <w:rFonts w:hint="cs"/>
          <w:rtl/>
        </w:rPr>
        <w:lastRenderedPageBreak/>
        <w:t>وطريق الضلال، وهو يتحمل نتائج هذا الاختيار، وهذا الاختيار هو ما عبروا عنه بالكسب، (</w:t>
      </w:r>
      <w:r>
        <w:rPr>
          <w:rFonts w:hint="cs"/>
          <w:u w:val="single"/>
          <w:rtl/>
        </w:rPr>
        <w:t xml:space="preserve">ث) </w:t>
      </w:r>
      <w:r>
        <w:rPr>
          <w:rFonts w:hint="cs"/>
          <w:u w:val="single"/>
          <w:rtl/>
          <w:lang w:val="fr-FR"/>
        </w:rPr>
        <w:t>الكسب هو الاختيار والقصد والميل نحو الفعل</w:t>
      </w:r>
      <w:r>
        <w:rPr>
          <w:rFonts w:hint="cs"/>
          <w:rtl/>
          <w:lang w:val="fr-FR"/>
        </w:rPr>
        <w:t>: وهذه هي حدود قدرة الإنسان، أما الفعل في حد ذاته فهو مخلوق لله تعالى، وبمقتضى هذا الأصل فإن جميع أفعال الإنسان التي سيحاسب عليها إنما هي مخلوقة من الله مكسوبة من العبد، للعبد فيها الاختيار فإن شاء الله كانت لأنها خلقه، وإن لم يشأ لم تكن،</w:t>
      </w:r>
      <w:r>
        <w:rPr>
          <w:rFonts w:hint="cs"/>
          <w:rtl/>
        </w:rPr>
        <w:t xml:space="preserve"> لأنّ للإنسان أن يختار، ولكنّه لا يستطيع أن يخرج عن اطار قانون الله في الكون وأنّه وحده سبحانه الخالق لكل شيء، وأنّه لا يكون في ملكه إلا ما يريد، فمن اختار طريق الهداية فبفضل الله تعالى وتوفيقه، لما يعلمه الله تعالى من قدره الذي لم يطلع عليه غيره، ومن اختار طريق الضلال فبخذلان الله تعالى له بعدله وعلمه فيه وقدره الذي لم يطلع عليه غيره، فليس عمل الإنسان جبراً من الله تعالى على العبد، وليس عمل الإنسان من خلق الإنسان، و (القدر) سر الله تبارك وتعالى، ومن طلب في القدر ما وراء ذلك فقد ساء الأدب مع الله، وسأل الله عمّا لا يحق له التدخل فيه، قال تعالى ‏:‏ ‏{لا يسأل عما يفعل وهم يسألون}‏ فمن سأل ‏:‏ لِمَ فعل ‏؟‏ فقد رد حكم الكتاب، ومن رد حكم الكتاب كان من الكافرين، فمن هداه الله للطاعة فلا يشكر ولا يحمد إلا الله تعالى الذي وفقه لسلوك درب الطاعة، ومن كان على المعصية فليس له إلا أن يستعين بالله تعالى أن يخرجه منها إلى طريق الهداية والصلاح، ومن تنكب الطريق فلا يلومن إلا نفسه، فإنّ الله تعالى لا يظلم الناس شيئاً، ولكن الناس أنفسهم يظلمون، </w:t>
      </w:r>
      <w:r>
        <w:rPr>
          <w:rFonts w:hint="cs"/>
          <w:u w:val="single"/>
          <w:rtl/>
        </w:rPr>
        <w:t>(ج) هذا هو الكسب وتلك هي حدوده، وحاصله أنّ الإنسان له حرية الاختيار في أشياء يحاسب عليها، فإن حصل له الاختيار والعزم كان ذلك كسبه، وحاسبه الله تعالى على ما كسبت نفسه، ولكن لا يكون في ملك الله إلا خلق الله،</w:t>
      </w:r>
      <w:r>
        <w:rPr>
          <w:rFonts w:hint="cs"/>
          <w:rtl/>
        </w:rPr>
        <w:t xml:space="preserve"> وهنا تتدخل مشيئة الله في خلق عمله أو عدم خلقه، </w:t>
      </w:r>
      <w:r>
        <w:rPr>
          <w:rFonts w:hint="cs"/>
          <w:rtl/>
          <w:lang w:val="fr-FR"/>
        </w:rPr>
        <w:t xml:space="preserve">وحاصل مذهب أهل السنة، هو أنه ليس للعبد في أفعاله الاختيارية إلا الكسب، فليس مجبورا كما تقول الجَبرية، وليس خالق لها كما تقول المعتزلة، </w:t>
      </w:r>
      <w:r>
        <w:rPr>
          <w:rFonts w:hint="cs"/>
          <w:b/>
          <w:u w:val="single"/>
          <w:rtl/>
          <w:lang w:val="fr-FR"/>
        </w:rPr>
        <w:t>وإذا علمت هذا فلا تلتفت إلى قول ابن تيمية وهو ينقل كلام أحد أهل الحشو</w:t>
      </w:r>
      <w:r>
        <w:rPr>
          <w:rFonts w:hint="cs"/>
          <w:rtl/>
          <w:lang w:val="fr-FR"/>
        </w:rPr>
        <w:t xml:space="preserve">: </w:t>
      </w:r>
      <w:r>
        <w:rPr>
          <w:rFonts w:hint="cs"/>
          <w:rtl/>
          <w:lang w:bidi="ar-KW"/>
        </w:rPr>
        <w:t>وفيه</w:t>
      </w:r>
      <w:r>
        <w:rPr>
          <w:lang w:bidi="ar-KW"/>
        </w:rPr>
        <w:t>:</w:t>
      </w:r>
      <w:r>
        <w:rPr>
          <w:rFonts w:hint="cs"/>
          <w:rtl/>
          <w:lang w:bidi="ar-KW"/>
        </w:rPr>
        <w:t xml:space="preserve"> وأنشدوا في ذلك</w:t>
      </w:r>
      <w:r>
        <w:rPr>
          <w:lang w:bidi="ar-KW"/>
        </w:rPr>
        <w:t>:</w:t>
      </w:r>
      <w:r>
        <w:rPr>
          <w:rFonts w:hint="cs"/>
          <w:rtl/>
          <w:lang w:bidi="ar-KW"/>
        </w:rPr>
        <w:t xml:space="preserve"> ممـا يقـال ولا حقـيقة تحـته،، معـقولة تدنـو إلى الأفـهام، الكسب عند الأشعري والحال عنـ،، ـد البهشـمي وطـفرة النظام) كرره في أكثر مؤلفاته وانظر منهاج السنة له (1/459)</w:t>
      </w:r>
      <w:r>
        <w:rPr>
          <w:rFonts w:hint="cs"/>
          <w:rtl/>
          <w:lang w:val="fr-FR"/>
        </w:rPr>
        <w:t xml:space="preserve">، فساوى بين امام الهدى الأشعري وبين البهشمي والنظام من أئمة الضلال والاعتزال، ولم يدر أن الكسب هو التوسط العدل الوسط الملائم لعقيدة التوحيد ونصوص القرآن التي تؤكد انفراده سبحانه بالخلق لقوله تعالى: {وَاللَّهُ خَلَقَكُمْ وَمَا تَعْمَلُونَ} [الصافات: 96]، فلو قلنا بمشاركة الإنسان لله تعالى في خلق الفعل لانتهى بنا الأمر إلى إثبات خالق مع الله تعالى ضدا على أصل التوحيد، وهو قول القدرية المعتزلة، ولو قلنا بانتفاء الاختيار والكسب لانتهى بنا الأمر إلى الجبر وهو </w:t>
      </w:r>
      <w:r>
        <w:rPr>
          <w:rFonts w:hint="cs"/>
          <w:rtl/>
          <w:lang w:val="fr-FR"/>
        </w:rPr>
        <w:lastRenderedPageBreak/>
        <w:t xml:space="preserve">قول الجهمية الجبرية، وما زاد على ذلك فهو تكلف، </w:t>
      </w:r>
      <w:r>
        <w:rPr>
          <w:rFonts w:hint="cs"/>
          <w:rtl/>
        </w:rPr>
        <w:t>ومن أجمل ما يحضرني في هذا المقام، قول الطحاوي لمن أرد المزيد: (وأصل القدر سر الله تعالى في خلقه، لم يطلع على ذلك ملك مقرب، ولا نبي مرسل، والتعمق والنظر في ذلك ذريعة الخذلان، وسلم الحرمان، ودرجة الطغيان، فالحذر كل الحذر من ذلك نظرا وفكرا ووسوسة، فإن الله تعالى طوى علم القدر عن أنامه، ونهاهم عن مرامه، كما قال تعالى في كتابه: {</w:t>
      </w:r>
      <w:r>
        <w:rPr>
          <w:rFonts w:hint="cs"/>
          <w:bdr w:val="none" w:sz="0" w:space="0" w:color="auto" w:frame="1"/>
          <w:rtl/>
        </w:rPr>
        <w:t>لا يسأل عما يفعل وهم يسألون}</w:t>
      </w:r>
      <w:r>
        <w:rPr>
          <w:rFonts w:hint="cs"/>
          <w:rtl/>
        </w:rPr>
        <w:t>) أهـ [العقيدة الطحاوية]،</w:t>
      </w:r>
    </w:p>
    <w:p w14:paraId="290F51E6" w14:textId="77777777" w:rsidR="00F95BAC" w:rsidRDefault="00F95BAC" w:rsidP="00F95BAC">
      <w:pPr>
        <w:rPr>
          <w:rtl/>
        </w:rPr>
      </w:pPr>
      <w:r>
        <w:rPr>
          <w:rFonts w:hint="cs"/>
          <w:bCs/>
          <w:sz w:val="32"/>
          <w:szCs w:val="32"/>
          <w:highlight w:val="yellow"/>
          <w:u w:val="single"/>
          <w:rtl/>
        </w:rPr>
        <w:t>(المبحث السادس)</w:t>
      </w:r>
      <w:r>
        <w:rPr>
          <w:rFonts w:hint="cs"/>
          <w:b/>
          <w:rtl/>
        </w:rPr>
        <w:t xml:space="preserve"> </w:t>
      </w:r>
      <w:r>
        <w:rPr>
          <w:rFonts w:hint="cs"/>
          <w:b/>
          <w:rtl/>
          <w:lang w:bidi="ar-KW"/>
        </w:rPr>
        <w:t>الموقف من الصحابة والآل</w:t>
      </w:r>
      <w:r>
        <w:rPr>
          <w:rFonts w:hint="cs"/>
          <w:rtl/>
          <w:lang w:bidi="ar-KW"/>
        </w:rPr>
        <w:t xml:space="preserve">، وأقول وبالله التوفيق: أهل السنّة والجماعة بمدارسهم الثلاث (الأثرية والأشعرية والماتريدية) عدل وسط في هذا المبحث بين كافة فرق الضلال المنتسبة إلى الإسلام كالخوارج والمعتزلة والشيعة والنواصب: </w:t>
      </w:r>
      <w:r>
        <w:rPr>
          <w:rFonts w:hint="cs"/>
          <w:b/>
          <w:rtl/>
        </w:rPr>
        <w:t>توسطوا في باب الإمام علي رضي الله تعالى عنه</w:t>
      </w:r>
      <w:r>
        <w:rPr>
          <w:rFonts w:hint="cs"/>
          <w:rtl/>
        </w:rPr>
        <w:t xml:space="preserve">: </w:t>
      </w:r>
      <w:r>
        <w:rPr>
          <w:rFonts w:hint="cs"/>
          <w:rtl/>
          <w:lang w:bidi="ar-KW"/>
        </w:rPr>
        <w:t>بين طوائف الخوارج والمعتزلة والشيعة والنواصب،</w:t>
      </w:r>
      <w:r>
        <w:rPr>
          <w:rFonts w:hint="cs"/>
          <w:rtl/>
        </w:rPr>
        <w:t xml:space="preserve"> فالنواصب قالوا: بفسق علي بن أبي طالب رضي الله عنه، والخوارج قالوا: بكفر علي بن أبي طالب رضي الله عنه، والشيعة قالوا: بأنه معصوم كعصمة الأنبياء وأنه أفضل من كل الأنبياء إلا النبي محمد صلى الله عليه وسلم، أما الأشاعرة:</w:t>
      </w:r>
      <w:r>
        <w:rPr>
          <w:rFonts w:hint="cs"/>
        </w:rPr>
        <w:t xml:space="preserve"> </w:t>
      </w:r>
      <w:r>
        <w:rPr>
          <w:rFonts w:hint="cs"/>
          <w:rtl/>
        </w:rPr>
        <w:t xml:space="preserve">قالوا بأن علي بن أبي طالب رضي الله عنه خليفة راشد وإمام عادل، ولكنه ليس معصوما كعصمة الأنبياء، وقالوا أنّه يهلك فيه فريقان أحدهما يقصر عن فضله حتى يكفره، والثاني يغالى فيه حتى يرفعه فوق منزلته حتى يكفّر من أجله أبا بكر وعمر وعثمان وعامة الصحابة رضي الله عنهم، </w:t>
      </w:r>
      <w:r>
        <w:rPr>
          <w:rFonts w:hint="cs"/>
          <w:b/>
          <w:rtl/>
        </w:rPr>
        <w:t>وتوسطوا في باب الصحابة رضي الله تعالى عنهم</w:t>
      </w:r>
      <w:r>
        <w:rPr>
          <w:rFonts w:hint="cs"/>
          <w:rtl/>
        </w:rPr>
        <w:t xml:space="preserve">: </w:t>
      </w:r>
      <w:r>
        <w:rPr>
          <w:rFonts w:hint="cs"/>
          <w:rtl/>
          <w:lang w:bidi="ar-KW"/>
        </w:rPr>
        <w:t xml:space="preserve">بين طوائف الخوارج والمعتزلة والشيعة والنواصب، </w:t>
      </w:r>
      <w:r>
        <w:rPr>
          <w:rFonts w:hint="cs"/>
          <w:rtl/>
          <w:lang w:eastAsia="ar-SA" w:bidi="ar-KW"/>
        </w:rPr>
        <w:t>(</w:t>
      </w:r>
      <w:r>
        <w:rPr>
          <w:rFonts w:hint="cs"/>
          <w:rtl/>
        </w:rPr>
        <w:t xml:space="preserve">الشيعة) الذين يلعنون أصحاب النبي صلى الله عليه وسلم ويكفرونهم إلا نفر يسير معدودين، ويقولون انهم علي رضي الله عنه وأصحابه الذين والوه، و (الخوارج) يكفرون علي ابن أبي طالب رضي الله عنه ويكفرون من والاه، أما الأشاعرة أهل السنة والجماعة، فهم يوالون أصحاب رسول الله صلى الله عليه وسلم جميعا ويترضون عنهم جميعا ولا يكفرون أحد منهم، وإنما يؤمنون ويقرون بما أتثبته الله تبارك وتعالى من فضلهم ومن الكرامة لهم، ويقولون كما جاء في القرآن الكريم: {وَالَّذِينَ جَاءُوا مِنْ بَعْدِهِمْ يَقُولُونَ رَبَّنَا اغْفِرْ لَنَا وَلِإِخْوَانِنَا الَّذِينَ سَبَقُونَا بِالْإِيمَانِ وَلَا تَجْعَلْ فِي قُلُوبِنَا غِلًّا لِلَّذِينَ آمَنُوا رَبَّنَا إِنَّكَ رَءُوفٌ رَحِيمٌ}، </w:t>
      </w:r>
      <w:r>
        <w:rPr>
          <w:rFonts w:hint="cs"/>
          <w:b/>
          <w:rtl/>
        </w:rPr>
        <w:t>وتوسطوا في باب آل البيت</w:t>
      </w:r>
      <w:r>
        <w:rPr>
          <w:rFonts w:hint="cs"/>
          <w:rtl/>
        </w:rPr>
        <w:t xml:space="preserve"> رضي الله تعالى عنهم: </w:t>
      </w:r>
      <w:r>
        <w:rPr>
          <w:rFonts w:hint="cs"/>
          <w:rtl/>
          <w:lang w:bidi="ar-KW"/>
        </w:rPr>
        <w:t xml:space="preserve">بين طوائف الشيعة والنواصب، </w:t>
      </w:r>
      <w:r>
        <w:rPr>
          <w:rFonts w:hint="cs"/>
          <w:rtl/>
        </w:rPr>
        <w:t xml:space="preserve">فالشيعة يصلون ببعض آل البيت إلى درجه العصمة، وببعض آل البيت إلى الفاحشة والنفاق والفجور كأمهات المؤمنين زوجات النبي الطاهرات المطهرات، والنواصب يبغضون آل البيت ويكرهونهم، أما الأشاعرة أهل السنّة والجماعة فهم يحبون آل البيت جميعا، ويوالونهم جميعا، ولا يرضون لما نالهم من الأذى، ولا يؤذونهم، بل يحبونهم </w:t>
      </w:r>
      <w:r>
        <w:rPr>
          <w:rFonts w:hint="cs"/>
          <w:rtl/>
        </w:rPr>
        <w:lastRenderedPageBreak/>
        <w:t>المحبة الشرعية التي جعلها الله تبارك وتعالى لسائر المؤمنين وزيادة لقرابتهم من النبي صلى الله عليه وسلم،</w:t>
      </w:r>
    </w:p>
    <w:p w14:paraId="4BC59ED9" w14:textId="77777777" w:rsidR="00F95BAC" w:rsidRDefault="00F95BAC" w:rsidP="00F95BAC">
      <w:pPr>
        <w:rPr>
          <w:kern w:val="0"/>
          <w:rtl/>
        </w:rPr>
      </w:pPr>
      <w:r>
        <w:rPr>
          <w:rFonts w:hint="cs"/>
          <w:bCs/>
          <w:sz w:val="32"/>
          <w:szCs w:val="32"/>
          <w:highlight w:val="yellow"/>
          <w:u w:val="single"/>
          <w:rtl/>
        </w:rPr>
        <w:t>(فائدة):</w:t>
      </w:r>
      <w:r>
        <w:rPr>
          <w:rFonts w:hint="cs"/>
          <w:b/>
          <w:rtl/>
          <w:lang w:bidi="ar-KW"/>
        </w:rPr>
        <w:t xml:space="preserve"> </w:t>
      </w:r>
      <w:r>
        <w:rPr>
          <w:rFonts w:hint="cs"/>
          <w:b/>
          <w:bCs/>
          <w:sz w:val="30"/>
          <w:szCs w:val="30"/>
          <w:u w:val="single"/>
          <w:rtl/>
          <w:lang w:bidi="ar-KW"/>
        </w:rPr>
        <w:t>أهم ما يختلف فيه الماتريدية عن الأشاعرة في العقيدة:</w:t>
      </w:r>
      <w:r>
        <w:rPr>
          <w:rFonts w:hint="cs"/>
          <w:rtl/>
          <w:lang w:bidi="ar-KW"/>
        </w:rPr>
        <w:t xml:space="preserve"> الطائفتان كلتاهما على التقديس والتنزيه، وكلتاهما واقف على ثغور عقيدة أهل السنّة والجماعة، يدافعان عن عقيدة الفرقة الناجية تجاه الخوارج والروافض، وتجاه المعتزلة والمجسمة والحشوية وكافة الفرق الضالة، </w:t>
      </w:r>
      <w:r>
        <w:rPr>
          <w:rFonts w:hint="cs"/>
          <w:rtl/>
        </w:rPr>
        <w:t>قال الإمام السبكي - في بيان توافق العقيدتين:</w:t>
      </w:r>
      <w:r>
        <w:rPr>
          <w:rFonts w:hint="cs"/>
          <w:rtl/>
          <w:lang w:bidi="ar-KW"/>
        </w:rPr>
        <w:t xml:space="preserve"> (</w:t>
      </w:r>
      <w:r>
        <w:rPr>
          <w:rFonts w:hint="cs"/>
          <w:shd w:val="clear" w:color="auto" w:fill="FFFFFF"/>
          <w:rtl/>
        </w:rPr>
        <w:t>أنا أعلم أن المالكية كلهم أشاعرة، لا أستثني أحدا، والشافعية غالبهم أشاعرة، </w:t>
      </w:r>
      <w:r>
        <w:rPr>
          <w:rFonts w:hint="cs"/>
          <w:rtl/>
        </w:rPr>
        <w:t xml:space="preserve">لا أستثنى إلا من لحق منهم بتجسيم أو اعتزال ممن لا يعبأ الله به والحنفية أكثرهم أشاعرة أعنى يعتقدون عقد الأشعري لا يخرج منهم إلا من لحق منهم بالمعتزلة، والحنابلة أكثر فضلاء متقدميهم أشاعرة لم يخرج منهم عن عقيدة الأشعري إلا من لحق بأهل التجسيم وهم في هذه الفرقة من الحنابلة أكثر من غيرهم، وقد تأملت عقيدة أبى جعفر الطحاوي فوجدت الأمر على ما قال الشيخ الإمام وعقيدة الطحاوي زعم أنها الذى عليه أبو حنيفة وأبو يوسف ومحمد ولقد جود فيها ثم تفحصت كتب الحنفية فوجدت جميع المسائل التى بيننا وبين الحنفية خلاف فيها ثلاث عشرة مسألة منها معنوي ست مسائل والباقي لفظى وتلك الست المعنوية لا تقتضى مخالفتهم لنا ولا مخالفتنا لهم فيها تكفيرا ولا تبديعا صرح بذلك الأستاذ أبو منصور البغدادي وغيره من أئمتنا وأئمتهم وهو غنى عن التصريح لظهوره ومن كلام الحافظ الأصحاب مع اختلافهم في بعض المسائل كلهم أجمعون على ترك تكفير بعضهم بعضا مجمعون بخلاف من عداهم من سائر الطوائف وجميع الفرق فإنهم حين اختلفت بهم مستشنعات الأهواء والطرق كفر بعضهم بعضا ورأى تبريه ممن خالفه فرضا، وهذا حق وما مثل هذه المسائل إلا مثل مسائل كثيرة اختلفت الأشاعرة فيها وكلهم عن حمى أبى الحسن يناضلون وبسيفه يقاتلون أفتراهم يبدع بعضهم بعضا ثم هذه المسائل لم يثبت جميعها عن الشيخ ولا عن أبى حنيفة رضى الله عنهما كما سأحكى لك ولكن الكلام بتقدير الصحة ن ولى قصيدة نونية جمعت فيها هذه المسائل وضممت إليها مسائل اختلفت الأشاعرة فيها مع تصويب بعضهم بعضا في أصل العقيدة ودعواهم أنهم أجمعين على السنة) أهـ [طبقات الشافعية الكبرى ج: 3 ص: 378، 379]، </w:t>
      </w:r>
      <w:r>
        <w:rPr>
          <w:rFonts w:hint="cs"/>
          <w:b/>
          <w:rtl/>
          <w:lang w:bidi="ar-KW"/>
        </w:rPr>
        <w:t>(قلت)</w:t>
      </w:r>
      <w:r>
        <w:rPr>
          <w:rFonts w:hint="cs"/>
          <w:rtl/>
          <w:lang w:bidi="ar-KW"/>
        </w:rPr>
        <w:t xml:space="preserve"> </w:t>
      </w:r>
      <w:r>
        <w:rPr>
          <w:rFonts w:hint="cs"/>
          <w:u w:val="single"/>
          <w:rtl/>
          <w:lang w:val="tr-TR"/>
        </w:rPr>
        <w:t>ولابن كمال باشا رسالة في الاختلاف بين الأشاعرة والماتريدية</w:t>
      </w:r>
      <w:r>
        <w:rPr>
          <w:rFonts w:hint="cs"/>
          <w:rtl/>
          <w:lang w:val="tr-TR"/>
        </w:rPr>
        <w:t xml:space="preserve">، قال فيها: (اعلم أن الشيخ أبا الحسن الأشعري إمام أهل السنة ومقدمهم، ثم الشيخ أبو منصور الماتريدي، وإن أصحاب الشافعيّ وأتباعه تابعون له، أي لأبي الحسن الأشعري في الأصول وللشافعيّ في الفروع، وإن أصحاب أبي حنيفة تابعون للشيخ أبو منصور الماتريدي في </w:t>
      </w:r>
      <w:r>
        <w:rPr>
          <w:rFonts w:hint="cs"/>
          <w:rtl/>
          <w:lang w:val="tr-TR"/>
        </w:rPr>
        <w:lastRenderedPageBreak/>
        <w:t xml:space="preserve">الأصول، ولأبي حنيفة في الفروع، كما أفادنا بعض مشايخنا رحمه الله تعالى، ولا نزاع بين الشيخين وأتباعه إلا في اثني عشر مسألة، </w:t>
      </w:r>
      <w:r>
        <w:rPr>
          <w:rFonts w:hint="cs"/>
          <w:b/>
          <w:rtl/>
          <w:lang w:val="tr-TR"/>
        </w:rPr>
        <w:t>(الأولى)</w:t>
      </w:r>
      <w:r>
        <w:rPr>
          <w:rFonts w:hint="cs"/>
          <w:rtl/>
          <w:lang w:val="tr-TR"/>
        </w:rPr>
        <w:t>: قال الماتريدي: التكوين صفة أزلية قائمة بذات الله تعالى كجميع صفاته، وهو غير المكوّن، ويتعلق بالمكوّن من العالم، وكل جزء منه بوقت وجوده كما أن إرادة الله تعالى أزلية يتعلق بالمرادات بوقت وجودها، وكذا قدرته تعالى الأزلية مع مقدوراتها</w:t>
      </w:r>
      <w:r>
        <w:rPr>
          <w:rFonts w:hint="cs"/>
          <w:rtl/>
          <w:lang w:val="tr-TR" w:bidi="ar-KW"/>
        </w:rPr>
        <w:t xml:space="preserve">، </w:t>
      </w:r>
      <w:r>
        <w:rPr>
          <w:rFonts w:hint="cs"/>
          <w:rtl/>
          <w:lang w:val="tr-TR"/>
        </w:rPr>
        <w:t>وقال الأشعريّ: إنها صفة حادثة غير قائمة بذات الله تعالى، وهي من الصفات الفعلية عنده لا من الصفات الأزلية، والصفات الفعلية كلها حادثة كالتكوين والإيجاد، ويتعلق وجود العالم بخطاب كن</w:t>
      </w:r>
      <w:r>
        <w:rPr>
          <w:rFonts w:hint="cs"/>
          <w:rtl/>
          <w:lang w:val="tr-TR" w:bidi="ar-KW"/>
        </w:rPr>
        <w:t xml:space="preserve">، </w:t>
      </w:r>
      <w:r>
        <w:rPr>
          <w:rFonts w:hint="cs"/>
          <w:b/>
          <w:rtl/>
          <w:lang w:val="tr-TR" w:bidi="ar-KW"/>
        </w:rPr>
        <w:t>و (</w:t>
      </w:r>
      <w:r>
        <w:rPr>
          <w:rFonts w:hint="cs"/>
          <w:b/>
          <w:rtl/>
          <w:lang w:val="tr-TR"/>
        </w:rPr>
        <w:t>المسألة الثانية)</w:t>
      </w:r>
      <w:r>
        <w:rPr>
          <w:rFonts w:hint="cs"/>
          <w:rtl/>
          <w:lang w:val="tr-TR"/>
        </w:rPr>
        <w:t xml:space="preserve"> قال الماتريدي: كلام الله تعالى ليس بمسموع، وإنما المسموع الدال عليه</w:t>
      </w:r>
      <w:r>
        <w:rPr>
          <w:rFonts w:hint="cs"/>
          <w:rtl/>
          <w:lang w:val="tr-TR" w:bidi="ar-KW"/>
        </w:rPr>
        <w:t xml:space="preserve">، </w:t>
      </w:r>
      <w:r>
        <w:rPr>
          <w:rFonts w:hint="cs"/>
          <w:rtl/>
          <w:lang w:val="tr-TR"/>
        </w:rPr>
        <w:t xml:space="preserve">وقال الأشعريّ: مسموع كما هو المشهور من حكاية موسى عليه السلام، قال ابن فورك: المسموع عند قراءة القارئ شيئين: صوت القارئ وكلام الله تعالى، وقال القاضي الباقلاني: كلام الله تعالى غير مسموع على العادة الجارية، ولكن يجوز أن يسمع الله تعالى من شاء من خلقه على خلاف قياس العادة من غير واسطة الحروف والصوت، قال أبو إسحاق الإسفرايني ومن تبعه: أن كلام الله تعالى غير مسموع أصلا، وهو اختيار الشيخ أبي منصور الماتريدي كذا في البداية، </w:t>
      </w:r>
      <w:r>
        <w:rPr>
          <w:rFonts w:hint="cs"/>
          <w:b/>
          <w:rtl/>
          <w:lang w:val="tr-TR"/>
        </w:rPr>
        <w:t>و (المسألة الثالثة</w:t>
      </w:r>
      <w:r>
        <w:rPr>
          <w:rFonts w:hint="cs"/>
          <w:b/>
          <w:rtl/>
          <w:lang w:val="tr-TR" w:bidi="ar-KW"/>
        </w:rPr>
        <w:t>)</w:t>
      </w:r>
      <w:r>
        <w:rPr>
          <w:lang w:val="tr-TR"/>
        </w:rPr>
        <w:t>:</w:t>
      </w:r>
      <w:r>
        <w:rPr>
          <w:rFonts w:hint="cs"/>
          <w:rtl/>
          <w:lang w:val="tr-TR"/>
        </w:rPr>
        <w:t xml:space="preserve"> قال الماتريدي: صانع العالم موصوف بالحكمة سواء كانت بمعنى العلم أو بمعنى الإحكام، وقال الأشعري: إن كانت بمعنى العلم فهي صفة أزلية قائمة بذات الله تعالى، وإن كانت بمعنى الإحكام فهي صفة حادثة من قبيل التكوين، لا يوصف ذات الباري بها، </w:t>
      </w:r>
      <w:r>
        <w:rPr>
          <w:rFonts w:hint="cs"/>
          <w:b/>
          <w:rtl/>
          <w:lang w:val="tr-TR"/>
        </w:rPr>
        <w:t>و (المسألة الرابعة):</w:t>
      </w:r>
      <w:r>
        <w:rPr>
          <w:rFonts w:hint="cs"/>
          <w:rtl/>
          <w:lang w:val="tr-TR"/>
        </w:rPr>
        <w:t xml:space="preserve"> قال الماتريدي: إن الله يريد بجميع الكائنات جوهرا أو عرضا طاعة أو معصية، إلا أن الطاعة تقع بمشيئة الله وإرادته وقضائه وقدرته ورضائه ومحبته وأمره، وإن المعصية تقع بمشيئة الله تعالى وإرادته وقضائه لا برضائه ومحبته وأمره، وقال الأشعريّ: إن رضاء الله تعالى ومحبته شامل بجميع الكائنات كإرادته، </w:t>
      </w:r>
      <w:r>
        <w:rPr>
          <w:rFonts w:hint="cs"/>
          <w:b/>
          <w:rtl/>
          <w:lang w:val="tr-TR"/>
        </w:rPr>
        <w:t>و (المسألة الخامسة)</w:t>
      </w:r>
      <w:r>
        <w:rPr>
          <w:rFonts w:hint="cs"/>
          <w:rtl/>
          <w:lang w:val="tr-TR"/>
        </w:rPr>
        <w:t xml:space="preserve"> تكليف ما لا يطاق ليس بجائز عند الماتريدي، وتحميل مالا يطاق عنده جائز، وكلاهما جائزان عند الأشعريّ، </w:t>
      </w:r>
      <w:r>
        <w:rPr>
          <w:rFonts w:hint="cs"/>
          <w:b/>
          <w:rtl/>
          <w:lang w:val="tr-TR"/>
        </w:rPr>
        <w:t>و (المسألة السادسة):</w:t>
      </w:r>
      <w:r>
        <w:rPr>
          <w:rFonts w:hint="cs"/>
          <w:rtl/>
          <w:lang w:val="tr-TR"/>
        </w:rPr>
        <w:t xml:space="preserve"> قال الماتريدي: بعض الأحكام المتعلقة بالتكليف معلوم بالعقل، لأن العقل آلة يدرك بها حسن بعض الأشياء وقبحها، وبها يدرك وجوب الإيمان وشكر المنعم، وإن المعرف والموجب هو الله تعالى، لكن بواسطة العقل كما أن الرسول معروف الوجوب والموجب الحقيقي هو الله تعالى لكن بواسطة الرسول صلى الله عليه وسلم حتى قال: لا عذر لأحد في الجهل بخالقه، ألا يرى خلق السموات والأرض؟! ولو لم يبعث رسولا، لوجب على الخلق معرفته بعقولهم، وقال الأشعري: لا يجب شيء ولا يحرم إلا بالشرع لا بالعقل، وإن كان للعقل أن يدرك حس بعض الأشياء، وعند الأشعريّ جميع الأحكام المتعلقة بالتكليف تلقاه بالسمع</w:t>
      </w:r>
      <w:r>
        <w:rPr>
          <w:rFonts w:hint="cs"/>
          <w:rtl/>
          <w:lang w:bidi="ar-KW"/>
        </w:rPr>
        <w:t xml:space="preserve">، </w:t>
      </w:r>
      <w:r>
        <w:rPr>
          <w:rFonts w:hint="cs"/>
          <w:b/>
          <w:rtl/>
          <w:lang w:bidi="ar-KW"/>
        </w:rPr>
        <w:t>و (</w:t>
      </w:r>
      <w:r>
        <w:rPr>
          <w:rFonts w:hint="cs"/>
          <w:b/>
          <w:rtl/>
          <w:lang w:val="tr-TR"/>
        </w:rPr>
        <w:t>المسألة السابعة)</w:t>
      </w:r>
      <w:r>
        <w:rPr>
          <w:rFonts w:hint="cs"/>
          <w:rtl/>
          <w:lang w:val="tr-TR"/>
        </w:rPr>
        <w:t xml:space="preserve"> قال الماتريدي: قد يسعد الشقيّ وقد يشقى السعيد، وقال </w:t>
      </w:r>
      <w:r>
        <w:rPr>
          <w:rFonts w:hint="cs"/>
          <w:rtl/>
          <w:lang w:val="tr-TR"/>
        </w:rPr>
        <w:lastRenderedPageBreak/>
        <w:t xml:space="preserve">الأشعريّ: لا اعتبار بالسعادة والشقاوة إلا عند الخاتمة والعاقبة، </w:t>
      </w:r>
      <w:r>
        <w:rPr>
          <w:rFonts w:hint="cs"/>
          <w:b/>
          <w:rtl/>
          <w:lang w:val="tr-TR"/>
        </w:rPr>
        <w:t>و (المسألة الثامنة)</w:t>
      </w:r>
      <w:r>
        <w:rPr>
          <w:rFonts w:hint="cs"/>
          <w:rtl/>
          <w:lang w:val="tr-TR"/>
        </w:rPr>
        <w:t xml:space="preserve"> العفو عن الكفر ليس بجائز، وقال الأشعريّ: يجوز عقلا لا سمعا، </w:t>
      </w:r>
      <w:r>
        <w:rPr>
          <w:rFonts w:hint="cs"/>
          <w:b/>
          <w:rtl/>
          <w:lang w:val="tr-TR"/>
        </w:rPr>
        <w:t>و (المسألة التاسعة):</w:t>
      </w:r>
      <w:r>
        <w:rPr>
          <w:rFonts w:hint="cs"/>
          <w:rtl/>
          <w:lang w:val="tr-TR"/>
        </w:rPr>
        <w:t xml:space="preserve"> قال الماتريدي: تخليد المؤمنين في النار، وتخليد الكافر في الجنة لا يجوز عقلا، ولا سمعا، وعند الأشعري: يجوز</w:t>
      </w:r>
      <w:r>
        <w:rPr>
          <w:rFonts w:hint="cs"/>
          <w:rtl/>
          <w:lang w:bidi="ar-KW"/>
        </w:rPr>
        <w:t xml:space="preserve">، </w:t>
      </w:r>
      <w:r>
        <w:rPr>
          <w:rFonts w:hint="cs"/>
          <w:b/>
          <w:rtl/>
          <w:lang w:bidi="ar-KW"/>
        </w:rPr>
        <w:t>و (</w:t>
      </w:r>
      <w:r>
        <w:rPr>
          <w:rFonts w:hint="cs"/>
          <w:b/>
          <w:rtl/>
          <w:lang w:val="tr-TR"/>
        </w:rPr>
        <w:t>المسألة العاشرة):</w:t>
      </w:r>
      <w:r>
        <w:rPr>
          <w:rFonts w:hint="cs"/>
          <w:rtl/>
          <w:lang w:val="tr-TR"/>
        </w:rPr>
        <w:t xml:space="preserve"> قال بعض الماتريدية: الاسم والمسمى واحد، وقال الأشعريّ: بالتغاير بينهما وبين التسمية، ومنهم من قسم الاسم إلى ثلاثة أقسام: قسم عينه، وقسم غيره، وقسم ليس بعينه ولا بغيره، والاتفاق على أن التسمية وغيرها وهي ما قامت بالمسمى، كذا بداية الكلام</w:t>
      </w:r>
      <w:r>
        <w:rPr>
          <w:rFonts w:hint="cs"/>
          <w:rtl/>
          <w:lang w:val="tr-TR" w:bidi="ar-KW"/>
        </w:rPr>
        <w:t xml:space="preserve">، </w:t>
      </w:r>
      <w:r>
        <w:rPr>
          <w:rFonts w:hint="cs"/>
          <w:b/>
          <w:rtl/>
          <w:lang w:val="tr-TR" w:bidi="ar-KW"/>
        </w:rPr>
        <w:t>و (</w:t>
      </w:r>
      <w:r>
        <w:rPr>
          <w:rFonts w:hint="cs"/>
          <w:b/>
          <w:rtl/>
          <w:lang w:val="tr-TR"/>
        </w:rPr>
        <w:t xml:space="preserve">المسألة الحادية عشر): </w:t>
      </w:r>
      <w:r>
        <w:rPr>
          <w:rFonts w:hint="cs"/>
          <w:rtl/>
          <w:lang w:val="tr-TR"/>
        </w:rPr>
        <w:t xml:space="preserve">قال الماتريدي: الذكورة شرط في النبوة، حتى لا يجوز أن يكون الأنثى نبيا، وقال الأشعريّ: ليست الذكورة شرطا فيها، والأنوثة لا تنافيها، كذا في بداية الكلام، </w:t>
      </w:r>
      <w:r>
        <w:rPr>
          <w:rFonts w:hint="cs"/>
          <w:b/>
          <w:rtl/>
          <w:lang w:val="tr-TR"/>
        </w:rPr>
        <w:t>و (المسألة الثانية عشر):</w:t>
      </w:r>
      <w:r>
        <w:rPr>
          <w:rFonts w:hint="cs"/>
          <w:rtl/>
          <w:lang w:val="tr-TR"/>
        </w:rPr>
        <w:t xml:space="preserve"> قال الماتريدي: فعل العبد يسمى كسباً لا خلقاً، وفعل الحق يسمى خلقاً لا كسباً، والفعل يتناولهما، وقال الأشعري: الفعل عبارة عن الإيجاد حقيقة، وكسب العبد يسمى فعلاً بالمجاز، وقد تفرد القادر خلقاً وما لا يجوز تفرد القادر به كسباً) أهـ [تمت الرسالة لابن كمال باشا رحمه الله تعالى]، ومنه نعلم أنّ خلافهم في أدق الفروع وأما أصول التقديس والتنزيه فهما على الجادة والصواب متفقون، و</w:t>
      </w:r>
      <w:r>
        <w:rPr>
          <w:rFonts w:hint="cs"/>
          <w:rtl/>
        </w:rPr>
        <w:t>(الخلاصة):،</w:t>
      </w:r>
      <w:r>
        <w:rPr>
          <w:rFonts w:hint="cs"/>
          <w:kern w:val="0"/>
          <w:rtl/>
        </w:rPr>
        <w:t xml:space="preserve"> جناحا أهل السنّة والجماعة في كل أبواب العقائد هما المذهبان الأشعري والماتريدي، وكم  جعل الله على أيديهما حلاً لمشكلات عويصة  ضل فيها الآخرون كمشكلة الرؤية والكسب والقضاء والقدر والكفر والإيمان والصحابة والآل، فجمعا ادلة الكتاب والسنّة في مسالة الكلام ونزلا كل دليل على مرتبته الخاصة به، حلا شيفرة الإيمان والكفر، وحلا شيفرة القضاء والقدر، وحلا شيفرة الآل والصحب، وحلا شيفرة السنّة والبدعة، (الأشاعرة والماتريدية) هم من حل شيفرة الإيمان والكفر، بأدق تفصيل،  واحسن الفهم واجمل الجمع بين النصوص المتعارضة والتي ضل في فهمها الخوارج والمعتزلة والوهابية والجهمية والجبرية، وهم أيضا من حل شيفرة القضاء والقدر بأحسن العلاج، واجلى بيان، واحسن الفهم واجمل الجمع بين النصوص المتعارضة والتي ضل في فهمها المعتزلة والجهمية الجبرية واكثر الفرق إلا هم بحمد الله، وهم بفضل الله تعالى من حل شيفرة الآل والصحب بحب الجميع، محبة نحفظ لهم المراتب التي اكرمهم الله بها ولا يدعون لاحد منهم العصمة، يحبون الجميع ويقفون مع المحق يؤازرون حقه كما يزعم أهل الجهل والضلال، وهم من حل شيفرة السنّة والبدعة بوضع ضوابط التبديع، بمقياس دقيق وفهم عميق، وفقه راسخ في العلم والدين، </w:t>
      </w:r>
    </w:p>
    <w:p w14:paraId="776BD0CE" w14:textId="77777777" w:rsidR="00F95BAC" w:rsidRDefault="00F95BAC" w:rsidP="00F95BAC">
      <w:pPr>
        <w:jc w:val="center"/>
        <w:rPr>
          <w:kern w:val="0"/>
          <w:rtl/>
        </w:rPr>
      </w:pPr>
      <w:r>
        <w:rPr>
          <w:rFonts w:hint="cs"/>
          <w:kern w:val="0"/>
          <w:rtl/>
        </w:rPr>
        <w:t>***</w:t>
      </w:r>
    </w:p>
    <w:p w14:paraId="7E367734" w14:textId="77777777" w:rsidR="00F95BAC" w:rsidRDefault="00F95BAC" w:rsidP="00F95BAC">
      <w:pPr>
        <w:rPr>
          <w:rtl/>
          <w:lang w:bidi="ar-KW"/>
        </w:rPr>
      </w:pPr>
      <w:r>
        <w:rPr>
          <w:rFonts w:hint="cs"/>
          <w:b/>
          <w:bCs/>
          <w:kern w:val="0"/>
          <w:sz w:val="36"/>
          <w:szCs w:val="36"/>
          <w:highlight w:val="yellow"/>
          <w:u w:val="single"/>
          <w:rtl/>
        </w:rPr>
        <w:lastRenderedPageBreak/>
        <w:t>[المفتاح السابع]:</w:t>
      </w:r>
      <w:r>
        <w:rPr>
          <w:rFonts w:hint="cs"/>
          <w:b/>
          <w:bCs/>
          <w:kern w:val="0"/>
          <w:sz w:val="40"/>
          <w:szCs w:val="40"/>
          <w:rtl/>
        </w:rPr>
        <w:t xml:space="preserve"> </w:t>
      </w:r>
      <w:r>
        <w:rPr>
          <w:rFonts w:hint="cs"/>
          <w:b/>
          <w:bCs/>
          <w:sz w:val="30"/>
          <w:szCs w:val="30"/>
          <w:u w:val="single"/>
          <w:rtl/>
          <w:lang w:bidi="ar-KW"/>
        </w:rPr>
        <w:t>الأشاعرة والماتريدية هم العلماء المتخصصون في العقيدة على منهاج الفرقة الناجية (أهل السنّة والجماعة)،</w:t>
      </w:r>
      <w:r>
        <w:rPr>
          <w:rFonts w:hint="cs"/>
          <w:rtl/>
          <w:lang w:bidi="ar-KW"/>
        </w:rPr>
        <w:t xml:space="preserve"> وهم يمثلون مع الأثرية الامتداد الصحيح للسلف الصالح في كل أبواب العقيدة، إن مذهب الأشاعرة والماتريدية في المتشابه: يقوم على ضوابط ربانية عظيمة تمنع من الزلل والإفراط والتفريط، وتجعل طريقهم عدلاً وسطا بين المشبهة والمجسمة، وبين الجهمية والمعتزلة، إنها ضوابط العلم الراسخ التي تقوم على: التقديس ثم التصديق ثم الاعتراف بالعجز ثم السكوت ثم الإمساك ثم الكف ثم التسليم، أما التقديس: فهو تنزيه الله تعالى عن التشبيه والتمثيل والتجسيم ولوازمها، وعن النقص والعجز والعيب ولوازمها، وأما التصديق: فهو الإيمان بما قاله الله تعالى، وبما صح من قول رسوله صلى الله عليه وسلم، وأن ما جاء في الكتاب والسنة من المتشابه حق وصدق، إلا أنه على مراد الله تعالى وعلى مراد رسوله صلى الله عليه وسلم، وأما الاعتراف بالعجز: فهو الإقرار بأن معرفة مراد المتشابه ليست على قدر طاقته، وأن ذلك ليس من شأنه وحرفته، وأما السكوت: فهو عدم السؤال عن معناه وعدم الخوض فيه، ويعلم أن سؤاله عنه بدعة، وأنه في خوضه فيه مخاطر بدينه، وأنه يوشك أن يكفر لو خاض فيه من حيث لا يشعر، وأما الإمساك: فإن معناه عدم التصرف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 وأما الكف: فإن معناه أن يكف باطنه عن البحث عنه والتفكر فيه لأنه لا يقدره قدره ولا يعلم محاذير التصرف فيه، وهذا كله حذرا من إتباع المتشابه الذي يؤدي إلى الفتنة كما في قوله تعالى: {</w:t>
      </w:r>
      <w:r>
        <w:rPr>
          <w:rFonts w:hint="cs"/>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lang w:bidi="ar-KW"/>
        </w:rPr>
        <w:t xml:space="preserve"> ثم لما كان الوقف - في الآية - محتملاً على لفظ الجلالة (الله) أو على قوله تعالى (والراسخون في العلم)، ولا سبيل للجزم بأيهما لأنه اجتهاد،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 فيحملون الآيات المتشابهات على المعاني المحكمة التي تقبلها قواعد اللغة العربية (لغة القرآن) لصرف العوام عن التشبيه والتمثيل، وللرد على طوائف المبتدعة الذين أوجب الله تعالى على أهل العلم الرد عليهم، دون الجزم بالمراد من المتشابه لأنه لا يعلم حقيقته إلا الله،</w:t>
      </w:r>
    </w:p>
    <w:p w14:paraId="0A87F636" w14:textId="287418FA" w:rsidR="00F95BAC" w:rsidRDefault="00F95BAC" w:rsidP="00F95BAC">
      <w:pPr>
        <w:rPr>
          <w:lang w:bidi="ar-KW"/>
        </w:rPr>
      </w:pPr>
      <w:r>
        <w:rPr>
          <w:rFonts w:hint="cs"/>
          <w:b/>
          <w:bCs/>
          <w:kern w:val="0"/>
          <w:sz w:val="36"/>
          <w:szCs w:val="36"/>
          <w:highlight w:val="yellow"/>
          <w:u w:val="single"/>
          <w:rtl/>
        </w:rPr>
        <w:lastRenderedPageBreak/>
        <w:t>[المفتاح الثامن]:</w:t>
      </w:r>
      <w:r>
        <w:rPr>
          <w:rFonts w:hint="cs"/>
          <w:b/>
          <w:bCs/>
          <w:kern w:val="0"/>
          <w:sz w:val="40"/>
          <w:szCs w:val="40"/>
          <w:rtl/>
        </w:rPr>
        <w:t xml:space="preserve"> </w:t>
      </w:r>
      <w:r>
        <w:rPr>
          <w:rFonts w:hint="cs"/>
          <w:b/>
          <w:bCs/>
          <w:sz w:val="30"/>
          <w:szCs w:val="30"/>
          <w:u w:val="single"/>
          <w:rtl/>
          <w:lang w:bidi="ar-KW"/>
        </w:rPr>
        <w:t>الأشاعرة والماتريدية علماء متخصصون في العقيدة على منهاج الفرقة الناجية (أهل السنّة والجماعة) ويمثلون الامتداد الصحيح للسلف الصالح في كل أبواب العقيدة</w:t>
      </w:r>
      <w:r>
        <w:rPr>
          <w:rFonts w:hint="cs"/>
          <w:rtl/>
          <w:lang w:bidi="ar-KW"/>
        </w:rPr>
        <w:t xml:space="preserve">، جزاهم الله عن عقيدة المسلمين خير الجزاء لولاهم لمال البعض إلى الحشو والتجسيم ولمال الآخرون إلى الاعتزال والتعطيل ولولاهم لما استطاع المسلمون إقامة الحجج البينات على الشيعة والخوارج والمجسمة والحشوية والمشبهة ولولاهم لما عرف المسلمون قواعد الإسلام التي تمنع من استحلال الحرمات، ولولاهم لما عرف المسلمون قواعد الإيمان التي تمنع من تكفير أهل القبلة، ولولاهم لما عرف المسلمون قواعد التوحيد الصحيحة التي تحمي الامة من بدعة الغلو في اتهام الأمة بالشرك، ولولاهم لما عرف المسلمون قواعد علم السنة والبدعة التي تمنع من الغلو في التبديع، ولولاهم لما عرف المسلمون الأسس السديدة التي تتعلق بإطار الفرقة الناجية وبيان ضرورة احترام مدارسها العلمية المتخصصة، وبيان نظرتها إلى الطوائف المخالفة، ولولاهم لما عرف المسلمون قواعد التقديس التي تمنع من بدع الحشو والتجسيم، فجزاهم الله عن علم العقيدة خير الجزاء، </w:t>
      </w:r>
    </w:p>
    <w:p w14:paraId="1CFD33E3" w14:textId="77777777" w:rsidR="00F95BAC" w:rsidRDefault="00F95BAC" w:rsidP="00F95BAC">
      <w:pPr>
        <w:jc w:val="center"/>
        <w:rPr>
          <w:rtl/>
          <w:lang w:bidi="ar-KW"/>
        </w:rPr>
      </w:pPr>
      <w:r>
        <w:rPr>
          <w:rFonts w:hint="cs"/>
          <w:rtl/>
          <w:lang w:bidi="ar-KW"/>
        </w:rPr>
        <w:t>***</w:t>
      </w:r>
    </w:p>
    <w:p w14:paraId="38BC3CC5" w14:textId="77777777" w:rsidR="00F95BAC" w:rsidRDefault="00F95BAC" w:rsidP="00F95BAC">
      <w:pPr>
        <w:rPr>
          <w:rtl/>
        </w:rPr>
      </w:pPr>
    </w:p>
    <w:p w14:paraId="75C9F769" w14:textId="77777777" w:rsidR="00BD6712" w:rsidRDefault="00BD6712" w:rsidP="00BD6712"/>
    <w:p w14:paraId="602572B3" w14:textId="77777777" w:rsidR="00BD6712" w:rsidRDefault="00BD6712" w:rsidP="00BD6712">
      <w:pPr>
        <w:pStyle w:val="a3"/>
        <w:jc w:val="center"/>
        <w:rPr>
          <w:color w:val="auto"/>
          <w:sz w:val="20"/>
          <w:szCs w:val="20"/>
          <w:u w:val="single"/>
          <w:rtl/>
        </w:rPr>
      </w:pPr>
    </w:p>
    <w:p w14:paraId="17AE2B1A" w14:textId="77777777" w:rsidR="00BD6712" w:rsidRDefault="00BD6712" w:rsidP="00BD6712">
      <w:pPr>
        <w:pStyle w:val="a3"/>
        <w:jc w:val="center"/>
        <w:rPr>
          <w:color w:val="auto"/>
          <w:sz w:val="20"/>
          <w:szCs w:val="20"/>
          <w:u w:val="single"/>
          <w:rtl/>
        </w:rPr>
      </w:pPr>
    </w:p>
    <w:p w14:paraId="0FB83168" w14:textId="77777777" w:rsidR="00BD6712" w:rsidRDefault="00BD6712" w:rsidP="00BD6712">
      <w:pPr>
        <w:pStyle w:val="a3"/>
        <w:jc w:val="center"/>
        <w:rPr>
          <w:color w:val="auto"/>
          <w:sz w:val="48"/>
          <w:szCs w:val="48"/>
          <w:highlight w:val="yellow"/>
          <w:u w:val="single"/>
          <w:rtl/>
        </w:rPr>
      </w:pPr>
      <w:r>
        <w:rPr>
          <w:rFonts w:hint="cs"/>
          <w:color w:val="auto"/>
          <w:sz w:val="48"/>
          <w:szCs w:val="48"/>
          <w:highlight w:val="yellow"/>
          <w:u w:val="single"/>
          <w:rtl/>
        </w:rPr>
        <w:t>الفصل الثاني</w:t>
      </w:r>
    </w:p>
    <w:p w14:paraId="284C15A9" w14:textId="77777777" w:rsidR="00BD6712" w:rsidRDefault="00BD6712" w:rsidP="00BD6712">
      <w:pPr>
        <w:pStyle w:val="a3"/>
        <w:jc w:val="center"/>
        <w:rPr>
          <w:color w:val="auto"/>
          <w:sz w:val="48"/>
          <w:szCs w:val="48"/>
          <w:highlight w:val="yellow"/>
          <w:u w:val="single"/>
        </w:rPr>
      </w:pPr>
      <w:r>
        <w:rPr>
          <w:rFonts w:hint="cs"/>
          <w:color w:val="auto"/>
          <w:sz w:val="48"/>
          <w:szCs w:val="48"/>
          <w:highlight w:val="yellow"/>
          <w:u w:val="single"/>
          <w:rtl/>
        </w:rPr>
        <w:t xml:space="preserve">أهم مدارس أهل السنّة والجماعة </w:t>
      </w:r>
    </w:p>
    <w:p w14:paraId="09E7B4B0" w14:textId="77777777" w:rsidR="00BD6712" w:rsidRDefault="00BD6712" w:rsidP="00BD6712">
      <w:pPr>
        <w:pStyle w:val="a3"/>
        <w:jc w:val="center"/>
        <w:rPr>
          <w:color w:val="auto"/>
          <w:sz w:val="48"/>
          <w:szCs w:val="48"/>
          <w:highlight w:val="yellow"/>
          <w:u w:val="single"/>
          <w:rtl/>
        </w:rPr>
      </w:pPr>
      <w:r>
        <w:rPr>
          <w:rFonts w:hint="cs"/>
          <w:color w:val="auto"/>
          <w:sz w:val="48"/>
          <w:szCs w:val="48"/>
          <w:highlight w:val="yellow"/>
          <w:u w:val="single"/>
          <w:rtl/>
        </w:rPr>
        <w:lastRenderedPageBreak/>
        <w:t>المتخصصة في علم الفقة</w:t>
      </w:r>
    </w:p>
    <w:p w14:paraId="190B7192" w14:textId="77777777" w:rsidR="00BD6712" w:rsidRDefault="00BD6712" w:rsidP="00BD6712">
      <w:pPr>
        <w:pStyle w:val="a3"/>
        <w:jc w:val="center"/>
        <w:rPr>
          <w:color w:val="auto"/>
          <w:sz w:val="20"/>
          <w:szCs w:val="20"/>
          <w:u w:val="single"/>
          <w:rtl/>
        </w:rPr>
      </w:pPr>
    </w:p>
    <w:p w14:paraId="6710B944" w14:textId="77777777" w:rsidR="00BD6712" w:rsidRDefault="00BD6712" w:rsidP="00BD6712">
      <w:pPr>
        <w:pStyle w:val="a3"/>
        <w:jc w:val="center"/>
        <w:rPr>
          <w:color w:val="auto"/>
          <w:sz w:val="20"/>
          <w:szCs w:val="20"/>
          <w:u w:val="single"/>
          <w:rtl/>
        </w:rPr>
      </w:pPr>
    </w:p>
    <w:p w14:paraId="07A04DA2" w14:textId="77777777" w:rsidR="00BD6712" w:rsidRDefault="00BD6712" w:rsidP="00BD6712">
      <w:pPr>
        <w:spacing w:line="240" w:lineRule="auto"/>
        <w:rPr>
          <w:rtl/>
        </w:rPr>
      </w:pPr>
      <w:r>
        <w:rPr>
          <w:rFonts w:hint="cs"/>
          <w:rtl/>
        </w:rPr>
        <w:t>ويشتمل هذا الباب على تلك المباحث: (المبحث الأول):</w:t>
      </w:r>
      <w:r>
        <w:rPr>
          <w:rFonts w:hint="cs"/>
          <w:rtl/>
          <w:lang w:bidi="ar-KW"/>
        </w:rPr>
        <w:t xml:space="preserve"> </w:t>
      </w:r>
      <w:r>
        <w:rPr>
          <w:rFonts w:hint="cs"/>
          <w:rtl/>
        </w:rPr>
        <w:t>مدخل لتطور علوم الفقه وظهور التخصص الفقهي، (المبحث الثاني):</w:t>
      </w:r>
      <w:r>
        <w:rPr>
          <w:rFonts w:hint="cs"/>
          <w:rtl/>
          <w:lang w:bidi="ar-KW"/>
        </w:rPr>
        <w:t xml:space="preserve"> شروط الاجتهاد في الفقه الإسلامي وصعوبة بلوغ مرتبة الاجتهاد المطلق، </w:t>
      </w:r>
      <w:r>
        <w:rPr>
          <w:rFonts w:hint="cs"/>
          <w:rtl/>
        </w:rPr>
        <w:t xml:space="preserve">(المبحث الثالث): </w:t>
      </w:r>
      <w:r>
        <w:rPr>
          <w:rFonts w:hint="cs"/>
          <w:rtl/>
          <w:lang w:bidi="ar-KW"/>
        </w:rPr>
        <w:t xml:space="preserve">أسباب اختلاف الفقهاء وخصائص الخلاف في الفقه الإسلامي، </w:t>
      </w:r>
      <w:r>
        <w:rPr>
          <w:rFonts w:hint="cs"/>
          <w:rtl/>
        </w:rPr>
        <w:t xml:space="preserve">(المبحث الرابع): </w:t>
      </w:r>
      <w:r>
        <w:rPr>
          <w:rFonts w:hint="cs"/>
          <w:rtl/>
          <w:lang w:bidi="ar-KW"/>
        </w:rPr>
        <w:t xml:space="preserve">أهمية وضرورة احترام التخصص في الفقهن </w:t>
      </w:r>
      <w:r>
        <w:rPr>
          <w:rFonts w:hint="cs"/>
          <w:rtl/>
        </w:rPr>
        <w:t>(المبحث الخامس): مدخل مختصر إلى الفقه الحنفي، (المبحث السادس): مدخل مختصر إلى الفقه المالكي، (المبحث السابع): مدخل مختصر إلى الفقه الشافعي، (المبحث الثامن): مدخل مختصر إلى الفقه الحنبلي، (المبحث التاسع): مناهج أخرى لدراسة الفقه وتقييمها، (المبحث العاشر) الجامعة الفقهية لأهل السنّة والجماعة</w:t>
      </w:r>
    </w:p>
    <w:p w14:paraId="2BCEF0DB" w14:textId="77777777" w:rsidR="00BD6712" w:rsidRDefault="00BD6712" w:rsidP="00BD6712">
      <w:pPr>
        <w:jc w:val="center"/>
        <w:rPr>
          <w:rtl/>
        </w:rPr>
      </w:pPr>
      <w:r>
        <w:rPr>
          <w:rFonts w:hint="cs"/>
          <w:rtl/>
        </w:rPr>
        <w:t>***</w:t>
      </w:r>
    </w:p>
    <w:p w14:paraId="3CFAD375" w14:textId="77777777" w:rsidR="00BD6712" w:rsidRDefault="00BD6712" w:rsidP="00BD6712">
      <w:pPr>
        <w:rPr>
          <w:rtl/>
        </w:rPr>
      </w:pPr>
    </w:p>
    <w:p w14:paraId="7D8EF76E" w14:textId="77777777" w:rsidR="00BD6712" w:rsidRDefault="00BD6712" w:rsidP="00BD6712">
      <w:pPr>
        <w:pStyle w:val="a3"/>
        <w:jc w:val="center"/>
        <w:rPr>
          <w:color w:val="auto"/>
          <w:sz w:val="40"/>
          <w:szCs w:val="40"/>
          <w:u w:val="single"/>
          <w:rtl/>
        </w:rPr>
      </w:pPr>
    </w:p>
    <w:p w14:paraId="70B7458C" w14:textId="77777777" w:rsidR="00BD6712" w:rsidRDefault="00BD6712" w:rsidP="00BD6712">
      <w:pPr>
        <w:pStyle w:val="a3"/>
        <w:jc w:val="center"/>
        <w:rPr>
          <w:color w:val="auto"/>
          <w:sz w:val="40"/>
          <w:szCs w:val="40"/>
          <w:highlight w:val="yellow"/>
          <w:u w:val="single"/>
          <w:rtl/>
        </w:rPr>
      </w:pPr>
      <w:r>
        <w:rPr>
          <w:rFonts w:hint="cs"/>
          <w:color w:val="auto"/>
          <w:sz w:val="40"/>
          <w:szCs w:val="40"/>
          <w:highlight w:val="yellow"/>
          <w:u w:val="single"/>
          <w:rtl/>
        </w:rPr>
        <w:t>(المبحث الأول)</w:t>
      </w:r>
    </w:p>
    <w:p w14:paraId="41F3FF2D" w14:textId="77777777" w:rsidR="00BD6712" w:rsidRDefault="00BD6712" w:rsidP="00BD6712">
      <w:pPr>
        <w:pStyle w:val="a3"/>
        <w:jc w:val="center"/>
        <w:rPr>
          <w:color w:val="auto"/>
          <w:sz w:val="40"/>
          <w:szCs w:val="40"/>
          <w:u w:val="single"/>
          <w:rtl/>
        </w:rPr>
      </w:pPr>
      <w:r>
        <w:rPr>
          <w:rFonts w:hint="cs"/>
          <w:color w:val="auto"/>
          <w:sz w:val="40"/>
          <w:szCs w:val="40"/>
          <w:highlight w:val="yellow"/>
          <w:u w:val="single"/>
          <w:rtl/>
        </w:rPr>
        <w:t>مدخل لتطور علوم الفقه وظهور التخصص الفقهي</w:t>
      </w:r>
    </w:p>
    <w:p w14:paraId="489129CE" w14:textId="77777777" w:rsidR="00BD6712" w:rsidRDefault="00BD6712" w:rsidP="00BD6712">
      <w:pPr>
        <w:pStyle w:val="a3"/>
        <w:jc w:val="center"/>
        <w:rPr>
          <w:color w:val="auto"/>
          <w:sz w:val="40"/>
          <w:szCs w:val="40"/>
          <w:u w:val="single"/>
          <w:rtl/>
        </w:rPr>
      </w:pPr>
    </w:p>
    <w:p w14:paraId="03FD901E" w14:textId="77777777" w:rsidR="00BD6712" w:rsidRDefault="00BD6712" w:rsidP="00BD6712">
      <w:pPr>
        <w:rPr>
          <w:b/>
          <w:bCs/>
          <w:rtl/>
        </w:rPr>
      </w:pPr>
    </w:p>
    <w:p w14:paraId="318E7EEE" w14:textId="77777777" w:rsidR="00BD6712" w:rsidRDefault="00BD6712" w:rsidP="00BD6712">
      <w:pPr>
        <w:rPr>
          <w:rtl/>
        </w:rPr>
      </w:pPr>
      <w:r>
        <w:rPr>
          <w:rFonts w:hint="cs"/>
          <w:b/>
          <w:bCs/>
          <w:kern w:val="0"/>
          <w:sz w:val="36"/>
          <w:szCs w:val="36"/>
          <w:highlight w:val="yellow"/>
          <w:u w:val="single"/>
          <w:rtl/>
          <w:lang w:bidi="ar-KW"/>
        </w:rPr>
        <w:t>[المفتاح الاول]:</w:t>
      </w:r>
      <w:r>
        <w:rPr>
          <w:rFonts w:hint="cs"/>
          <w:b/>
          <w:kern w:val="0"/>
          <w:rtl/>
          <w:lang w:bidi="ar-KW"/>
        </w:rPr>
        <w:t xml:space="preserve"> </w:t>
      </w:r>
      <w:r>
        <w:rPr>
          <w:rFonts w:hint="cs"/>
          <w:rtl/>
        </w:rPr>
        <w:t>تعريف علم الفقه : المعنى اللغوي لكلمة (الفقه) هو الإدراك والفهم الدقيق العميق، ذلك الفهم الذي يتطلب بذلاً لقدر من الجهد العقلي في إدراك معانيه وكشف مراميه، ومنه قوله تعالى: {فَلَوْلَا نَفَرَ مِنْ كُلِّ فِرْقَةٍ مِنْهُمْ طَائِفَةٌ لِيَتَفَقَّهُوا فِي الدِّينِ وَلِيُنْذِرُوا قَوْمَهُمْ إِذَا رَجَعُوا إِلَيْهِمْ لَعَلَّهُمْ يَحْذَرُونَ} [التوبة: 122]، وقوله صلى الله عليه وسلم: ((من يرد الله به خيراً يفقهه في الدين)) [متفق عليه]، والمقصود به هو الإدراك والفهم الدقيق العميق لأحكام الدين، وهذا هو المعنى العام للفقه وهو يشمل كافة جوانب الدين، ولكن مع تمايز العلوم الإسلامية واستقرارها، أطلق علماء أهل السنّة والجماعة: على أحكام العقائد: علم العقيدة أو علم الكلام أو علم التوحيد، وعلى أحكام الأخلاق علم التصوف، وعلى أحكام العبادات والمعاملات (علم الفقه)، وبهذا المعنى الاصطلاحي عرَّف علماء الأصول: علم الفقه بأنه: (العلم بالأحكام الشرعية العملية المكتسبة من أدلتها التفصيلية)، وذلك بهدف قصر علم الفقه على العبادات والمعاملات دون علم العقيدة وعلم التزكية والاخلاق، وقيدوا الفقه في التعريف ب (الأحكام الشرعية العملية) ليخرج من التعريف الأحكام الشرعية التي تتعلق بالعقائد فهي من علم التوحيد، والأخلاق لأنها من علم التصوف، و (المكتسبة) للدلالة على أنّ علم الفقه يتم تحصيله عن طريق النظر والاجتهاد، (من أدلتها التفصيلية)، وذلك للتفريق بين علم الفقه وعلم أصول الفقه، حيث أنّ علم أصول الفقه يبحث في الأدلة الإجمالية وتشمل الكتاب والسنّة والإجماع وفتاوى الصحابة والقياس والاستصحاب والمصالح المرسلة والعرف وشرع من قبلنا على خلاف في حجية بعض تلك الأدلة، أمّا الفقه فهو يتناول الأدلة التفصيلية الخاصة بكل مسألة على حدة،</w:t>
      </w:r>
    </w:p>
    <w:p w14:paraId="42A8347F" w14:textId="77777777" w:rsidR="00BD6712" w:rsidRDefault="00BD6712" w:rsidP="00BD6712">
      <w:pPr>
        <w:rPr>
          <w:b/>
          <w:rtl/>
          <w:lang w:bidi="ar-KW"/>
        </w:rPr>
      </w:pPr>
      <w:r>
        <w:rPr>
          <w:rFonts w:hint="cs"/>
          <w:b/>
          <w:bCs/>
          <w:kern w:val="0"/>
          <w:sz w:val="36"/>
          <w:szCs w:val="36"/>
          <w:highlight w:val="yellow"/>
          <w:u w:val="single"/>
          <w:rtl/>
          <w:lang w:bidi="ar-KW"/>
        </w:rPr>
        <w:t>[المفتاح الثاني]:</w:t>
      </w:r>
      <w:r>
        <w:rPr>
          <w:rFonts w:hint="cs"/>
          <w:b/>
          <w:kern w:val="0"/>
          <w:rtl/>
          <w:lang w:bidi="ar-KW"/>
        </w:rPr>
        <w:t xml:space="preserve"> </w:t>
      </w:r>
      <w:r>
        <w:rPr>
          <w:rFonts w:hint="cs"/>
          <w:b/>
          <w:bCs/>
          <w:sz w:val="30"/>
          <w:szCs w:val="30"/>
          <w:u w:val="single"/>
          <w:rtl/>
        </w:rPr>
        <w:t>أدوار تطور الفقه الإسلامي</w:t>
      </w:r>
      <w:r>
        <w:rPr>
          <w:rFonts w:hint="cs"/>
          <w:rtl/>
        </w:rPr>
        <w:t xml:space="preserve">: ويمكن تقسيمها إلى سبعة مراحل: </w:t>
      </w:r>
      <w:r>
        <w:rPr>
          <w:rFonts w:hint="cs"/>
          <w:rtl/>
          <w:lang w:bidi="ar-KW"/>
        </w:rPr>
        <w:t>المرحلة الأولى: الفقه في حياة النبي صلى الله عليه وسلم (عصر التشريع)، والمرحلة الثانية: الفقه في عصر الصحابة رضي الله عنهم (عصر جمع القرآن)، والمرحلة الثالثة: الفقه في عصر التابعين (عصر تدوين السنة وبداية استقلال علم الفقه)</w:t>
      </w:r>
      <w:r>
        <w:rPr>
          <w:rFonts w:hint="cs"/>
          <w:rtl/>
        </w:rPr>
        <w:t>، و</w:t>
      </w:r>
      <w:r>
        <w:rPr>
          <w:rFonts w:hint="cs"/>
          <w:rtl/>
          <w:lang w:bidi="ar-KW"/>
        </w:rPr>
        <w:t>المرحلة الرابعة: الفقه في عصر الأئمة المجتهدين (عصر تمام الفقه وتكامله)</w:t>
      </w:r>
      <w:r>
        <w:rPr>
          <w:rFonts w:hint="cs"/>
          <w:rtl/>
        </w:rPr>
        <w:t>، و</w:t>
      </w:r>
      <w:r>
        <w:rPr>
          <w:rFonts w:hint="cs"/>
          <w:rtl/>
          <w:lang w:bidi="ar-KW"/>
        </w:rPr>
        <w:t>المرحلة الخامسة: القيام على المذاهب وتأييدها واستقلال المذاهب الأربعة واكتمال بنيانها، والمرحلة السادسة: الفقه في عصر التقليد والتعصب المذهبي للمذاهب، والمرحلة السابعة: الفقه في العصر الحديث بعد إقصاء الشريعة عن الحكم والتشريع</w:t>
      </w:r>
    </w:p>
    <w:p w14:paraId="49F2C347" w14:textId="77777777" w:rsidR="00BD6712" w:rsidRDefault="00BD6712" w:rsidP="00BD6712">
      <w:pPr>
        <w:rPr>
          <w:b/>
          <w:rtl/>
        </w:rPr>
      </w:pPr>
      <w:r>
        <w:rPr>
          <w:rFonts w:hint="cs"/>
          <w:b/>
          <w:bCs/>
          <w:kern w:val="0"/>
          <w:sz w:val="36"/>
          <w:szCs w:val="36"/>
          <w:highlight w:val="yellow"/>
          <w:u w:val="single"/>
          <w:rtl/>
          <w:lang w:bidi="ar-KW"/>
        </w:rPr>
        <w:lastRenderedPageBreak/>
        <w:t>[المرحلة الأولى]:</w:t>
      </w:r>
      <w:r>
        <w:rPr>
          <w:rFonts w:hint="cs"/>
          <w:rtl/>
          <w:lang w:bidi="ar-KW"/>
        </w:rPr>
        <w:t xml:space="preserve"> </w:t>
      </w:r>
      <w:r>
        <w:rPr>
          <w:rFonts w:hint="cs"/>
          <w:b/>
          <w:bCs/>
          <w:sz w:val="30"/>
          <w:szCs w:val="30"/>
          <w:u w:val="single"/>
          <w:rtl/>
        </w:rPr>
        <w:t>الفقه في حياة النبي صلى الله عليه وسلم</w:t>
      </w:r>
      <w:r>
        <w:rPr>
          <w:rFonts w:hint="cs"/>
          <w:rtl/>
        </w:rPr>
        <w:t xml:space="preserve"> (عصر التشريع) : بدأت هذه المرحلة من بعثة الرسول (صلي الله عليه وسلم) واستمرت إلى انتقاله (صلي الله عليه وسلم) إلى الرفيق الأعلى، وهي ما يقرب من ثلاث وعشرين سنة، وفي تلك الفترة: كانت آيات القرآن الكريم تتنزل بأصول التشريع والأوامر والنواهي، وبيان الحلال والحرام، وبيان أحكام العبادات والمعاملات، وكان الرسول صلى الله عليه وسلم يعلم الصحابة الكرام الأحكام الشرعية بما آتاه الله تعالى من القرآن والسنة، عملا بقوله تعالى: {لَقَدْ مَنَّ اللَّهُ عَلَى الْمُؤْمِنِينَ إِذْ بَعَثَ فِيهِمْ رَسُولًا مِنْ أَنْفُسِهِمْ يَتْلُو عَلَيْهِمْ آيَاتِهِ وَيُزَكِّيهِمْ وَيُعَلِّمُهُمُ الْكِتَابَ وَالْحِكْمَةَ وَإِنْ كَانُوا مِنْ قَبْلُ لَفِي ضَلَالٍ مُبِينٍ} [آل عمران: 164]، وقد كان صلي الله عليه وسلم يصلي، ويقول: "صلوا كما رأيتموني أصلي " [البخاري]، وكان يفعل المناسك، ويقول: ((لتأخذوا مناسككم)) [مسلم]، وكان الصحابة رضي الله عنهم يرجعون إلى الرسول صلى الله عليه وسلم في معرفة حكم الشرع في أي مسألة أو عمل أو قول، وقد كان يعرض لبعضهم قضايا وهم بعيدون عنه عليه الصلاة والسلام، فيجتهدون فإذا عادوا إليه سألوه عما فعلوا، فإما أن يقرهم على اجتهادهم أو يصحح خطئهم، وكان التشريع في تلك المرحلة منحصراً في الوحي ((الكتاب والسنة))، أو مؤيدا من الوحي ؛ وكانت هناك اجتهادات تصدر من النبي صلى الله عليه وسلم، وكان الوحي يتنزل على الرسول (صلي الله عليه وسلم) بإقرار اجتهاده أو عدم إقراره ومعاتبته، كما حدث في أخذ الفداء من أسرى بدر عندما خاطبه المولى بقوله تعالى: {مَا كَانَ لِنَبِيٍّ أَنْ يَكُونَ لَهُ أَسْرَى حَتَّى يُثْخِنَ فِي الْأَرْضِ تُرِيدُونَ عَرَضَ الدُّنْيَا وَاللَّهُ يُرِيدُ الْآخِرَةَ وَاللَّهُ عَزِيزٌ حَكِيمٌ * لَوْلَا كِتَابٌ مِنَ اللَّهِ سَبَقَ لَمَسَّكُمْ فِيمَا أَخَذْتُمْ عَذَابٌ عَظِيمٌ * فَكُلُوا مِمَّا غَنِمْتُمْ حَلَالًا طَيِّبًا وَاتَّقُوا اللَّهَ إِنَّ اللَّهَ غَفُورٌ رَحِيمٌ} [الْأَنْفال: 67-69]، وكما حدث في إذنه للمنافقين في غزوة تبوك، فخاطبه المولى بقوله تعالى: {عَفَا اللَّهُ عَنْكَ لِمَ أَذِنْتَ لَهُمْ حَتَّى يَتَبَيَّنَ لَكَ الَّذِينَ صَدَقُوا وَتَعْلَمَ الْكَاذِبِينَ} [التوبة: 43]، لكن إذا لم ينزل الوحي بخلاف اجتهاده صلى الله عليه وسلم عُلم أنه هو الصواب؛ كما في استثنائه (الإذخر) من التحريم بمكة؛ والترخيص بغسل الأواني من لحوم الحمر الإنسية بدلاً من كسرها، </w:t>
      </w:r>
    </w:p>
    <w:p w14:paraId="013A5E27" w14:textId="77777777" w:rsidR="00BD6712" w:rsidRDefault="00BD6712" w:rsidP="00BD6712">
      <w:pPr>
        <w:rPr>
          <w:b/>
          <w:rtl/>
        </w:rPr>
      </w:pPr>
      <w:r>
        <w:rPr>
          <w:rFonts w:hint="cs"/>
          <w:bCs/>
          <w:sz w:val="32"/>
          <w:szCs w:val="32"/>
          <w:rtl/>
        </w:rPr>
        <w:t>[إذن الرسول (صلي الله عليه وسلم) لعلماء الصحابة في الاجتهاد]</w:t>
      </w:r>
      <w:r>
        <w:rPr>
          <w:rFonts w:hint="cs"/>
          <w:sz w:val="32"/>
          <w:szCs w:val="32"/>
          <w:rtl/>
        </w:rPr>
        <w:t>:</w:t>
      </w:r>
      <w:r>
        <w:rPr>
          <w:rFonts w:hint="cs"/>
          <w:rtl/>
        </w:rPr>
        <w:t xml:space="preserve"> وفي هذه المرحلة المباركة إذن الرسول (صلي الله عليه وسلم) لعلماء الصحابة في الاجتهاد، فقد أخرج الإمام أحمد ابن حنبل في مسنده و أبو داود في سننه و الترمذي في سننه و البيهقي في سننه الكبرى ((أن رسول الله صلى الله عليه وسلم لما أراد أن يبعث معاذا إلى اليمن قال: كيف تقضي إذا عرض لك قضاء قال </w:t>
      </w:r>
      <w:r>
        <w:rPr>
          <w:rFonts w:hint="cs"/>
          <w:rtl/>
        </w:rPr>
        <w:lastRenderedPageBreak/>
        <w:t xml:space="preserve">أقضي بكتاب الله قال فإن لم تجد في كتاب الله قال فبسنة رسول الله صلى الله عليه وسلم قال فإن لم تجد في سنة رسول الله صلى الله عليه وسلم ولا في كتاب الله قال أجتهد رأيي ولا آلو فضرب رسول الله صلى الله عليه وسلم صدره وقال الحمد لله الذي وفق رسول رسول الله لما يرضي رسول الله} [أخرجه أبي داود والترمذي والطيالسي و البيهقي و الدارمي] وفي هذا الحديث رسم الرسول صلى الله عليه وسلم المنهاج في الاجتهاد لمن ملك أدواته، وذلك بالبحث أولا في كتاب الله تعالي، إذا وجد النص فيه، وإذا لم يجد النص فيه اتجه إلى السنة، وإذا لم يجد النص في كتاب ولا في سنة اجتهد قدر طاقته، ويفهم من هذا الحديث العظيم أيضا أن الرسول صلى الله عليه وسلم أقر معاذا على الاجتهاد إذا لم يجد نصا فى الكتاب أو السنة، وهذا يتضمَّن الإذن للمؤهَّلين من علماء المسلمين بفَهم الأحكام من القرآن واستنباطها، والإذن لهم باستنباط الأحكام، قياسًا على الأشباه والنظائر، أو استبصارًا بمقاصد الشريعة وأحكامها كلما اضطرهم الأمر إلى الاجتهاد؛، وكان الرسول صلى الله عليه وسلم يصوِّب من أصاب باجتهاده من أصحابه، ويردُّ مَن أخطأ إلى وجه الصواب، إذ كانوا يعرضون عليه فتاواهم أو تصرفاتهم التي اعتمدوا فيها على اجتهاداتهم الخاصَّة بعد مرور الحوادث التي اجتهدوا فيها، </w:t>
      </w:r>
    </w:p>
    <w:p w14:paraId="373AAC1A" w14:textId="77777777" w:rsidR="00BD6712" w:rsidRDefault="00BD6712" w:rsidP="00BD6712">
      <w:pPr>
        <w:rPr>
          <w:b/>
          <w:rtl/>
        </w:rPr>
      </w:pPr>
      <w:r>
        <w:rPr>
          <w:rFonts w:hint="cs"/>
          <w:bCs/>
          <w:sz w:val="32"/>
          <w:szCs w:val="32"/>
          <w:rtl/>
        </w:rPr>
        <w:t>[اجتهاد الصحابة في زمان النبي (صلي الله عليه وسلم)]</w:t>
      </w:r>
      <w:r>
        <w:rPr>
          <w:rFonts w:hint="cs"/>
          <w:sz w:val="32"/>
          <w:szCs w:val="32"/>
          <w:rtl/>
        </w:rPr>
        <w:t>:</w:t>
      </w:r>
      <w:r>
        <w:rPr>
          <w:rFonts w:hint="cs"/>
          <w:rtl/>
        </w:rPr>
        <w:t xml:space="preserve"> اجتهد سعد بن معاذ رضي الله تعالى عنه في الحكم على بني قريظة بعد غزوة الخندق، وأقرّ النبي صلى الله عليه وسلم اجتهاده، وقال: ((قضيت بحكم الله عز وجل))، وكذلك أقرّ من رقى بالفاتحة على اجتهاده وقال له: ((وما يدريك أنها رقية))، كما أنه صلي الله عليه وسلم لم يقرّ عماراً رضي الله تعالى عنه حين اجتهد فتمرّغ في التراب إذ لم يجد الماء ليتطهر؛ وإنما أخبره بصفة التيمم، وكذلك فقد أقر النبي صلى الله عليه وسلم اجتهاد الصحابة رضي الله عنهم في فهم قوله (صلي الله عليه وسلم): ((لا يصلين أحدكم العصر إلا في بني قريظة)) ففهم بعضهم تأخير العصر حتى يصل بني قريظة؛ وفهم آخرون أن القصد هو الحض على سرعة السير إلى بني قريظة، فأقر النبي صلى الله عليه وسلم الطائفتين، و وأقر النبي صلى الله عليه وسلم اجتهاد الصحابيين اللذين صليتا بالتيمم؛ فلما وجدا ماء أعاد أحدهما ولم يُعد الآخر؛ فقال النبي صلى الله عليه وسلم للذي أعاد: (لك الأجر مرتين) ؛ وقال للذي لم يُعد: (أصبت السنة)، وأهم ما تميز به التشريع في هذه المرحلة (مرحلة النبوة): العصمة إذ أن الفقه كان يعتمد اعتماداً فعلياً على مصدرين فقط هما ‏القرآن والسنة، وهما الوحي النازل من عند الله تعالى، قال تعالى: {وَمَا يَنْطِقُ عَنِ الْهَوَى * إِنْ هُوَ إِلَّا وَحْيٌ يُوحَى} [النجم: 3-4]</w:t>
      </w:r>
    </w:p>
    <w:p w14:paraId="60E9222F" w14:textId="77777777" w:rsidR="00BD6712" w:rsidRDefault="00BD6712" w:rsidP="00BD6712">
      <w:pPr>
        <w:rPr>
          <w:b/>
          <w:bCs/>
          <w:rtl/>
        </w:rPr>
      </w:pPr>
      <w:r>
        <w:rPr>
          <w:rFonts w:hint="cs"/>
          <w:b/>
          <w:bCs/>
          <w:kern w:val="0"/>
          <w:sz w:val="36"/>
          <w:szCs w:val="36"/>
          <w:highlight w:val="yellow"/>
          <w:u w:val="single"/>
          <w:rtl/>
          <w:lang w:bidi="ar-KW"/>
        </w:rPr>
        <w:lastRenderedPageBreak/>
        <w:t>[المرحلة الثانية]:</w:t>
      </w:r>
      <w:r>
        <w:rPr>
          <w:rFonts w:hint="cs"/>
          <w:rtl/>
        </w:rPr>
        <w:t xml:space="preserve"> الفقه في عصر الصحابة رضي الله عنهم: بدأت الفتوحات، واتسعت حاجة الصحابة للاجتهاد بسبب دخول كثير من الناس في دين الله أفواجا وانفتاح الإسلام على شعوب وأمم أخرى، فتعرضوا لقضايا جديدة لم تقع أيام رسول صلى الله عليه وسلم، ولم ينزل فيها وحي، ولابد من معرفة الحكم الشرعي فيها، وكذلك فإن الصحابة كانوا قد تفرقوا في البلاد، ولم يعرف كل واحد منهم كل السنة، حيث كان الرسول صلى الله عليه وسلم يقول كلاما، أو يقوم بأفعال في حضرة بعض الصحابة وغياب البعض الأخر،، فكان ذلك يدفع بعضهم للاجتهاد في مسائل لم يبلغهم فيها شيء، وإن كان البعض الآخر يروي فيها شيئا عن رسول صلى الله عليه وسلم، وقد كان الفقهاء في أصحاب رسول الله صلى الله عليه وسلم كثيرين؛ حيث عد العلماء الذين حُفظت عنهم الفتوى من الصحابة رضي الله عنهم أكثر من مئة وثلاثين نفساً منهم ومن هؤلاء كان منهم المكثرون في الفتوى، والمتوسِّطون فيها، والمقلِّون؛ فالمكثرون سبعة هم: عمر بن الخطاب، وعلي بن أبي طالب، وعبد الله بن مسعود، وعائشة أم المؤمنين، وزيد بن ثابت، وعبد الله بن عباس، وعبد الله بن عمر، ومن المتوسطين في الفتاوى: أبو بكر الصديق، وأم سلمة، وأنس بن مالك، وأبو سعيد الخدري، وأبو هريرة، وعثمان بن عفان، وعبد الله بن عمرو بن العاص، وعبد الله بن الزبير، وأبو موسى الأشعري، وسعد بن أبي وقَّاص، وسلمان الفارسي، وجابر بن عبد الله، ومعاذ بن جبل، أمَّا المقلُّون من الصحابة في الفتاوى فمنهم: أبو الدرداء وأبو عبيدة والنعمان بن بشير وأبي بن كعب وأبو طلحة وأبو ذر وصفية وحفصة وأم حبيبة، وقد اتسمت كثير من اجتهادات هذه المرحلة بالجماعية، فقد كان أبو بكر الصديق رضي الله عنه إذا ورد عليه حكم نظر في كتاب الله تعالى؛ فإن لم يجد فيه ما يقضي به؛ نظر في سنة رسول الله صلى الله عليه وسلم، فإن لم يجد فيها ما يقضي به؛ سأل الناس: هل علمتم أن رسول الله صلى الله عليه وسلم قضى فيها بقضاء؟ فإن قام إليه أحد فقال: نعم؛ قضى فيها بكذا، قضى بقضاء رسول الله صلى الله عليه وسلم، فإن لم يجد سنة عن النبي صلى الله عليه وسلم جمع رؤساء الناس واستشارهم فإذا اجتمع رأيهم على شيء قضى به، وكان عمر رضي الله عنه يفعل مثل ذلك، وكان الخلفاء الراشدون رضي الله عنهم يتشددون في قبول الرواية عن رسول الله صلى الله عليه وسلم، فكان أبو بكر وعمر رضي الله عنهما لا يقبلان الحديث من أحد إلا إذا أتى بمن يشهد له ويصدّقه، حرصا على حديث الرسول صلى الله عليه وسلم، فقد أخرج أصحاب السنن الخمسة إلا النسائي عن قبيصة بن ذؤيب قال: ((جاءت الجدة إلى أبي بكر فسألته ميراثها، فقال:</w:t>
      </w:r>
      <w:r>
        <w:rPr>
          <w:rFonts w:hint="cs"/>
        </w:rPr>
        <w:t xml:space="preserve"> </w:t>
      </w:r>
      <w:r>
        <w:rPr>
          <w:rFonts w:hint="cs"/>
          <w:rtl/>
        </w:rPr>
        <w:t xml:space="preserve">مالك في كتاب الله شيء، وما علمت </w:t>
      </w:r>
      <w:r>
        <w:rPr>
          <w:rFonts w:hint="cs"/>
          <w:rtl/>
        </w:rPr>
        <w:lastRenderedPageBreak/>
        <w:t>لك في سنة رسول الله صلى الله عليه وسلم شيئا، فارجعي حتى أسأل الناس، فسأل الناس، فقال المغيرة بن شعبة:</w:t>
      </w:r>
      <w:r>
        <w:rPr>
          <w:rFonts w:hint="cs"/>
        </w:rPr>
        <w:t xml:space="preserve"> </w:t>
      </w:r>
      <w:r>
        <w:rPr>
          <w:rFonts w:hint="cs"/>
          <w:rtl/>
        </w:rPr>
        <w:t>حضرت رسول الله صلى الله عليه وسلم أعطاها السدس، فقال:</w:t>
      </w:r>
      <w:r>
        <w:rPr>
          <w:rFonts w:hint="cs"/>
        </w:rPr>
        <w:t xml:space="preserve"> </w:t>
      </w:r>
      <w:r>
        <w:rPr>
          <w:rFonts w:hint="cs"/>
          <w:rtl/>
        </w:rPr>
        <w:t xml:space="preserve">هل معك غيرك؟ فقام محمد بن مسلمة الأنصاري فقال مثل ما قال المغيرة بن شعبة، فأنفذه لها أبو بكر)) [أخرجه الخمسة إلا النسائي وصححه الترمذي]، وأخرج الشيخان عن أبي سعيد رضي الله عنه قال: كنت جالساً مع الأنصار؛ فجاء أبو موسى الأشعري فزعاً؛ فقالوا: ما أفزعك؟ قال: أمرني عمر أن آتيه؛ فأتيته فاستأذنت ثلاثاً فلم يؤذن لي فرجعت، فأرسل إليّ عمر يقول: ما منعك أن تأتينا؟ فقلت: إني أتيتك فسلّمت على بابك ثلاثاً فلم يؤذن لي فرجعت؛ وقد سمعت رسول الله صلى الله عليه وسلم يقول: "إذا استأذن أحدكم ثلاثاً فلم يؤذن له فليرجع"، فقال: والله لتقيمن عليه بينة، فهل منكم من سمعه من رسول الله صلى الله عليه وسلم؟ فقال أبي بن كعب رضي الله عنه: والله لا يقوم معك إلا أصغر القوم، فكنت أصغر القوم؛ فقمت معه فأخبرت عمر أن النبي صلى الله عليه وسلم قال ذلك)) [متفق عليه]، </w:t>
      </w:r>
      <w:r>
        <w:rPr>
          <w:rFonts w:hint="cs"/>
          <w:bCs/>
          <w:rtl/>
        </w:rPr>
        <w:t>وأهم ما تميزت به هذه المرحلة المباركة: جمع القرآن ورواية جميع السنة،</w:t>
      </w:r>
    </w:p>
    <w:p w14:paraId="6AD147FA" w14:textId="77777777" w:rsidR="00BD6712" w:rsidRDefault="00BD6712" w:rsidP="00BD6712">
      <w:pPr>
        <w:rPr>
          <w:bCs/>
          <w:rtl/>
        </w:rPr>
      </w:pPr>
      <w:r>
        <w:rPr>
          <w:rFonts w:hint="cs"/>
          <w:bCs/>
          <w:sz w:val="32"/>
          <w:szCs w:val="32"/>
          <w:u w:val="single"/>
          <w:rtl/>
        </w:rPr>
        <w:t>[أولاً: جمع القرآن الكريم]</w:t>
      </w:r>
      <w:r>
        <w:rPr>
          <w:rFonts w:hint="cs"/>
          <w:sz w:val="32"/>
          <w:szCs w:val="32"/>
          <w:u w:val="single"/>
          <w:rtl/>
        </w:rPr>
        <w:t>:</w:t>
      </w:r>
      <w:r>
        <w:rPr>
          <w:rFonts w:hint="cs"/>
          <w:rtl/>
        </w:rPr>
        <w:t xml:space="preserve"> وقد تم جمعه على مرحلتين: (</w:t>
      </w:r>
      <w:r>
        <w:rPr>
          <w:rFonts w:hint="cs"/>
          <w:bCs/>
          <w:rtl/>
        </w:rPr>
        <w:t>الأولى</w:t>
      </w:r>
      <w:r>
        <w:rPr>
          <w:rFonts w:hint="cs"/>
          <w:rtl/>
        </w:rPr>
        <w:t>): في عهد أبي بكر رضي الله عنه، وكان سببه كثرة الشهداء من القراء أيام المرتدين، فقد أخرج البخاري عن زيد بن ثابت رضي الله عنه قال: أرسل إليّ أبو بكر الصديق فإذا عمر بن الخطاب عنده، قال أبو بكر: إن عمر أتاني فقال: إن القتل استحر يوم اليمامة بقراء القرآن، وإني أخشى أن يستمر القتل بالقراء في المواطن فيذهب كثير من القرآن، وإني أرى أن تأمر بجمع القرآن، قلت لعمر: كيف تفعل شيئاً لم يفعله رسول الله صلى الله عليه وسلم؟ قال عمر: هذا والله خير، فلم يزل عمر يراجعني حتى شرح الله صدري لذلك ورأيت في ذلك الذي رأى عمر، ثم قال أبو بكر لزيد: إنك رجل شاب عاقل لا نتهمك، وقد كنت تكتب الوحي لرسول الله صلى الله عليه وسلم فتَتَبّعِ القرآن فاجمعه، قال زيد: فوالله لو كلفوني نقل جبل من الجبال ما كان أثقل عليّ مما أمرني به من جمع القرآن، قلت: كيف تفعلون شيئاً لم يفعله رسول الله صلى الله عليه وسلم؟ فقال أبو بكر: هو والله خير، فلم يزل أبو بكر يراجعني حتى شرح الله صدري للذي شرح له صدر أبي بكر وعمر، فتتبعت القرآن أجمعه من العسب واللخاف وصدور الرجال... فكانت الصحف عند أبي بكر رضي الله عنه حتى توفاه الله؛ ثم عند عمر رضي الله عنه حياته حتى توفاه الله؛ ثم عند حفصة بنت عمر رضي الله عنهم، و (</w:t>
      </w:r>
      <w:r>
        <w:rPr>
          <w:rFonts w:hint="cs"/>
          <w:bCs/>
          <w:rtl/>
        </w:rPr>
        <w:t>الثانية</w:t>
      </w:r>
      <w:r>
        <w:rPr>
          <w:rFonts w:hint="cs"/>
          <w:rtl/>
        </w:rPr>
        <w:t xml:space="preserve">): في عهد عثمان رضي الله عنه، وكان سببه ما أخرجه البخاري عن أنس رضي الله عنه:((أن حذيفة بن اليمان رضي الله عنه قد على عثمان رضي الله عنه </w:t>
      </w:r>
      <w:r>
        <w:rPr>
          <w:rFonts w:hint="cs"/>
          <w:rtl/>
        </w:rPr>
        <w:lastRenderedPageBreak/>
        <w:t xml:space="preserve">وكان يغازي أهل الشام في فتح (أرمينية وأذربيجان) مع أهل العراق، فأفزع حذيفة اختلافهم في القراءة فقال حذيفة لعثمان: يا أمير المؤمنين، أدرك هذه الأمة قبل أن يختلفوا في الكتاب كاختلاف اليهود والنصارى، فأرسل عثمان إلى حفصة أن أرسلي إلينا بالصحف ننسخها في المصاحف ثم نردها إليك، فأرسلت بها حفصة إلى عثمان، فأمر زيدَ بن ثابت وعبدالله بن الزبير وسعيد بن العاص وعبدالرحمن بن الحارث بن هشام فنسخوها في المصاحف، وقال عثمان للرهط القرشيين الثلاثة: إذا اختلفتم أنتم وزيد بن ثابت في شيء من القرآن فاكتبوه بلسان قريش فإنما نزل بلسانهم؛ ففعلوا، حتى إذا نسخوا الصحف في المصاحف رد عثمان الصحف إلى حفصة، فأرسل إلى كل أفق بمصحف مما نسخوا وأمر بما سواه من القرآن في كل صحيفة أو مصحف أن يحرق))، </w:t>
      </w:r>
    </w:p>
    <w:p w14:paraId="79C33907" w14:textId="77777777" w:rsidR="00BD6712" w:rsidRDefault="00BD6712" w:rsidP="00BD6712">
      <w:pPr>
        <w:rPr>
          <w:rtl/>
        </w:rPr>
      </w:pPr>
      <w:r>
        <w:rPr>
          <w:rFonts w:hint="cs"/>
          <w:bCs/>
          <w:sz w:val="32"/>
          <w:szCs w:val="32"/>
          <w:u w:val="single"/>
          <w:rtl/>
        </w:rPr>
        <w:t>[ثانياً: رواية السنّة النبوية المشرفة]:</w:t>
      </w:r>
      <w:r>
        <w:rPr>
          <w:rFonts w:hint="cs"/>
          <w:rtl/>
        </w:rPr>
        <w:t xml:space="preserve"> استجاب الصحابة رضوان الله عليهم للرسول صلى الله عليه وسلم وهو يدعوهم إلى نقل كلامه حين قال: ((نَضَّرَ اللَّهُ امْرَأً سَمِعَ مِنَّا حَدِيثًا فَحَفِظَهُ حَتَّى يُبَلِّغَهُ غَيْرَهُ؛ فَرُبَّ حَامِلِ فِقْهٍ إِلَى مَنْ هُوَ أَفْقَهُ مِنْهُ، وَرُبَّ حَامِلِ فِقْهٍ لَيْسَ بِفَقِيهٍ)) [عشرون صحابيًّا يَرْوون هذا الحديث بألفاظ عِدَّة، وهذا الحديث قد صحَّ من رواية ابن مسعود، أخرجَها أحمد (4157)، والترمذي (2657)، وابن ماجه (232) وصحَّ من حديث زيد بن ثابت، أخرجها أحمد وابن ماجه، والدارمي] وعليه فلم ينتهِ عهد الصحابة حتى نقلوا كلام الرسول صلى الله عليه وسلم كاملاً غير منقوص، وإذا كان قد غاب عن بعضهم أحاديث فإنه لا يغيب عن جميعهم، قال الإمام الشافعي رحمه الله: ((إن كل الصحابة قد رَوَوْا أخبار الرسول، وأحاديثه، وفتاويه، فإذا كان عصر النبي -عليه الصلاة والسلام- هو عصر تبليغ الشريعة فعصر الصحابة هو عصر حفظها، ونقلها للأخلاف غضَّة خصبة كما بيَّنها النبي الأمين)) [دراسة تحليلية في تاريخ الفقه: الشيخ محمد أبو زهرة الإسلامي ص20، 21]، وقد كان فقهاء الصحابة رضوان الله عليهم هم أئمة الفقه حقا لأنهم تتلمذوا في مدرسة النبوة، وكما أن الصحابة سادة الأمة وأئمتها وقادتها فهم سادات الفقهاء والمفتين والعلماء فيها، فما فقه التابعين ولا من جاء بعدهم من الفقهاء إلا حسنة من حسناتهم لأنهم على الصحابة تتلمذوا ومن فقهم للدين تعلموا وغرفوا، ولقد ألحق كثير من الفقهاء آراء الصحابة وفتاواهم من السنة ؛ لأن أقوالهم إما سنة عن النبي صلى الله عليه وسلم، وإما مستلهمة من وحيها، أو نابعة من نبعها، فهم رضي الله عنهم أفقه الناس لرُّوح الإسلام وأعلمهم بمقاصده؛ لأنهم تخرَّجوا في مدرسة النبوة، وشاهدوا أسباب نزول الآيات، وورود الأحاديث، مع سلامة فطرة، ونور بصيرة، وتوجَّه للحقِّ، وجودة في الفَهم، وتمكُّن من اللغة، ولهذا إن </w:t>
      </w:r>
      <w:r>
        <w:rPr>
          <w:rFonts w:hint="cs"/>
          <w:rtl/>
        </w:rPr>
        <w:lastRenderedPageBreak/>
        <w:t>اجتمعوا على رأي فهو الحق، أو نقل عن عدد منهم، ولم يُعْرَف لهم مخالف، فكان أقرب ما يكون من دين الله تعالى،</w:t>
      </w:r>
    </w:p>
    <w:p w14:paraId="516FC172" w14:textId="77777777" w:rsidR="00BD6712" w:rsidRDefault="00BD6712" w:rsidP="00BD6712">
      <w:pPr>
        <w:rPr>
          <w:rtl/>
        </w:rPr>
      </w:pPr>
      <w:r>
        <w:rPr>
          <w:rFonts w:hint="cs"/>
          <w:bCs/>
          <w:sz w:val="32"/>
          <w:szCs w:val="32"/>
          <w:u w:val="single"/>
          <w:rtl/>
        </w:rPr>
        <w:t>[مدارس الصحابة الفقهية]:</w:t>
      </w:r>
      <w:r>
        <w:rPr>
          <w:rFonts w:hint="cs"/>
          <w:bCs/>
          <w:rtl/>
        </w:rPr>
        <w:t xml:space="preserve"> </w:t>
      </w:r>
      <w:r>
        <w:rPr>
          <w:rFonts w:hint="cs"/>
          <w:rtl/>
        </w:rPr>
        <w:t>قد تميّز في هذا العصر أربعة من كبار فقهاء الصحابة – على وجه الخصوص- كانوا مكثرين في الفقه والفتوى ؛ وقد أسس كل واحد منهم مدرسة فقهية خاصة تكفّل تلاميذها من التابعين بنشر علمها وفقهها، وهؤلاء الأربعة الكبار هم: (عبد الله بن مسعود) و (زيد بن ثابت) و (عبد الله بن عمر) و (عبد الله بن عباس) رضي الله تعالى عنهم، وعلوم الدين والفقه والعلم انتشرت في هذه الأمة من طريق أصحاب هؤلاء الأربعة: فأما أهل المدينة فعلمهم عن أصحاب زيد بن ثابت و عبد الله بن عمر، وأما أهل مكة فعلمهم عن أصحاب عبد الله بن عباس، وأما أهل العراق فعلمهم عن أصحاب عبد الله بن مسعود، ومن أشهر تلاميذ (زيد بن ثابت) و (ابن عمر) في المدينة المنورة: فقهاء المدينة السبعة من كبار التابعين الذين انتهى</w:t>
      </w:r>
      <w:r>
        <w:rPr>
          <w:rFonts w:hint="cs"/>
        </w:rPr>
        <w:t xml:space="preserve"> </w:t>
      </w:r>
      <w:r>
        <w:rPr>
          <w:rFonts w:hint="cs"/>
          <w:rtl/>
        </w:rPr>
        <w:t>لهم العلم والفتيا في المدينة المنورة بعد وفاة الصحابة، وهم عروة بن</w:t>
      </w:r>
      <w:r>
        <w:rPr>
          <w:rFonts w:hint="cs"/>
        </w:rPr>
        <w:t xml:space="preserve"> </w:t>
      </w:r>
      <w:r>
        <w:rPr>
          <w:rFonts w:hint="cs"/>
          <w:rtl/>
        </w:rPr>
        <w:t>الزبير و</w:t>
      </w:r>
      <w:r>
        <w:rPr>
          <w:rFonts w:hint="cs"/>
        </w:rPr>
        <w:t xml:space="preserve"> </w:t>
      </w:r>
      <w:r>
        <w:rPr>
          <w:rFonts w:hint="cs"/>
          <w:rtl/>
        </w:rPr>
        <w:t>سعيد بن المسيب والقاسم بن محمد بن أبي بكر الصديق وخارجة بن زيد بن ثابت وعبيد الله بن عبد الله بن</w:t>
      </w:r>
      <w:r>
        <w:rPr>
          <w:rFonts w:hint="cs"/>
        </w:rPr>
        <w:t xml:space="preserve"> </w:t>
      </w:r>
      <w:r>
        <w:rPr>
          <w:rFonts w:hint="cs"/>
          <w:rtl/>
        </w:rPr>
        <w:t>عتبة و</w:t>
      </w:r>
      <w:r>
        <w:rPr>
          <w:rFonts w:hint="cs"/>
        </w:rPr>
        <w:t xml:space="preserve"> </w:t>
      </w:r>
      <w:r>
        <w:rPr>
          <w:rFonts w:hint="cs"/>
          <w:rtl/>
        </w:rPr>
        <w:t>أبو بكر بن عبد الرحمن بن الحارث بن هشام بن المغيرة و سليمان</w:t>
      </w:r>
      <w:r>
        <w:rPr>
          <w:rFonts w:hint="cs"/>
        </w:rPr>
        <w:t xml:space="preserve"> </w:t>
      </w:r>
      <w:r>
        <w:rPr>
          <w:rFonts w:hint="cs"/>
          <w:rtl/>
        </w:rPr>
        <w:t xml:space="preserve">بن يسار مولى أم المؤمنين ميمونة بنت الحارث، ومن أشهر تلاميذ (عبد الله بن عباس) في مكة المكرمة: مجاهد بن جبر؛ وعطاء بن أبي رباح؛ وطاووس بن كيسان، ومن أشهر تلاميذ (عبد الله بن مسعود) في مدرسة العراق وفي الكوفة خاصة: علقمة النخعي، والأسود بن يزيد، وإبراهيم الشعبي، ومسروق بن الأجدع، ومع ذلك لم تخل سائر الأقطار الإسلامية من علماء تخرجوا من مدارس صحابة رسول الله صلى الله عليه وسلم حتى صاروا مرجع الفتيا في بلادهم ؛ فمثلاً: تخرّج في البصرة من مدرسة (أنس بن مالك) و (أبو موسى الأشعري) رضي الله عنهما: الحسن البصري و محمد بن سيرين، وفي الشام من مدرسة (معاذ بن جبل) و (عبادة بن الصامت) و (أبي الدرداء) رضي الله عنهم: أبو إدريس الخولاني ومكحول الدمشقي ثم الأوزاعي، وفي مصر من مدرسة (عبد الله بن عمرو بن العاص) رضي الله عنه: تخرج يزيد بن حبيب ثم الليث بن سعد، </w:t>
      </w:r>
    </w:p>
    <w:p w14:paraId="475D0EA7" w14:textId="77777777" w:rsidR="00BD6712" w:rsidRDefault="00BD6712" w:rsidP="00BD6712">
      <w:pPr>
        <w:rPr>
          <w:b/>
          <w:rtl/>
        </w:rPr>
      </w:pPr>
      <w:r>
        <w:rPr>
          <w:rFonts w:hint="cs"/>
          <w:b/>
          <w:bCs/>
          <w:sz w:val="36"/>
          <w:szCs w:val="36"/>
          <w:highlight w:val="yellow"/>
          <w:u w:val="single"/>
          <w:rtl/>
        </w:rPr>
        <w:t>[المرحلة الثالثة]:</w:t>
      </w:r>
      <w:r>
        <w:rPr>
          <w:rFonts w:hint="cs"/>
          <w:rtl/>
        </w:rPr>
        <w:t xml:space="preserve"> الفقه في عصر التابعين: الفقه في هذا المرحلة امتداد للمرحلة السابقة لأن زمام الفقه كان بيد فقهاء كبار التابعين الذين ساروا على نهج الصحابة ؛ إذ جمعوا فتاوى الصحابة رضي الله عنهم واقتفوا أثرهم في طريقة الاجتهاد واستنباط الأحكام؛ ولا غرو؛ فهم من القرون التي شهد لها النبي صلى الله عليه وسلم بالخيرية حين قال: ((خير الناس قرني، ثم الذين يلونهم ثم الذين يلونهم</w:t>
      </w:r>
      <w:r>
        <w:rPr>
          <w:rFonts w:hint="cs"/>
          <w:rtl/>
          <w:lang w:bidi="ar-KW"/>
        </w:rPr>
        <w:t xml:space="preserve">)) </w:t>
      </w:r>
      <w:r>
        <w:rPr>
          <w:rFonts w:hint="cs"/>
          <w:rtl/>
          <w:lang w:bidi="ar-KW"/>
        </w:rPr>
        <w:lastRenderedPageBreak/>
        <w:t>[متفق عليه]</w:t>
      </w:r>
      <w:r>
        <w:rPr>
          <w:rFonts w:hint="cs"/>
          <w:rtl/>
        </w:rPr>
        <w:t>، لقد ترك الصحابة رضوان الله عليهم ثروة من الفقه النبوي بالنصِّ عن النبي عليه الصلاة والسلام، أو بالتخريج عليه، أو بالتطبيق على ما عرفوا من مقاصد الإسلام، وحمل ذلك من بعدهم تلاميذُهم من التابعين، فقد كان لكل صحابي تابعون يلازمونه، وكان هؤلاء التابعون ينقلون أحاديث الرسول عليه الصلاة والسلام والآثار المرويَّة عنه من أعمال وتقريرات، وينقلون علم الصحابة الذين تخرجوا عليه، ويَعتبرون ما أجمع عليه الصحابة حُجَّة قَطْعِيَّة لا مناصَ من اتِّباعها، وإن اختلفوا كان لهم أن يختاروا من بينها، ولا يَخْرُجُوا عن كُلِّها، وفي الغالب كان كل تلميذ يَتْبَع شيخه من الصحابة، على أن التابعين كان لهم مع ذلك اجتهادٌ فيما لا يُعْرَف فيه رأي من قبلهم في أمر من الأمور؛ فإنهم حينئذ يجتهدون آراءهم كما سلك شيوخهم من الصحابة، وقد أَخَذت مناهج الاجتهاد تتميَّز في عهد التابعين من غير انحراف ولا خروج عن المبادئ العامَّة للإسلام، بل الجميع متعلِّقون بالكتاب والسنة وعلم الصحابة، يَعْتبرونها المنجاة من هاوية الباطل؛ فكان لفقهاء العراق نهجٌ في الاجتهاد بعد النصوص وأقوال الصحابة، وغلب عليهم الاجتهاد بالقياس، وكان لفقهاء الحجاز نهجٌ، ويغلب فيه الأخذ بالمصلحة، وكان لكلِّ منهاج مدرسة قائمة بذاتها، ابتدأت تتكوَّن في عهد التابعين، ثم نَمَتْ من بعدهم حتى تكاملت، لقد كانت المدارس التي أسسها فقهاء الصحابة: (عبد الله بن مسعود) في العراق و (زيد بن ثابت) و (عبد الله بن عمر) و (عبد الله بن عباس) في الحجاز (المدينة المنورة و مكة المكرمة) هي أكبر المدارس وأبرزها ؛ وإذ كان إتباع النقل سمة أهل الحجاز مع اهتمامهم بالرأي، وإذا كان إتباع الرأي سمة أهل العراق مع اهتمامهم بالحديث ؛ لذا اصطُلح على تسمية المدارس الحجازية بأهل الحديث ؛ ومدرسة العراق بأهل الرأي،</w:t>
      </w:r>
    </w:p>
    <w:p w14:paraId="5807E725" w14:textId="77777777" w:rsidR="00BD6712" w:rsidRDefault="00BD6712" w:rsidP="00BD6712">
      <w:pPr>
        <w:rPr>
          <w:b/>
          <w:rtl/>
        </w:rPr>
      </w:pPr>
      <w:r>
        <w:rPr>
          <w:rFonts w:hint="cs"/>
          <w:bCs/>
          <w:sz w:val="32"/>
          <w:szCs w:val="32"/>
          <w:u w:val="single"/>
          <w:rtl/>
        </w:rPr>
        <w:t>[أولاً: مدرسة أهل الحديث في الحجاز]:</w:t>
      </w:r>
      <w:r>
        <w:rPr>
          <w:rFonts w:hint="cs"/>
          <w:rtl/>
        </w:rPr>
        <w:t xml:space="preserve"> تميزت مدارس الحجاز كلها: مدرسة زيد بن ثابت ومدرسة عبد الله بن عمر في المدينة، ومدرسة عبد الله بن عباس في مكة بالحرص الشديد على تتبع السنة النبوية واقتفاء آثار النبي صلى الله عليه وسلم، وكان مردّ هذا التميز إلى أمور أهمها: توافر عدد كبير من حملة السنة النبوية من أصحاب النبي صلى الله عليه وسلم، وفي مقدمتهم المكثرون في الحديث: كأبي هريرة وابن عمر وابن عباس وجابر وعائشة رضي الله عنهم، إضافة إلى يُسر الحياة الحجازية وقلة المشاكل فيها لبعدهم عن مواطن الفتنة وبواعثها،</w:t>
      </w:r>
    </w:p>
    <w:p w14:paraId="423B6569" w14:textId="77777777" w:rsidR="00BD6712" w:rsidRDefault="00BD6712" w:rsidP="00BD6712">
      <w:pPr>
        <w:rPr>
          <w:b/>
          <w:rtl/>
        </w:rPr>
      </w:pPr>
      <w:r>
        <w:rPr>
          <w:rFonts w:hint="cs"/>
          <w:bCs/>
          <w:sz w:val="32"/>
          <w:szCs w:val="32"/>
          <w:u w:val="single"/>
          <w:rtl/>
        </w:rPr>
        <w:t>[ثانياً: مدرسة أهل الرأي في العراق]:</w:t>
      </w:r>
      <w:r>
        <w:rPr>
          <w:rFonts w:hint="cs"/>
          <w:rtl/>
        </w:rPr>
        <w:t xml:space="preserve"> كان شيخ هذه المدرسة هو: عبد الله بن مسعود رضي الله عنه، وقد تأثر كثيراً بفقه عمر بن الخطاب رضي الله عنه وآرائه وطريقته في القياس والاستنباط؛ وكان </w:t>
      </w:r>
      <w:r>
        <w:rPr>
          <w:rFonts w:hint="cs"/>
          <w:rtl/>
        </w:rPr>
        <w:lastRenderedPageBreak/>
        <w:t xml:space="preserve">لا يكاد يخالف عمر في شيء من مذهبه، وقد تميزت مدرسة العراق بالرأي والقياس وكان مردّ هذا التميز إلى أمور أهمها: تأثر أتباعها بشيخها عبد الله بن مسعود؛ الذي كان ينحى في كثير من مسائله منحى الرأي والقياس، إضافة إلى تثبت أهل العراق في قبول الحديث بسبب كثرة الوضع في الأحاديث بسبب البدع والفتن السياسية، علاوة على متاخمة المجتمع الإسلامي هناك للحضارات الأخرى واتصالها بها اتصالاً وثيقاً؛ ومن شأن ذلك: أن تجدّ مسائل فقهية جديدة ونوازل متجددة هي بحاجة إلى رأي شرعي يقضي فيها، والحقيقة أن الرأي كان بالعراق، والحديث أيضا كان بجواره، كما كان بالمدينة الحديث وبجواره الرأي، فلا غنى للفقه عن كليهما، بيد أن مقدار الرأي عند أهل العراق أكثر منه عند أهل الحجاز، كما أن فقهاء مدرسة الرأي كانوا يسيرون فيه علي منهاج القياس، وقد تبع ذلك أن كثرت التفريعات الفقهية في العراق، والإفتاء فيما لم يقع لاختبار الأقيسة، وذلك يسمي بالفقه التقديري، ولم يوجد ذلك النوع من الفقه بالمدينة، لأنهم كانوا يسيرون فيه على منهاج المصلحة، وهي لا تتحقق إلا في الوقائع، فلا يجيء فيها الفرض والتقدير، [تنبيه] ليس معنى ذلك: قلة بضاعة أهل العراق من الحديث، فهذا خطأ محض، فإنّ كثيرا من الصحابة رضي الله عنهم نزلوا بالكوفة وأقاموا بها، وفي مقدمتهم الصحابي الجليل عبد الله بن مسعود، كما كان فيها الكثير ممن اشتهر برواية الحديث عن رسول الله صلى الله عليه وسلم كابن عباس، وأنس بن مالك، رضي الله عنهم جميعاً، حتى بلغت عدة القراء والفقهاء والمحدثين في زمانهم أكثر من أربعة آلاف طالب علم من خيرة التابعين، ثم سكنها الإمام علي رضي الله عنه، فأصبحت الكوفة لا نظير لها في كثرة الفقهاء والمحدثين، يقول أنس بن سيرين: (أتيت الكوفة فرأيت فيها أربعة آلاف يطلبون الحديث وأربع مئة قد فقهوا)، كما أنّ فعلماء العراق لم يكونوا بمعزل عن غيرهم من المحدثين والفقهاء من سائر الأمصار، ومما يدلنا على مبلغ العلم بالحديث عند أهل العراق: الإمام أبو حنيفة الذي يعد إمام أهل الرأي بالعراق ينتقي كتابه الآثار من أربعين ألف حديث، </w:t>
      </w:r>
    </w:p>
    <w:p w14:paraId="7BAE475B" w14:textId="77777777" w:rsidR="00BD6712" w:rsidRDefault="00BD6712" w:rsidP="00BD6712">
      <w:pPr>
        <w:rPr>
          <w:b/>
          <w:rtl/>
        </w:rPr>
      </w:pPr>
      <w:r>
        <w:rPr>
          <w:rFonts w:hint="cs"/>
          <w:bCs/>
          <w:sz w:val="32"/>
          <w:szCs w:val="32"/>
          <w:u w:val="single"/>
          <w:rtl/>
        </w:rPr>
        <w:t>[بداية تدوين السنة النبوية وجهود علماء هذه المرحلة في تدوينها]:</w:t>
      </w:r>
      <w:r>
        <w:rPr>
          <w:rFonts w:hint="cs"/>
          <w:bCs/>
          <w:rtl/>
        </w:rPr>
        <w:t xml:space="preserve"> </w:t>
      </w:r>
      <w:r>
        <w:rPr>
          <w:rFonts w:hint="cs"/>
          <w:rtl/>
        </w:rPr>
        <w:t xml:space="preserve">في هذه المرحلة المباركة من مراحل تطور علم الفقه: كتب الخليفة المجدد لأمر الدين عمر بن عبد العزيز إلى عامله بالمدينة أبي بكر بن محمد بن عمرو بن حزم: (انظر ما كان من حديث رسول الله صلى الله عليه وسلم فاكتبه، فإني خفت دروس العلم وذهاب العلماء)، ولم يكتف بذلك؛ بل كتب إلى جميع عماله بالأمصار أن يجمعوا حديث رسول الله صلى الله عليه وسلم، فبدأ علماء الحديث في جمع دواوين </w:t>
      </w:r>
      <w:r>
        <w:rPr>
          <w:rFonts w:hint="cs"/>
          <w:rtl/>
        </w:rPr>
        <w:lastRenderedPageBreak/>
        <w:t>السنة، ويرجع الجهد الأكبر في التدوين للإمام محمد بن شهاب الزهري؛ فقد ذكر مسلم أن له تسعين حديثاً لا يرويها غيره ؛ وقال بعض معاصريه: لولا الزهري لضاع الكثير من السنة، إلا أن التدوين في هذه الفترة كان من غير تبويب ولا تقسيم؛ وإنما هو جمعٌ مجردٌ للأحاديث، ثم انتشر التدوين بعد الزهري وحصل التفنن في طريقة التأليف؛ فظهرت الموطآت والمسانيد والمعاجم والجوامع والسنن ثم فتحت المجال بعد ذلك لجمع الصحاح وانتقاء السنن في المرحلة التالية،</w:t>
      </w:r>
    </w:p>
    <w:p w14:paraId="67F46292" w14:textId="77777777" w:rsidR="00BD6712" w:rsidRDefault="00BD6712" w:rsidP="00BD6712">
      <w:pPr>
        <w:rPr>
          <w:rtl/>
          <w:lang w:bidi="ar-KW"/>
        </w:rPr>
      </w:pPr>
      <w:r>
        <w:rPr>
          <w:rFonts w:hint="cs"/>
          <w:bCs/>
          <w:sz w:val="32"/>
          <w:szCs w:val="32"/>
          <w:u w:val="single"/>
          <w:rtl/>
        </w:rPr>
        <w:t>[فضل تدوين السنة على تقارب مدارس الفقه]:</w:t>
      </w:r>
      <w:r>
        <w:rPr>
          <w:rFonts w:hint="cs"/>
          <w:bCs/>
          <w:rtl/>
        </w:rPr>
        <w:t xml:space="preserve"> </w:t>
      </w:r>
      <w:r>
        <w:rPr>
          <w:rFonts w:hint="cs"/>
          <w:rtl/>
        </w:rPr>
        <w:t xml:space="preserve">كان لتدوين السنة أثر كبير في ازدهار الفقه ونموّه وتدوينه فيما بعد؛ لأن السنة جاءت بالتشريع ابتداء وبالتبيين لكتاب الله عز وجل، كما أن ارتحال المحدثين لطلب الحديث أسهم في تبادل الآراء العلمية والاجتهادات الفقهية، كما أن تدوين السنة كان له أكبر الأثر في تقارب مدرسة الحديث بالحجاز مع مدرسة الرأي بالعراق وتضييق مساحة الاختلاف بين المدرستين، وأدى هذا التقارب إلى النضج الكبير للأئمة الأربعة (أبو حنيفة ومالك والشافعي وابن حنبل) في مجال الفقه بعد انقضاء تلك المرحلة بقليل، وساهم مساهمة فعالة في بناء صرح المذاهب الفقهية الأربعة بعد ذلك والتي تمثل كمال الفقه وتمامه ونضجه الكامل، </w:t>
      </w:r>
    </w:p>
    <w:p w14:paraId="25766643" w14:textId="77777777" w:rsidR="00BD6712" w:rsidRDefault="00BD6712" w:rsidP="00BD6712">
      <w:pPr>
        <w:rPr>
          <w:b/>
          <w:rtl/>
        </w:rPr>
      </w:pPr>
      <w:r>
        <w:rPr>
          <w:rFonts w:hint="cs"/>
          <w:b/>
          <w:bCs/>
          <w:sz w:val="36"/>
          <w:szCs w:val="36"/>
          <w:highlight w:val="yellow"/>
          <w:u w:val="single"/>
          <w:rtl/>
        </w:rPr>
        <w:t>[المرحلة الرابعة]:</w:t>
      </w:r>
      <w:r>
        <w:rPr>
          <w:rFonts w:hint="cs"/>
          <w:bCs/>
          <w:rtl/>
          <w:lang w:bidi="ar-KW"/>
        </w:rPr>
        <w:t xml:space="preserve"> الفقه في عصر الأئمة المجتهدين عصر تمام الفقه وتكامله واستقلاله كعلم للشريعة): </w:t>
      </w:r>
      <w:r>
        <w:rPr>
          <w:rFonts w:hint="cs"/>
          <w:rtl/>
        </w:rPr>
        <w:t>في هذا العصر الذهبي لعلم الفقه ؛ نضج الفقه وازدهر وبلغ الذروة والقمة؛ حيث دوّن مع علوم الكتاب والسنة وفتاوى الصحابة والتابعين؛ وظهر الأئمة المجتهدون وكبار فقهاء الأمة؛ أمثال: أبي حنيفة النعمان (ت150هـ) بالكوفة، والأوزاعي (ت157هـ) بالشام ؛ وسفيان الثوري (ت161هـ) بالعراق ؛ والليث بن سعد (ت175هـ) بمصر، ومالك بن أنس (ت179هـ) بالمدينة ؛ سفيان بن عيينة (ت198هـ) بمكة ؛ والشافعي (ت204هـ) بمصر؛ وإسحاق بن راهويه (ت238هـ) بنيسابور؛ وأحمد بن حنبل (ت241هـ) ببغداد، إلا أن بعض هؤلاء الأئمة اندثر مذهبه ليس بسبب قلة علمهم ولكن بسبب قلة الأتباع ثم انقطاعهم، وفي تلك المرحلة أكرم الله تعالى الأمة الإسلامية بالأئمة الأربعة (أبو حنيفة ومالك والشافعي وأحمد بن حنبل) هؤلاء الرواد العظام الذين تطوَّر الفقه على أيديهم، وبلغ غاية في النضج والإحكام، واعترف لهم الجمهور بالإمامة والاجتهاد المطلق وساهم كل واحد منهم في تتويج علم الفقه وجني ثماره، وأكرم الله تعالى كل واحد منهم بالتلاميذ النجباء والأئمة العلماء الذين حولوا آراء الأئمة الأربعة الفقهاء إلى مدارس ومؤسسات وجامعات علمية فقهية يضن التاريخ على البشرية بمثلها،</w:t>
      </w:r>
    </w:p>
    <w:p w14:paraId="4A3DEF68" w14:textId="77777777" w:rsidR="00BD6712" w:rsidRDefault="00BD6712" w:rsidP="00BD6712">
      <w:pPr>
        <w:rPr>
          <w:rtl/>
        </w:rPr>
      </w:pPr>
      <w:r>
        <w:rPr>
          <w:rFonts w:hint="cs"/>
          <w:bCs/>
          <w:sz w:val="32"/>
          <w:szCs w:val="32"/>
          <w:u w:val="single"/>
          <w:rtl/>
        </w:rPr>
        <w:lastRenderedPageBreak/>
        <w:t xml:space="preserve">[الإمام الأعظم أبو حنيفة النعمان]: </w:t>
      </w:r>
      <w:r>
        <w:rPr>
          <w:rFonts w:hint="cs"/>
          <w:rtl/>
        </w:rPr>
        <w:t xml:space="preserve">الإمام الأعظم أبو حنيفة يُعَدُّ هو المؤسِّس لأول مدرسة متخصصة في الفقه الإسلامي كعلم له منهج واضح، وقواعد رصينة، وموضوعات متكاملة تتناول جميع موضوعات الفقه، وكل من جاء بعده استفاد من طريقته في الفقه حتى قال عنه الإمام الشافعي:(الناس عيال على أبي حنيفة في الفقه)، </w:t>
      </w:r>
    </w:p>
    <w:p w14:paraId="4516452B" w14:textId="77777777" w:rsidR="00BD6712" w:rsidRDefault="00BD6712" w:rsidP="00BD6712">
      <w:pPr>
        <w:rPr>
          <w:rtl/>
        </w:rPr>
      </w:pPr>
      <w:r>
        <w:rPr>
          <w:rFonts w:hint="cs"/>
          <w:bCs/>
          <w:sz w:val="32"/>
          <w:szCs w:val="32"/>
          <w:u w:val="single"/>
          <w:rtl/>
        </w:rPr>
        <w:t>[إمام أهل المدينة وعالم المدينة مالك ابن أنس]:</w:t>
      </w:r>
      <w:r>
        <w:rPr>
          <w:rFonts w:hint="cs"/>
          <w:bCs/>
          <w:rtl/>
        </w:rPr>
        <w:t xml:space="preserve"> </w:t>
      </w:r>
      <w:r>
        <w:rPr>
          <w:rFonts w:hint="cs"/>
          <w:rtl/>
        </w:rPr>
        <w:t xml:space="preserve">هو إمام أهل الحديث وإمام أهل الفقه، وإذا ذكر عالم المدينة فليس ثمة غيره، اشتُهر بعلمه الغزير وقوة حفظه للحديث النبوي وتثبُّته فيه، جمع فقه علماء مدرسة أهل الأثر بالمدينة جميعهم، وجمع فقه مدرسة أهل الرأي عن طريق الإمام الفقيه ربيعة الرأي، فكان آية في الفقه والعلم، وصدق فيه حديث النبي صلى الله عليه، فقد روى الإمام الترمذي عن أبي هريرة أن النبي صلى الله عليه وسلم قال: ((يوشك أن يضرب الناس أكباد الإبل يطلبون العلم، فلا يجدون أحداً أعلم من عالم المدينة)) وروى ابن حبان في صحيحه عن أبي هريرة أنه قال: قال رسول الله صلى الله عليه وسلم: ((يوشك أن يضرب الرجل أكباد الإبل في طلب العلم، فلا يجد عالماً أعلم من عالم المدينة)) قال إسحاق بن موسى: "فبلغني عن ابن جريج أنه كان يقول: نرى أنه مالك بن أنس"، وقال يحيى بن معين: " سمعت سفيان بن عيينة يقول: نظن أنه مالك بن أنس" [انظر تزيين الممالك، للإمام جلال الدين السيوطي ص22-23]، </w:t>
      </w:r>
    </w:p>
    <w:p w14:paraId="02685B0A" w14:textId="77777777" w:rsidR="00BD6712" w:rsidRDefault="00BD6712" w:rsidP="00BD6712">
      <w:pPr>
        <w:rPr>
          <w:b/>
          <w:rtl/>
        </w:rPr>
      </w:pPr>
      <w:r>
        <w:rPr>
          <w:rFonts w:hint="cs"/>
          <w:bCs/>
          <w:sz w:val="32"/>
          <w:szCs w:val="32"/>
          <w:u w:val="single"/>
          <w:rtl/>
        </w:rPr>
        <w:t>[الإمام المطلبي الذي ملأ الأرض علما محمد ابن إدريس الشافعي]:</w:t>
      </w:r>
      <w:r>
        <w:rPr>
          <w:rFonts w:hint="cs"/>
          <w:bCs/>
          <w:rtl/>
        </w:rPr>
        <w:t xml:space="preserve"> </w:t>
      </w:r>
      <w:r>
        <w:rPr>
          <w:rFonts w:hint="cs"/>
          <w:rtl/>
        </w:rPr>
        <w:t xml:space="preserve">الإمام محمد بن إدريس الشافعي هو ثالث الأئمة والإمام المجدد الذي ملأ طباق الأرض علما، إليه ينسب علم أصول الفقه، جمع علم مدرسة الفقه بمكة المكرمة، ثم رحل إلى المدينة فجمع علم مدرسة الفقه بالمدينة المنورة، وقرأ الموطأ على الإمام مالك رحمه الله، ثم رحل إلى العراق، ولقي أصحاب أبي حنيفة، وأخذ عنهم، ودارس الإمام محمد ابن الحسن تلميذ الإمام أبي حنيفة، ومزج طريقة أهل الحجاز بطريقة أهل العراق، ووضع للفقه أصولاً تضمنتها (الرسالة)، ثم اختص بمذهبه المعروف، واستقر بمصر ومنها ملأ طباق الأرض علما وفقها، وكتاب الرسالة هذا هو أوَّل كتاب منظَّم في أصول الفقه وفي أصول الحديث أيضًا؛ وذلك لأن الناس قبله كانوا يتكلَّمون في المسائل الأصولية حسبما اتُّفِقَ، ولم يكن لهم نظام جامع ولا قواعد كلية، إلى أن ألَّف الشافعي رسالته هذه، فوضع فيها القواعد الكلية والقانون الجامع في أصول الفقه، وكان العلماء قبل الشافعي يتكلَّمون في مسائل أصول الفقه ويستدلُّون ويعترضون، ولكن ما كان لهم قانون كلي يرجعون إليه في معرفة دلائل الشريعة، وفي كيفية معارضتها وترجيحاتها، فاستنبط لهم </w:t>
      </w:r>
      <w:r>
        <w:rPr>
          <w:rFonts w:hint="cs"/>
          <w:rtl/>
        </w:rPr>
        <w:lastRenderedPageBreak/>
        <w:t>الشافعي -رحمه الله تعالى- علم أصول الفقه، ووضع للفقه قانونًا كليًّا يُرجَع إليه في معرفة مراتب أدلَّة الشرع، واعترف الجميع للشافعي بالرفعة والجلالة والتميُّز على سائر المجتهدين بسبب هذه الدرجة الشريفة، والفقهاء بعده عيال عليه في الفقه وأصول الفقه لأنه هو الذي فتح هذا الباب، وصدق فيه حديث الرسول صلى الله عليه وسلم: ((اللهم اهد قريشاً فإن عالمها يملأ طباق الأرض علماً،)) أخرجه أبو داود الطيالسى فى مسنده، وأبو نعيم فى الحلية، والبيهقى وقال البيهقي وابن حجر: طرق هذا الحديث إذا ضمت بعضها إلى أفادت قوة وعلم أن للحديث</w:t>
      </w:r>
      <w:r>
        <w:rPr>
          <w:rFonts w:hint="cs"/>
        </w:rPr>
        <w:t xml:space="preserve"> </w:t>
      </w:r>
      <w:r>
        <w:rPr>
          <w:rFonts w:hint="cs"/>
          <w:rtl/>
        </w:rPr>
        <w:t xml:space="preserve">أصلا، وقال أبو نعيم: هذه الصفة لا تنطبق إلا على الشافعي، وروي عن الإمام أحمد بن حنبل أنه قال: إذا سئلت عن مسألة لا أعرف فيها خبراً، قلت فيها بقول الشافعي رضيَ الله عنه، لأنه إمامٌ عالمٌ من قريش، وقد رُوي عن النبي صلَّى الله عليه وسلَّم أنه قال: ((عالم قريش يملأ الأرض علماً))، </w:t>
      </w:r>
    </w:p>
    <w:p w14:paraId="78794EFE" w14:textId="77777777" w:rsidR="00BD6712" w:rsidRDefault="00BD6712" w:rsidP="00BD6712">
      <w:pPr>
        <w:rPr>
          <w:rtl/>
        </w:rPr>
      </w:pPr>
      <w:r>
        <w:rPr>
          <w:rFonts w:hint="cs"/>
          <w:bCs/>
          <w:sz w:val="32"/>
          <w:szCs w:val="32"/>
          <w:u w:val="single"/>
          <w:rtl/>
        </w:rPr>
        <w:t>[إمام أهل السنة أحمد ابن حنبل]:</w:t>
      </w:r>
      <w:r>
        <w:rPr>
          <w:rFonts w:hint="cs"/>
          <w:rtl/>
        </w:rPr>
        <w:t xml:space="preserve"> أما رابع هؤلاء الأئمة فهو الإمام أحمد بن حنبل رحمه الله، طلب الحديث في فجر شبابه، وأخذ عن كل علماء الحديث في العراق والشام والحجاز، وجمع الأحاديث في كل الأقاليم ودوَّنها، وإن مسنده لشاهد على ذلك، فقد انتقاه من سبعمائة وخمسين ألف حديث، وجمع فقه أهل العراق ثم لازم الشافعي وتتلمذ على يديه في الفقه، وجمع الله تعالى له الحديث والفقه، ونظرا لسعة علمه بالآثار لذا يُعَدُّ الأَثَرُ أساس اجتهاد الإمام أحمد رحمه الله، ولا يَعْدِل عنه إلى القياس حتى يستنفد النصوص، ثم اجتهاد الصحابة، وإذا كان للصحابة رأيانِ رجَّح بينهما أو أقرَّ الرأيين معًا، ولهذا يُروى عنه في المسألة روايتان، وحينًا ثلاث روايات، أثنى عليه العلماء ثناء كبيرا، وابتلي بمحنة خلق القرآن وصبر، ورفع الله تعالى له علما عظيما يشمل الحديث والفقه، ولمحة سريعة على ثناء العلماء على الإمام الأعظم لنعلم كم هي منة الله تعالى على أمة الإسلام بهذا الإمام العظيم، جاء في تذكرة الحافظ في ترجمة الإمام أحمد بن حنبل رحمه الله: " أحمد بن حنبل شيخ الإسلام وسيد المسلمين في عصره الحافظ الحجة أبو عبد الله أحمد بن محمد بن حنبل،، ولد سنة أربع وستين ومائة سمع هشيما وإبراهيم بن سعد وسفيان بن عيينة وعباد بن عباد ويحيى بن أبي زائدة وطبقتهم وعنه البخاري ومسلم وأبو داود وأبو زرعة ومطين وعبد الله بن أحمد وأبو القاسم البغوي وخلق عظيم، قال عبد الله بن أحمد سمعت أبا زرعة يقول كان أبوك يحفظ ألف ألف حديث ذاكرته الأبواب وقال حنبل سمعت أبا عبد الله يقول حفظت كل شيء سمعته من هشيم في حياته وقال إبراهيم الحربي رأيت أحمد كان الله </w:t>
      </w:r>
      <w:r>
        <w:rPr>
          <w:rFonts w:hint="cs"/>
          <w:rtl/>
        </w:rPr>
        <w:lastRenderedPageBreak/>
        <w:t xml:space="preserve">قد جمع له علم الأولين والآخرين، قال حرملة سمعت الشافعي يقول خرجت من بغداد فما خلفت بها رجلا أفضل ولا اعلم ولا افقه من أحمد بن حنبل </w:t>
      </w:r>
    </w:p>
    <w:p w14:paraId="60D8679A" w14:textId="77777777" w:rsidR="00BD6712" w:rsidRDefault="00BD6712" w:rsidP="00BD6712">
      <w:pPr>
        <w:rPr>
          <w:b/>
          <w:rtl/>
        </w:rPr>
      </w:pPr>
      <w:r>
        <w:rPr>
          <w:rFonts w:hint="cs"/>
          <w:bCs/>
          <w:sz w:val="32"/>
          <w:szCs w:val="32"/>
          <w:u w:val="single"/>
          <w:rtl/>
        </w:rPr>
        <w:t>[علوم الفقه كلها اجتمعت في مذاهب الأئمة الأربعة]:</w:t>
      </w:r>
      <w:r>
        <w:rPr>
          <w:rFonts w:hint="cs"/>
          <w:rtl/>
        </w:rPr>
        <w:t xml:space="preserve"> الأئمة الفقهاء أئمة المذاهب الأربعة يجمعون علوم الفقه الإسلامي التي نشرها أصحاب النبي صلى الله عليه وسلم ورضي الله تعالى عنهم في الأمصار، فالإمام الأعظم أبو حنيفة يجمع فقه أهل العراق ويصبح الفقهاء عيال عليه في علم الفقه وإلى قيام الساعة، والإمام مالك عالم المدينة يجمع فقه أهل الحجاز وتُضرب إليه أكباد الإبل بحثاً عن علمه وفقهه، والإمام الشافعي يمزج فقه أهل الحجاز بفقه أهل العراق، ويضع علم أصول الفقه، ويملأ طباق الأرض علما وفقها، والإمام أحمد بن حنبل رابع الفقهاء المجتهدين يجمع الله تعالى له علم الحديث وعلم الفقه، ويتخرج على هؤلاء أكابر الفقهاء، وكأنّ الله عز وجل أراد من رحمته بأهل الإسلام أن يجمع علوم الفقه الإسلامي في مذاهب الأئمة الأربعة، على أنّ هناك أئمة مجتهدون سوى الأئمة الأربعة: وهم كثيرون أمثال: الأوزاعي (ت157هـ) بالشام ؛ وسفيان الثوري (ت161هـ) بالعراق ؛ والليث بن سعد (ت175هـ) بمصر، وسفيان بن عيينة (ت198هـ) بمكة ؛ وإسحاق بن راهويه (ت238هـ) بنيسابور ؛ إلا أن هؤلاء الأئمة اندثرت مذهبهم ليس بسبب قلة علمهم ولكن بسبب قلة الأتباع ثم انقطاعهم عن تدوين علومهم على صورة متكاملة كما فعل أتباع الأئمة الفقهاء الأربعة، ولكن أقولهم لم تندثر لأنّها دخلت ضمن اطار أقوال المذاهب الأربعة التي تُعتبر بحق موسوعة الفقه على مذهب أهل السنّة والجماعة الواسع، وعلى ذلك: فإنّه يمكن القول بأنّ علوم الفقه كلها اجتمعت في مذاهب الأئمة الأربعة، وهم أولى المجتهدين بالإتباع لأنّ الأمة قد اتفقت على إمامتهم وأهليتهم للاجتهاد من كلّ الجوانب، وصارت لهم مذاهب معروفة، أقوال منضبطة مدونة محررة منتشرة، تخرج من خلال مدارسهم آلاف الفقهاء، ولم يتسنى ذلك على مر عصور الإسلام لغير الأئمة الأربعة الذين أجمعت الأمة على علمهم وفقههم: أبي حنيفة، ومالك، والشافعي، وأحمد بن حنبل أصحاب المذاهب الأربعة المعروفة الأحناف والمالكية والشافعية والحنابلة،</w:t>
      </w:r>
    </w:p>
    <w:p w14:paraId="690B5D21" w14:textId="77777777" w:rsidR="00BD6712" w:rsidRDefault="00BD6712" w:rsidP="00BD6712">
      <w:pPr>
        <w:rPr>
          <w:b/>
          <w:rtl/>
        </w:rPr>
      </w:pPr>
      <w:r>
        <w:rPr>
          <w:rFonts w:hint="cs"/>
          <w:b/>
          <w:bCs/>
          <w:kern w:val="0"/>
          <w:sz w:val="36"/>
          <w:szCs w:val="36"/>
          <w:highlight w:val="yellow"/>
          <w:u w:val="single"/>
          <w:rtl/>
          <w:lang w:bidi="ar-KW"/>
        </w:rPr>
        <w:t>[المرحلة الخامسة]:</w:t>
      </w:r>
      <w:r>
        <w:rPr>
          <w:rFonts w:hint="cs"/>
          <w:rtl/>
        </w:rPr>
        <w:t xml:space="preserve"> القيام على المذاهب وتأييدها واستقلال المذاهب الأربعة: في هذه المرحلة استقرت المذاهب الفقهية الأربعة ببركة صدق وعلم ونبوغ مؤسسيها، ثم بسبب جهود تلامذة الأئمة الأربعة، وهم علماء فحول استطاعوا بجهودهم استكمال بناء المذاهب الفقهية حتى صارت جامعات علمية عميقة تضم كل مسائل وأحكام الفقه وأصول الفقه والقواعد الفقهية المتعلقة بالمذهب، وفي هذه </w:t>
      </w:r>
      <w:r>
        <w:rPr>
          <w:rFonts w:hint="cs"/>
          <w:rtl/>
        </w:rPr>
        <w:lastRenderedPageBreak/>
        <w:t xml:space="preserve">المرحلة تلقى المسلمون في مشارق الأرض ومغاربها المذاهب الأربعة بالقبول، وراجت بينهم، وأصبحت العمود الفقري للفقه الإسلامي، ولم يعد الفقهاء بحاجة إلى مذاهب جديدة مُحدَثة ؛ بل انصرفوا إلى الاجتهاد داخل المذاهب المستقرة، وفق أصولها الصحيحة التي استنبطها الأئمة الأربعة المجتهدين، وانصرفوا كذلك إلى خدمة المذاهب، وذلك بجمع أقوال الأئمة وترتيبها ووضع أصولها وقواعدها، كما قاموا بتعليل الأحكام وحشد الأدلة النقلية والعقلية لها؛ ومناظرة أقوال المذاهب الأخرى من خلال مناقشة أدلتهم والجواب عنها والرد على اعتراضاتهم، كما قاموا بتحقيق المذاهب من خلال الترجيح بين الروايات والأقوال فيها، وفق أصول المذهب وقواعده ومآخذه وطريقته في الاستنباط ووفق القواعد الشرعية الكلية ومقاصدها العامة، وهكذا ارتفع بناء الفقه عاليا متمثلا في بناء المذاهب الفقهية الرصينة، التي تمثل في مجموعها وجهات النظر المتعددة للشريعة والفقه الإسلامي الشامل المتكامل الصالح لكل زمان ومكان، </w:t>
      </w:r>
    </w:p>
    <w:p w14:paraId="7400A130" w14:textId="77777777" w:rsidR="00BD6712" w:rsidRDefault="00BD6712" w:rsidP="00BD6712">
      <w:pPr>
        <w:rPr>
          <w:b/>
          <w:rtl/>
          <w:lang w:bidi="ar-KW"/>
        </w:rPr>
      </w:pPr>
      <w:r>
        <w:rPr>
          <w:rFonts w:hint="cs"/>
          <w:bCs/>
          <w:sz w:val="32"/>
          <w:szCs w:val="32"/>
          <w:u w:val="single"/>
          <w:rtl/>
        </w:rPr>
        <w:t>[أسباب ميل فقهاء هذه المرحلة إلى الاكتفاء بالمذاهب الأربعة]:</w:t>
      </w:r>
      <w:r>
        <w:rPr>
          <w:rFonts w:hint="cs"/>
          <w:rtl/>
        </w:rPr>
        <w:t xml:space="preserve"> أسباب عديدة منها:</w:t>
      </w:r>
      <w:r>
        <w:rPr>
          <w:rFonts w:hint="cs"/>
          <w:bCs/>
          <w:rtl/>
        </w:rPr>
        <w:t xml:space="preserve"> </w:t>
      </w:r>
      <w:r>
        <w:rPr>
          <w:rFonts w:hint="cs"/>
          <w:rtl/>
        </w:rPr>
        <w:t>(</w:t>
      </w:r>
      <w:r>
        <w:rPr>
          <w:rFonts w:hint="cs"/>
          <w:bCs/>
          <w:rtl/>
        </w:rPr>
        <w:t>السبب الأول</w:t>
      </w:r>
      <w:r>
        <w:rPr>
          <w:rFonts w:hint="cs"/>
          <w:rtl/>
        </w:rPr>
        <w:t>): بلوغ الأئمة الأربعة إلى مستوى فقهي لا يسهل الوصول إليه، فقد حباهم الله تعالى بقدر عظيم من العلم والفقه بكتاب الله تعالى وسنة نبيه صلى الله عليه وسلم، مع الإلمام الكبير بآلات الاجتهاد والفقه، (</w:t>
      </w:r>
      <w:r>
        <w:rPr>
          <w:rFonts w:hint="cs"/>
          <w:bCs/>
          <w:rtl/>
        </w:rPr>
        <w:t>السبب الثاني</w:t>
      </w:r>
      <w:r>
        <w:rPr>
          <w:rFonts w:hint="cs"/>
          <w:rtl/>
        </w:rPr>
        <w:t>): صعوبة شروط التأهل لمرتبة الاجتهاد، حيث تقصر الهمم عن بلوغ رتبة الاجتهاد، وقد بين العلماء الضوابط والشروط التي يصل بها الفقيه إلى مرتبة الاجتهاد المطلق، (</w:t>
      </w:r>
      <w:r>
        <w:rPr>
          <w:rFonts w:hint="cs"/>
          <w:bCs/>
          <w:rtl/>
        </w:rPr>
        <w:t>السبب الثالث</w:t>
      </w:r>
      <w:r>
        <w:rPr>
          <w:rFonts w:hint="cs"/>
          <w:rtl/>
        </w:rPr>
        <w:t>): وضع أصول الفقه للمذاهب الأربعة والذي يشمل جميع الطرق الموصلة إلى الرأي الفقهي، ولهذا فمن بلغ رتبة الاجتهاد المطلق (وما أعسرها) فلابد أن يسير وفق أصول الفقه لأحد المذاهب الأربعة، وبالتالي فلا داعي للاجتهاد خارج المذاهب الأربعة، ويمكنه الاجتهاد في إطارها، (</w:t>
      </w:r>
      <w:r>
        <w:rPr>
          <w:rFonts w:hint="cs"/>
          <w:bCs/>
          <w:rtl/>
        </w:rPr>
        <w:t xml:space="preserve">السبب الرابع): </w:t>
      </w:r>
      <w:r>
        <w:rPr>
          <w:rFonts w:hint="cs"/>
          <w:rtl/>
        </w:rPr>
        <w:t>تجرؤ كثير من مدّعي العلم على الفتيا، وقولهم هؤلاء رجال ونحن رجال مثلهم، وهذا ما أجبر العلماء على الاحتياط وضبط الأمور، وسد الذرائع لئلا يدخل في باب الاجتهاد من ليس من أهله، (</w:t>
      </w:r>
      <w:r>
        <w:rPr>
          <w:rFonts w:hint="cs"/>
          <w:bCs/>
          <w:rtl/>
        </w:rPr>
        <w:t>السبب الخامس</w:t>
      </w:r>
      <w:r>
        <w:rPr>
          <w:rFonts w:hint="cs"/>
          <w:rtl/>
        </w:rPr>
        <w:t xml:space="preserve">): الخبرة الجماعية التي اكتسبتها المذاهب الفقهية من خلال تضافر جهود علماء المذاهب على بلورة الطريقة المثلى لتدريس الفقه بأيسر الطرق وأحكمها، وضمان تأهل دارسيها بالإلمام الفقهي بجميع جوانب الفقه وأبوابه، وأصول الفقه، والقواعد الفقهية الجامعة، فقد صارت هذه المذاهب الأربعة - بفضل الجهود الجماعية لعلمائها - بمثابة مدارس وجامعات علمية متخصصة </w:t>
      </w:r>
      <w:r>
        <w:rPr>
          <w:rFonts w:hint="cs"/>
          <w:rtl/>
          <w:lang w:bidi="ar-KW"/>
        </w:rPr>
        <w:t xml:space="preserve">في علم الفقه، لها أساليبها التربوية والعلمية الناجحة المجربة في إفادة طلاب العلم الشرعي الفقه على </w:t>
      </w:r>
      <w:r>
        <w:rPr>
          <w:rFonts w:hint="cs"/>
          <w:rtl/>
          <w:lang w:bidi="ar-KW"/>
        </w:rPr>
        <w:lastRenderedPageBreak/>
        <w:t>أحسن الوسائل العلمية في تاريخ البشر، وقد خرجت لنا أكثر وأفضل علماء المسلمين على مر عصور الإسلام، من أهم الطرق العلمية الناجحة في تحصيل علم الفقه دونما أخطاء جسيمة في الفقه والفتوى، هو ما تفعله تلك المدارس الفقهية المتخصصة من دراسة ((أحد المتون العلمية)) المختصرة الجامعة لأبواب الفقه، والتي تعطي طالبها الخلفية الأساسية الراسخة لعلم الفقه، ثم التدرج في طلب الفقه بدراسة الشروح على تلك المتون ثم التوسع ببيان الأدلة التفصيلية والحواشي على تلك الشروح، هذا في نفس الوقت الذي يتم فيه تدريس أصول الفقه والقواعد الفقهية المتعلقة بالمذهب، وهكذا يكون طالب العلم الفقهي على أرض صلبة صحيحة راسخة يتوسع من خلالها في سلوك دروب الاجتهاد لمعالجة الحوادث النازلة على حياة المسلمين، ومعرفة الحكم الشرعي المتعلق بها،</w:t>
      </w:r>
    </w:p>
    <w:p w14:paraId="5734A559" w14:textId="77777777" w:rsidR="00BD6712" w:rsidRDefault="00BD6712" w:rsidP="00BD6712">
      <w:pPr>
        <w:rPr>
          <w:b/>
          <w:rtl/>
        </w:rPr>
      </w:pPr>
      <w:r>
        <w:rPr>
          <w:rFonts w:hint="cs"/>
          <w:bCs/>
          <w:sz w:val="32"/>
          <w:szCs w:val="32"/>
          <w:u w:val="single"/>
          <w:rtl/>
        </w:rPr>
        <w:t>[الآراء الفقهية المؤصلة المعبرة عن رأي أهل السنّة والجماعة استقرت على المذاهب الأربعة]:</w:t>
      </w:r>
      <w:r>
        <w:rPr>
          <w:rFonts w:hint="cs"/>
          <w:rtl/>
        </w:rPr>
        <w:t xml:space="preserve"> أصبح لكل من الأئمة الأربعة تلاميذ وأتباع يتبنون طريقتـه، وقد عرفت هذه الطرق بالمذاهب، والمذاهب الفقهية الباقية إلى اليوم والمعبرة عن رأي أهل السنّة والجماعة أربعة هي: مذهب الإمام أبي حنيفة، والإمام مالك، والإمام الشافعي، والإمام أحمد، ومن ينظر اليوم في المذاهب الفقهية الأربعة الباقية فإنه يجد أن لكل مذهب بناءً فقهياً هائلاً له مؤلفاته وقواعده وأصوله وعلماؤه، وجذور كل مذهب تمتد إلى صاحب المذهب ومؤسِّسه، وهؤلاء الأئمة قد بنوا مذاهبهم بناءً مُحكماً، وذلك أنهم كان اعتمادهم على كتاب الله وسنة رسوله، والنظر الصحيح من الاجتهاد الراجح إلى الكتاب والسنة، وترجيح أشبه المذاهب بالكتاب والسنَّة، وقد تمثلت مذاهبهم في أقوالهم التي دونوها في كتبهم، أو أملوها على تلامذتهم، أو أجابوا بها من سألهم واستفتـاهم، وقد حملها عنهم أصحابهم وتلامذتهم، وجاء أصحاب الأئمة من بعدهم، فكان لهم دور كبير في استيعاب علوم أئمتهم، وحفظها ونقلها، ولولاهم لضاعت مذاهبهم وتلاشت، واعتبر بهذا بعالم مصر المحدث الفقيه الليث بن سعد رحمه الله، فإن جمعـاً من أهل العلم يقدمونه على الإمام مالك، ولكن أصحابه لم يحفظوا فقهه، يقول الإمـام الشافعي رحمه الله تعالى: (الليث أفقه من مالك، إلا أن أصحابه لم يقوموا به) [تاريخ الإسلام للذهبي: 1/ 307]، كما لم يقتصر دور أصحاب الأئمة وتلامذتهم على نقل أقوال أئمتهم واستيعاب ما سمعوه منهم، فقد كان الرعيل الأول من أهل كل مذهب أصحاب عقول راجحة، قادرة على النظر والاستنباط، ولذلك فإن كثيراً منهم كانوا يزاحمون أئمتهم في الاجتهاد، ولم يكونوا يتحرجون من مخالفة أئمتهم إذا تبين لهم أن الحق في خلاف قولهم، واعْتُبِرَ في هذا بالمذهب الحنفي، فإن أصحاب الإمام أبي حنيفة وتلامذته شاركوا الإمام في </w:t>
      </w:r>
      <w:r>
        <w:rPr>
          <w:rFonts w:hint="cs"/>
          <w:rtl/>
        </w:rPr>
        <w:lastRenderedPageBreak/>
        <w:t>تأصيل المذهب وإنضاجه، فمدونات الحنفية تذكر أن أصحاب أبي حنيفة الذين دونوا معه الكتب كانوا أربعين رجلاً، كانـوا يختلفون عنده في جواب المسألة، فيأتي هذا بجواب، وهذا بجواب، ثم يرفعونها إليه، ويسألونه عنها، فيأتي بالجواب عن كثب، وكانوا يقيمون في المسألة ثلاثة أيام، ثمَّ يكتبونها في الديوان [انظر: مقدمة نصب الراية: 1/ 83، وهذه الأقوال منقولة عن أسد بن الفرات، وإسحاق بن إبراهيم، والموفق المكي وغيرهم]، ويبدو أن هذا الديوان الذي كتبت فيه مسائل الفقه التي تمخض عنها اجتهاد أبي حنيفة وأصحابه تمثل أصول المدونات الفقهية التي دونها أصحاب أبي حنيفة من بعده، والكتب المعتمدة عند الحنفية لا تقصر المذهب على أقوال أبي حنيفة، فقد يكون المذهب قول أبي حنيفة، وقد يكون قول أبي يوسف، أو محمد بن الحسن أو قول زفر، أو الحسن بن زياد،</w:t>
      </w:r>
    </w:p>
    <w:p w14:paraId="19B82B5D" w14:textId="77777777" w:rsidR="00BD6712" w:rsidRDefault="00BD6712" w:rsidP="00BD6712">
      <w:pPr>
        <w:rPr>
          <w:b/>
          <w:rtl/>
        </w:rPr>
      </w:pPr>
      <w:r>
        <w:rPr>
          <w:rFonts w:hint="cs"/>
          <w:bCs/>
          <w:sz w:val="32"/>
          <w:szCs w:val="32"/>
          <w:u w:val="single"/>
          <w:rtl/>
        </w:rPr>
        <w:t>[تقارب المذاهب الفقهية حتى كأنّها اجتهادات في إطار مذهب واحد يمثل المذهب الفقهي الواسع لأهل السنّة والجماعة]:</w:t>
      </w:r>
      <w:r>
        <w:rPr>
          <w:rFonts w:hint="cs"/>
          <w:rtl/>
        </w:rPr>
        <w:t xml:space="preserve"> المذاهب الفقهية متقاربة فيما بينها تقارباً كبيراً، حتى أن الذي يطالع اجتهادات الفقهاء في مختلف مذاهبهم، يجد كأنها مذهب واحد، وأسباب ذلك تتمثل في: (أ) أنّ كل الأئمة والفقهاء أبناء مدرسة واحدة هي مدرسة أهل السنة والجماعة، عقيدتهم واحدة، ومنطلقاتهم الكبرى وأصولهم الفقهية تكاد تكون واحدة تتمثل في: الكتاب، والسنة، والإجماع، والقياس، فكلهم يأخذ بها، ويقيم بناءه الفقهي على أساسها، وبالتالي فإن أكثر اختلافهم هو في اطار فهم محتملات النصوص التي تقبل الوجوه المتعددة وبالتالي صارت أقوالهم تمثل المرجعية الواسعة في الفقه في إطار الجامعة الكلية (أهل السنّة والجماعة الناجية)، (ب) الأئمة الكبار مؤسسي المذاهب أخذ بعضهم من بعض، وتتلمذ بعضهم على بعض، فأبو حنيفة ومالك كانا يلتقيان في مواسم الحج، ويتناقشان في أصعب مسائل الفقه، وتلامذة أبي حنيفة رحلوا إلى الإمام مالك وأخذوا عنه، فأبو يوسف رحل إلى الإمام مالك، واستفتاه وأخذ عنه، والإمام محمد بن الحسن صاحب أبي حنيفة روى عن الإمام مالك موطأه، والشافعي تتلمذ على مالك ومحمد بن الحسن، وأحمد تتلمذ على يد الشافعي سنوات عديدة، وأخذ علم مالك من أهل المدينة وعلم أبي حنيفة من أهل العراق، وكان يأخذ من كل تلك الروافد الفقهية، حتى أنّه لا يكاد ينفرد عن الثلاثة إلا في أقل المسائل، (ت) المتدبر لمسيرة تطور علوم الفقه وبناء المذاهب الفقهية ذلك البناء الشامخ، يجد أنّ أقوال وآراء أكثر الأئمة المجتهدين على مر عصور الإسلام السابقة لعصر بناء المذاهب الفقهية الكبرى يجد أنّها جميعا قد دخلت في إطار أقوال المذاهب الأربعة، فقد جمع مالك في مذهبه الأقوال الفقهية لأكابر الصحابة كالصديق والفاروق وفقه زيد بن </w:t>
      </w:r>
      <w:r>
        <w:rPr>
          <w:rFonts w:hint="cs"/>
          <w:rtl/>
        </w:rPr>
        <w:lastRenderedPageBreak/>
        <w:t>ثابت، وتلامذتهم من الفقهاء السبعة فقهاء المدينة، وجمع أبو حنيفة في مذهبه الأقوال الفقهية لأكابر الصحابة ممن عاشوا بالعراق كعلي بن أبي طالب وعبد الله بن مسعود وتلامذتهما، وجمع الشافعي في مذهبه الأقوال الفقهية لأكابر الصحابة كعبد الله بن عباس ومدرسته الفقهية في مكة المكرمة، وجمع أحمد في مذهبه الأقوال الفقهية والمسوعة الحديثية لأكابر الصحابة ممن رووا الحديث عن رسول الله صلى الله عليه وسلم ونشروا العلم في سائر الأمصار، كما دخل في أقوالهم الفقهية علوم الليث بن سعد عالم مصر وعلوم الأوزاعي عالم الشام وعلوم الثوري عالم العراق، فلا تكاد ترى قولاً لعلماء وفقهاء أهل السنّة والجماعة إلا وهو مدون في المذاهب الأربعة (ث) بسبب اكتمال الأئمة الأربعة في مجال الفقه والاجتهاد، فإن أكثر اختلافهم اختلاف تعدد واختلاف توافق لا اختلاف تضاد، وأكثره تابع لكون ألفاظ الكتاب والسنّة قد تحمل معاني عدة في اللغة العربية وبالتالي فإن الفتوى ستتعدد بسبب تعدد المعاني التي ترمي إليها الألفاظ والتراكيب اللغوية التابعة لاتساع اللغة العربية واتساع معانيها وبلاغتها، وهكذا شاء الله تعالى أن يجمع موسوعة الفقه على منهاج أهل السنّة والجماعة الناجية في أقوال المذاهب الأربعة، ولهذه الأسباب فقد حظيت المذاهب الأربعة بقبول واسع لدى المسلمين وجاء فترات للأمة وتتابعت القرون قرنا وراء قرن لا تكاد تجد فقيها في الأمة الإسلامية إلا وهو ينتسب لمذهب منها،</w:t>
      </w:r>
    </w:p>
    <w:p w14:paraId="49645511" w14:textId="77777777" w:rsidR="00BD6712" w:rsidRDefault="00BD6712" w:rsidP="00BD6712">
      <w:pPr>
        <w:rPr>
          <w:b/>
          <w:rtl/>
        </w:rPr>
      </w:pPr>
      <w:r>
        <w:rPr>
          <w:rFonts w:hint="cs"/>
          <w:bCs/>
          <w:sz w:val="32"/>
          <w:szCs w:val="32"/>
          <w:u w:val="single"/>
          <w:rtl/>
        </w:rPr>
        <w:t>[ضوابط الانتساب للمذاهب الفقهية الأربعة]:</w:t>
      </w:r>
      <w:r>
        <w:rPr>
          <w:rFonts w:hint="cs"/>
          <w:rtl/>
        </w:rPr>
        <w:t xml:space="preserve"> المذاهب الفقهية هي اجتهادات في فهم النصوص الشرعية قد تصيب وقد تخطيء، ولهذا فالحق ليس محصورا في أحدها لا يخرج عنه بل الحق موزع عليها جميعا، وقد كانت تلك المذاهب بمثابة المدارس المتخصصة في الفقه على منهاج أهل السنّة والجماعة، تخرج من خلالها آلاف من الفقهاء الائمة العلماء من المجتهدين في اطار مذاهبهم وأصول فقههم، ومن أهم ضوابط الانتساب إلى تلك المذاهب: (1) أنّه يجوز اتباع مذهب من هذه المذاهب الأربعة ولكنه ليس واجبا شرعاً، وإنما هو من قبيل وضع الضوابط الفقهية لتلقي الفقه على أحسن وجه ممكن، لأنّه من الصعب جدا أن يكون في الفقه مثل تلك المدارس التي شارك في بناء صرحها الآلاف من الأدمغة التي لا يتيسر جمعها مرة أخرى، (2) التزام مذهب بعينه من المذاهب الأربعة ليس واجبا ألزمنا الله به، وإنما هو من باب أخذ العلم من طريقه الصحيح وأهله المتخصصين فيه، (3) المذاهب الأربعة متكافئة، وعلى ذلك يجوز تقليد أي واحد من هؤلاء الأئمة فكلهم على خير، (4) من التزم مذهبا من تلك المذاهب لا يجوز له انتقاء الأقوال - وفق الهوى - من تلك المذاهب فيختار الأيسر </w:t>
      </w:r>
      <w:r>
        <w:rPr>
          <w:rFonts w:hint="cs"/>
          <w:rtl/>
        </w:rPr>
        <w:lastRenderedPageBreak/>
        <w:t xml:space="preserve">مثلاً، بل عليه أن يلتزم بمذهب إمامه في شروطه وضوابطه، لأنّ الأئمة الفقهاء ربانيون راسخون في العلم فإن تشدد أحدهم في شرط يسّر في آخر، حتى يكون الضبط مع التيسير سمة الفقه، فمن تتبع رخص المذاهب ضل وأضل، ومن التزم بمذهب واحد ضبطت مسائله على منوال واحد عدل وسط، فلا يجوز الانتقاء بين أقوال المذاهب إلا عند الضرورة الملحة، أو وجود الدليل الراجح، ولا يملك ذلك إلا من بلغ مرتبة الاجتهاد في الفقه واستوفى شروطها، والحذر الحذر من التلفيق بين الأقوال، لأنّ التلفيق بينها قد يؤدي إلى إسقاط تكاليف أو تضييع حقوق العباد، أو فوضى في معاملات البشر وهذا لا يجوز شرعا، وفتح باب التنقل بين الأقوال شره أكثر من نفعه، وليس كل الناس علماء، ولا كل من تصدر للفقه أتقياء، (5) يجوز لمن التزم مذهبا أن يتركه بكامله إلى التزام غيره من المذاهب بجملة أقواله، فجميع تلك المذاهب متكافئة والحمد لله، ويصعب، بل ويستحيل تفضيل أحداها على الأخرى بصورة الجزم، وقد حبى الله تعالى كل مذهب بخيرة الفقهاء والعلماء الذين شاركوا في بناء صرح المذهب الفقهي، (6) من اتبع مذهباً فقهياً من المذاهب الأربعة لا يجوز له الطعن بغيره من المذاهب، ولا يجوز له التعصب من أجله، بمعنى أنّه الصواب ومن عداه خطأ، فهذا من التعصب المقيت الذى نهى عنه الشرع، (7) لا انكار في المسائل الخلافية بين المذاهب الأربعة لأنّ لكلٍ دليله، والأدلة محتملة، ولا يقوى على الترجيح إلا من اكتملت له آلة الاجتهاد، وملكة الفقه والترجيح، وهي لا تتيسر إلا لأقل القليل من العلماء، فهل يُفتح باب الانكار على مصراعية لأجل النادر الذي له حكم العدم، ولذلك فلا انكار في المسائل الخلافية بين المذاهب الأربعة، (8) الأئمة الأربعة ليسوا معصومين عن الخطأ بل يخطئون ويصيبون، ولكن خطؤهم مغمور في بحر صوابهم وهم بكل الأحوال مثابون على اجتهادهم، ومن اتبعهم مثاب مثلهم لأنّه سلك دربهم واحترم تخصصهم، ومن هنا كان اتفاقهم عصمة، وكان اختلافهم رحمة، (9) دعوى البعض بطلب الفقه عن طريق دراسة الحديث، دون تقيد بأحد المذاهب الأربعة المؤصلة تنكب عن طريق الفقهاء وعودة بالعلم إلى الوراء، وهل سيلغ في علم الحديث معشار أحدهم، وهل سيبلغ في الفقه معشار معشار أحدهم، إننا بهذه الدعوة الجوفاء نهدم مذاهب أربعة متخصصة مؤصلة من أجل بناء مئات المذاهب الفقهية الغير مؤصلة، بعدد كل ناعق مذهب، وينفرط عقد الفقه، ويتشدد من أراد التشدد ويتساهل من أراد الترخص، ويتغول على الامة كل من قرأ عدة أحاديث يفهمها بفهمه القاصر وجهله المركب، ولا حسيب عليه، لقد كان وراء الأئمة الأربعة ألف حسيب وحسيب، يضبطون أقوال الأئمة ويراجعونها حتى لا يشذ عنها إلا ما لا طاقة للبشر من رده لأنّ الله تعالى كتب العصمة لنبيه صلى الله عليه وسلم وأبى العصمة لغيره من علماء الأمة ومجتهديها، </w:t>
      </w:r>
      <w:r>
        <w:rPr>
          <w:rFonts w:hint="cs"/>
          <w:rtl/>
        </w:rPr>
        <w:lastRenderedPageBreak/>
        <w:t xml:space="preserve">ولقد كان في مجلس الإمام أبي حنيفة أربعين فقيها يراجعون الإمام في مسائله، أقلهم في العلم قد يكون أعلم من علماء العصر مجتمعين، فهيهات من دعاوى الحمقى والسفهاء التي ما جرت على الأمة سوى التنازع والتفرق، وللأسف فهناك موتورون كلما اتفقت الأمة على قضية نخروا في أساسها يبغون الخلاف، وكلما بني الفقهاء صرحا علميا شامخاً أرادوا تشويه صورته ولا أدري لمصلحة مَن مِن أمة الإسلام ينعق هؤلاء، فإن زعموا أنّه الانتصار للكتاب والسنّة فهل كان الفقهاء على خلاف مع الكتاب والسنّة ام كانوا على جهل بهما وحاشاهم من ذلك، أم أنّه حب الظهور وداء الكبر وبطر الحق وغمط الناس، وغالب هؤلاء يذب الذباب عن وجه الآخرين وفي قلوبهم الحنوش الموتورة والسم الناقع الدفين، تتحكم فيهم أمراض نفسية قاتلة تتمثل في عدم احترام التخصص الفقهي، ومحاولة لفت الانظار يلعب بهم ابليس لعب الصبيان بالكرة وتتجارى الأهواء في دمائهم نسأل الله تعالى السلامة، (10) يفهم البعض من قول الأئمة الفقهاء (إذا صح الحديث فهو مذهبي) الفهم الخاطئ، فهم بهذا القول يظنون أنّه لا حرج من تخطئة الأئمة الفقهاء المجتهدين، بكل حديث ظنوا أنّه يُخالف ما ذهبوا إليه، ومن ثم يريدون الزام الناس بما فهموه، ويؤثمون أتباع الفقهاء في ترك الحديث من أجل قول فلان وفلان، وقد يبلغ بهم الحال إلى اتهام الناس في دينهم واخلاصهم لأنّهم ردوا حديث الرسول صلى الله عليه وسلم من أجل قول فلان وفلان، وهم لضيق أفقهم ومحدودية علمهم لا يعلمون أنّ الحديث قد يُعارضه حديث آخر أًصح منه، وقد صحت أحاديث عديدة عند الإمام مالك رحمه الله ورواها في الموطأ ولم يعمل بها لأنه عارضها حسب وجهة نظره ما هو أقوى منها، كما أنّ للفقهاء شروطا معينة للعمل بالحديث قد لا يستوعبها المحدث غير الفقيه، كما أنّ كل حديث مختلف في تصحيحه وتضعيفه فلا يلزم العمل به إلا عند من يعتقد صحته فقط، وكم رأينا محدثين يصححون اليوم حديثا ثم يتراجعون عن تصحيحه لعلة علموها من الحديث، فهل ننتظر في ديننا حتى يستقر رأى هؤلاء على التصحيح والتضعيف، وحتى لا يُفهم الكلام على غير مقصده، فإنّه إذا ثبت أن إماما من أئمة الفقه الأربعة قد أخطأ في حكم مسألة ما فلا يجوز تقليده فيها، وهذا في حكم الفرضية النظرية، لأنّه انتسب إلى تلك المذاهب آلاف الفقهاء فكيف سهى الجميع عن هذا الخطأ، وإن كان عمداً فهل نتهم فقهاء الأمة على التمالؤ على كتم الحق، والخلاصة أنّ الله تعالى جعل هذه الأمة خير الأمم وجعل فقهاءها خير الفقهاء، وقد كفانا الأئمة المجتهدون مؤونة أكثر الفقه، على أمل أن تتفرغ الأمة لغايتها من نشر الدين ونصرته وتحقيق أهدافه على أرض الله تعالى وبين عباده، لقد استوفت مسائل العبادات في باب الفقه بحثاً بما لا مزيد عليه، ومع تكرار البحث فيها والتقعر في مباحثها تضخمت وتورمت، وفي المقابل ضمرت مباحث </w:t>
      </w:r>
      <w:r>
        <w:rPr>
          <w:rFonts w:hint="cs"/>
          <w:rtl/>
        </w:rPr>
        <w:lastRenderedPageBreak/>
        <w:t xml:space="preserve">المعاملات وتقلصت، مع أنّ مجال المعاملات واسع وكل يوم تأتي معاملة جديدة تبحث عن حكم شرعي، ناهيك عن احتاج الدول الإسلامية إلى مباحث علوم الاقتصاد الإسلامي والسياسة الشرعية الإسلامية، والعلاقات الدولية، والمعاهدات الجائزة في السلم والحرب والأمن والخوف، فالفحولة ها هنا تكون في الاجتهاد في تلك الأبواب لا أن نجتر كل يوم مسائل الخلاف في العبادات مع اتفاقنا أن الفقهاء الأربعة مجتهدون مأجورون في كل حال، من أصاب منهم له أجران ومن أخطأ منهم فله أجر، وأن أتباعهم على الجادة علموا أنّهم أهل الذكر، وأطاعوا الله تعالى في قوله تعالى: {فَاسْأَلُوا أهل الذِّكْرِ إِنْ كُنْتُمْ لَا تَعْلَمُونَ} [النحل: 43]، وليس معنى ذلك الزام المحدثين بقول الفقهاء، فليس لنا الزامهم، ولكننا نطلب منهم عدم تصدير الخلاف إلى أمة الإسلام وعدم استعمال معاول الهدم لشرخ جدران الصرح الفقهي الذي بناه الفقهاء، وما يلفظ من قول إلا لديه رقيب عتيد، </w:t>
      </w:r>
    </w:p>
    <w:p w14:paraId="2920558D" w14:textId="77777777" w:rsidR="00BD6712" w:rsidRDefault="00BD6712" w:rsidP="00BD6712">
      <w:pPr>
        <w:rPr>
          <w:b/>
          <w:rtl/>
        </w:rPr>
      </w:pPr>
      <w:r>
        <w:rPr>
          <w:rFonts w:hint="cs"/>
          <w:b/>
          <w:bCs/>
          <w:kern w:val="0"/>
          <w:sz w:val="36"/>
          <w:szCs w:val="36"/>
          <w:highlight w:val="yellow"/>
          <w:u w:val="single"/>
          <w:rtl/>
          <w:lang w:bidi="ar-KW"/>
        </w:rPr>
        <w:t>[المرحلة السادسة]:</w:t>
      </w:r>
      <w:r>
        <w:rPr>
          <w:rFonts w:hint="cs"/>
          <w:rtl/>
        </w:rPr>
        <w:t xml:space="preserve"> الفقه في عصر التقليد والتعصب المذهبي للمذاهب: بعد الكمال لا يكون إلا النقص، ولذلك بعد بناء صروح الفقه الشامخة بدأ ظهور التعصب المذهبي، الذي جعل أصحاب المذاهب يصلون في المساجد الجامعة أربعة جماعات، كل أهل مذهب في جماعة، وهكذا جمد الفقه عن معالجة الواقع وازداد التعصب، وتنافس الفقهاء على المناصب الدنيوية، وظهرت دعاوى مغالية تزعم تحرم الانتقال من مذهب إلى آخر، ومثل عدم جواز المرأة من رجل من المذهب المخالف، ولاشك أن هذا الوضع المؤسف الذي وصلت إليه الأمة، هو الذي أدى إلى تشرذمها، وتفرقها، مما أدى إلى ضعفها وهزالها، وقد طالت تلك المرحلة حتى شملت الأمة منذ غزو التتار وإلى سقوط الخلافة العثمانية، ولكن والحق يُقال كانت الشريعة مطبقة والفقه - رغم ما شابه من بعض التعصب المذهبي - زاهر بالعلماء والفقهاء من كل مذهب، وانتشرت في تلك المرحلة المتون الفقهية وشروحها والحواشي عليها، في طريقة أصيلة للإحاطة الصحيحة بعلوم الفقه وأصوله وقواعده، </w:t>
      </w:r>
    </w:p>
    <w:p w14:paraId="587EDD09" w14:textId="77777777" w:rsidR="00BD6712" w:rsidRDefault="00BD6712" w:rsidP="00BD6712">
      <w:pPr>
        <w:rPr>
          <w:b/>
          <w:rtl/>
        </w:rPr>
      </w:pPr>
      <w:r>
        <w:rPr>
          <w:rFonts w:hint="cs"/>
          <w:b/>
          <w:bCs/>
          <w:kern w:val="0"/>
          <w:sz w:val="36"/>
          <w:szCs w:val="36"/>
          <w:highlight w:val="yellow"/>
          <w:u w:val="single"/>
          <w:rtl/>
          <w:lang w:bidi="ar-KW"/>
        </w:rPr>
        <w:t>[المرحلة السابعة]:</w:t>
      </w:r>
      <w:r>
        <w:rPr>
          <w:rFonts w:hint="cs"/>
          <w:rtl/>
        </w:rPr>
        <w:t xml:space="preserve"> الفقه في العصر الحاضر بعد إقصاء الفقه عن الحكم والتشريع: ومن ضعف إلى ضعف، ومن وهن إلى وهن غدت أمة الإسلام لقمة سائغة لأعدائها فتناهبوها وقسموها، وتكالبت علينا الأعداء وأحاطت بنا من كل جانب، وإلى أن وصل الحال إلى الاحتلال الانجليزي والفرنسي والايطالي لكل بلاد المسلمين، ثم هزيمة الدولة العثمانية دولة الخلافة، وسقوط بلاد المسلمين غنائم لهم، وإلغاء الخلافة الإسلامية، وتقسيم بلاد المسلمين ومقدراتهم في أيدي هؤلاء، ثم بدأ الغزو الفكري والثقافي الأوربي لبلاد المسلمين، وأتاح هذا الوضع الشاذ ظهور الكليات والمعاهد الحقوقية التي يُتعلّم </w:t>
      </w:r>
      <w:r>
        <w:rPr>
          <w:rFonts w:hint="cs"/>
          <w:rtl/>
        </w:rPr>
        <w:lastRenderedPageBreak/>
        <w:t>فيها القانون الوضعي بدلاً من شريعة القرآن، وإلى ظهور طائفة من أبناء المسلمين تدرس القانون الفرنسي بدلاً من الشريعة، وتعلق هؤلاء به، وصاروا لا يعرفون سواه، وأخذ هؤلاء مناصب القضاء والفتوى والتشريع، وتصدروا في الحكم والإدارة والإعلام، وانزوى الفقهاء الحقيقيون في الطرف لا يحكمون إلا في الزواج والطلاق والميراث، وتشدق الدعاة على أبواب جهنم بدعاوى العلمانية وإقصاء الفقه (فقه المعاملات) عن دُنيا المسلمين، وحل القانون الفرنسي - بحكم القانون - محل شريعة الله تعالى في المعاملات بين المسلمين، وتعطلت حدود الإسلام إلا فيما رحم الله، وأصبحت المحاكم الشرعية لا تحكم إلا في الأحوال الشخصية فقط، ودخل الربا كل مكان حتى لا تكاد تخلو معاملة من الربا ولا حول ولا قوة إلا بالله، وتقلص فقه المعاملات والسياسة الشرعية والعلاقات الدولية القائم على الكتاب والسنّة، ومع هذا لم تخلو الأمة من العلماء والفقهاء والمصلحين والمجددين، ولكن كثر الفساد وقل الخير، نسأل الله السلامة، والحمد لله أن كتب لدينه الحفظ والظهور ولو كره المشركون والكافرون، قال تعالى: {يُرِيدُونَ أَنْ يُطْفِئُوا نُورَ اللَّهِ بِأَفْوَاهِهِمْ وَيَأْبَى اللَّهُ إِلَّا أَنْ يُتِمَّ نُورَهُ وَلَوْ كَرِهَ الْكَافِرُونَ * هُوَ الَّذِي أَرْسَلَ رَسُولَهُ بِالْهُدَى وَدِينِ الْحَقِّ لِيُظْهِرَهُ عَلَى الدِّينِ كُلِّهِ وَلَوْ كَرِهَ الْمُشْرِكُونَ} [التوبة: 32، 33]، وأمة الإسلام باقية كالمطر لا يدرى الخير في أوله أو آخره، كما في الحديث: ((مثل أمتي مثل المطر لا يدرى الخير في أوله أو آخره)) [أخرجه أحمد (ج 10، ص422، ح: رقم 12267)، و(ج10،ص 464، ح: رقم 12400) والترمذي: ح: رقم 2869، وقال الترمذي وهذا حديث حسن غريب، وقال</w:t>
      </w:r>
      <w:r>
        <w:t> </w:t>
      </w:r>
      <w:r>
        <w:rPr>
          <w:rFonts w:hint="cs"/>
          <w:rtl/>
        </w:rPr>
        <w:t xml:space="preserve">الحافظ ابن حجر رحمه الله تعالي في الفتح (7/6): وهو حديث حسن له طرق قد يرتقي بها إلي الصحة، وصححه الألباني في السلسلة الصحيحة 5: 359]، ومعنى الحديث بقاء الخير في أمة النبي صلى الله عليه وسلم إلى قيام الساعة ولو تكالب عليها من بأقطار الأرض من الأعداء والموتورين، </w:t>
      </w:r>
    </w:p>
    <w:p w14:paraId="15F281CE" w14:textId="77777777" w:rsidR="00BD6712" w:rsidRDefault="00BD6712" w:rsidP="00BD6712">
      <w:pPr>
        <w:jc w:val="center"/>
        <w:rPr>
          <w:rtl/>
        </w:rPr>
      </w:pPr>
      <w:r>
        <w:rPr>
          <w:rFonts w:hint="cs"/>
          <w:rtl/>
        </w:rPr>
        <w:t>***</w:t>
      </w:r>
    </w:p>
    <w:p w14:paraId="136A8605" w14:textId="77777777" w:rsidR="00BD6712" w:rsidRDefault="00BD6712" w:rsidP="00BD6712">
      <w:pPr>
        <w:rPr>
          <w:rtl/>
        </w:rPr>
      </w:pPr>
    </w:p>
    <w:p w14:paraId="78A41A8C" w14:textId="77777777" w:rsidR="00BD6712" w:rsidRDefault="00BD6712" w:rsidP="00BD6712">
      <w:pPr>
        <w:rPr>
          <w:rtl/>
        </w:rPr>
      </w:pPr>
    </w:p>
    <w:p w14:paraId="4A9B578F" w14:textId="77777777" w:rsidR="00BD6712" w:rsidRDefault="00BD6712" w:rsidP="00BD6712">
      <w:pPr>
        <w:pStyle w:val="a3"/>
        <w:jc w:val="center"/>
        <w:rPr>
          <w:color w:val="auto"/>
          <w:sz w:val="36"/>
          <w:szCs w:val="36"/>
          <w:rtl/>
        </w:rPr>
      </w:pPr>
    </w:p>
    <w:p w14:paraId="447AD59A" w14:textId="77777777" w:rsidR="00BD6712" w:rsidRDefault="00BD6712" w:rsidP="00BD6712">
      <w:pPr>
        <w:pStyle w:val="a3"/>
        <w:jc w:val="center"/>
        <w:rPr>
          <w:color w:val="auto"/>
          <w:sz w:val="40"/>
          <w:szCs w:val="40"/>
          <w:highlight w:val="yellow"/>
          <w:rtl/>
        </w:rPr>
      </w:pPr>
      <w:r>
        <w:rPr>
          <w:rFonts w:hint="cs"/>
          <w:color w:val="auto"/>
          <w:sz w:val="40"/>
          <w:szCs w:val="40"/>
          <w:highlight w:val="yellow"/>
          <w:rtl/>
        </w:rPr>
        <w:lastRenderedPageBreak/>
        <w:t>(المبحث الثاني)</w:t>
      </w:r>
    </w:p>
    <w:p w14:paraId="376147D1" w14:textId="77777777" w:rsidR="00BD6712" w:rsidRDefault="00BD6712" w:rsidP="00BD6712">
      <w:pPr>
        <w:pStyle w:val="a3"/>
        <w:jc w:val="center"/>
        <w:rPr>
          <w:color w:val="auto"/>
          <w:sz w:val="36"/>
          <w:szCs w:val="36"/>
          <w:rtl/>
        </w:rPr>
      </w:pPr>
      <w:r>
        <w:rPr>
          <w:rFonts w:hint="cs"/>
          <w:color w:val="auto"/>
          <w:sz w:val="36"/>
          <w:szCs w:val="36"/>
          <w:highlight w:val="yellow"/>
          <w:rtl/>
        </w:rPr>
        <w:t>شروط الاجتهاد في الفقه الإسلامي وصعوبة بلوغ مرتبة الاجتهاد المطلق</w:t>
      </w:r>
    </w:p>
    <w:p w14:paraId="2A0CF2B8" w14:textId="77777777" w:rsidR="00BD6712" w:rsidRDefault="00BD6712" w:rsidP="00BD6712">
      <w:pPr>
        <w:pStyle w:val="a3"/>
        <w:jc w:val="center"/>
        <w:rPr>
          <w:color w:val="auto"/>
          <w:sz w:val="36"/>
          <w:szCs w:val="36"/>
          <w:rtl/>
        </w:rPr>
      </w:pPr>
    </w:p>
    <w:p w14:paraId="4DC855DC" w14:textId="77777777" w:rsidR="00BD6712" w:rsidRDefault="00BD6712" w:rsidP="00BD6712">
      <w:pPr>
        <w:rPr>
          <w:bCs/>
          <w:rtl/>
        </w:rPr>
      </w:pPr>
    </w:p>
    <w:p w14:paraId="1992AAAC" w14:textId="77777777" w:rsidR="00BD6712" w:rsidRDefault="00BD6712" w:rsidP="00BD6712">
      <w:pPr>
        <w:rPr>
          <w:b/>
          <w:rtl/>
        </w:rPr>
      </w:pPr>
      <w:r>
        <w:rPr>
          <w:rFonts w:hint="cs"/>
          <w:b/>
          <w:bCs/>
          <w:kern w:val="0"/>
          <w:sz w:val="36"/>
          <w:szCs w:val="36"/>
          <w:highlight w:val="yellow"/>
          <w:u w:val="single"/>
          <w:rtl/>
          <w:lang w:bidi="ar-KW"/>
        </w:rPr>
        <w:t>[المفتاح الاول]:</w:t>
      </w:r>
      <w:r>
        <w:rPr>
          <w:rFonts w:hint="cs"/>
          <w:b/>
          <w:kern w:val="0"/>
          <w:rtl/>
          <w:lang w:bidi="ar-KW"/>
        </w:rPr>
        <w:t xml:space="preserve"> الاجتهاد والمجتهد: (</w:t>
      </w:r>
      <w:r>
        <w:rPr>
          <w:rFonts w:hint="cs"/>
          <w:bCs/>
          <w:rtl/>
        </w:rPr>
        <w:t>الاجتهاد)</w:t>
      </w:r>
      <w:r>
        <w:rPr>
          <w:rFonts w:hint="cs"/>
          <w:rtl/>
        </w:rPr>
        <w:t xml:space="preserve">: لغة: هو بذل المجهود واستفراغ الوسع في فعل من الأفعال ولا يستعمل إلا فيما فيه كلفة وجهد [الصحاح للجوهري: ج2 / 37]، </w:t>
      </w:r>
      <w:r>
        <w:rPr>
          <w:rFonts w:hint="cs"/>
          <w:noProof/>
          <w:rtl/>
        </w:rPr>
        <w:t xml:space="preserve">والاجتهاد اصطلاحا: عرّفه المناوي بقوله: </w:t>
      </w:r>
      <w:r>
        <w:rPr>
          <w:rFonts w:hint="cs"/>
          <w:rtl/>
        </w:rPr>
        <w:t>(هو: استفراغ الفقيه وسعه لتحصيل ظن بحكم شرعي) [مهمات التعاريف 35]، وعرّفه الزحيلي بقوله: (هو عملية استنباط الأحكام الشرعية من أدلتها التفصيلية في الشريعة)</w:t>
      </w:r>
      <w:r>
        <w:rPr>
          <w:rFonts w:hint="cs"/>
          <w:rtl/>
          <w:lang w:bidi="ar-KW"/>
        </w:rPr>
        <w:t xml:space="preserve"> [</w:t>
      </w:r>
      <w:r>
        <w:rPr>
          <w:rFonts w:hint="cs"/>
          <w:rtl/>
        </w:rPr>
        <w:t xml:space="preserve">أصول الفقه للزحيلى: ج2 / 1066]، ويُستفاد من التعريفين السابقين: أنّ الاجتهاد معناه أن يقوم المجتهد (وهو من كان مستوفيا لشروط الاجتهاد) أقصى جهده لغرض التعرف على الأحكام الشرعية من أدلتها التفصيلية في الشريعة، فإن لم يكن من أهل الاجتهاد فلا عبرة باجتهاده، وإنّما يكون الاجتهاد مقبولا إذا صدر من أهله، وإن لم يكن التعرف عليها بطريق الاستنباط فلا تكون اجتهادا، كحال من تعلمها على يد غيره، او نالها عن طريق حفظ مسائلها من كتب الفقه، </w:t>
      </w:r>
      <w:r>
        <w:rPr>
          <w:rFonts w:hint="cs"/>
          <w:bCs/>
          <w:rtl/>
        </w:rPr>
        <w:t>و(المجتهد)</w:t>
      </w:r>
      <w:r>
        <w:rPr>
          <w:rFonts w:hint="cs"/>
          <w:rtl/>
        </w:rPr>
        <w:t xml:space="preserve">: هو الفقيه المستوفي لشروط الاجتهاد و المستفرغ لوسعه لتحصيل الأحكام الشرعية من أدلتها التفصيلية في الشريعة، ولابد أن يكون له ملكة يقتدر بها على تحصيل الأحكام الشرعية من أدلتها التفصيلية في الشريعة، قال الدكتور عبد الكريم زيدان: (المجتهد هو من قامت فيه ملكة الاجتهاد، أي القدرة على استنباط الأحكام الشرعية العملية من أدلتها التفصيلية، وهو الفقيه عند الأصوليين، فلا يعتبر الشخص مجتهدا ولا فقيها إذا عرف الأحكام الشرعية بطريق الحفظ والتلقين، أو بتلقيها من الكتب أو من أفواه العلماء بلا بحث ولا نظر ولا استنباط، والقدرة على الاجتهاد إنما تكون بتوافر شروط الاجتهاد التي بها يكون الشخص مجتهدا " أهـ [الوجيز فى أصول الفقه: 402]، </w:t>
      </w:r>
    </w:p>
    <w:p w14:paraId="2AAA427B" w14:textId="77777777" w:rsidR="00BD6712" w:rsidRDefault="00BD6712" w:rsidP="00BD6712">
      <w:pPr>
        <w:rPr>
          <w:b/>
          <w:rtl/>
        </w:rPr>
      </w:pPr>
      <w:r>
        <w:rPr>
          <w:rFonts w:hint="cs"/>
          <w:b/>
          <w:bCs/>
          <w:kern w:val="0"/>
          <w:sz w:val="36"/>
          <w:szCs w:val="36"/>
          <w:highlight w:val="yellow"/>
          <w:u w:val="single"/>
          <w:rtl/>
          <w:lang w:bidi="ar-KW"/>
        </w:rPr>
        <w:lastRenderedPageBreak/>
        <w:t>[المفتاح الثاني]:</w:t>
      </w:r>
      <w:r>
        <w:rPr>
          <w:rFonts w:hint="cs"/>
          <w:b/>
          <w:kern w:val="0"/>
          <w:rtl/>
          <w:lang w:bidi="ar-KW"/>
        </w:rPr>
        <w:t xml:space="preserve"> </w:t>
      </w:r>
      <w:r>
        <w:rPr>
          <w:rFonts w:hint="cs"/>
          <w:bCs/>
          <w:rtl/>
        </w:rPr>
        <w:t>شروط الاجتهاد</w:t>
      </w:r>
      <w:r>
        <w:rPr>
          <w:rFonts w:hint="cs"/>
          <w:rtl/>
        </w:rPr>
        <w:t xml:space="preserve">: شروط الاجتهاد عشرة هي معرفة آيات الأحكام من القرآن الكريم ومعرفة تفسيرها والناسخ والمنسوخ منها وأقوال الفقهاء حولها و معرفة أحاديث الأحكام من السنة، ومعرفة تفسيرها والناسخ والمنسوخ منها وأقوال الفقهاء حولها، و معرفة مسائل الإجماع، و معرفة وجوه القياس، و معرفة اللغة العربية، و معرفة أصول الفقه، ومعرفة مقاصد الشريعة العامة، وأن يكون لديه ملكة الاجتهاد، (أ) </w:t>
      </w:r>
      <w:r>
        <w:rPr>
          <w:rFonts w:hint="cs"/>
          <w:bCs/>
          <w:rtl/>
        </w:rPr>
        <w:t>معرفة آيات الأحكام من القرآن الكريم:</w:t>
      </w:r>
      <w:r>
        <w:rPr>
          <w:rFonts w:hint="cs"/>
          <w:rtl/>
        </w:rPr>
        <w:t xml:space="preserve"> وقد حدد الغزالي والرازي وابن عربي عدد هذه الآيات بمقدار خمسمائة آية [المستصفى: 4 / 6]، قال الشوكاني: " ودعوى الانحصار في هذا المقدار إنما هي باعتبار الظاهر، للقطع بأن في الكتاب العزيز من الآيات التي تستخرج منها الأحكام الشرعية أضعاف أضعاف ذلك، بل من له فهم صحيح وتدبر كامل يستخرج الأحكام من الآيات الواردة لمجرد القصص والأمثال، قيل: ولعلهم قصدوا بذلك الآيات الدالة على الأحكام دلالة أولية بالذات لا بطريق التضمن والالتزام " أهـ [إرشاد الفحول: 821]، (ب) </w:t>
      </w:r>
      <w:r>
        <w:rPr>
          <w:rFonts w:hint="cs"/>
          <w:bCs/>
          <w:rtl/>
        </w:rPr>
        <w:t>معرفة أحاديث الأحكام من السنة</w:t>
      </w:r>
      <w:r>
        <w:rPr>
          <w:rFonts w:hint="cs"/>
          <w:rtl/>
        </w:rPr>
        <w:t>: أن يعرف أحاديث الأحكام، وحدد ابن العربي مقدارها بثلاثة آلاف ونقل عن أحمد بن حنبل: أن الأصول التي يدور عليها العلم عن البنى صلى الله عليه وسلم ينبغي أن تكون ألفا ومائتين، قال الشوكاني: " والحق الذى لاشك فيه ولا شبهة: أن المجتهد لابد أن يكون عالما بما اشتملت عليه مجاميع السنة التي صنفها أهل الفن كالأمهات الست (وهى صحيح البخاري ومسلم، وسنن أبى داود والترمذي والنسائي وابن ماجه)</w:t>
      </w:r>
      <w:r>
        <w:rPr>
          <w:rFonts w:hint="cs"/>
        </w:rPr>
        <w:t xml:space="preserve"> </w:t>
      </w:r>
      <w:r>
        <w:rPr>
          <w:rFonts w:hint="cs"/>
          <w:rtl/>
        </w:rPr>
        <w:t xml:space="preserve">وما يلحق بها (كسنن البيهقي والدارقطنى والدارمي)، مشرفا على ما اشتملت عليه المسانيد والمستخرجات والكتب التي التزم مؤلفوها الصحة (مثل صحيح ابن خزيمة، وصحيح ابن حبان، وصحيح الحاكم النيسابوري) حتى لا يلجأ المجتهد إلى القول بالرأي أو القياس مع وجود النص، وهذا ما يتعلق بمتن الحديث " أهـ [إرشاد الفحول: 822]، كذلك يشترط معرفة سند الحديث، وهو طريق وصوله إلينا: من تواتر أو شهرة أو آحاد، وأن يعرف حال الرواة من جرح وتعديل ليعرف صحيح السنة من ضعيفها، ولا يشترط حفظ حال الرجال عن ظهر قلب، بل المعتبر أن يتمكن بالبحث في كتب الجرح والتعديل، ونظرا لأن البحث عن أحوال الرواة في عصرنا هذا أمر متعذر لطول المدة بيننا وبينهم، فإنه يكتفي بتعديل الأئمة الموثوق بهم في علم الحديث، كالبخاري ومسلم والبغوي وغيرهم من أئمة الحديث " [أصول الفقه للزحيلى: ج2 /1074]، وقد اعتنى العلماء بجمع أحاديث الأحكام وصنفوا فيها المصنفات، ورتبوها حسب أبواب الفقه، وشرحوها الشروح المختصرة والمطولة، وبينوا ما فيها من أحكام ومقارنتها بمذاهب فقهاء الأمصار، وتكلموا عن أسانيدها، مما سهل على المجتهد الوصول إلى </w:t>
      </w:r>
      <w:r>
        <w:rPr>
          <w:rFonts w:hint="cs"/>
          <w:rtl/>
        </w:rPr>
        <w:lastRenderedPageBreak/>
        <w:t xml:space="preserve">أحاديث الأحكام، والتعرف على معانيها وأحكامها، ومن هذه الكتب: " نيل الأوطار شرح منتقى الأخبار " للإمام الشوكانى، وكتاب " سبل السلام " للصنعانى، فضلا عن كتب السنة الصحيحة وشروحها التي لم تقتصر على أحاديث الأحكام " [الوجيز فى أصول الفقه: 404]، (ت) </w:t>
      </w:r>
      <w:r>
        <w:rPr>
          <w:rFonts w:hint="cs"/>
          <w:bCs/>
          <w:rtl/>
        </w:rPr>
        <w:t>معرفة الناسخ والمنسوخ من الكتاب والسنة</w:t>
      </w:r>
      <w:r>
        <w:rPr>
          <w:rFonts w:hint="cs"/>
          <w:rtl/>
        </w:rPr>
        <w:t xml:space="preserve">: حتى لا يعتمد على المنسوخ المتروك مع وجود الناسخ، فيؤديه اجتهاده إلى ما هو باطل، (ث) </w:t>
      </w:r>
      <w:r>
        <w:rPr>
          <w:rFonts w:hint="cs"/>
          <w:bCs/>
          <w:rtl/>
        </w:rPr>
        <w:t>معرفة مسائل الإجماع</w:t>
      </w:r>
      <w:r>
        <w:rPr>
          <w:rFonts w:hint="cs"/>
          <w:rtl/>
        </w:rPr>
        <w:t xml:space="preserve">: أن يعرف مسائل الإجماع ومواقعه، حتى لا يفتى بخلافه، (ج) </w:t>
      </w:r>
      <w:r>
        <w:rPr>
          <w:rFonts w:hint="cs"/>
          <w:bCs/>
          <w:rtl/>
        </w:rPr>
        <w:t>معرفة وجوه القياس</w:t>
      </w:r>
      <w:r>
        <w:rPr>
          <w:rFonts w:hint="cs"/>
          <w:rtl/>
        </w:rPr>
        <w:t xml:space="preserve">: يقول الشافعي: أن الاجتهاد هو العلم بأوجه القياس وطرائقه، ويقول: الاجتهاد هو القياس " [الرسالة للشافعي: 477] فلابد للمجتهد أن يعرف منهاج القياس السليم، ويكون عنده من العلم بالأصول المستنبطة من النصوص التي وردت بالأحكام ما يمكنه من أن يختار من أقربها للموضوع الذى يجتهد الفقيه في معرفته، فإن العلم بالقياس يقتضى العلم بثلاثة أمور: (أولها): العلم بالأصول من النصوص التي يبنى عليها والعلل التي قامت عليها أحكام هذه النصوص، والتي بها يمكن إلحاق حكم الفرع إليها، (ثانيها): العلم بقوانين القياس وضوابطه كألا يقاس على ما يثبت أنه لا يتعدى حكمه، ومعرفة أوصاف العلة التي يبنى عليها القياس ويلتحق بها الفرع بالأصل، (ثالثا): أن يعرف المناهج التي سلكها السلف الصالح في تعرف علل الأحكام، والأوصاف التي اعتبروها أسسا لبناء الأحكام عليها، واستخرجوا طائفة من الأحكام الفقهية " [أصول الفقه لأبي زهرة: 361]، ولابد للمجتهد أن يعرف وجوه القياس وشرائطه المعتبرة، وعلل الأحكام وطرق استنباطها من النصوص ومصالح الناس وأصول الشرع الكلية، لأن القياس قاعدة الاجتهاد، والذى تبنى عليه أحكام كثيرة تفصيلية " [أصول الفقه للزحيلي: ج2 / 1075]، (ح) </w:t>
      </w:r>
      <w:r>
        <w:rPr>
          <w:rFonts w:hint="cs"/>
          <w:bCs/>
          <w:rtl/>
        </w:rPr>
        <w:t>معرفة اللغة العربية</w:t>
      </w:r>
      <w:r>
        <w:rPr>
          <w:rFonts w:hint="cs"/>
          <w:rtl/>
        </w:rPr>
        <w:t xml:space="preserve">: لأن القرآن الكريم الذي نزل بهذه الشريعة عربي، ولأن السنة التي هي بيانه جاءت بلسان عربي، وإنه على قدر فهم الفقيه المجتهد في الشريعة لأسرار البيان العربي ودقائقه تكون قدرته على استنباط الأحكام من النصوص الفقهية، </w:t>
      </w:r>
      <w:r>
        <w:rPr>
          <w:rFonts w:hint="cs"/>
          <w:bCs/>
          <w:rtl/>
        </w:rPr>
        <w:t>(ح) معرفة علم أصول الفقه</w:t>
      </w:r>
      <w:r>
        <w:rPr>
          <w:rFonts w:hint="cs"/>
          <w:rtl/>
        </w:rPr>
        <w:t xml:space="preserve">: على المجتهد أن يكون عالما بعلم أصول الفقه، لأنه عماد الاجتهاد وأساسه الذى تقوم عليه أركان بنائه إذ أن الدليل التفصيلي يدل على الحكم بواسطة كيفية معينة، ككونه أمرا أو نهيا أو عاما أو خاصا ونحوها، وعند الاستنباط لابد من معرفة تلك الكيفيات وحكم كل منها، ويعرف هذا في علم أصول الفقه، قال الفخر الرازي في المحصول: " إن أهم العلوم للمجتهد علم أصول الفقه" أهـ [المحصول: 6: 21]، وقال الغزالي: " إن أعظم علوم الاجتهاد يشتمل على ثلاثة فنون: الحديث واللغة وأصول الفقه" أهـ [المستصفى: 4: 10] إن علم أصول الفقه ضروري لكل مجتهد وفقيه، إذ بهذا العلم يعرف المجتهد أدلة الشرع وترتبها في الرجوع إليها وطرق استنباط </w:t>
      </w:r>
      <w:r>
        <w:rPr>
          <w:rFonts w:hint="cs"/>
          <w:rtl/>
        </w:rPr>
        <w:lastRenderedPageBreak/>
        <w:t xml:space="preserve">الأحكام منها، وأوجه دلالات الألفاظ على معانيها وقوة هذه الدلالات، وما يقدم منها وما يؤخر، وقواعد الترجيح بين الأدلة إلى غير ذلك مما يبحثه علم أصول الفقه " [الوجيز: 405]، (د) </w:t>
      </w:r>
      <w:r>
        <w:rPr>
          <w:rFonts w:hint="cs"/>
          <w:bCs/>
          <w:rtl/>
        </w:rPr>
        <w:t>معرفة مقاصد الشريعة العامة</w:t>
      </w:r>
      <w:r>
        <w:rPr>
          <w:rFonts w:hint="cs"/>
          <w:rtl/>
        </w:rPr>
        <w:t xml:space="preserve">: على المجتهد أن يدرك مقاصد الشريعة العامة في استنباط الأحكام، لأن فهم النصوص وتطبيقاتها على الوقائع متوقف على معرفة هذه المقاصد، فمن يريد استنباط الحكم الشرعي من دليله يجب عليه أن يعرف أسرار الشريعة ومقاصدها العامة في تشريع الأحكام، يقول الشاطبي في الموافقات: (والمراد من هذه المقاصد: حفظ مصالح الناس بجلب النفع لهم ودفع الضرر عنهم، لأنه ثبت بالاستقراء أن وضع الشرائع إنما هو لمصالح العباد في الدنيا والآخرة معا، قال الله تعالى: {رسلا مبشرين ومنذرين لئلا يكون للناس على الله حجة بعد الرسل} وقال سبحانه: {وما أرسلناك إلا رحمة للعالمين}) [الموافقات: 2 / 6]، (ذ) الاستعداد الفطري للاجتهاد: وهو شرط ضروري للمجتهد، قال الدكتور عبد الكريم زيدان: " بدون هذا الاستعداد الفطري لا يستطيع الشخص أن يكون مجتهدا وإن تعلم آلة الاجتهاد التي ذكرناها في شروطه، لأنها إذا لم تصادف استعدادا فطريا للاجتهاد لا تجعل الشخص مجتهدا، وليس في قولنا هذا غرابة، فإن تعلم الإنسان اللغة العربية وعلومها وأوزان الشعر لا تجعله شاعرا إذا لم يكن عنده استعداد فطرى للشعر، فكذلك الحال في الاجتهاد، ونوابغ المجتهدين ما كانوا أكثر من غيرهم معرفة بعلوم الاجتهاد ووسائله وآلاته، وإنما كانوا أكثر من غيرهم في القابلية على الاجتهاد وفي الاستعداد الفطري له " [الوجيز: 405 – 406]، (قلت) ومن تلك الشروط السابقة يتبين جسامة الخطر في الافتاء في الشرع والقول في الفقه بغير تأهل لمرتبة الاجتهاد، والبديل لمن لم يبلغ تلك المرتبة العظيمة هو اتباع أحد المذاهب الفقهية المعتمدة والتتلمذ عليها حتى يتعلم شرع الله تعالى على بصيرة، ويجتهد في معرفة الأدلة لعله - مع الجد في طلب العلم وطول العمر - أنّ يبلغ في علم الفقه ما يؤهله للاجتهاد، لاسيما في الوقائع المستحدثة التي تحتاج إلى اجتهاد، </w:t>
      </w:r>
    </w:p>
    <w:p w14:paraId="60C532C9" w14:textId="77777777" w:rsidR="00BD6712" w:rsidRDefault="00BD6712" w:rsidP="00BD6712">
      <w:pPr>
        <w:jc w:val="center"/>
      </w:pPr>
      <w:r>
        <w:rPr>
          <w:rFonts w:hint="cs"/>
          <w:rtl/>
        </w:rPr>
        <w:t>***</w:t>
      </w:r>
    </w:p>
    <w:p w14:paraId="083A3B84" w14:textId="77777777" w:rsidR="00BD6712" w:rsidRDefault="00BD6712" w:rsidP="00BD6712">
      <w:pPr>
        <w:rPr>
          <w:rtl/>
        </w:rPr>
      </w:pPr>
    </w:p>
    <w:p w14:paraId="3D09D90C" w14:textId="77777777" w:rsidR="00BD6712" w:rsidRDefault="00BD6712" w:rsidP="00BD6712">
      <w:pPr>
        <w:pStyle w:val="a3"/>
        <w:jc w:val="center"/>
        <w:rPr>
          <w:color w:val="auto"/>
          <w:sz w:val="40"/>
          <w:szCs w:val="40"/>
          <w:u w:val="single"/>
          <w:rtl/>
          <w:lang w:bidi="ar-KW"/>
        </w:rPr>
      </w:pPr>
    </w:p>
    <w:p w14:paraId="3DD86DA3" w14:textId="77777777" w:rsidR="00BD6712" w:rsidRDefault="00BD6712" w:rsidP="00BD6712">
      <w:pPr>
        <w:pStyle w:val="a3"/>
        <w:jc w:val="center"/>
        <w:rPr>
          <w:color w:val="auto"/>
          <w:sz w:val="40"/>
          <w:szCs w:val="40"/>
          <w:highlight w:val="yellow"/>
          <w:u w:val="single"/>
          <w:rtl/>
        </w:rPr>
      </w:pPr>
      <w:r>
        <w:rPr>
          <w:rFonts w:hint="cs"/>
          <w:color w:val="auto"/>
          <w:sz w:val="40"/>
          <w:szCs w:val="40"/>
          <w:highlight w:val="yellow"/>
          <w:u w:val="single"/>
          <w:rtl/>
        </w:rPr>
        <w:lastRenderedPageBreak/>
        <w:t>(المبحث الثالث)</w:t>
      </w:r>
    </w:p>
    <w:p w14:paraId="32F2DC9C" w14:textId="77777777" w:rsidR="00BD6712" w:rsidRDefault="00BD6712" w:rsidP="00BD6712">
      <w:pPr>
        <w:pStyle w:val="a3"/>
        <w:jc w:val="center"/>
        <w:rPr>
          <w:color w:val="auto"/>
          <w:sz w:val="40"/>
          <w:szCs w:val="40"/>
          <w:u w:val="single"/>
          <w:rtl/>
        </w:rPr>
      </w:pPr>
      <w:r>
        <w:rPr>
          <w:rFonts w:hint="cs"/>
          <w:color w:val="auto"/>
          <w:sz w:val="40"/>
          <w:szCs w:val="40"/>
          <w:highlight w:val="yellow"/>
          <w:u w:val="single"/>
          <w:rtl/>
        </w:rPr>
        <w:t>أسباب اختلاف الفقهاء وخصائص الخلاف الفقهي</w:t>
      </w:r>
    </w:p>
    <w:p w14:paraId="2A0610B5" w14:textId="77777777" w:rsidR="00BD6712" w:rsidRDefault="00BD6712" w:rsidP="00BD6712">
      <w:pPr>
        <w:pStyle w:val="a3"/>
        <w:jc w:val="center"/>
        <w:rPr>
          <w:color w:val="auto"/>
          <w:sz w:val="40"/>
          <w:szCs w:val="40"/>
          <w:u w:val="single"/>
          <w:rtl/>
        </w:rPr>
      </w:pPr>
    </w:p>
    <w:p w14:paraId="45BBC6E5" w14:textId="77777777" w:rsidR="00BD6712" w:rsidRDefault="00BD6712" w:rsidP="00BD6712">
      <w:pPr>
        <w:rPr>
          <w:bCs/>
          <w:rtl/>
        </w:rPr>
      </w:pPr>
    </w:p>
    <w:p w14:paraId="4FCA228C" w14:textId="77777777" w:rsidR="00BD6712" w:rsidRDefault="00BD6712" w:rsidP="00BD6712">
      <w:pPr>
        <w:rPr>
          <w:b/>
          <w:rtl/>
        </w:rPr>
      </w:pPr>
      <w:r>
        <w:rPr>
          <w:rFonts w:hint="cs"/>
          <w:b/>
          <w:bCs/>
          <w:kern w:val="0"/>
          <w:sz w:val="36"/>
          <w:szCs w:val="36"/>
          <w:highlight w:val="yellow"/>
          <w:u w:val="single"/>
          <w:rtl/>
          <w:lang w:bidi="ar-KW"/>
        </w:rPr>
        <w:t>[المفتاح الاول]:</w:t>
      </w:r>
      <w:r>
        <w:rPr>
          <w:rFonts w:hint="cs"/>
          <w:b/>
          <w:kern w:val="0"/>
          <w:rtl/>
          <w:lang w:bidi="ar-KW"/>
        </w:rPr>
        <w:t xml:space="preserve"> </w:t>
      </w:r>
      <w:r>
        <w:rPr>
          <w:rFonts w:hint="cs"/>
          <w:rtl/>
        </w:rPr>
        <w:t>(تنبيهات)</w:t>
      </w:r>
      <w:r>
        <w:rPr>
          <w:rFonts w:hint="cs"/>
          <w:bCs/>
          <w:rtl/>
        </w:rPr>
        <w:t xml:space="preserve">: (أ) </w:t>
      </w:r>
      <w:r>
        <w:rPr>
          <w:rFonts w:hint="cs"/>
          <w:rtl/>
        </w:rPr>
        <w:t xml:space="preserve">الاختلاف في الفروع الفقهية العملية رحمة ومنفعة وسعة، وهو كذلك عامل من عوامل خلود هذه الشريعة وصلاحيتها لكل زمان ومكان، كما أنّه لا خطر منه ولا ضرر، وهو أمر فطري طبيعي حيث تختلف العقول في فهم النص الواحد وتفسيره، فكيف بمئات بل آلاف النصوص من الكتاب والسنّة، والتي تجتهد عقول المجتهدين في شرحها وتفسيرها واستنباط الاحكام منها، وعلى ذلك، فإنّ الاختلاف في الأمور الفرعية والتفصيلية أمر طبيعي تقتضيه طبيعة الإنسان، كما أنّ الاختلاف بين المذاهب الفقهية كان السبب الأول في نماء الثروة الفقهية ومرونة التشريع، وجعله تشريعاً مرناً متجدداً ومستمراً وصالحاً لكل زمن ومكان، ملبياً لجميع حاجات الإنسان مهما اختلفت الظروف والأزمان، قال عمر بن عبد العزيز رضي الله عنه: (ما سرني أن أصحاب محمد صلى الله عليه وسلم لم يختلفوا لأنهم لو لم يختلفوا لم تكن رخصة)، (ب) اختلاف الأئمة الفقهاء لم يكن سببه الهوى أو أي غرض من أعراض الدنيا الزائلة، بل كان هدفه الوصول إلى الحق، ابتغاء مرضاة الله، (ت) أكثر الخلاف هو من قبيل خلاف التعدد والتنوع، وهذا لا خلاف على الحقيقة فيه إذ الكل جائز وصحيح، وأقله خلاف تضاد وهذا يكاد ينحصر في النصوص الظنية، وفي الدلالات الظنية، التي لا سبيل إلى جمع الناس جميعاً فيها على رأي واحد، والكل فيها مجتهد، وقد أخرج مسلم عن عبد الله بن مسعود رضي الله عنه قال: ((نَادَىَ فِينَا رَسُولُ اللّهِ صلى الله عليه وسلم يَوْمَ انْصَرَفَ عَنِ الأَحْزَابِ "لاَ يُصَلّيَنّ أَحَدٌ الظُّهْرَ إلاّ فِي بَنِي قُرَيْظَةَ" فَتَخَوّفَ نَاسٌ فَوْتَ الْوَقْتِ، فَصَلّوْا دُونَ بَنِي قُرَيْظَةَ، وَقَالَ آخَرُونَ: لاَ نُصَلّي إلاّ حَيْثُ أَمَرَنَا رَسُولُ اللهِ صلى الله عليه وسلم، وَإنْ فَاتَنَا الْوَقْتُ، قَالَ: فَمَا عَنّفَ وَاحِداً مِنَ الْفَرِيقَيْنِ)) [أخرجه مسلم]، وأخرج أبو داود عن أبي سعيد الخدري رضي الله عنه </w:t>
      </w:r>
      <w:r>
        <w:rPr>
          <w:rFonts w:hint="cs"/>
          <w:rtl/>
        </w:rPr>
        <w:lastRenderedPageBreak/>
        <w:t xml:space="preserve">قال: ((خَرَجَ رَجُلاَنِ في سَفَرٍ، فَحَضَرَتِ الصّلاَةُ وَلَيْسَ مَعَهُمَا مَاءٌ فَتَيَمّمَا صَعِيداً طِيّباً فَصَلّيَا ثُمّ وَجَدَا الْمَاءَ في الْوَقْتِ فأعَادَ أحَدُهُمَا الصّلاَةَ وَالْوُضُوءَ وَلَمْ يُعِدِ الاَخَرُ، ثُمّ أتَيَا رسولَ الله صلى الله عليه وسلم فَذَكَرَا ذَلِكَ لَهُ، فقال لِلّذِي لَمْ يَعُدْ: أصَبْتَ السّنّةَ وَأجْزَأتْكَ صَلاَتُكَ، وقال لِلّذِي تَوَضّأَ وَأعَادَ: لَكَ الأجْرُ مَرّتَيْنِ)) [أخرجه أبو داود والحاكم]، فإننا نلحظ إقرار الرسول صلى الله عليه وسلم لاختلاف الصحابة في مسألة واحدة، وهذا يدل على سعة هذه الشريعة ومرونتها، والتيسير فيها، ورفع الحرج عن المكلفين في تطبيقها، </w:t>
      </w:r>
    </w:p>
    <w:p w14:paraId="189C2928" w14:textId="77777777" w:rsidR="00BD6712" w:rsidRDefault="00BD6712" w:rsidP="00BD6712">
      <w:pPr>
        <w:rPr>
          <w:b/>
        </w:rPr>
      </w:pPr>
      <w:r>
        <w:rPr>
          <w:rFonts w:hint="cs"/>
          <w:b/>
          <w:bCs/>
          <w:kern w:val="0"/>
          <w:sz w:val="36"/>
          <w:szCs w:val="36"/>
          <w:highlight w:val="yellow"/>
          <w:u w:val="single"/>
          <w:rtl/>
          <w:lang w:bidi="ar-KW"/>
        </w:rPr>
        <w:t>[المفتاح الثاني]:</w:t>
      </w:r>
      <w:r>
        <w:rPr>
          <w:rFonts w:hint="cs"/>
          <w:b/>
          <w:kern w:val="0"/>
          <w:rtl/>
          <w:lang w:bidi="ar-KW"/>
        </w:rPr>
        <w:t xml:space="preserve"> </w:t>
      </w:r>
      <w:r>
        <w:rPr>
          <w:rFonts w:hint="cs"/>
          <w:rtl/>
        </w:rPr>
        <w:t>أنواع الخلاف الفقهي: قسم العلماء أنواع الخلاف</w:t>
      </w:r>
      <w:r>
        <w:rPr>
          <w:rFonts w:hint="cs"/>
        </w:rPr>
        <w:t xml:space="preserve"> </w:t>
      </w:r>
      <w:r>
        <w:rPr>
          <w:rFonts w:hint="cs"/>
          <w:rtl/>
        </w:rPr>
        <w:t>إلى قسمين رئيسيين: خلاف التنوع، وخلاف التضاد، و (</w:t>
      </w:r>
      <w:r>
        <w:rPr>
          <w:rFonts w:hint="cs"/>
          <w:bCs/>
          <w:rtl/>
        </w:rPr>
        <w:t>خلاف</w:t>
      </w:r>
      <w:r>
        <w:rPr>
          <w:rFonts w:hint="cs"/>
          <w:bCs/>
        </w:rPr>
        <w:t xml:space="preserve"> </w:t>
      </w:r>
      <w:r>
        <w:rPr>
          <w:rFonts w:hint="cs"/>
          <w:bCs/>
          <w:rtl/>
        </w:rPr>
        <w:t>التنوع</w:t>
      </w:r>
      <w:r>
        <w:rPr>
          <w:rFonts w:hint="cs"/>
          <w:rtl/>
        </w:rPr>
        <w:t>): هو ما كانت جميع الأقوال أو الأفعال الواردة فيه صحيحة جائزة، مثل الاختلاف في صيغ الآذان والإقامة، وتكبيرات العيد وتكبيرات الجنازة والاستفتاح وصيغ التشهد وصلاة الخوف، أو في مكان وضع اليمنى على اليسرى في الصلاة على الصدر أو فوق السرة او تحت السرة، أو في صلاة الوتر أول الليل أو آخره والكل مشروع عن النبي صلى الله عليه وسلم، ومثاله ما ورد عن النبي أخرجه الترمذي عن عبد الله بن أبي قيس</w:t>
      </w:r>
      <w:r>
        <w:rPr>
          <w:rFonts w:hint="cs"/>
        </w:rPr>
        <w:t xml:space="preserve"> </w:t>
      </w:r>
      <w:r>
        <w:rPr>
          <w:rFonts w:hint="cs"/>
          <w:rtl/>
        </w:rPr>
        <w:t>قال: ((سألتُ عائشةَ رضي الله عنها عن وِترِ رسولِ اللَّهِ صلَّى اللَّهُ عليهِ وسلَّمَ كيفَ كانَ يوترُ من أوَّلِ اللَّيلِ أو مِن آخرِه؟ فقالَت: كلُّ ذلِك قد كانَ يصنَعُ ربَّما أوترَ من أوَّلِ اللَّيلِ وربَّما أوترَ مِن آخرِه قُلتُ الحمدُ للَّهِ الَّذي جعلَ في الأمرِ سَعةً فقُلتُ كيفَ كانت قراءتُهُ أكانَ يُسِرُّ بالقراءةِ أم يَجهَرُ قالَت كلُّ ذلِك كانَ يفعَلُ قد كانَ ربَّما أسرَّ وربَّما جَهَرَ قالَ فقُلتُ الحمدُ للَّهِ الَّذي جعَلَ في الأمرِ سَعةً قالَ قُلتُ فَكيفَ كانَ يصنَعُ في الجنابةِ أكانَ يغتسِلُ قبلَ أن يَنامَ أم يَنامُ قبلَ أن يغتسِلَ قالَت كلُّ ذلِك قَد كانَ يفعَلُ ربَّما اغتسلَ فنامَ وربَّما تَوضَّأ فنامَ، قلتُ: الحمدُ للَّهِ الَّذي جعلَ في الأمرِ سَعةً)) [رواه</w:t>
      </w:r>
      <w:r>
        <w:rPr>
          <w:rFonts w:hint="cs"/>
        </w:rPr>
        <w:t xml:space="preserve"> </w:t>
      </w:r>
      <w:r>
        <w:rPr>
          <w:rFonts w:hint="cs"/>
          <w:rtl/>
        </w:rPr>
        <w:t>الترمذي، (3174)، وصححه الألباني في صحيح سنن الترمذي، (2924)، والشاهد من هذا</w:t>
      </w:r>
      <w:r>
        <w:rPr>
          <w:rFonts w:hint="cs"/>
        </w:rPr>
        <w:t xml:space="preserve"> </w:t>
      </w:r>
      <w:r>
        <w:rPr>
          <w:rFonts w:hint="cs"/>
          <w:rtl/>
        </w:rPr>
        <w:t xml:space="preserve">ظاهر، وهو جواز الأمرين في الوتر، والقراءة، والاغتسال من الجنابة، فهناك أمور في الشرع ظاهرها الاختلاف، ولكنه اختلاف تنوع وتعدد وكله جائز لا حرج فيه، وأكثر ما في المذاهب الفقهية هو من قبيل هذا النوع، </w:t>
      </w:r>
      <w:r>
        <w:rPr>
          <w:rFonts w:hint="cs"/>
          <w:rtl/>
          <w:lang w:bidi="ar-KW"/>
        </w:rPr>
        <w:t>و (</w:t>
      </w:r>
      <w:r>
        <w:rPr>
          <w:rFonts w:hint="cs"/>
          <w:bCs/>
          <w:rtl/>
          <w:lang w:bidi="ar-KW"/>
        </w:rPr>
        <w:t>خلاف التضاد</w:t>
      </w:r>
      <w:r>
        <w:rPr>
          <w:rFonts w:hint="cs"/>
          <w:rtl/>
          <w:lang w:bidi="ar-KW"/>
        </w:rPr>
        <w:t xml:space="preserve">) وهو نوعان: النوع الأول: مذموم غير سائغ، وهو ما كان في العقائد وأصول الدين مما يُخالف الكتاب والسنّة وما كان عليه هدي الفرقة الناجية (أهل السنّة والجماعة الناجية) من عقائد تُفارق الفرق الضالة الهالكة من خوارج وروافض ومعتزلة ومجسمة ومرجئة وغيرها من الفرق الضالة وهذا ليس موضوعنا في تلك الرسالة، والنوع الثاني: سائغ غير مذموم، وهو ما كان متعلقاً بالفقه والأحكام العملية الخاضعة </w:t>
      </w:r>
      <w:r>
        <w:rPr>
          <w:rFonts w:hint="cs"/>
          <w:rtl/>
          <w:lang w:bidi="ar-KW"/>
        </w:rPr>
        <w:lastRenderedPageBreak/>
        <w:t xml:space="preserve">للاجتهاد، </w:t>
      </w:r>
      <w:r>
        <w:rPr>
          <w:rFonts w:hint="cs"/>
          <w:rtl/>
        </w:rPr>
        <w:t xml:space="preserve">وهو أن يختلف المجتهدون في حكم المسألة على أقوال متنافية، ومثاله اختلاف الفقهاء في أحكام الوضوء كوجوب المضمضة والاستنشاق أو استحبابهما، ووجوب الترتيب أو استحبابه، وأركان الصلاة وواجباتها وسننها، وعدد ركعات صلاة التراويح، والقنوت في صلاة الفجر، فهذه جميعها اختلافات فقهية سائغة لأنّها خاضعة لأسباب طبيعية وشرعية لا يمكن بحال جمع الفقهاء فيها على رأي واحد، يرجع فيها الاختلاف إلى تفاوت أفهام المجتهدين في الاستنباط من نصوص محتملات تتعدد وجوه الفهم فيها، وهو اختلاف رحمة ومرونة يعطي الفقه والشريعة قدراً عظيما من المرونة والصلاحية لكل الناس في كل الأزمان والأمكنة، ومحاولة جمع الناس في هذا الاختلاف على قول واحد تقعر وغلو، كما أنّه أمر مستحيل لتفاوت العقول ووجود النصوص حمالة الوجوه، </w:t>
      </w:r>
      <w:r>
        <w:rPr>
          <w:rFonts w:hint="cs"/>
          <w:rtl/>
          <w:lang w:bidi="ar-KW"/>
        </w:rPr>
        <w:t xml:space="preserve">وهذه الاختلافات هي التي اتفق الفقهاء في أنّه لا انكار فيها بين المذاهب الفقهية، </w:t>
      </w:r>
      <w:r>
        <w:rPr>
          <w:rFonts w:hint="cs"/>
          <w:rtl/>
        </w:rPr>
        <w:t xml:space="preserve">وجميع الأئمة الفقهاء الأربعة اتفقت الأمة على استحالة تعمد أحدهم مخالفة الكتاب والسنّة والاجماع والقياس الجلي، ولذلك كانت المذاهب الفقهية الأربعة في مأمن من الاجتهاد المذموم الذي يُخالف نصوص الكتاب والسنّة وروح الشريعة ومقاصدها العامة، ومحاولة جمع المسلمين في تلك الاختلافات على قول واحد أمر غير ممكن، أضف إلى ذلك أنّه يزيد الفرقة فرقة، ويُفسد ولا يُصلح، مع أنّها اجتهادات سائغة والكل فيها مأجور، إن صواباً أجرين، وإن خطأ أجر واحد ولا يُحرم من الأجر إلا الشقي المتقعر، وهذان نبيان معصومان اختلفا في حكم، ولم يخطئ القرآن أحدهما بل أثنى على كليهما وإن كان أحدهما أصاب الحكم في القضية، قال تعالى: {وَدَاوُدَ وَسُلَيْمَانَ إِذْ يَحْكُمَانِ فِي الْحَرْثِ إِذْ نَفَشَتْ فِيهِ غَنَمُ الْقَوْمِ وَكُنَّا لِحُكْمِهِمْ شَاهِدِينَ * فَفَهَّمْنَاهَا سُلَيْمَانَ وَكُلًّا آتَيْنَا حُكْمًا وَعِلْمًا} [الأنبياء: 78، 79]، </w:t>
      </w:r>
    </w:p>
    <w:p w14:paraId="39E3A445" w14:textId="77777777" w:rsidR="00BD6712" w:rsidRDefault="00BD6712" w:rsidP="00BD6712">
      <w:pPr>
        <w:rPr>
          <w:rtl/>
        </w:rPr>
      </w:pPr>
      <w:r>
        <w:rPr>
          <w:rFonts w:hint="cs"/>
          <w:b/>
          <w:bCs/>
          <w:kern w:val="0"/>
          <w:sz w:val="36"/>
          <w:szCs w:val="36"/>
          <w:highlight w:val="yellow"/>
          <w:u w:val="single"/>
          <w:rtl/>
          <w:lang w:bidi="ar-KW"/>
        </w:rPr>
        <w:t>[المفتاح الثالث]:</w:t>
      </w:r>
      <w:r>
        <w:rPr>
          <w:rFonts w:hint="cs"/>
          <w:b/>
          <w:kern w:val="0"/>
          <w:rtl/>
          <w:lang w:bidi="ar-KW"/>
        </w:rPr>
        <w:t xml:space="preserve"> </w:t>
      </w:r>
      <w:r>
        <w:rPr>
          <w:rFonts w:hint="cs"/>
          <w:rtl/>
        </w:rPr>
        <w:t>أهم أسباب اختلاف الفقهاء</w:t>
      </w:r>
      <w:r>
        <w:rPr>
          <w:rFonts w:hint="cs"/>
          <w:bCs/>
          <w:rtl/>
        </w:rPr>
        <w:t>:</w:t>
      </w:r>
      <w:r>
        <w:rPr>
          <w:rFonts w:hint="cs"/>
          <w:rtl/>
        </w:rPr>
        <w:t xml:space="preserve"> </w:t>
      </w:r>
      <w:r>
        <w:rPr>
          <w:rFonts w:eastAsia="MS Mincho" w:hint="cs"/>
          <w:bCs/>
          <w:rtl/>
        </w:rPr>
        <w:t>(أولاً</w:t>
      </w:r>
      <w:r>
        <w:rPr>
          <w:rFonts w:eastAsia="MS Mincho" w:hint="cs"/>
          <w:bCs/>
          <w:rtl/>
          <w:lang w:bidi="ar-KW"/>
        </w:rPr>
        <w:t>):</w:t>
      </w:r>
      <w:r>
        <w:rPr>
          <w:rFonts w:eastAsia="MS Mincho" w:hint="cs"/>
          <w:bCs/>
          <w:rtl/>
        </w:rPr>
        <w:t xml:space="preserve"> العامل الطبيعي</w:t>
      </w:r>
      <w:r>
        <w:rPr>
          <w:rFonts w:eastAsia="MS Mincho" w:hint="cs"/>
          <w:rtl/>
        </w:rPr>
        <w:t>:</w:t>
      </w:r>
      <w:r>
        <w:rPr>
          <w:rFonts w:hint="cs"/>
        </w:rPr>
        <w:t xml:space="preserve"> </w:t>
      </w:r>
      <w:r>
        <w:rPr>
          <w:rFonts w:eastAsia="MS Mincho" w:hint="cs"/>
          <w:rtl/>
        </w:rPr>
        <w:t xml:space="preserve">ويعود إلى التفاوت والتباين في إما في طبيعة التفكير، وإما في البيئة المحيطة، والأول: وهو التباين والتفاوت الذي فطر الله تعالى عليه البشر من حيث تفاوتهم في القدرة على الإدراك والاستيعاب، بما فضل الله به بعضهم على بعض من الفهم والعلم والحفظ وسَعة الاطلاع، والثاني وهو التفاوت في البيئة والمعيشة لما لهما من دورٌ في التأثير على اجتهاد المجتهد، وما يترتب عليه من الحكم الشرعي الصادر عن المجتهد والفقيه، </w:t>
      </w:r>
      <w:r>
        <w:rPr>
          <w:rFonts w:hint="cs"/>
          <w:rtl/>
        </w:rPr>
        <w:t>و (</w:t>
      </w:r>
      <w:r>
        <w:rPr>
          <w:rFonts w:eastAsia="MS Mincho" w:hint="cs"/>
          <w:bCs/>
          <w:rtl/>
        </w:rPr>
        <w:t>ثانياً): العامل الشرعي</w:t>
      </w:r>
      <w:r>
        <w:rPr>
          <w:rFonts w:eastAsia="MS Mincho" w:hint="cs"/>
          <w:rtl/>
        </w:rPr>
        <w:t>:</w:t>
      </w:r>
      <w:r>
        <w:rPr>
          <w:rFonts w:hint="cs"/>
        </w:rPr>
        <w:t xml:space="preserve"> </w:t>
      </w:r>
      <w:r>
        <w:rPr>
          <w:rFonts w:hint="cs"/>
          <w:rtl/>
        </w:rPr>
        <w:t xml:space="preserve">ويتناول أربعة أمور، يقول عنها الدكتور محمد أبو الفتح البيانوني في كتابه: دراسات في الاختلافات العلمية: الفصل الرابع: أسباب الاختلافات العلمية: " لقد تبين لنا مما سبق، أن اختلاف العلماء في استنباط المسائل العلمية وتعدد آرائهم في المسألة الواحدة أمر طبعي، تبعاً </w:t>
      </w:r>
      <w:r>
        <w:rPr>
          <w:rFonts w:hint="cs"/>
          <w:rtl/>
        </w:rPr>
        <w:lastRenderedPageBreak/>
        <w:t>للأسباب المقتضية لذلك الاختلاف،</w:t>
      </w:r>
      <w:r>
        <w:rPr>
          <w:rFonts w:hint="cs"/>
          <w:rtl/>
          <w:lang w:bidi="ar-KW"/>
        </w:rPr>
        <w:t xml:space="preserve"> </w:t>
      </w:r>
      <w:r>
        <w:rPr>
          <w:rFonts w:hint="cs"/>
          <w:rtl/>
        </w:rPr>
        <w:t>إلا أننا نجد بعض قاصري النظر، يقفون من هذه الاختلافات العلمية موقف المستغرب المستنكر، أو المتشكك المرتاب،</w:t>
      </w:r>
      <w:r>
        <w:rPr>
          <w:rFonts w:hint="cs"/>
          <w:rtl/>
          <w:lang w:bidi="ar-KW"/>
        </w:rPr>
        <w:t xml:space="preserve"> </w:t>
      </w:r>
      <w:r>
        <w:rPr>
          <w:rFonts w:hint="cs"/>
          <w:rtl/>
        </w:rPr>
        <w:t>ولعل السبب في هذا الموقف المتطرف، اعتقاد هؤلاء أنه لا مجال لاختلاف العلماء إذا توفرت لديهم النصوص، وكأن سبب الاختلاف محصور عندهم في ثبوت النص وعدم ثبوته، فإذا توفرت النصوص لدى الجميع بسبب من الأسباب، كتدوين السنة في الصحاح مثلاً، وتميز صحيحها عن ضعيفها، كان لازماً أن يذهب هذا الاختلاف، وتزول آثاره بين العلماء، وتعود الآراء المتعددة رأياً واحداً لا خلاف فيه وكثيراً ما أدت هذه النظرة السطحية الخاطئة لمسألة اختلاف العلماء في الأحكام إلى موافق مختلفة، جعلت بعض الناس ينوء بها فيعرض عنها، وجعلت صنفاً آخر منهم يتهجم عليها ويحاربها، كما جعلت أناساً آخرين يقتنعون بدعوة التوحيد بين المذاهب والآراء ظانين أن الوقت قد حان –وقد دونت السنة وانتشرت كتبها في الأقطار- ليجمعوا الناس على قول واحد ومذهب واحد يدعى بمذهب الكتاب والسنة، ويؤكدون صلاحية ذلك بأنه: لا داعي لهذه الاختلافات والمذاهب ما دام الدين واحداً والقرآن واحداً، والسنة واحدة، ولو رجع هؤلاء إلى ما بينه الأئمة والعلماء من أسباب الاختلاف، لعلموا أن ما ظنوه السبب الأصلي الوحيد في الاختلاف –وهو عدم وصول النص إلى المختلفين –ما هو إلا سبب واحد يسير من الأسباب العديدة التي أدت إلى تنوع هذه الآراء، واختلافها واختلاف الاستنباط بسببه</w:t>
      </w:r>
      <w:r>
        <w:rPr>
          <w:rFonts w:hint="cs"/>
          <w:rtl/>
          <w:lang w:bidi="ar-KW"/>
        </w:rPr>
        <w:t xml:space="preserve">ا، </w:t>
      </w:r>
      <w:r>
        <w:rPr>
          <w:rFonts w:hint="cs"/>
          <w:rtl/>
        </w:rPr>
        <w:t>وتبعاً لتعدد الأسباب وتداخلها، اختلف العلماء في بيان أسباب الاختلاف إلى مجمل فيها، ومفصل لها، لكني أرى أن هذه الأسباب جميعها تعود في حقيقة الأمر إلى أربعة أسباب إجمالية، تتفرع عنها الأسباب التفصيلية الأخر</w:t>
      </w:r>
      <w:r>
        <w:rPr>
          <w:rFonts w:hint="cs"/>
          <w:rtl/>
          <w:lang w:bidi="ar-KW"/>
        </w:rPr>
        <w:t>ى،</w:t>
      </w:r>
      <w:r>
        <w:rPr>
          <w:rFonts w:hint="cs"/>
          <w:rtl/>
        </w:rPr>
        <w:t xml:space="preserve"> وهذه الأربعة هي</w:t>
      </w:r>
      <w:r>
        <w:t>:</w:t>
      </w:r>
      <w:r>
        <w:rPr>
          <w:rtl/>
        </w:rPr>
        <w:t xml:space="preserve"> </w:t>
      </w:r>
      <w:r>
        <w:rPr>
          <w:rFonts w:hint="cs"/>
          <w:rtl/>
        </w:rPr>
        <w:t xml:space="preserve">[الأول]: </w:t>
      </w:r>
      <w:r>
        <w:rPr>
          <w:rFonts w:hint="cs"/>
          <w:bCs/>
          <w:rtl/>
        </w:rPr>
        <w:t>الاختلاف في ثبوت النص وعدم ثبوته</w:t>
      </w:r>
      <w:r>
        <w:rPr>
          <w:bCs/>
        </w:rPr>
        <w:t>:</w:t>
      </w:r>
      <w:r>
        <w:rPr>
          <w:bCs/>
          <w:rtl/>
        </w:rPr>
        <w:t xml:space="preserve"> </w:t>
      </w:r>
      <w:r>
        <w:rPr>
          <w:rFonts w:hint="cs"/>
          <w:rtl/>
        </w:rPr>
        <w:t xml:space="preserve">فهناك وصول النص إلى هذا الإمام وعدم وصوله إلى غيره، وهناك ثبوته عند هذا وعدم ثبوته غيره، وذلك تبعاً للاختلاف في توثيق الرجال والرواة وتضعيفهم، أو تبعاً إلى شذوذٍ في المتن أو في السند بالنسبة إلى متن آخر أو سندٍ آخر، إلى غير ذلك مما يتصل بهذا السبب، [والثاني]: </w:t>
      </w:r>
      <w:r>
        <w:rPr>
          <w:rFonts w:hint="cs"/>
          <w:bCs/>
          <w:rtl/>
        </w:rPr>
        <w:t>الاختلاف في فهم النص</w:t>
      </w:r>
      <w:r>
        <w:rPr>
          <w:bCs/>
        </w:rPr>
        <w:t>:</w:t>
      </w:r>
      <w:r>
        <w:rPr>
          <w:bCs/>
          <w:rtl/>
        </w:rPr>
        <w:t xml:space="preserve"> </w:t>
      </w:r>
      <w:r>
        <w:rPr>
          <w:rFonts w:hint="cs"/>
          <w:rtl/>
        </w:rPr>
        <w:t>وهناك بعد ذلك كله- على فرض الاتفاق على ما سبق، واستواء الحكم على النص عند الجميع- الاختلاف في فهم النص الثابت، سواءً في ذلك، الاختلاف الذي يعود إلى نوعية النص، ككونه مشتركاً لفظه بين معانٍ كثيرة، أو مجملاً لم يبين معناه، ولم يتضح المراد منه للمجتهد، أو جاء على سبيل الحقيقة، أو المجاز إلى غير ذلك مما يعرفه أهل اللغة والبيان، وسواء في ذلك الاختلاف الذي يعود إلى اختلاف القدرات والإمكانات في الفهم عند المجتهدين،</w:t>
      </w:r>
      <w:r>
        <w:rPr>
          <w:rFonts w:hint="cs"/>
          <w:rtl/>
          <w:lang w:bidi="ar-KW"/>
        </w:rPr>
        <w:t xml:space="preserve"> [والثالث]: </w:t>
      </w:r>
      <w:r>
        <w:rPr>
          <w:rFonts w:hint="cs"/>
          <w:bCs/>
          <w:rtl/>
        </w:rPr>
        <w:t>الاختلاف في طرق الجمع والترجيح بين النصوص المتعارضة</w:t>
      </w:r>
      <w:r>
        <w:rPr>
          <w:bCs/>
        </w:rPr>
        <w:t>:</w:t>
      </w:r>
      <w:r>
        <w:rPr>
          <w:bCs/>
          <w:rtl/>
        </w:rPr>
        <w:t xml:space="preserve"> </w:t>
      </w:r>
      <w:r>
        <w:rPr>
          <w:rFonts w:hint="cs"/>
          <w:rtl/>
        </w:rPr>
        <w:t xml:space="preserve">وعلى فرض الاتفاق بين العلماء على ثبوت النص وفهمه، يعترض أمر آخر وهو: سلامة هذا النص </w:t>
      </w:r>
      <w:r>
        <w:rPr>
          <w:rFonts w:hint="cs"/>
          <w:rtl/>
        </w:rPr>
        <w:lastRenderedPageBreak/>
        <w:t xml:space="preserve">من معارض راجح في الظاهر من النصوص الأخرى، وهنا يحصل الاختلاف في طرق الجمع بين النصوص، أو ترجيح بعضها على بعض، ولا ننسى هنا ما للفهم من أثر كبير في هذه المرحلة، وهناك من ينظر إليها نظرة عدم التعارض فيعمد إلى الترجيح، وليس فهم أحدهم بحجة على فهم الآخر، ولا بملزم له أن يقول بقول غيره، [والرابع]: </w:t>
      </w:r>
      <w:r>
        <w:rPr>
          <w:rFonts w:hint="cs"/>
          <w:bCs/>
          <w:rtl/>
        </w:rPr>
        <w:t>الاختلاف في القواعد الأصولية وبعض مصادر الاستنباط</w:t>
      </w:r>
      <w:r>
        <w:rPr>
          <w:bCs/>
        </w:rPr>
        <w:t>:</w:t>
      </w:r>
      <w:r>
        <w:rPr>
          <w:bCs/>
          <w:rtl/>
        </w:rPr>
        <w:t xml:space="preserve"> </w:t>
      </w:r>
      <w:r>
        <w:rPr>
          <w:rFonts w:hint="cs"/>
          <w:rtl/>
        </w:rPr>
        <w:t>وهو الاختلاف في حجية المصدر الذي تستنبط منه الأحكام، فلكل إمام قواعد وشروط في قبول الحديث ورده، ولكل وجهته ومنهجه في الاستنباط، وهناك من ينظر إلى فعل الصحابي مثلاً أو فتواه، نظرته إلى النصوص الشرعية، فيعتبرها حجة قوية، وهناك من يخالفه في ذلك، هناك من يعتبر عمل أهل المدينة حجة شرعية، يقدمها على غيرها من النصوص، وهناك من ينظر إلى عمل الراوي بخلاف ما رواه، نظرة يخالفه فيه الآخرون، وهناك من يرى أن مقتضى النهي الفساد، ويخالفه في ذلك غيره، إلى غير ذلك مما هو مبسوط في محله من كتب الأصول،</w:t>
      </w:r>
      <w:r>
        <w:rPr>
          <w:rFonts w:hint="cs"/>
        </w:rPr>
        <w:t xml:space="preserve"> </w:t>
      </w:r>
      <w:r>
        <w:rPr>
          <w:rFonts w:hint="cs"/>
          <w:rtl/>
        </w:rPr>
        <w:t>وسنتناول هذه الأسباب الأربعة سبباً سبباً، موضحين لها بالأمثلة العملية للاختلافات الناشئة عنها إن شاء الله</w:t>
      </w:r>
      <w:r>
        <w:rPr>
          <w:rFonts w:hint="cs"/>
          <w:rtl/>
          <w:lang w:bidi="ar-KW"/>
        </w:rPr>
        <w:t xml:space="preserve">، </w:t>
      </w:r>
      <w:r>
        <w:rPr>
          <w:rFonts w:hint="cs"/>
          <w:rtl/>
        </w:rPr>
        <w:t>ومما تجدر الإشارة إليه هنا: أن كثيراً ما نجد هذه الأسباب الأربعة للاختلاف متداخلة في بعض المسائل، لا ينفك سبب منها أحياناً عن الأسباب الأخرى، لأن مما يؤثر في فهم المجتهد واستنباطه منهجه وطريقته فيه، كما يؤثر فيه أيضاً ذلك المصدر الذي يعتمد عليه، ويستنبط منه،</w:t>
      </w:r>
      <w:r>
        <w:rPr>
          <w:rFonts w:hint="cs"/>
          <w:rtl/>
          <w:lang w:bidi="ar-KW"/>
        </w:rPr>
        <w:t xml:space="preserve"> </w:t>
      </w:r>
      <w:r>
        <w:rPr>
          <w:rFonts w:hint="cs"/>
          <w:rtl/>
        </w:rPr>
        <w:t>ولهذا ضاقت دائرة الاختلاف بين العلماء الذين تقاربت أصولهم ومناهجهم، واتسعت دائرته بين المجتهدين الآخرين، كما هو واضح في اجتهاد المجتهدين المطلقين، والمجتهدين المتقيدين بمذهب من المذاهب،</w:t>
      </w:r>
      <w:r>
        <w:rPr>
          <w:rFonts w:hint="cs"/>
          <w:rtl/>
          <w:lang w:bidi="ar-KW"/>
        </w:rPr>
        <w:t xml:space="preserve"> </w:t>
      </w:r>
      <w:r>
        <w:rPr>
          <w:rFonts w:hint="cs"/>
          <w:rtl/>
        </w:rPr>
        <w:t>وعلى هذا، فدعوى بعض الناس إلى توحيد المذاهب والآراء في مذهب واحد،</w:t>
      </w:r>
      <w:r>
        <w:rPr>
          <w:rFonts w:hint="cs"/>
        </w:rPr>
        <w:t xml:space="preserve"> </w:t>
      </w:r>
      <w:r>
        <w:rPr>
          <w:rFonts w:hint="cs"/>
          <w:rtl/>
        </w:rPr>
        <w:t xml:space="preserve">دعوى لا يلتفت إليها لمخالفتها الواقع المفروض الذي أشرت إليه، كما أن تهجم الآخرين على اختلاف العلماء في المسائل العلمية ناشئ عن ضيق النظر، وسوء الفهم، نسأل الله عز وجل أن يفقهنا في ديننا، فمن يرد الله به خيراً يفقهه في الدين " أهـ [دراسات في الاختلافات العلمية للدكتور محمد أبو الفتح البيانوني، مقدمة الفصل الرابع]، </w:t>
      </w:r>
    </w:p>
    <w:p w14:paraId="6D21C281" w14:textId="77777777" w:rsidR="00BD6712" w:rsidRDefault="00BD6712" w:rsidP="00BD6712">
      <w:pPr>
        <w:rPr>
          <w:b/>
          <w:rtl/>
        </w:rPr>
      </w:pPr>
      <w:r>
        <w:rPr>
          <w:rFonts w:hint="cs"/>
          <w:b/>
          <w:bCs/>
          <w:kern w:val="0"/>
          <w:sz w:val="36"/>
          <w:szCs w:val="36"/>
          <w:highlight w:val="yellow"/>
          <w:u w:val="single"/>
          <w:rtl/>
          <w:lang w:bidi="ar-KW"/>
        </w:rPr>
        <w:t>[المفتاح الرابع]:</w:t>
      </w:r>
      <w:r>
        <w:rPr>
          <w:rFonts w:hint="cs"/>
          <w:b/>
          <w:kern w:val="0"/>
          <w:rtl/>
          <w:lang w:bidi="ar-KW"/>
        </w:rPr>
        <w:t xml:space="preserve"> </w:t>
      </w:r>
      <w:r>
        <w:rPr>
          <w:rFonts w:hint="cs"/>
          <w:b/>
          <w:bCs/>
          <w:sz w:val="32"/>
          <w:szCs w:val="32"/>
          <w:u w:val="single"/>
          <w:rtl/>
        </w:rPr>
        <w:t>خصائص الخلاف في الفقه الإسلامي</w:t>
      </w:r>
    </w:p>
    <w:p w14:paraId="432FCE17" w14:textId="77777777" w:rsidR="00BD6712" w:rsidRDefault="00BD6712" w:rsidP="00BD6712">
      <w:pPr>
        <w:rPr>
          <w:rtl/>
        </w:rPr>
      </w:pPr>
      <w:r>
        <w:rPr>
          <w:rFonts w:hint="cs"/>
          <w:bCs/>
          <w:rtl/>
        </w:rPr>
        <w:t>(1) الخلاف في الفروع يختلف عن الخلاف في الأصول: فأمّا الخلاف الذي يتعلق بأصول الدين</w:t>
      </w:r>
      <w:r>
        <w:rPr>
          <w:rFonts w:hint="cs"/>
          <w:rtl/>
        </w:rPr>
        <w:t xml:space="preserve"> وأصول العقيدة فهو خلاف خطير لأنّه خلاف بين حق وباطل وبين هدى وضلال، وهو الخلاف الذي ينشأ عنه فرقة ناجية وفرق ضالة تستحق الوعيد بالنار، وفي هذا الخلاف أشارت روايات حديث تفرق الامة، والتي منها:</w:t>
      </w:r>
      <w:r>
        <w:rPr>
          <w:rFonts w:hint="cs"/>
          <w:bCs/>
          <w:rtl/>
        </w:rPr>
        <w:t xml:space="preserve"> حديث</w:t>
      </w:r>
      <w:r>
        <w:rPr>
          <w:rFonts w:hint="cs"/>
          <w:rtl/>
        </w:rPr>
        <w:t xml:space="preserve"> أبي هريرة رضي الله عنه قال: قال رسول الله صلى الله عليه وسلم: ((تفرقت </w:t>
      </w:r>
      <w:r>
        <w:rPr>
          <w:rFonts w:hint="cs"/>
          <w:rtl/>
        </w:rPr>
        <w:lastRenderedPageBreak/>
        <w:t xml:space="preserve">اليهود على إحدى وسبعين فرقة أو اثنتين وسبعين فرقة، والنصارى مثل ذلك، وتفترق أمتي على ثلاث وسبعين فرقة)) [أخرجه الإمام أحمد ابن حنبل وأبو داود والترمذي وابن ماجه]، </w:t>
      </w:r>
      <w:r>
        <w:rPr>
          <w:rFonts w:hint="cs"/>
          <w:b/>
          <w:bCs/>
          <w:rtl/>
        </w:rPr>
        <w:t>وأما الخلاف في الفروق فإنّه خلاف بين صواب وخطأ</w:t>
      </w:r>
      <w:r>
        <w:rPr>
          <w:rFonts w:hint="cs"/>
          <w:rtl/>
        </w:rPr>
        <w:t xml:space="preserve">، والمجتهد فيه له أجر سواء أصاب أم أخطأ، ولهذا تواترت أقوال الفقهاء بأنّه خلاف رحمة وسعة، فشتان بين خلاف الأصول الذي ينشأ عن الخطأ فيه الضلال واستحقاق النار، وبين خلاف الفروع الذي للمصيب وللمخطئ فيه اجر ما كان خالص النية مستوف لشروط الاجتهاد، </w:t>
      </w:r>
    </w:p>
    <w:p w14:paraId="1C0232AE" w14:textId="77777777" w:rsidR="00BD6712" w:rsidRDefault="00BD6712" w:rsidP="00BD6712">
      <w:pPr>
        <w:rPr>
          <w:rtl/>
        </w:rPr>
      </w:pPr>
      <w:r>
        <w:rPr>
          <w:rFonts w:hint="cs"/>
          <w:bCs/>
          <w:rtl/>
        </w:rPr>
        <w:t>(2) الاختلاف الفقهي نوعان: اختلاف تنوع، واختلاف تضاد</w:t>
      </w:r>
      <w:r>
        <w:rPr>
          <w:rFonts w:hint="cs"/>
          <w:rtl/>
        </w:rPr>
        <w:t xml:space="preserve">، </w:t>
      </w:r>
      <w:r>
        <w:rPr>
          <w:rFonts w:hint="cs"/>
          <w:bCs/>
          <w:rtl/>
        </w:rPr>
        <w:t>واختلاف التنوع</w:t>
      </w:r>
      <w:r>
        <w:rPr>
          <w:rFonts w:hint="cs"/>
          <w:rtl/>
        </w:rPr>
        <w:t xml:space="preserve">: (لا يمثل في حقيقته أي اختلاف) لأن منه ما يكون كل واحد من القولين صحيح شرعا، كما هو الحال في اختلاف القراءات، واختلاف الأنواع في صفة الأذان، والإقامة، والاستفتاح، والتشهدات، وصلاة الخوف، وتكبيرات العيد، وتكبيرات الجنازة إلى غير ذلك مما قد شرع جميعه، ومن الاختلاف ما يكون كل من القولين هو في معنى قول الآخر ؛ لكن العبارتان مختلفتان، ومنه ما يكون المعنيان متغايرين، لكن لا يتنافيان؛ فهذا قول صحيح، وهذا قول صحيح وإن لم يكن معنى أحدهما هو معنى الآخر، ومنه ما يكون طريقتان مشروعتان، فيجوز سلوك أحدهما أو الآخر كما في إقرار النبي صلى الله عليه وسلم يوم بني قريظة لمن صلى العصر في وقتها، ولمن أخرها إلى أن وصل إلى بني قريظة، </w:t>
      </w:r>
      <w:r>
        <w:rPr>
          <w:rFonts w:hint="cs"/>
          <w:bCs/>
          <w:rtl/>
        </w:rPr>
        <w:t>وأما اختلاف التضاد</w:t>
      </w:r>
      <w:r>
        <w:rPr>
          <w:rFonts w:hint="cs"/>
          <w:rtl/>
        </w:rPr>
        <w:t>: فيكون فيه</w:t>
      </w:r>
      <w:r>
        <w:rPr>
          <w:rFonts w:hint="cs"/>
        </w:rPr>
        <w:t xml:space="preserve"> </w:t>
      </w:r>
      <w:r>
        <w:rPr>
          <w:rFonts w:hint="cs"/>
          <w:rtl/>
        </w:rPr>
        <w:t xml:space="preserve">القولان متنافيين، وهذا الاختلاف هو اختلاف الرحمة والسعة، وللمجتهد المصيب أجران، وللمخطئ أجر واحد، وهو خلاف بين راجح ومرجوح، وإن كان المصيب واحد، فلا بأس بتمحيص الصواب وينطبق عليه قوله صلى الله عليه وسلم: ((إذا اجتهد الحاكم فأصاب فله أجران، وإذا اجتهد فأخطأ فله أجر))، وعلى هذا الأمر اتفقت كلمة الفقهاء المقتدى بهم من كافة المذاهب الفقهية الإسلامية التي تنتمي إلى الجامعة الفقهية المعبرة عن فقه أهل السنّة والجماعة، وابرزها مذاهب الأئمة الأربعة: (الأحناف والمالكية والشافعية والحنابلة)، فهذه الاختلافات الفقهية، قد مثلت سعةً ورحمةً وإنى وثراءً في الاجتهاد، مجسدة بذلك التنوّعَ الطبيعيَّ في مناهج النظر الفقهي، والاستجابة المناسبة لتنوّع واقع الأمة ومصالحها عبر الزمان والمكان، وعلى ذلك فإن اختلاف هؤلاء في الفروع لا يعد بحال اختلافا مذموما، </w:t>
      </w:r>
    </w:p>
    <w:p w14:paraId="1B5F0D63" w14:textId="77777777" w:rsidR="00BD6712" w:rsidRDefault="00BD6712" w:rsidP="00BD6712">
      <w:pPr>
        <w:rPr>
          <w:rtl/>
        </w:rPr>
      </w:pPr>
      <w:r>
        <w:rPr>
          <w:rFonts w:hint="cs"/>
          <w:bCs/>
          <w:rtl/>
        </w:rPr>
        <w:t>(3) إذا كان هذا هو حال الاختلاف والتنوّع في المذاهب الفقهية، فلا يوجد أي داع للتعصب الفقهي المذهبي</w:t>
      </w:r>
      <w:r>
        <w:rPr>
          <w:rFonts w:hint="cs"/>
          <w:rtl/>
        </w:rPr>
        <w:t xml:space="preserve">، ولا ينبغي ضياع الأعمار والجهود في المفاضلة بين المذاهب القائم على التعصب لأحدها </w:t>
      </w:r>
      <w:r>
        <w:rPr>
          <w:rFonts w:hint="cs"/>
          <w:rtl/>
        </w:rPr>
        <w:lastRenderedPageBreak/>
        <w:t xml:space="preserve">على أنه قد جمع الحق في الفقه كله، بل الحق متوزع بينها وهذا من رحمة الله تعالى بهذه الأمة المرحومة، وإنّ من أهم مميزات الاختلافات الفقهية أنّها لا تضعف أبداً الكيان الواحد للأمة الإسلامية الواحدة، لأن ميدانها هو الفروع، الذي لا يزال الناس فيه مختلفين، فاختلافاتها سنة وقانون إلهيّ لا تبديل له ولا تحويل، وهي اختلافات تعدد وتنوع في إطار الشريعة الواحدة، أي تنوع في الاجتهاد الفقهي في إطار الشريعة الواحدة، التي هي وضع إلهي ثابت، </w:t>
      </w:r>
    </w:p>
    <w:p w14:paraId="28915014" w14:textId="77777777" w:rsidR="00BD6712" w:rsidRDefault="00BD6712" w:rsidP="00BD6712">
      <w:pPr>
        <w:rPr>
          <w:rtl/>
        </w:rPr>
      </w:pPr>
      <w:r>
        <w:rPr>
          <w:rFonts w:hint="cs"/>
          <w:bCs/>
          <w:rtl/>
        </w:rPr>
        <w:t>(4) تجاوزُ هذه الاختلافات الفقهية أمر مستحيل</w:t>
      </w:r>
      <w:r>
        <w:rPr>
          <w:rFonts w:hint="cs"/>
          <w:rtl/>
        </w:rPr>
        <w:t>، لتعدد الأدلة والاحتمالات والأفهام، ومحاولة جمعها على قول واحد من أكبر الخطأ، لأنه يضر بالميزة التي حبى الله تعالى بها الفقه ألا وهي (السعة والرحمة والصلاحية لكل زمان ومكان)، فيتجه به إلى الضيق وضياع الجهد فيما لا يمكن تحقيقه أبدا، بل إنّ الذي نحتاجه في ميدان الفقه، ليس التقريب بين هذه المذاهب بالمفهوم الضيق وبالمعنى المحدود، وإنما هو سعة الأفق والتسامح الذي يحتضن جميع هذه المذاهب الفقهية الإسلامية وتنوّع اجتهاداتها في إطار وحدة العقيدة والشريعة والأمة، لأنّ دين الإسلام القيم أوجب الوحدة في الأصول، وجعل الاختلاف في الفروع نعمة تواكب بها الأمة المتغيرات في الواقع المتطور، والمستجدات في المصالح المتنوعة، عبر الزمان والمكان</w:t>
      </w:r>
    </w:p>
    <w:p w14:paraId="69B9E32F" w14:textId="77777777" w:rsidR="00BD6712" w:rsidRDefault="00BD6712" w:rsidP="00BD6712">
      <w:pPr>
        <w:jc w:val="center"/>
        <w:rPr>
          <w:b/>
          <w:rtl/>
        </w:rPr>
      </w:pPr>
      <w:r>
        <w:rPr>
          <w:rFonts w:hint="cs"/>
          <w:rtl/>
        </w:rPr>
        <w:t>***</w:t>
      </w:r>
    </w:p>
    <w:p w14:paraId="1B4D6CB3" w14:textId="77777777" w:rsidR="00BD6712" w:rsidRDefault="00BD6712" w:rsidP="00BD6712">
      <w:pPr>
        <w:rPr>
          <w:bCs/>
          <w:rtl/>
        </w:rPr>
      </w:pPr>
    </w:p>
    <w:p w14:paraId="044FD4B7" w14:textId="77777777" w:rsidR="00BD6712" w:rsidRDefault="00BD6712" w:rsidP="00BD6712">
      <w:pPr>
        <w:pStyle w:val="a3"/>
        <w:jc w:val="center"/>
        <w:rPr>
          <w:color w:val="auto"/>
          <w:sz w:val="40"/>
          <w:szCs w:val="40"/>
          <w:u w:val="single"/>
          <w:rtl/>
        </w:rPr>
      </w:pPr>
    </w:p>
    <w:p w14:paraId="05A0211D" w14:textId="77777777" w:rsidR="00BD6712" w:rsidRDefault="00BD6712" w:rsidP="00BD6712">
      <w:pPr>
        <w:pStyle w:val="a3"/>
        <w:jc w:val="center"/>
        <w:rPr>
          <w:color w:val="auto"/>
          <w:sz w:val="40"/>
          <w:szCs w:val="40"/>
          <w:highlight w:val="yellow"/>
          <w:u w:val="single"/>
          <w:rtl/>
        </w:rPr>
      </w:pPr>
      <w:r>
        <w:rPr>
          <w:rFonts w:hint="cs"/>
          <w:color w:val="auto"/>
          <w:sz w:val="40"/>
          <w:szCs w:val="40"/>
          <w:highlight w:val="yellow"/>
          <w:u w:val="single"/>
          <w:rtl/>
        </w:rPr>
        <w:t>(المبحث الرابع)</w:t>
      </w:r>
    </w:p>
    <w:p w14:paraId="6B230496" w14:textId="77777777" w:rsidR="00BD6712" w:rsidRDefault="00BD6712" w:rsidP="00BD6712">
      <w:pPr>
        <w:pStyle w:val="a3"/>
        <w:jc w:val="center"/>
        <w:rPr>
          <w:color w:val="auto"/>
          <w:sz w:val="40"/>
          <w:szCs w:val="40"/>
          <w:u w:val="single"/>
          <w:rtl/>
        </w:rPr>
      </w:pPr>
      <w:r>
        <w:rPr>
          <w:rFonts w:hint="cs"/>
          <w:color w:val="auto"/>
          <w:sz w:val="40"/>
          <w:szCs w:val="40"/>
          <w:highlight w:val="yellow"/>
          <w:u w:val="single"/>
          <w:rtl/>
        </w:rPr>
        <w:t>أهمية وضرورة احترام التخصص في الفقه</w:t>
      </w:r>
    </w:p>
    <w:p w14:paraId="3973F165" w14:textId="77777777" w:rsidR="00BD6712" w:rsidRDefault="00BD6712" w:rsidP="00BD6712">
      <w:pPr>
        <w:pStyle w:val="a3"/>
        <w:jc w:val="center"/>
        <w:rPr>
          <w:color w:val="auto"/>
          <w:sz w:val="40"/>
          <w:szCs w:val="40"/>
          <w:u w:val="single"/>
          <w:rtl/>
          <w:lang w:bidi="ar-KW"/>
        </w:rPr>
      </w:pPr>
    </w:p>
    <w:p w14:paraId="30006FC2" w14:textId="77777777" w:rsidR="00BD6712" w:rsidRDefault="00BD6712" w:rsidP="00BD6712">
      <w:pPr>
        <w:rPr>
          <w:b/>
          <w:rtl/>
        </w:rPr>
      </w:pPr>
    </w:p>
    <w:p w14:paraId="1BCC2492" w14:textId="77777777" w:rsidR="00BD6712" w:rsidRDefault="00BD6712" w:rsidP="00BD6712">
      <w:pPr>
        <w:rPr>
          <w:b/>
          <w:rtl/>
        </w:rPr>
      </w:pPr>
      <w:r>
        <w:rPr>
          <w:rFonts w:hint="cs"/>
          <w:b/>
          <w:bCs/>
          <w:kern w:val="0"/>
          <w:sz w:val="36"/>
          <w:szCs w:val="36"/>
          <w:highlight w:val="yellow"/>
          <w:u w:val="single"/>
          <w:rtl/>
          <w:lang w:bidi="ar-KW"/>
        </w:rPr>
        <w:t>[المفتاح الاول]:</w:t>
      </w:r>
      <w:r>
        <w:rPr>
          <w:rFonts w:hint="cs"/>
          <w:b/>
          <w:kern w:val="0"/>
          <w:rtl/>
          <w:lang w:bidi="ar-KW"/>
        </w:rPr>
        <w:t xml:space="preserve"> </w:t>
      </w:r>
      <w:r>
        <w:rPr>
          <w:rFonts w:hint="cs"/>
          <w:rtl/>
          <w:lang w:bidi="ar-KW"/>
        </w:rPr>
        <w:t xml:space="preserve"> </w:t>
      </w:r>
      <w:r>
        <w:rPr>
          <w:rFonts w:hint="cs"/>
          <w:b/>
          <w:bCs/>
          <w:sz w:val="32"/>
          <w:szCs w:val="32"/>
          <w:u w:val="single"/>
          <w:rtl/>
        </w:rPr>
        <w:t>كل علم يحترم أهله مجال التخصص فيه يثمر المعرفة والصواب</w:t>
      </w:r>
      <w:r>
        <w:rPr>
          <w:rFonts w:hint="cs"/>
          <w:rtl/>
        </w:rPr>
        <w:t xml:space="preserve">، وقد امتدح الله تعالى أهل التخصص بقوله تعالى: {وَلَا يُنَبِّئُكَ مِثْلُ خَبِيرٍ} [فاطر: 14]، وإنّ أخطر الآثار المترتبة على عدم احترام التخصص تتمثل في: الفوضى العلمية، والخطأ في اصدار الأحكام، كما يؤدي عدم احترام التخصص إلى فوضى الغلو والانحراف والإفراط والتفريط في دين الله تعالى، وتنتشر الفتاوى الخاطئة الناشئة عن عدم احترام التخصص والهجوم على تخصصات الآخرين بغير علم، </w:t>
      </w:r>
      <w:r>
        <w:rPr>
          <w:rFonts w:hint="cs"/>
          <w:rtl/>
          <w:lang w:bidi="ar-KW"/>
        </w:rPr>
        <w:t xml:space="preserve">ومن المسلمات في دين الله تعالى أنه لكل علم من علوم الدين أهله المتخصصون فيه، </w:t>
      </w:r>
      <w:r>
        <w:rPr>
          <w:rFonts w:hint="cs"/>
          <w:rtl/>
          <w:lang w:bidi="ar-EG"/>
        </w:rPr>
        <w:t xml:space="preserve">قال الله تعالى: {وَمَا كَانَ الْمُؤْمِنُونَ لِيَنْفِرُوا كَافَّةً فَلَوْلا نَفَرَ مِنْ كُلِّ فِرْقَةٍ مِنْهُمْ طَائِفَةٌ لِيَتَفَقَّهُوا فِي الدِّينِ وَلِيُنْذِرُوا قَوْمَهُمْ إِذَا رَجَعُوا إِلَيْهِمْ لَعَلَّهُمْ يَحْذَرُونَ} [التوبة: 12]، وأمرنا تعالى باحترام التخصص واستفتاء أهل الخبرة والتخصص بقوله تعالى: {وَلَوْ رَدُّوهُ إِلَى الرَّسُولِ وَإِلَى أُولِي الْأَمْرِ مِنْهُمْ لَعَلِمَهُ الَّذِينَ يَسْتَنْبِطُونَهُ مِنْهُمْ} </w:t>
      </w:r>
      <w:r>
        <w:rPr>
          <w:rFonts w:hint="cs"/>
          <w:rtl/>
        </w:rPr>
        <w:t>[</w:t>
      </w:r>
      <w:r>
        <w:rPr>
          <w:rFonts w:hint="cs"/>
          <w:rtl/>
          <w:lang w:bidi="ar-EG"/>
        </w:rPr>
        <w:t xml:space="preserve">النساء: 83]، وهؤلاء المتخصصون ينبغي الرجوع إليهم في مجال علومهم، قال تعالى: </w:t>
      </w:r>
      <w:r>
        <w:rPr>
          <w:rFonts w:hint="cs"/>
          <w:rtl/>
        </w:rPr>
        <w:t xml:space="preserve">{فَاسْأَلُوا أهل الذِّكْرِ إِنْ كُنْتُمْ لَا تَعْلَمُونَ} [النحل: 43]، </w:t>
      </w:r>
      <w:r>
        <w:rPr>
          <w:rFonts w:hint="cs"/>
          <w:rtl/>
          <w:lang w:bidi="ar-EG"/>
        </w:rPr>
        <w:t>لقد كان</w:t>
      </w:r>
      <w:r>
        <w:rPr>
          <w:rFonts w:hint="cs"/>
          <w:bCs/>
          <w:rtl/>
          <w:lang w:bidi="ar-EG"/>
        </w:rPr>
        <w:t xml:space="preserve"> </w:t>
      </w:r>
      <w:r>
        <w:rPr>
          <w:rFonts w:hint="cs"/>
          <w:rtl/>
          <w:lang w:bidi="ar-EG"/>
        </w:rPr>
        <w:t xml:space="preserve">من ثمرة التخصص في الفقه ظهور الأئمة الأربعة الفقهاء المجتهدين أبو حنيفة ومالك والشافعي وأحمد بن حنبل، </w:t>
      </w:r>
      <w:r>
        <w:rPr>
          <w:rFonts w:hint="cs"/>
          <w:rtl/>
        </w:rPr>
        <w:t xml:space="preserve">وقد سميت آراء هؤلاء الأئمة الأربعة ومن ذهب مذهبهم من الأئمة المجتهدين ((مذاهب)) ولم تسمى ((فرق))، وذلك لأنهم اتّفقوا على أصول الدِّين ؛ وإنما كان الخلاف بينهم في الفروع: وهي المسائل الظنِّية من الدِّين، التي لا يمكن الاتفاق فيها على رأي واحد، لأنها تخضع لعوامل عديدة واحتمالات كثيرة يصعب الاتفاق عليها جميعا، والاختلاف فيها اختلاف تنوع وليس تضاد، ولا يدخل في الاختلاف المذموم، ولهذا سميت مذاهب فقهية في فهم فروع الدين، وهذه المذاهب الأربعة - بفضل جهود علمائها الكثيرين على مر عصور الإسلام السابقة - صارت بمثابة مدارس وجامعات علمية متخصصة </w:t>
      </w:r>
      <w:r>
        <w:rPr>
          <w:rFonts w:hint="cs"/>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لقد كان لكثير من علماء السلف الكبار الأوائل وأولهم الصحابة الكرام رضي الله عنهم آراء فقهية عديدة، استفادت منها جميعها المذاهب الفقهية الأربعة، ولكن آراء الصحابي أو العالم لا يصح أن يقال عنها مذهب لأنها لم تتناول جميع أبواب الفقه، كما أنها لم تخدم على يد علماء أفاضل يكونون بمثابة </w:t>
      </w:r>
      <w:r>
        <w:rPr>
          <w:rFonts w:hint="cs"/>
          <w:rtl/>
          <w:lang w:bidi="ar-KW"/>
        </w:rPr>
        <w:lastRenderedPageBreak/>
        <w:t xml:space="preserve">مدارس فقهية متخصصة تنتمي إلى هذا الصحابي أو العالم تصحح النقل عنه وتحمل مجمله على مفصله ومتشابهة على محكمه وعامه على مطلقه وهكذا، </w:t>
      </w:r>
      <w:r>
        <w:rPr>
          <w:rFonts w:hint="cs"/>
          <w:rtl/>
        </w:rPr>
        <w:t xml:space="preserve">فضلا عن أن هذه الآراء لم تشتهر ولم تنضبط، فربما نسب إليهم ما لم يقولوه أو فهم عنهم ما لم يريدوه، وليس لمذاهبهم من يذب عنها وينبه على ما يقع من الخلل فيها، </w:t>
      </w:r>
      <w:r>
        <w:rPr>
          <w:rFonts w:hint="cs"/>
          <w:rtl/>
          <w:lang w:bidi="ar-KW"/>
        </w:rPr>
        <w:t xml:space="preserve">ولم يتيسر ذلك سوى للمذاهب الأربعة </w:t>
      </w:r>
      <w:r>
        <w:rPr>
          <w:rFonts w:hint="cs"/>
          <w:rtl/>
        </w:rPr>
        <w:t>المشهورة</w:t>
      </w:r>
      <w:r>
        <w:rPr>
          <w:rFonts w:hint="cs"/>
          <w:rtl/>
          <w:lang w:bidi="ar-KW"/>
        </w:rPr>
        <w:t xml:space="preserve"> التي شاء الله تعالى أن يجعلها أعمدة الفقه في بناء دين الإسلام، لقد أصبحت المذاهب الفقهية الأربعة على مر عصور الإسلام بفعل عوامل عديدة هي القبلة الصحيحة لطالبي الفقه على مذهب أهل السنّة والجماعة، </w:t>
      </w:r>
      <w:r>
        <w:rPr>
          <w:rFonts w:hint="cs"/>
          <w:rtl/>
        </w:rPr>
        <w:t xml:space="preserve">مع العلم بأنّها (المذاهب الفقهية) عبارة عن اجتهادات في فهم النصوص الشرعية قد تصيب وقد تخطيء، ولهذا فالحق ليس محصورا في أحدها لا يخرج عنه بل الحق موزع عليها جميعا بل وعلى بقية الأئمة الذين انقرضت مذاهبهم، ولكن الملاحظ أن أقوالهم دخلت في أقوال المذاهب الأربعة الجامعة تقريبا لفقه الدين الإسلامي، وصارت هي مجال التخصص الفقهي عند أهل </w:t>
      </w:r>
      <w:r>
        <w:rPr>
          <w:rFonts w:hint="cs"/>
          <w:rtl/>
          <w:lang w:bidi="ar-KW"/>
        </w:rPr>
        <w:t xml:space="preserve">السنّة والجماعة، </w:t>
      </w:r>
      <w:r>
        <w:rPr>
          <w:rFonts w:hint="cs"/>
          <w:bCs/>
          <w:rtl/>
        </w:rPr>
        <w:t>إنّ احترام التخصص الفقهي والرد في علم الفقه إلى تلك المدارس،</w:t>
      </w:r>
      <w:r>
        <w:rPr>
          <w:rFonts w:hint="cs"/>
          <w:rtl/>
        </w:rPr>
        <w:t xml:space="preserve"> ضرورة علمية، وذلك لقوله تعالى: </w:t>
      </w:r>
      <w:r>
        <w:rPr>
          <w:rFonts w:hint="cs"/>
          <w:rtl/>
          <w:lang w:bidi="ar-EG"/>
        </w:rPr>
        <w:t xml:space="preserve">{وَلَوْ رَدُّوهُ إِلَى الرَّسُولِ وَإِلَى أُولِي الْأَمْرِ مِنْهُمْ لَعَلِمَهُ الَّذِينَ يَسْتَنْبِطُونَهُ مِنْهُمْ} </w:t>
      </w:r>
      <w:r>
        <w:rPr>
          <w:rFonts w:hint="cs"/>
          <w:rtl/>
        </w:rPr>
        <w:t>[</w:t>
      </w:r>
      <w:r>
        <w:rPr>
          <w:rFonts w:hint="cs"/>
          <w:rtl/>
          <w:lang w:bidi="ar-EG"/>
        </w:rPr>
        <w:t xml:space="preserve">النساء: 83]، </w:t>
      </w:r>
      <w:r>
        <w:rPr>
          <w:rFonts w:hint="cs"/>
          <w:rtl/>
        </w:rPr>
        <w:t xml:space="preserve">وواجب تحتمه تقوى الله تعالى لأنّ الذي يخاف الله تعالى لا يسأل إلا أهل العلم المتخصصين فيه خوف الخطأ، وواجب يحتمه العقل السديد، لأنّه قد جرت العادة أنّ الناس لا يسألون إلا أهل الخبرة والتخصص، وطالب العلم العاقل لا يطلب العلم إلا في مظانه، ومظانه عند أهل التخصص فيه، فمن أراد معرفة الحديث لجأ إلى أهل التخصص فيه وهم علماء الحديث، ومن أراد معرفة الفقه لجأ إلى علماء الفقه، ومدارس الفقه المتأصلة معروفة، ومن أراد معرفة العقيدة لجأ إلى علماء العقيدة ومدارسها المتخصصة فيها، وهكذا، وإنما يأتي الخلل عندما نلجأ إلى غير المتخصص، </w:t>
      </w:r>
    </w:p>
    <w:p w14:paraId="01A3A645" w14:textId="77777777" w:rsidR="00BD6712" w:rsidRDefault="00BD6712" w:rsidP="00BD6712">
      <w:pPr>
        <w:rPr>
          <w:b/>
          <w:rtl/>
        </w:rPr>
      </w:pPr>
      <w:r>
        <w:rPr>
          <w:rFonts w:hint="cs"/>
          <w:b/>
          <w:bCs/>
          <w:kern w:val="0"/>
          <w:sz w:val="36"/>
          <w:szCs w:val="36"/>
          <w:highlight w:val="yellow"/>
          <w:u w:val="single"/>
          <w:rtl/>
          <w:lang w:bidi="ar-KW"/>
        </w:rPr>
        <w:t>[المفتاح الثاني]:</w:t>
      </w:r>
      <w:r>
        <w:rPr>
          <w:rFonts w:hint="cs"/>
          <w:b/>
          <w:kern w:val="0"/>
          <w:rtl/>
          <w:lang w:bidi="ar-KW"/>
        </w:rPr>
        <w:t xml:space="preserve"> </w:t>
      </w:r>
      <w:r>
        <w:rPr>
          <w:rFonts w:hint="cs"/>
          <w:b/>
          <w:bCs/>
          <w:sz w:val="32"/>
          <w:szCs w:val="32"/>
          <w:u w:val="single"/>
          <w:rtl/>
        </w:rPr>
        <w:t>أصالة المذاهب الفقهية الاربعة وضرورة طلب الفقه من خلالها:</w:t>
      </w:r>
      <w:r>
        <w:rPr>
          <w:rFonts w:hint="cs"/>
          <w:rtl/>
        </w:rPr>
        <w:t xml:space="preserve"> </w:t>
      </w:r>
      <w:r>
        <w:rPr>
          <w:rFonts w:hint="cs"/>
          <w:rtl/>
          <w:lang w:bidi="ar-KW"/>
        </w:rPr>
        <w:t>ذكرنا أنّ لكل علم من علوم الدين أهله المتخصصون فيه، قال تعالى: {</w:t>
      </w:r>
      <w:r>
        <w:rPr>
          <w:rFonts w:hint="cs"/>
          <w:rtl/>
        </w:rPr>
        <w:t>وَمَا كَانَ الْمُؤْمِنُونَ لِيَنْفِرُوا كَافَّةً فَلَوْلَا نَفَرَ مِنْ كُلِّ فِرْقَةٍ مِنْهُمْ طَائِفَةٌ لِيَتَفَقَّهُوا فِي الدِّينِ وَلِيُنْذِرُوا قَوْمَهُمْ إِذَا رَجَعُوا إِلَيْهِمْ لَعَلَّهُمْ يَحْذَرُونَ} [التوبة</w:t>
      </w:r>
      <w:r>
        <w:rPr>
          <w:rFonts w:hint="cs"/>
          <w:rtl/>
          <w:lang w:bidi="ar-KW"/>
        </w:rPr>
        <w:t>: 122]، وهؤلاء المتخصصون ينبغي الرجوع إليهم في مجال علومهم، قال تعالى: {</w:t>
      </w:r>
      <w:r>
        <w:rPr>
          <w:rFonts w:hint="cs"/>
          <w:rtl/>
        </w:rPr>
        <w:t>فَاسْأَلُوا أهل الذِّكْرِ إِنْ كُنْتُمْ لَا تَعْلَمُونَ} [النحل: 43]،</w:t>
      </w:r>
      <w:r>
        <w:rPr>
          <w:rFonts w:hint="cs"/>
          <w:rtl/>
          <w:lang w:bidi="ar-KW"/>
        </w:rPr>
        <w:t xml:space="preserve"> ولا يجوز التهجم على علومهم دون الرجوع إليهم قال تعالى: {</w:t>
      </w:r>
      <w:r>
        <w:rPr>
          <w:rFonts w:hint="cs"/>
          <w:rtl/>
        </w:rPr>
        <w:t xml:space="preserve">وَلَوْ رَدُّوهُ إِلَى الرَّسُولِ وَإِلَى أُولِي الْأَمْرِ مِنْهُمْ لَعَلِمَهُ الَّذِينَ يَسْتَنْبِطُونَهُ مِنْهُمْ وَلَوْلَا فَضْلُ اللَّهِ عَلَيْكُمْ وَرَحْمَتُهُ لَاتَّبَعْتُمُ الشَّيْطَانَ إِلَّا قَلِيلًا} [النساء: 83]، </w:t>
      </w:r>
    </w:p>
    <w:p w14:paraId="7E2E6580" w14:textId="77777777" w:rsidR="00BD6712" w:rsidRDefault="00BD6712" w:rsidP="00BD6712">
      <w:pPr>
        <w:rPr>
          <w:rtl/>
        </w:rPr>
      </w:pPr>
      <w:r>
        <w:rPr>
          <w:rFonts w:hint="cs"/>
          <w:bCs/>
          <w:sz w:val="32"/>
          <w:szCs w:val="32"/>
          <w:u w:val="single"/>
          <w:rtl/>
        </w:rPr>
        <w:lastRenderedPageBreak/>
        <w:t>مذاهب الفقهاء الأربعة هي المتخصصة في علم الفقه الإسلامي</w:t>
      </w:r>
      <w:r>
        <w:rPr>
          <w:rFonts w:hint="cs"/>
          <w:bCs/>
          <w:rtl/>
        </w:rPr>
        <w:t xml:space="preserve">: </w:t>
      </w:r>
      <w:r>
        <w:rPr>
          <w:rFonts w:hint="cs"/>
          <w:rtl/>
        </w:rPr>
        <w:t xml:space="preserve">الأئمة الفقهاء أئمة المذاهب الأربعة يجمعون علوم الفقه الإسلامي التي نشرها أصحاب النبي صلى الله عليه وسلم ورضي الله تعالى عنهم في الأمصار، فالإمام الأعظم أبو حنيفة يجمع فقه أهل العراق ويصبح الفقهاء عيال عليه في علم الفقه وإلى قيام الساعة، والإمام مالك عالم المدينة يجمع فقه أهل الحجاز وتُضرب إليه أكباد الإبل بحثاً عن علمه وفقهه، والإمام الشافعي يمزج فقه أهل الحجاز بفقه أهل العراق، ويضع علم أصول الفقه، ويملأ طباق الأرض علما وفقها، والإمام أحمد بن حنبل رابع الفقهاء المجتهدين يجمع الله تعالى له علم الحديث وعلم الفقه، ويتخرج على هؤلاء أكابر الفقهاء، وكأنّ الله عز وجل أراد من رحمته بأهل الإسلام أن يجمع علوم الفقه الإسلامي في مذاهب الأئمة الأربعة، </w:t>
      </w:r>
    </w:p>
    <w:p w14:paraId="54F8E7CB" w14:textId="77777777" w:rsidR="00BD6712" w:rsidRDefault="00BD6712" w:rsidP="00BD6712">
      <w:pPr>
        <w:rPr>
          <w:rtl/>
        </w:rPr>
      </w:pPr>
      <w:r>
        <w:rPr>
          <w:rFonts w:hint="cs"/>
          <w:bCs/>
          <w:sz w:val="32"/>
          <w:szCs w:val="32"/>
          <w:u w:val="single"/>
          <w:rtl/>
        </w:rPr>
        <w:t>هناك أئمة مجتهدون سوى الأئمة الأربعة</w:t>
      </w:r>
      <w:r>
        <w:rPr>
          <w:rFonts w:hint="cs"/>
          <w:rtl/>
        </w:rPr>
        <w:t xml:space="preserve">: وهم كثيرون أمثال: الأوزاعي (ت157هـ) بالشام ؛ وسفيان الثوري (ت161هـ) بالعراق ؛ والليث بن سعد (ت175هـ) بمصر، وسفيان بن عيينة (ت198هـ) بمكة ؛ وإسحاق بن راهويه (ت238هـ) بنيسابور ؛ إلا أن هؤلاء الأئمة اندثرت مذهبهم ليس بسبب قلة علمهم ولكن بسبب قلة الأتباع ثم انقطاعهم عن تدوين علومهم على صورة متكاملة كما فعل أتباع الأئمة الفقهاء الأربعة، ولكن أقولهم لم تندثر لأنّها دخلت ضمن اطار أقوال المذاهب الأربعة التي تُعتبر بحق موسوعة الفقه على مذهب أهل السنّة والجماعة الواسع، </w:t>
      </w:r>
      <w:r>
        <w:rPr>
          <w:rFonts w:hint="cs"/>
          <w:bCs/>
          <w:rtl/>
        </w:rPr>
        <w:t>وعلى ذلك</w:t>
      </w:r>
      <w:r>
        <w:rPr>
          <w:rFonts w:hint="cs"/>
          <w:rtl/>
        </w:rPr>
        <w:t xml:space="preserve">: فأولى المجتهدين بالإتباع: من اتُّفقت الأمة على إمامته وأهليته للاجتهاد من كلّ الجوانب، وصار له مذهب معروف، أقواله منضبطة مدونة محررة منتشرة، تخرج من خلاله آلاف الفقهاء، ولم يتسنى ذلك على مر عصور الإسلام لغير الأئمة الأربعة الذين أجمعت الأمة على علمهم وفقههم: أبي حنيفة، ومالك، والشافعي، وأحمد بن حنبل أصحاب المذاهب الأربعة المعروفة الأحناف والمالكية والشافعية والحنابلة، </w:t>
      </w:r>
    </w:p>
    <w:p w14:paraId="6BE14BB5" w14:textId="77777777" w:rsidR="00BD6712" w:rsidRDefault="00BD6712" w:rsidP="00BD6712">
      <w:pPr>
        <w:rPr>
          <w:rtl/>
        </w:rPr>
      </w:pPr>
      <w:r>
        <w:rPr>
          <w:rFonts w:hint="cs"/>
          <w:b/>
          <w:bCs/>
          <w:sz w:val="32"/>
          <w:szCs w:val="32"/>
          <w:u w:val="single"/>
          <w:rtl/>
        </w:rPr>
        <w:t>أولى</w:t>
      </w:r>
      <w:r>
        <w:rPr>
          <w:rFonts w:hint="cs"/>
          <w:bCs/>
          <w:sz w:val="32"/>
          <w:szCs w:val="32"/>
          <w:u w:val="single"/>
          <w:rtl/>
        </w:rPr>
        <w:t xml:space="preserve"> المجتهدين في الفقه بالاتباع هم الفقهاء الأربعة</w:t>
      </w:r>
      <w:r>
        <w:rPr>
          <w:rFonts w:hint="cs"/>
          <w:bCs/>
          <w:rtl/>
        </w:rPr>
        <w:t xml:space="preserve">: </w:t>
      </w:r>
      <w:r>
        <w:rPr>
          <w:rFonts w:hint="cs"/>
          <w:rtl/>
        </w:rPr>
        <w:t xml:space="preserve">إن أصل العلوم جميعا كتاب الله تعالى ثم سنة نبيه صلى الله عليه وسلم، وقد تعبد الله تبارك وتعالى كل مسلم بإتباع الكتاب والسنة، </w:t>
      </w:r>
      <w:r>
        <w:rPr>
          <w:rFonts w:hint="cs"/>
          <w:bCs/>
          <w:rtl/>
        </w:rPr>
        <w:t>والناس تجاه الكتاب والسنة صنفان: مجتهد وعامي</w:t>
      </w:r>
      <w:r>
        <w:rPr>
          <w:rFonts w:hint="cs"/>
          <w:rtl/>
        </w:rPr>
        <w:t>، و (</w:t>
      </w:r>
      <w:r>
        <w:rPr>
          <w:rFonts w:hint="cs"/>
          <w:bCs/>
          <w:rtl/>
        </w:rPr>
        <w:t>المجتهد</w:t>
      </w:r>
      <w:r>
        <w:rPr>
          <w:rFonts w:hint="cs"/>
          <w:rtl/>
        </w:rPr>
        <w:t>) فقط له الحقّ في استنباط الأحكام من الكتاب والسنة ؛ و (</w:t>
      </w:r>
      <w:r>
        <w:rPr>
          <w:rFonts w:hint="cs"/>
          <w:bCs/>
          <w:rtl/>
        </w:rPr>
        <w:t>العامّي)</w:t>
      </w:r>
      <w:r>
        <w:rPr>
          <w:rFonts w:hint="cs"/>
          <w:rtl/>
        </w:rPr>
        <w:t xml:space="preserve"> </w:t>
      </w:r>
      <w:r>
        <w:rPr>
          <w:rFonts w:hint="cs"/>
          <w:rtl/>
          <w:lang w:bidi="ar-LB"/>
        </w:rPr>
        <w:t>_</w:t>
      </w:r>
      <w:r>
        <w:rPr>
          <w:rFonts w:hint="cs"/>
          <w:rtl/>
        </w:rPr>
        <w:t xml:space="preserve"> وهو كلّ من لم يبلغ رتبة الاجتهاد </w:t>
      </w:r>
      <w:r>
        <w:rPr>
          <w:rFonts w:hint="cs"/>
          <w:rtl/>
          <w:lang w:bidi="ar-LB"/>
        </w:rPr>
        <w:t>_</w:t>
      </w:r>
      <w:r>
        <w:rPr>
          <w:rFonts w:hint="cs"/>
          <w:rtl/>
        </w:rPr>
        <w:t xml:space="preserve"> يأخذ الأحكام من المجتهد، ولا يجوز له استنباط الأحكام ؛ فإن فعل ذلك فقد عصى الله ورسوله ولو أصاب في اجتهاده فضلاً عن خطئه، لقوله تعالى: {فاسألوا أهل الذكر إن كنتم لا تعلمون} أي: إن كنتم لا تعلمون الحكم، أو الوسائل الواجبة لاستنباط الأحكام والتي يتوقف فهم الأحكام على مراد الله عليها، </w:t>
      </w:r>
      <w:r>
        <w:rPr>
          <w:rFonts w:hint="cs"/>
          <w:bCs/>
          <w:rtl/>
        </w:rPr>
        <w:t>وأولى المجتهدين بالإتباع</w:t>
      </w:r>
      <w:r>
        <w:rPr>
          <w:rFonts w:hint="cs"/>
          <w:rtl/>
        </w:rPr>
        <w:t xml:space="preserve">: </w:t>
      </w:r>
      <w:r>
        <w:rPr>
          <w:rFonts w:hint="cs"/>
          <w:rtl/>
        </w:rPr>
        <w:lastRenderedPageBreak/>
        <w:t xml:space="preserve">من اتُّفقت الأمة على إمامته وأهليته للاجتهاد من كلّ الجوانب، وصار له مذهب معروف، أقواله منضبطة مدونة محررة منتشرة، تخرج من خلاله آلاف الفقهاء، ولم يتسنى ذلك على مر عصور الإسلام لغير الأئمة الأربعة الذين أجمعت الأمة على علمهم وفقههم: أبي حنيفة، ومالك، والشافعي، وأحمد بن حنبل أصحاب المذاهب الأربعة المعروفة الأحناف والمالكية والشافعية والحنابلة، وهذه المذاهب الأربعة - بفضل جهود علمائها الكثيرين على مر عصور الإسلام السابقة - صارت بمثابة مدارس وجامعات علمية متخصصة </w:t>
      </w:r>
      <w:r>
        <w:rPr>
          <w:rFonts w:hint="cs"/>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إنّ من أهم الطرق العلمية الناجحة في تحصيل علم الفقه دونما أخطاء جسيمة في الفقه والفتوى، هو ما تفعله تلك المدارس الفقهية المتخصصة من دراسة ((أحد المتون العلمية)) المختصرة الجامعة لأبواب الفقه، والتي تعطي طالبها الخلفية الأساسية الراسخة لعلم الفقه، ثم التدرج في طلب الفقه بدراسة الشروح على تلك المتون ثم التوسع ببيان الأدلة التفصيلية والحواشي على تلك الشروح، وهكذا يكون طالب العلم الفقهي على أرض صلبة صحيحة راسخة يتوسع من خلالها في سلوك دروب الاجتهاد لمعالجة الحوادث النازلة على حياة المسلمين، ومعرفة الحكم الشرعي المتعلق بها، لقد كان لكثير من علماء المسلمين الكبار الأوائل وأولهم الصحابة الكرام رضي الله عنهم آراء فقهية عديدة، استفادت منها جميعها المذاهب الفقهية الأربعة، ولكن آراء الصحابي أو العالم لا يصح أن يقال عنها مذهب لأنها لم تتناول جميع أبواب الفقه، كما أنها لم تخدم على يد علماء أفاضل يكونون بمثابة مدارس فقهية متخصصة تنتمي إلى هذا الصحابي أو العالم تصحح النقل عنه وتحمل مجمله على مفصله ومتشابهه على محكمه وعامه على مطلقه وهكذا، </w:t>
      </w:r>
      <w:r>
        <w:rPr>
          <w:rFonts w:hint="cs"/>
          <w:rtl/>
        </w:rPr>
        <w:t xml:space="preserve">فضلا عن أن هذه الآراء لم تشتهر ولم تنضبط، فربما نسب إليهم ما لم يقولوه أو فهم عنهم ما لم يريدوه، وليس لمذاهبهم من يذب عنها وينبه على ما يقع من الخلل فيها، </w:t>
      </w:r>
      <w:r>
        <w:rPr>
          <w:rFonts w:hint="cs"/>
          <w:rtl/>
          <w:lang w:bidi="ar-KW"/>
        </w:rPr>
        <w:t xml:space="preserve">ولم يتيسر ذلك سوى للمذاهب الأربعة </w:t>
      </w:r>
      <w:r>
        <w:rPr>
          <w:rFonts w:hint="cs"/>
          <w:rtl/>
        </w:rPr>
        <w:t>المشهورة</w:t>
      </w:r>
      <w:r>
        <w:rPr>
          <w:rFonts w:hint="cs"/>
          <w:rtl/>
          <w:lang w:bidi="ar-KW"/>
        </w:rPr>
        <w:t xml:space="preserve"> التي شاء الله تعالى أن يجعلها أعمدة الفقه في بناء دين الإسلام، </w:t>
      </w:r>
      <w:r>
        <w:rPr>
          <w:rFonts w:hint="cs"/>
          <w:rtl/>
        </w:rPr>
        <w:t xml:space="preserve">لقد حظيت المذاهب الأربعة بقبول واسع لدى المسلمين وجاء فترات للأمة لا تكاد تجد فيها أحدا إلا وهو ينتسب لمذهب منها، بل استحوذ كل مذهب في غالب الأحيان على مناطق شاسعة، فيقال مثلا بلاد كذا جميعها حنفية، أو مالكية، أو شافعية، أو حنبلية، وذلك له عدة عوامل أهمها نبوغ جماعات من العلماء الذين تبنوا نشر هذه المذاهب والتأصيل لها والإفتاء بموجبها، </w:t>
      </w:r>
      <w:r>
        <w:rPr>
          <w:rFonts w:hint="cs"/>
          <w:rtl/>
          <w:lang w:bidi="ar-KW"/>
        </w:rPr>
        <w:t xml:space="preserve">لقد أصبحت المذاهب الفقهية الأربعة </w:t>
      </w:r>
      <w:r>
        <w:rPr>
          <w:rFonts w:hint="cs"/>
          <w:rtl/>
          <w:lang w:bidi="ar-KW"/>
        </w:rPr>
        <w:lastRenderedPageBreak/>
        <w:t xml:space="preserve">على مر عصور الإسلام بفعل عوامل عديدة هي القبلة الصحيحة لطالبي الفقه، </w:t>
      </w:r>
      <w:r>
        <w:rPr>
          <w:rFonts w:hint="cs"/>
          <w:rtl/>
        </w:rPr>
        <w:t xml:space="preserve">فمن أراد من المسلمين أن يسلك الطريق الصواب في الفقه، فعليه أن يلتزم مذهباً من هذه المذاهب الأربعة، وأن يحرص على استفتاء أئمتها وعلماءها، ومن أراد طلب علم الفقه - من طلاب العلم الشرعي - من بابه الصحيح فعليه أن يطلبه من خلال الوسائل التعليمية التي قررتها إحدى تلك المدارس الفقهية الأربعة ثم يتوسع بعد ذلك كيفما شاء طلبا للاجتهاد، والحذر الحذر من الدعوة إلى الخروج على فقه المذاهب الأربعة، فإن الدعوة للخروج عن المذاهب الأربعة يلزم منها: إما أن يرجع كلّ فرد من الأمة إلى الأدلة الشرعية ويستنبط منها الأحكام، وهذا بدوره يزيد المذاهب، ويفرق الأمة، ويحرِّف الدِّين، وإما أن يرجع الناس إلى مجتهد ما، فنقول: وهل هؤلاء أولى بالاتباع ممن عُرِف اكتمال علمه وفقهه وتقواه، وذهب مذهبه الآلاف من المجتهدين المهتدين، إنّ الأمر بالرد إلى الكتاب والسنّة هو عمل المجتهدين، أمّا عامة المسلمين، فالأمر هو الرد إلى أهل العلم والذكر الحكيم، والله تعالى يقول - في موضعين من القرآن الكريم -:{فَاسْأَلُوا أهل الذِّكْرِ إِنْ كُنْتُمْ لَا تَعْلَمُونَ} [النحل: 43]، [الأنبياء: 7]، إن واجب المجتهد: أن يبحث عن الدليل الصحيح وصفات النصوص لاستنباط الحكم منها ؛ وواجب عامة المسلمين أن يبحثوا عن العالم الصحيح، وهل هناك أعلم في الفقه من مدارس الفقه المتخصصة فيه، والتي تضم خيرة فقهاء وعلماء أهل السنّة والجماعة الأئمة المهديين المُتبعين، </w:t>
      </w:r>
    </w:p>
    <w:p w14:paraId="3D224D59" w14:textId="77777777" w:rsidR="00BD6712" w:rsidRDefault="00BD6712" w:rsidP="00BD6712">
      <w:pPr>
        <w:rPr>
          <w:b/>
          <w:rtl/>
        </w:rPr>
      </w:pPr>
      <w:r>
        <w:rPr>
          <w:rFonts w:hint="cs"/>
          <w:b/>
          <w:bCs/>
          <w:kern w:val="0"/>
          <w:sz w:val="36"/>
          <w:szCs w:val="36"/>
          <w:highlight w:val="yellow"/>
          <w:u w:val="single"/>
          <w:rtl/>
          <w:lang w:bidi="ar-KW"/>
        </w:rPr>
        <w:t>[المفتاح الثالث]:</w:t>
      </w:r>
      <w:r>
        <w:rPr>
          <w:rFonts w:hint="cs"/>
          <w:b/>
          <w:kern w:val="0"/>
          <w:rtl/>
          <w:lang w:bidi="ar-KW"/>
        </w:rPr>
        <w:t xml:space="preserve"> </w:t>
      </w:r>
      <w:r>
        <w:rPr>
          <w:rFonts w:hint="cs"/>
          <w:rtl/>
        </w:rPr>
        <w:t>(قلت):</w:t>
      </w:r>
      <w:r>
        <w:rPr>
          <w:rFonts w:hint="cs"/>
          <w:kern w:val="36"/>
          <w:rtl/>
        </w:rPr>
        <w:t xml:space="preserve"> وقد ألف </w:t>
      </w:r>
      <w:r>
        <w:rPr>
          <w:rFonts w:hint="cs"/>
          <w:rtl/>
        </w:rPr>
        <w:t>الحافظ عبد الرحمن بن رجب الحنبلي</w:t>
      </w:r>
      <w:r>
        <w:rPr>
          <w:rFonts w:hint="cs"/>
          <w:kern w:val="36"/>
          <w:rtl/>
        </w:rPr>
        <w:t xml:space="preserve"> </w:t>
      </w:r>
      <w:r>
        <w:rPr>
          <w:rFonts w:hint="cs"/>
          <w:rtl/>
        </w:rPr>
        <w:t xml:space="preserve">(ت 795) </w:t>
      </w:r>
      <w:r>
        <w:rPr>
          <w:rFonts w:hint="cs"/>
          <w:kern w:val="36"/>
          <w:rtl/>
        </w:rPr>
        <w:t>رسالة سماها (</w:t>
      </w:r>
      <w:r>
        <w:rPr>
          <w:rFonts w:hint="cs"/>
          <w:bCs/>
          <w:kern w:val="36"/>
          <w:rtl/>
        </w:rPr>
        <w:t>الرد على من اتبع غير المذاهب الأربعة</w:t>
      </w:r>
      <w:r>
        <w:rPr>
          <w:rFonts w:hint="cs"/>
          <w:kern w:val="36"/>
          <w:rtl/>
        </w:rPr>
        <w:t>)</w:t>
      </w:r>
      <w:r>
        <w:rPr>
          <w:rFonts w:hint="cs"/>
          <w:rtl/>
        </w:rPr>
        <w:t xml:space="preserve"> - وهي رسالة نافعة جليلة القدر في بابها - جاء فيها: " فقد بلغني إنكار بعض الناس على بعض من ينتسب الى المذهب الإمام احمد وغيره من مذاهب الأئمة المشهورين في هذا الزمان الخروج عن مذاهبهم في مسائل وزعم أن ذلك لا ينكر على من فعله، وأن من فعله قد يكون مجتهداً متبعاً للحق الذي ظهر له أو مقلداً لمجتهد آخر، فلا ينكر ذلك عليه، فأقول وبالله التوفيق، وهو المستعان وعليه التكلان ولا حول ولا قوة إلا بالله: لا ريب أن الله تعالى حفظ لهذه الأمة دينها حفظاً لم بحفظ مثله ديناً غير دين هذه الأمة ؛ وذلك أن هذه الأمة ليس بعدها نبي يجدد ما دثر من دينها كما كان دين من قبلنا من الأنبياء، كلما دثر دين نبي جدده نبي آخر يأتي بعده، فتكفل الله سبحانه بحفظ هذا الدين، وأقام له في كل عصر حملة ينفون عنه تحريف الغالين وانتحال المبطلين وتأويل الجاهلين وقال تعالى: {إنا نحن نزلنا الذكر وإنا له لحافظون} [الحجر: 9]، فتكفل الله سبحانه بحفظ كتابه، فلم يتمكن أحد من الزيادة في ألفاظه ولا من النقص منها، وقد كان النبي صلى </w:t>
      </w:r>
      <w:r>
        <w:rPr>
          <w:rFonts w:hint="cs"/>
          <w:rtl/>
        </w:rPr>
        <w:lastRenderedPageBreak/>
        <w:t xml:space="preserve">الله عليه وسلم يقرئ أمته القرآن في زمانه على أحرفٍ متعددة ؛ تيسراً على الأمة لحفظه وتعليمه حيث كان فيهم العجوز والشيخ الكبير، والغلام والجارية والرجل الذي لم يقرأ كتاباً قط، فطلب لهم الرخصة في حفظهم له أن يقرئهم سبعة أحرف ؛ كما ورد ذلك في حديث أبي بن كعب وغيره، ثم لما انتشرت كلمة الإسلام في الأقطار، وتفرق المسلمون في البلدان المتباعدة صار كل فريق منهم يقرأ القرآن على الحرف الذي وصل إليه، فاختلفوا حينئذ في حروف القرآن اختلافاً كثيراً، فأجمع أصحاب النبي صلى الله عليه وسلم في عهد عثمان علي جمع الأمة على حرفٍ واحد، خشية أن تختلف هذه الأمة في كتابها كما اختلفت الأمم قبلهم في كتبهم، ورأوا أن المصلحة تقضي ذلك، وحرقوا ما عدا هذا الحرف الواحد من المصاحف، وكان هذا من محاسن أمير المؤمنين عثمان- رضي الله عنه- التي حمده عليها علي وحذيفة وأعيان الصحابة، وإذا كان عمر قد أنكر على هشام بن حكيم بن حزام على عهد النبي صلى الله عليه وصلى في آيه أشد الإنكار، وأبي ابن كعب حصل له بسبب اختلاف القرآن ما أخبر به عن نفسه من الشك، وبعض من كان يكتب الوحي للنبي صلى الله عليه وسلم ممن لم يرسخ الأيمان في قلبه ارتد بسبب ذلك حتى مات مرتداً، هذا كله في عهد النبي صلى الله عليه وسلم، فكيف الظن بالأمة بعده أن لو بقي الاختلاف في ألفاظ القرآن بينهم فلهذا ترك جمهور علماء الأمة بما عدا هذا الرف الذي جمع عثمان عليه المسلمين، ونهوا عن ذلك، ورخص فيه نفر منهم، وحكي رواية عن أحمد ومالك مع اختلاف عنهما على ذلك به في الصلاة وغيرها أم خارج الصلاة فقط، وبكل حال: فلا تختلف الأمة أنه لو قرأ أحد بقراءة ابن مسعود ونحوها مما يخالف هذا المصحف المجتمع عليه، وادعى أن ذلك الحرف الذي قرأ به هو حرف زيد بن ثابت الذي جمع عليه عثمان الأمة، أو أنه أولى بالقراءة من حرف زيد: لكان ظالماً متعدياً مستحقاً للعقوبة، وهذا لا يختلف فيه اثنان من المسلمين، إنما محل الخلاف: إذا قرأ بحرف ابن مسعود ونحوه مع اعترافه أنه حرف ابن مسعود المخالف لمصحف عثمان- رضي الله عنه، وأما سنة النبي صلى الله عليه وسلم فإنها كانت في الأمة تحفظ في الصدور كما يحفظ القرآن، وكان من العلماء من يكتبها كالمصحف ومنهم من ينهي عن كتابتها، ولا ريب أن الناس يتفاوتون في الحفظ والضبط تفاوتاً كثيراً، ثم حدث بعد عصر الصحابة قوم من أهل البدع والضلال، أدخلوا في الدين ما ليس منه وتعمدوا الكذب على النبي صلى الله عليه وسلم، فأقام الله تعالى لحفظ السنة أقواماً ميزوا ما دخل فيها من الكذب والوهم والغلط، وضبطوا ذلك غاية الضبط وحفظوه أشد الحفظ، ثم صنف العلماء التصانيف في ذلك، وانتشرت الكتب المؤلفة في الحديث وعلموه، وصار اعتماد الناس في الحديث الصحيح على كتابي الإمامين أبي عبد الله البخاري، وأبي الحسين </w:t>
      </w:r>
      <w:r>
        <w:rPr>
          <w:rFonts w:hint="cs"/>
          <w:rtl/>
        </w:rPr>
        <w:lastRenderedPageBreak/>
        <w:t xml:space="preserve">مسلم بن الحجاج القشيري- رضي الله عنها، واعتمادهم بعد كتابيها بعد بقية الكتب الستة خصوصاً سنن أبي داود وجامع أبي عيسى وكتاب النسائي ثم كتاب ابن ماجه، وقد صنف في الصحيح مصنفات اخر بعد صحيحي الشيخين، لكن لا تبلغ كتابي الشيخين، ولهذا أنكر العلماء على من استدرك عليهما الكتاب الذي سماه المستدرك، وبلغ بعض الحفاظ فزعم أنه ليس فيه حديث واحد على شرطهما، وخالفه غيره، وقال: يصفو منه حديث كثير صحيح، والتحقيق: أنه يصفو منه صحيح كثير على غير شرطهما، بل على شرط أبي عيسى ونحوه، وأما على شرطهما فلا، فقل حديث تركاه إلا وله علة خفية ؛ لكن لعزة من يعرف العلل كمعرفتها وينقده، وكونه لا يتهيأ الواحد منهم إلا في الإعصار المتباعدة: صار الأمر في ذلك إلى الاعتماد على كتابيها والوثوق بهما والرجوع إليهما، ثم بعدهما إلى بقية الكتب المشار إليها، ولم يقبل من أحد بعد ذلك الصحيح والضعيف إلا عمن اشتهر حذقه ومعرفته بهذا الفن واطلاعه عليه، وهم قليل جداً، وأما سائر الناس: فإنهم يعملون على هذه الكتب المشار إليها، ويكتفون بالعزو إليها، وأما الأحكام ومسائل الحلال والحرام: فلا ريب أن الصحابة والتابعين ومن بعدهم اختلفوا في كثير من هذه المسائل اختلافاً كثيراً، وكان في الأعصار المتقدمة كل من اشتهر بالعلم والدين يفتي بما ظهر له أنه الحق في هذه المسائل، مع أنه لم يخل من كان يشذ منهم عن الجمهور عن إنكار العلماء عليه، كما كان ينكر على ابن عباس- رضي الله عنه- مسائل متعددة بها، وأنكر ذلك على أتباعه أشد من الإنكار عليه، حتى كان ابن جريح لما قدم البصرة إذا رآه الناس دخل المسجد الجامع رفعوا أيديهم ودعوا الله عليه لشذوذه بتلك المسائل التي تلقى عن أصحاب ابن عباس، حتى أنه رجع عن بعضها قبل أن يخرج من عندهم، وهذا مع أن الناس حينئذ كان الغالب عليهم الدين والورع، فكان ذلك يريحهم عن أن يتكلم أحدهم بغير علم، أو ينصب نفسه للكلام وليس هو لذلك بأهل، ثم قل الدين والورع، وكثر من يتكلم في الدين بغير علم ومن ينصب نفسه لذلك وليس هو له بأهل، فلو استمر الحال في هذه الأزمان المتأخرة على ما كان عليه في الصدر الأول بحيث أن كل أحدٍ يفتي بما يدعي أنه يظهر له أنه الحق ؛ لاختل به نظام الدين لا محالة، ولصار الحلال حراماً والحرام حلالاً، ولقال كل من شاء ما يشاء، ولصار ديننا بسبب ذلك مثل دين أهل الكتابين من قبلنا، فاقتضت حكمة الله سبحانه أن ضبط الدين وحفظه: بأن نصب للناس أئمة مجتمعاً على علمهم ودرايتهم وبلوغهم الغاية المقصودة في مرتبة العلم بالأحكام والفتوى، من أهل الرأي والحديث، فصار الناس كلهم يعولون في الفتاوى عليهم، ويرجعون في معرفة الأحكام إليهم، وأقام الله من يضبط مذاهبهم ويحرر قواعدهم، حتى ضبط مذهب كل إمام منهم وأصوله وقواعده وفصوله، حتى ترد إلى ذلك الأحكام ويضبط الكلام في </w:t>
      </w:r>
      <w:r>
        <w:rPr>
          <w:rFonts w:hint="cs"/>
          <w:rtl/>
        </w:rPr>
        <w:lastRenderedPageBreak/>
        <w:t>مسائل الحلال والحرام، وكان ذلك من لطف الله بعباده المؤمنين، ومن جملة عوائده الحسنة في حفظ هذا الدين، ولولا ذلك: لرأى الناس العجاب، من كل أحمق متكلف معجبٍ برأيه جريء على الناس وثاب، فيدعي هذا أنه الأمام الأئمة، ويدعي هذا أنه هادي الأمة وأنه هو الذي ينبغي الرجوع دون الناس إليه والتعويل دون الخلق عليه، ولكن بحمد الله ومنته انسد هذا الباب الذي خطره عظيم وأمره جسيم، وانحسرت هذه المفاسد العظيمة وكان ذلك من لطف الله تعالى لعبادة وجميل عوائده وعواطفه الحميمة، ومع هذا فلم يزل يظهر من يدعي بلوغ درجة الاجتهاد، ويتكلم في العلم من غير تقليدٍ لأحد من هؤلاء الأئمة ولا انقياد، فمنهم من يسوغ له ذلك لظهور صدقة فيما ادعاه، ومنهم من رد عليه قوله وكذب في دعواه، وأما سائر الناس ممن لم يصل إلى هذه الدرجة فلا يسعه إلا تقليد أولئك الأئمة، والدخول فيما دخل فيه سائر الأمة، فإن قال أحمق متكلف: كيف يحصر الناس [الفقه] في أقوال علماء متعينين ويمنع من الاجتهاد أو من تقليد غير أولئك من أئمة الدين، (</w:t>
      </w:r>
      <w:r>
        <w:rPr>
          <w:rFonts w:hint="cs"/>
          <w:bCs/>
          <w:rtl/>
        </w:rPr>
        <w:t>قيل له</w:t>
      </w:r>
      <w:r>
        <w:rPr>
          <w:rFonts w:hint="cs"/>
          <w:rtl/>
        </w:rPr>
        <w:t xml:space="preserve">): كما جمع الصحابة- رضي الله عنهم </w:t>
      </w:r>
      <w:r>
        <w:t>–</w:t>
      </w:r>
      <w:r>
        <w:rPr>
          <w:rFonts w:hint="cs"/>
          <w:rtl/>
        </w:rPr>
        <w:t xml:space="preserve"> الناس من القراءة بغيره في سائر البلدان ؛ لما رأوا أن المصلحة لا تتم إلا بذلك، وأن الناس إذا تركوا يقرؤون على حروف شتى وقعوا في أعظم المهالك، فكذلك مسائل الأحكام وفتاوى الحلال والحرام، لو لم تضبط الناس فيها بأقوال أئمة معدودين: لأدى ذلك إلى فساد الدين، وأن يعد كل أحمق متكلف طلبت الرياسة نفسه من زمرة المجتهدين وأن يبتدع مقالة ينسبها إلى بعض من سلف من المتقدمين ؛ فربما كان بتحريف يحرفه عليهم كما وقع ذلك كثيراً من بعض الظاهريين، وربما كانت تلك المقالة زلة من بعض من سلف قد اجتمع على تركها جماعة من المسلمين، فلا تقضي المصلحة غير ما قدره الله وقضاه من جمع الناس على مذاهب هؤلاء الأئمة المشهورين رضي الله عنهم أجمعين، </w:t>
      </w:r>
      <w:r>
        <w:rPr>
          <w:rFonts w:hint="cs"/>
          <w:bCs/>
          <w:rtl/>
        </w:rPr>
        <w:t>فإن قيل</w:t>
      </w:r>
      <w:r>
        <w:rPr>
          <w:rFonts w:hint="cs"/>
          <w:rtl/>
        </w:rPr>
        <w:t xml:space="preserve">: الفرق بين جمع الناس على حرفٍ واحد من الحروف السبعة من أحرف القرآن وبين جمعهم على أقوال فقهاء أربعة، أن تلك الحروف السبعة كانت يقال: معناها واحد أو متقارب والمعنى حاصل بهذا الحرف وهذا بخلاف قول الفقهاء الأربعة ؛ فإنه يجوز أن يتفقوا على شيء ويكون الحق خارجاً عنهم، </w:t>
      </w:r>
      <w:r>
        <w:rPr>
          <w:rFonts w:hint="cs"/>
          <w:bCs/>
          <w:rtl/>
        </w:rPr>
        <w:t>قيل</w:t>
      </w:r>
      <w:r>
        <w:rPr>
          <w:rFonts w:hint="cs"/>
          <w:rtl/>
        </w:rPr>
        <w:t xml:space="preserve">: هذا قد منعه طائفة من العلماء، وقالوا إن الله لم يكن ليجمع هذه الأمة على ضلالة، وفي ذلك أحاديث تعضد ذلك، وعلى تقدير تسليمه: فهذا إنما يقع نادراً ولا يطلع عليه إلا مجتهد وصل إلى أكثر مما وصلوا إليه، وهذا أيضاً مفقود أو نادر، وذلك المجتهد على تقدير وجوده: فرضه اتباع ما ظهر له من الحق، وأما غيره: ففرضه التقليد، وتقليد هؤلاء الأئمة سائغ بلا ريب، إثم عليهم ولا من قلدهم ولا بعضهم، [فإن قيل]: فهذا يقضي إلى اتباع لأئمة على الخطأ [قيل]: لا يقول القول الحق [جميع الخلق]: لابد أن يكون مذموماً به أحد من [المخالفين]، فلم يتفق للأمة الخطأ، وأكثر ما يقع هذا </w:t>
      </w:r>
      <w:r>
        <w:rPr>
          <w:rFonts w:hint="cs"/>
          <w:rtl/>
        </w:rPr>
        <w:lastRenderedPageBreak/>
        <w:t xml:space="preserve">إن كان واقعاً فيما قل وقوعه، فأما المسائل التي يحتاج المسلمون إليها عموماً فلا يجوز أن يعتقد أن الأئمة المقتدى بهم في الإسلام في هذه الإعصار المستطالة اجتمعوا فيها على الخطأ ؛ فإن هذا قدح في هذه الأمة قد أعاذها الله منه، </w:t>
      </w:r>
      <w:r>
        <w:rPr>
          <w:rFonts w:hint="cs"/>
          <w:bCs/>
          <w:rtl/>
        </w:rPr>
        <w:t>فإن قيل</w:t>
      </w:r>
      <w:r>
        <w:rPr>
          <w:rFonts w:hint="cs"/>
          <w:rtl/>
        </w:rPr>
        <w:t xml:space="preserve">: نحن نسلم منع عموم الناس من سلوك طريق الاجتهاد ؛ لما يفضي ذلك أعظم الفساد، لكن لا نسلم منع تقليد إمام متبع من أئمة المجتهدين غير هؤلاء الأئمة المشهورين، </w:t>
      </w:r>
      <w:r>
        <w:rPr>
          <w:rFonts w:hint="cs"/>
          <w:bCs/>
          <w:rtl/>
        </w:rPr>
        <w:t>(قيل)</w:t>
      </w:r>
      <w:r>
        <w:rPr>
          <w:rFonts w:hint="cs"/>
          <w:rtl/>
        </w:rPr>
        <w:t xml:space="preserve">: قد نبهنا على علة المنع من ذلك وهو أن مذاهب غير هؤلاء لم تشتهر ولم تنضبط،فربما نسب إليهم ما لم يقولوه أو فهم عنهم ما لم يريدوه، وليس لمذاهبهم من يذب عنها وينبه على ما يقع من الخلل فيها بخلاف هذه المذاهب المشهورة، </w:t>
      </w:r>
      <w:r>
        <w:rPr>
          <w:rFonts w:hint="cs"/>
          <w:bCs/>
          <w:rtl/>
        </w:rPr>
        <w:t>فإن قيل</w:t>
      </w:r>
      <w:r>
        <w:rPr>
          <w:rFonts w:hint="cs"/>
          <w:rtl/>
        </w:rPr>
        <w:t>: فما تقولون في مذهب إمام غيرهم قد دون مذهبه وضبط وحفظ كما حفظ مذاهب هؤلاء، (</w:t>
      </w:r>
      <w:r>
        <w:rPr>
          <w:rFonts w:hint="cs"/>
          <w:bCs/>
          <w:rtl/>
        </w:rPr>
        <w:t>قيل</w:t>
      </w:r>
      <w:r>
        <w:rPr>
          <w:rFonts w:hint="cs"/>
          <w:rtl/>
        </w:rPr>
        <w:t xml:space="preserve">): أولا: هذا لا يعلم وجوده الآن، وإن فرض وقوعه الآن وسلم جواز إتباعه والانتساب إليه، فإنه لا يجوز ذلك إلا لمن أظهر الانتساب إليه والفتيا بقوله والذب عن مذهبه، فأما من أظهر الانتساب إلى بعض الأئمة المشهورين وهو في الباطن منتسب إلى غيرهم معتقد لمذهب سواه: فهذا لا يسوغ له ذلك البتة، وهو من نوع النفاق والتقية، ولاسيما من أخذ الأموال المختصة بأصحاب ذلك الإمام المشهور من الأوقاف أو غيرها، أو لبس على الناس، فأوهمهم أن ما يفتي به من مذهب من ينتسب إليه في الباطن هو مذهب ذلك الإمام المشهور، فهذا غير سائغ قطعياً، وهو تلبيس على الأمة وكذب على علماء الأمة، ومن نسب إلى أئمة الإسلام ما لم يقولوه، أو ما علم أنهم يقلون خلافه / فإنه كاذب يستحق العقوبة على ذلك، وكذلك إن صنف كتاباً على مذهب إمام معين، وذكر فيه ما يعتقده من قول من ينتسب إليه في الباطن من غير نسبته إلى قائله، وكذلك لو كان الكتاب المصنف لا يختص بمذهب معين، إلا أن مصنف في الظاهر ينتسب إلى مذهب إمام معين وفي الباطن إلى غيره، فيذكر فيه أقوال من ينتسب إليه باطناً من غير فيذكر فيه أقوال من ينتسب إليه باطناً من غير بيان لمخالفتها لمذهب من ينتسب إليه ظاهراً، فكل هذا إيهام وتدليس غير جائز، وهو يقتضي خلط مذاهب العلماء واضطرابها، فإن ادعى مع ذلك الاجتهاد كان أدهى وأمر، وأعظم فساداً وأكثر عناداً ؛ فعنه لا يسوغ ذلك مطلقاً إلا لمن كملت فيه أدوات الاجتهاد: من معرفة الإجماع والاختلاف، وبقية شرائط الاجتهاد المعروفة، وهذا يدعي اطلاعاً كثيراً على السنة، ومعرفة صحيحها من سقيمها، ومعرفة مذاهب الصحبة والتابعين والآثار المنقولة عنهم في ذلك، ولهذا كان الإمام أحمد يشدد أمر الفتيات، ويمنع منها من يحفظ مائة ألف حديث ومائتي ألف حديث وأكثر من ذلك، وعلامة صحة دعواه: أن يستقل بالكلام في المسائل كما استقل غيره من الأئمة، ولا يكون كلامه مأخوذاً من كلام غيره، فأما من اعتمد على مجرد نقل كلام غيره، إما حكماً أو حكماً ودليلاً: </w:t>
      </w:r>
      <w:r>
        <w:rPr>
          <w:rFonts w:hint="cs"/>
          <w:rtl/>
        </w:rPr>
        <w:lastRenderedPageBreak/>
        <w:t xml:space="preserve">كان غاية جهده أن يفهمه، وربما لم يفهمه جيداً أو حرفه وغيره، فما أبعد هذا عن درجة الاجتهاد كما قيل: (فدع عنك الكتابة لست منها * ولو سودت وجهك بالمداد)، </w:t>
      </w:r>
      <w:r>
        <w:rPr>
          <w:rFonts w:hint="cs"/>
          <w:bCs/>
          <w:rtl/>
        </w:rPr>
        <w:t>فإن قيل</w:t>
      </w:r>
      <w:r>
        <w:rPr>
          <w:rFonts w:hint="cs"/>
          <w:rtl/>
        </w:rPr>
        <w:t xml:space="preserve">: فما تقولون في نهي الإمام أحمد وغيره من الأئمة عن تقليدهم وكتابة كلامهم، وقول الإمام أحمد: لا تكتب كلامي ولا كلام فلان وفلان، وتعلم كما تعلم كما تعلمنا، وهذا كثير موجود في كلامهم، </w:t>
      </w:r>
      <w:r>
        <w:rPr>
          <w:rFonts w:hint="cs"/>
          <w:bCs/>
          <w:rtl/>
        </w:rPr>
        <w:t>قيل</w:t>
      </w:r>
      <w:r>
        <w:rPr>
          <w:rFonts w:hint="cs"/>
          <w:rtl/>
        </w:rPr>
        <w:t xml:space="preserve">: لا ريب أن الإمام أحمد- رضي الله عنه- كان ينهى عن آراء الفقهاء والاشتغال بها حفظاً وفهماً وكتابة ودراسة، وبكتاب آثار الصحابة والتابعين دون كلام من بعدهم ومعرفة صحة ذلك من سقمه والمأخوذ منه والقول الشاذ المطرح منه، ولا ريب أن هذا مما يتعين الاهتمام به والاشتغال بتعلمه أولاً قبل غيره، فمن عرف ذلك وبلغ النهاية من معرفته كما أشار إليه الإمام أحمد، فقد صار علمه قريباً من علم أحمد، فهذا لا حجر عليه ولا يتوجه الكلام فيه، إنما الكلام في منع من لم يبلغ هذه الغاية ولا ارتقى إلى هذه النهاية ولا فهم من هذا إلا النزر اليسير، كما هو حال أهل هذا الزمان، بل هو حال أكثر الناس منذ أزمان، مع دعوى كثير منهم الوصول إلى الغايات والانتهاء إلى النهايات وأكثرهم لم يرتقوا عن درجة البدايات، وإذا أردت معرفة ذلك وتحقيقه، فانظر إلى النهايات وأكثرهم لم يرتقوا عن درجة البدايات، وإذا أردت معرفة ذلك وتحقيقه، فانظر إلى علم الإمام أحمد - رضي الله عنه </w:t>
      </w:r>
      <w:r>
        <w:t>–</w:t>
      </w:r>
      <w:r>
        <w:rPr>
          <w:rFonts w:hint="cs"/>
          <w:rtl/>
        </w:rPr>
        <w:t xml:space="preserve"> بالكتاب والسنة، أما علمه بالكتاب: فإنه </w:t>
      </w:r>
      <w:r>
        <w:t>–</w:t>
      </w:r>
      <w:r>
        <w:rPr>
          <w:rFonts w:hint="cs"/>
          <w:rtl/>
        </w:rPr>
        <w:t xml:space="preserve"> رضي الله عنه </w:t>
      </w:r>
      <w:r>
        <w:t>–</w:t>
      </w:r>
      <w:r>
        <w:rPr>
          <w:rFonts w:hint="cs"/>
          <w:rtl/>
        </w:rPr>
        <w:t xml:space="preserve"> كان شديد العناية بالقرآن وفهمه وعلومه، وكان يقول لأصحابه: قد ترك الناس فهم القرآن، على وجه الذم لهم وقد جمع في القرآن من الكتب، من ذلك كتاب الناسخ والمنسوخ، والمقدم والمؤخر، وجمع التفسير الكبير، وهو محتوٍ على كلام الصحابة والتابعين واختص عن أقرانه من ذلك بأمور متعددة، ومنها سعة الحفظ وكثرته، وقد قيل: إنه كان يحفظ ثلاث مائه ألف حديث، ومنها: معرفة صحيحه من سقيمه: وذلك تارة بمعرفة الثقات من المجروحين، وإليه كانت نهاية في ذلك، وهذا وإن شاركه كثير من الحفاظ في معرفة علل الحديث المرفوعة، فلم يصل أحد منهم إلى معرفته بعلل الآثار الموقوفة، ومن تأمل كلامه في ذلك: رأي العجب، وجزم بأنه قل من وصل إلى فهمه في هذا العلم رضي الله عنه، ومنها: معرفة فقه الحديث وفهمه وحلاله وحرامه ومعانيه، وكان أعلم أقرانه بذلك كما شهد به الأئمة من أقرانه: كإسحاق، وأبي عبيد، وغيرهما، ومن تأمل كلامه في الفقه وفهم مأخذه ومداركه فيه، علم قوة فهمه واستنباطه، ولدقة كلامه في ذلك ن وربما صعب فهمه على كثير من أئمة أهل التصانيف ممن هو على مذهبه، فيعدلون عن مآخذه الدقيقة إلى مآخذ أخر ضعيفة يتلقونها عن غير أهل مذهبه، ويقع بسبب ذلك خلل كثير في فهم كلامه وحمله على غير محامله، ولا يحتاج الطالب لمذهبه إلا إلى إمعان وفهم كلامه،</w:t>
      </w:r>
      <w:r>
        <w:rPr>
          <w:rFonts w:hint="cs"/>
          <w:rtl/>
          <w:lang w:bidi="ar-KW"/>
        </w:rPr>
        <w:t xml:space="preserve"> </w:t>
      </w:r>
      <w:r>
        <w:rPr>
          <w:rFonts w:hint="cs"/>
          <w:rtl/>
        </w:rPr>
        <w:t xml:space="preserve">وقد رؤى من فهمه وعلمه ما يقضي منه العجب، وكيف </w:t>
      </w:r>
      <w:r>
        <w:rPr>
          <w:rFonts w:hint="cs"/>
          <w:rtl/>
        </w:rPr>
        <w:lastRenderedPageBreak/>
        <w:t xml:space="preserve">لا ولم يكن مسألة سبق للصحابة والتابعين ومن بعدهم فيها كلام إلا وقد علمه وأحاط علمه به وفهم مأخذ تلك المسألة وفقهها، وكذلك كلام عامة فقهاء الأمصار وأئمة البلدان </w:t>
      </w:r>
      <w:r>
        <w:t>–</w:t>
      </w:r>
      <w:r>
        <w:rPr>
          <w:rFonts w:hint="cs"/>
          <w:rtl/>
        </w:rPr>
        <w:t xml:space="preserve"> كما يحيط به معرفته-كمالك، والأوازاعي، والثوري، وغيرهم، وقد عرض عليه عامة علم هؤلاء الأئمة وفتاويهم، فأجاب عنها وجماعة عرضوا عليه مسائل مالك وفتاويه من الموطأ وغيره، فأجاب عنها، وقد نقل ذلك عنه حنبل وغيره، وإسحاق بن منصور عرض عليه عامة مسائل الثوري، فأجاب عنها، وكان أولاً قد كتب كتب أصحاب أبي حنيفة وفهمها وفهم مآخذهم في الفقه ومداركهم، وكان قد ناظر الشافعي وجالسه مدة وأخذ عنه، وشهد له الشافعي </w:t>
      </w:r>
      <w:r>
        <w:t>–</w:t>
      </w:r>
      <w:r>
        <w:rPr>
          <w:rFonts w:hint="cs"/>
          <w:rtl/>
        </w:rPr>
        <w:t xml:space="preserve"> رضي الله عنه </w:t>
      </w:r>
      <w:r>
        <w:t>–</w:t>
      </w:r>
      <w:r>
        <w:rPr>
          <w:rFonts w:hint="cs"/>
          <w:rtl/>
        </w:rPr>
        <w:t xml:space="preserve"> تلك الشهادات العظيمة في الفقه والعلم، وأحمد مع هذا شاب لم يتكهل، ومعلوم أن من فهم علم هذه العلوم كلها برع فيها، فأسهل شيء عنده معرفة الحوادث والجواب عنها، على قياس تلك الأصول المضبوطة والمآخذ المعروفة، ومن هنا قال عنه أبو ثور: كان أحمد إذا سئل عن مسألة كأن علم الدنيا لوح بين عينيه، أو كما قال ولا نعلم سنة صحيحة عن النبي صلى الله عليه وسلم إلا وقد أحاط بها علماً، وكان أشد الناس اتباعاً للسنة إذا صحت ولم يعارضها معارض قوي، وإما ترك الأخذ بما لم يصح، وبما عارضه معارض قوي جداً، وكان السلف </w:t>
      </w:r>
      <w:r>
        <w:t>–</w:t>
      </w:r>
      <w:r>
        <w:rPr>
          <w:rFonts w:hint="cs"/>
          <w:rtl/>
        </w:rPr>
        <w:t xml:space="preserve"> رضي الله عنهم </w:t>
      </w:r>
      <w:r>
        <w:t>–</w:t>
      </w:r>
      <w:r>
        <w:rPr>
          <w:rFonts w:hint="cs"/>
          <w:rtl/>
        </w:rPr>
        <w:t xml:space="preserve"> لقرب عهدهم بزمن النبوة وكثرة ممارستهم كلام الصحابة والتابعين ومن بعدهم يعرفون الأحاديث الشاذة التي لم يعمل بها، ويطرحونها ويكتفون بالعمل بما مضى عليه السلف، ويعرفون من ذلك ما لم يعرفه من بعدهم، ممن لم تبلغه السنن إلا من كتب الحديث لطول العهد وبعده، إذا فهمت هذا وعلمته: فهذه نصيحة لك أيها الطالب لمذهب هذا الإمام أؤديها إليك خالصة لوجه الله تعالى ؛ فإنه لا يؤمن أحدكم حتى يحب لأخيه ما يحب لنفسه، إياك ثم إياك أن تحدث نفسك أنك قد اطلعت على ما لم يطلع عليه الإمام، ووصلت من الفهم إلى ما لم يصل إليه هذا الذي ظهر فضل فهمه على من بعده من أولي الإفهام، ولتكن همتك كلها مجموعة على فهم ما أشار إليه من الكتاب والسنة على الوجه الذي سبق شرحه، ثم بعد ذلك: ليكن همك في فهم كلام هذا الإمام في جميع مسائل العلم، لا مسائل الإسلام، أعني: مسائل الإيمان بالله وملائكته وكتبه ورسله واليوم والآخر، وهو العلم المسمى في اصطلاح كثير من العلماء بعلم السنة، فإن هذا الإمام كان غاية في هذا العلم، وقد امتحن بسبب مسائل منه وصبر لله على تلك المحنة، ورضي المسلمون كلهم بقوله الذي قاله ومقامه الذي قامة وشهدوا أنه إمام السنة وأنه لولاه لكفر الناس، فمن كانت هذه منزلته في علم السنة، كيف يحتاج إلى تلقي هذا العلم من الكلم أد من العلماء غيره، لاسيما لمن ينتسب إلى مذهبه، فليتمسك بكلامه في عامة هذا الباب، ويعرض عما أحدث من فضول المسائل التي أحدثت، وليس للمسلمين فيما أحدث </w:t>
      </w:r>
      <w:r>
        <w:rPr>
          <w:rFonts w:hint="cs"/>
          <w:rtl/>
        </w:rPr>
        <w:lastRenderedPageBreak/>
        <w:t xml:space="preserve">حاجة ؛ بل تشغل عن العلم النافع، وتوقع العداوة والبغضاء بين المسلمين، وتوجب كثرة الجدل والخصومات في الدنيا مما هو منهي عنه عند هذا الإمام وغيره من السلف الماضين، وكذلك علم الإحسان: وهو علم المراقبة والخشية، كان هذا الإمام فيه غاية كما كان في علم الإسلام والأيمان آية، لكن كان الغالب عليه في هذا العلم تحقيق الأعمال دون تزويق الأحوال ؛ فلذلك كان لا يطلق إلا المأثور عن السلف دون ما أخذته المتأخرون عن الخلف، ولقد كان </w:t>
      </w:r>
      <w:r>
        <w:t>–</w:t>
      </w:r>
      <w:r>
        <w:rPr>
          <w:rFonts w:hint="cs"/>
          <w:rtl/>
        </w:rPr>
        <w:t xml:space="preserve"> رضي الله عنه- في جميع علومه مستنداً بالسنة، لا يرى إطلاق مالم يطلقه السلف الصالح من الأقوال ولا سيما في علم الإيمان والإحسان،وأما علم الإسلام: فكان يجيب فيه عن الحوادث الواقعية مما لم يسبق فيها كلام ؛ للحاجة إلى ذلك، مع نهيه لأصحابه أن يتكلموا في مسائل ليس لهم فيها إمام، وإنما كان يجيب غالباً عما سبق الكلام فيه، وفيما يحتاج ولا بد لوقوع ومعرفة حكمه، فأما ما يولده الفقهاء من المسائل التي لا تقع أو لا تكاد تقع إلا نادراً، فكان ينتهي كثير عن الكلام فيها ؛ لأنه قليل الفائدة ويشتغل عما هو أهم منه مما يحتاج إلى معرفته، وكان- رضي الله عنه -: لا يرى كثرة الخصام والجدال، ولا توسعة لقيل أو لقال في شئٍ من العلوم والمعارف والأحوال، إنما يرى الاكتفاء في ذلك بالنسبة والآثار، ويحث على فهم معاني ذلك من غير إطالةٍ للقول والإكثار، ولم يترك توسعة الكلام بحمد الله عجزاً ولا جهلاً، ولكن ورعاً وفضلاً واكتفاء بالسنة فإن فيها كفاية، واقتداءً بالسلف الصالح من الصحابة والتابعين فبالاقتداء بهم تحصل الهداية، </w:t>
      </w:r>
      <w:r>
        <w:rPr>
          <w:rFonts w:hint="cs"/>
          <w:bCs/>
          <w:rtl/>
        </w:rPr>
        <w:t>فإن أنت قبلت هذه النصيحة وسلكت الطريقة الصحيحة</w:t>
      </w:r>
      <w:r>
        <w:rPr>
          <w:rFonts w:hint="cs"/>
          <w:rtl/>
        </w:rPr>
        <w:t xml:space="preserve">، فلتكن همتك: حفظ ألفاظ الكتاب والسنة، ثم الوقوف على معانيها بما قال سلف الأمة وأئمتها ن ثم حفظ ألفاظ الكتاب والسنة، ثم حفظ كلام الصحابة والتابعين وفتاويهم وكلامهم أئمة الأمصار، وعرفت كلام الإمام أحمد وضبطه بحروفه ومعانيه والاجتهاد على فهمه ومعرفته، وأنت إذا بلغت من هذه الغاية فلا تظن في نفسك أنك بلغت النهاية، وإنما أنت طالب متعلم من جملة الطلبة المتعلمين، ولو كنت بعد معرفتك ما عرفت موجودا في زمن الإمام أحمد، ما كنت حينئذ معدوداً من جملة الطالبين فإن حدثت نفسك بعد ذلك أنك قد انتهيت أو وصلت إلى ما وصل إليه السلف فبئس ما رأيت، وإياك ثم إياك: أن تترك حفظ هذه العلوم المشار إليها وضبط النصوص والآثار المعول عليها، تم تشغيل بكثير الخصام والجدال وكثرة القيل والقال وترجيح بعض الأقوال على بعض الأقوال مما استحسنه عقلك... ومن هاهنا يعلم: أن علم الإمام أحمد ومن سلك سلبيه من الأئمة أعلم علوم الأمة وأجلها وأعلاها، وأن فيه كفاية لمن هداه الله إلى الحق، ومن لم يجعل الله له نوراً فماله من نور " أهـ [رسالة </w:t>
      </w:r>
      <w:r>
        <w:rPr>
          <w:rFonts w:hint="cs"/>
          <w:kern w:val="36"/>
          <w:rtl/>
        </w:rPr>
        <w:t>الرد على من اتبع غير المذاهب الأربعة</w:t>
      </w:r>
      <w:r>
        <w:rPr>
          <w:rFonts w:hint="cs"/>
          <w:rtl/>
        </w:rPr>
        <w:t xml:space="preserve"> للحافظ عبد الرحمن بن رجب الحنبلي] </w:t>
      </w:r>
    </w:p>
    <w:p w14:paraId="67FE2D11" w14:textId="77777777" w:rsidR="00BD6712" w:rsidRDefault="00BD6712" w:rsidP="00BD6712">
      <w:pPr>
        <w:jc w:val="center"/>
        <w:rPr>
          <w:b/>
          <w:rtl/>
          <w:lang w:bidi="ar-KW"/>
        </w:rPr>
      </w:pPr>
      <w:r>
        <w:rPr>
          <w:rFonts w:hint="cs"/>
          <w:rtl/>
          <w:lang w:bidi="ar-KW"/>
        </w:rPr>
        <w:lastRenderedPageBreak/>
        <w:t>***</w:t>
      </w:r>
    </w:p>
    <w:p w14:paraId="1D13C7EF" w14:textId="77777777" w:rsidR="00BD6712" w:rsidRDefault="00BD6712" w:rsidP="00BD6712">
      <w:pPr>
        <w:rPr>
          <w:b/>
          <w:rtl/>
        </w:rPr>
      </w:pPr>
    </w:p>
    <w:p w14:paraId="1AE9DEBD" w14:textId="77777777" w:rsidR="00BD6712" w:rsidRDefault="00BD6712" w:rsidP="00BD6712">
      <w:pPr>
        <w:pStyle w:val="a3"/>
        <w:jc w:val="center"/>
        <w:rPr>
          <w:color w:val="auto"/>
          <w:sz w:val="40"/>
          <w:szCs w:val="40"/>
          <w:u w:val="single"/>
          <w:rtl/>
        </w:rPr>
      </w:pPr>
    </w:p>
    <w:p w14:paraId="1912B402" w14:textId="77777777" w:rsidR="00BD6712" w:rsidRDefault="00BD6712" w:rsidP="00BD6712">
      <w:pPr>
        <w:pStyle w:val="a3"/>
        <w:jc w:val="center"/>
        <w:rPr>
          <w:color w:val="auto"/>
          <w:sz w:val="40"/>
          <w:szCs w:val="40"/>
          <w:highlight w:val="yellow"/>
          <w:u w:val="single"/>
          <w:rtl/>
        </w:rPr>
      </w:pPr>
      <w:r>
        <w:rPr>
          <w:rFonts w:hint="cs"/>
          <w:color w:val="auto"/>
          <w:sz w:val="40"/>
          <w:szCs w:val="40"/>
          <w:highlight w:val="yellow"/>
          <w:u w:val="single"/>
          <w:rtl/>
        </w:rPr>
        <w:t>(المبحث الخامس)</w:t>
      </w:r>
    </w:p>
    <w:p w14:paraId="7D905ECE" w14:textId="77777777" w:rsidR="00BD6712" w:rsidRDefault="00BD6712" w:rsidP="00BD6712">
      <w:pPr>
        <w:pStyle w:val="a3"/>
        <w:jc w:val="center"/>
        <w:rPr>
          <w:color w:val="auto"/>
          <w:sz w:val="40"/>
          <w:szCs w:val="40"/>
          <w:u w:val="single"/>
          <w:rtl/>
        </w:rPr>
      </w:pPr>
      <w:r>
        <w:rPr>
          <w:rFonts w:hint="cs"/>
          <w:color w:val="auto"/>
          <w:sz w:val="40"/>
          <w:szCs w:val="40"/>
          <w:highlight w:val="yellow"/>
          <w:u w:val="single"/>
          <w:rtl/>
        </w:rPr>
        <w:t>مدخل مختصر إلى الفقه الحنفي</w:t>
      </w:r>
    </w:p>
    <w:p w14:paraId="2691F9E0" w14:textId="77777777" w:rsidR="00BD6712" w:rsidRDefault="00BD6712" w:rsidP="00BD6712">
      <w:pPr>
        <w:pStyle w:val="a3"/>
        <w:jc w:val="center"/>
        <w:rPr>
          <w:color w:val="auto"/>
          <w:sz w:val="40"/>
          <w:szCs w:val="40"/>
          <w:u w:val="single"/>
          <w:rtl/>
        </w:rPr>
      </w:pPr>
    </w:p>
    <w:p w14:paraId="492BD5B9" w14:textId="77777777" w:rsidR="00BD6712" w:rsidRDefault="00BD6712" w:rsidP="00BD6712">
      <w:pPr>
        <w:rPr>
          <w:bCs/>
          <w:rtl/>
        </w:rPr>
      </w:pPr>
    </w:p>
    <w:p w14:paraId="31B301C2" w14:textId="77777777" w:rsidR="00BD6712" w:rsidRDefault="00BD6712" w:rsidP="00BD6712">
      <w:pPr>
        <w:rPr>
          <w:rtl/>
        </w:rPr>
      </w:pPr>
      <w:r>
        <w:rPr>
          <w:rFonts w:hint="cs"/>
          <w:b/>
          <w:bCs/>
          <w:kern w:val="0"/>
          <w:sz w:val="36"/>
          <w:szCs w:val="36"/>
          <w:highlight w:val="yellow"/>
          <w:u w:val="single"/>
          <w:rtl/>
          <w:lang w:bidi="ar-KW"/>
        </w:rPr>
        <w:t>[المفتاح الاول]:</w:t>
      </w:r>
      <w:r>
        <w:rPr>
          <w:rFonts w:hint="cs"/>
          <w:b/>
          <w:kern w:val="0"/>
          <w:rtl/>
          <w:lang w:bidi="ar-KW"/>
        </w:rPr>
        <w:t xml:space="preserve"> </w:t>
      </w:r>
      <w:r>
        <w:rPr>
          <w:rFonts w:hint="cs"/>
          <w:bCs/>
          <w:rtl/>
        </w:rPr>
        <w:t>إمام المذهب:</w:t>
      </w:r>
      <w:r>
        <w:rPr>
          <w:rFonts w:hint="cs"/>
          <w:rtl/>
        </w:rPr>
        <w:t xml:space="preserve"> هو الإمام الأعظم أبو حنيفة النعمان بن ثابت ؛ (ولد في الكوفة سنة 80هـ)، وأدرك زمن أربعة من الصحابة رضي الله عنهم لكنه لم يرهم على الصحيح ؛ وهم: أنس بن مالك بالبصرة، وعبدالله بن أبي أوفى بالكوفة، وسهل بن سعد الساعدي بالمدينة، وأبو الطفيل عامر بن واثلة بمكة، ولذا فهو معدود في طبقة أتباع التابعين، من أبرز شيوخه: حماد بن أبي سليمان ؛ انتهت إليه رياسة الفقه في العراق بعد إبراهيم النخعي ؛ وهو شيخه الأول لزمه نحو ثماني عشرة سنة ؛ وعطاء بن أبي رباح؛ وعكرمة مولى ابن عباس؛ ونافع مولى ابن عمر؛ وجعفر الصادق، ولما مات شيخه حماد سنة 119هـ، حل محله في التدريس والافتاء، لقد برع أبو حنيفة في الفقه حتى غدا إماما فيه؛ وصار من بعده عيالاً عليه –كما قال الشافعي-؛ وكان يتميز بدقة النظر وحسن الاعتبار والقياس،، قال ابن المبارك: أفقه الناس أبو حنيفة، كما كان كثير العبادة صوّاماً قوّاماً ورعاً زاهداً؛ وكان فطناً ذكياً قوي الحجة، أريد على قضاء الكوفة زمن الأمويين فأبى وامتُحن في ذلك حتى جُلد أكثر من مئة سوطه؛ فلما رأى الوالي إصراره خلّى سبيله، وأراده المنصور فأبى فحبسه ثم أطلقه،، أخذ </w:t>
      </w:r>
      <w:r>
        <w:rPr>
          <w:rFonts w:hint="cs"/>
          <w:rtl/>
        </w:rPr>
        <w:lastRenderedPageBreak/>
        <w:t xml:space="preserve">الإمام أبو حنيفة الفقه عن شيخه حماد بن أبي سليمان الذي لازمه نحواً من ثماني عشرة سنة، وقد أخذ حماد العلم عن إبراهيم النخعي والشعبي اللذين نقلا فقه شريح القاضي، وعلقمة بن قيس، ومسروق بن الأجدع الذين تلقوا العلم عن عبد الله بن مسعود، وعلي بن أبي طالب، وقد أخذ العلم عن أبي حنيفة خلق كثيرون، ربما بلغ عددهم أربعة آلاف شخص، (توفى سنة 150هـ) رحمه الله رحمة واسعة، </w:t>
      </w:r>
    </w:p>
    <w:p w14:paraId="3B574A5D" w14:textId="77777777" w:rsidR="00BD6712" w:rsidRDefault="00BD6712" w:rsidP="00BD6712">
      <w:pPr>
        <w:rPr>
          <w:b/>
        </w:rPr>
      </w:pPr>
      <w:r>
        <w:rPr>
          <w:rFonts w:hint="cs"/>
          <w:bCs/>
          <w:rtl/>
        </w:rPr>
        <w:t xml:space="preserve">ثناء العلماء عليه: </w:t>
      </w:r>
      <w:r>
        <w:rPr>
          <w:rFonts w:hint="cs"/>
          <w:rtl/>
        </w:rPr>
        <w:t xml:space="preserve">سئل يزيد بن هارون: أيهما أفقه الثوري أو أبو حنيفة؟ قال: أبو حنيفة أفقه، وسفيان أحفظ للحديث، وقال ابن المبارك: أبو حنيفة أفقه الناس، وقال الشافعي: الناس في الفقه عيال على أبي حنيفة، وقال يحيى بن معين: هو ثقة ما سمعت أحداً ضعفه، وقال علي بن المديني: أبو حنيفة ثقة لا بأس به، </w:t>
      </w:r>
      <w:r>
        <w:rPr>
          <w:rFonts w:hint="cs"/>
          <w:bCs/>
          <w:rtl/>
        </w:rPr>
        <w:t>جاء في تذكرة الحفاظ</w:t>
      </w:r>
      <w:r>
        <w:rPr>
          <w:rFonts w:hint="cs"/>
          <w:rtl/>
        </w:rPr>
        <w:t xml:space="preserve"> في ترجمة الإمام أبي حنيفة رحمه الله: " أبو حنيفة الإمام الأعظم فقيه العراق النعمان بن ثابت... كان إماما ورعا عالما عاملا متعبدا كبير الشأن لا يقبل جوائز السلطان بل يتجر ويتكسب قال ضرار بن صرد سئل يزيد بن هارون أيما أفقه الثوري أو أبو حنيفة فقال أبو حنيفة أفقه وسفيان أحفظ للحديث وقال بن المبارك أبو حنيفة أفقه الناس وقال الشافعي الناس في الفقه عيال على أبي حنيفة وقال يزيد ما رأيت أحد أورع ولا أعقل من أبي حنيفة " أهـ، </w:t>
      </w:r>
      <w:r>
        <w:rPr>
          <w:rFonts w:hint="cs"/>
          <w:bCs/>
          <w:rtl/>
        </w:rPr>
        <w:t>وجاء في طبقات الحفاظ</w:t>
      </w:r>
      <w:r>
        <w:rPr>
          <w:rFonts w:hint="cs"/>
          <w:rtl/>
        </w:rPr>
        <w:t xml:space="preserve"> في ترجمته رحمه الله: " وقال ابن معين كان ثقة لا يحدث من الحديث إلا بما يحفظه ولا يحدث بما لا يحفظه، وقال ابن المبارك ما رأيت في الفقه مثله، وقال مكي بن إبراهيم كان أعلم أهل زمانه وما رأيت في الكوفيين أورع منه،وقال الشافعي الناس في الفقه عيال على أبي حنيفة " أهـ، </w:t>
      </w:r>
      <w:r>
        <w:rPr>
          <w:rFonts w:hint="cs"/>
          <w:bCs/>
          <w:rtl/>
        </w:rPr>
        <w:t>وجاء في البداية والنهاية</w:t>
      </w:r>
      <w:r>
        <w:rPr>
          <w:rFonts w:hint="cs"/>
          <w:rtl/>
        </w:rPr>
        <w:t xml:space="preserve"> في ترجمته رحمه الله: " وقال يحيى بن معين: كان ثقة، وكان من أهل الصدق ولم يتهم بالكذب، ولقد ضربه ابن هبيرة على القضاء فأبى أن يكون قاضياً، وقد كان يحيى بن سعيد يختار قوله في الفتوى، وكان يحيى يقول: لا نكذب الله ! ما سمعنا أحسن من رأي أبي حنيفة، وقد أخذنا بأكثر أقواله، وقال عبد الله بن المبارك: لولا أن الله أعانني بأبي حنيفة وسفيان الثوري لكنت كسائر الناس، وقال الشافعي: من أراد الفقه فهو عيال على أبي حنيفة، وقال عبد الله بن داود الحريبي: ينبغي للناس أن يدعوا في صلاتهم لأبي حنيفة، لحفظه الفقه والسنن عليهم، وقال سفيان الثوري وابن المبارك: كان أبو حنيفة أفقه أهل الأرض في زمانه، وقال أبو نعيم: كان صاحب غوص في المسائل، وقال مكي بن إبراهيم: كان أعلم أهل الأرض، وروى الخطيب بسنده، عن أسد بن عمرو: أن أبا حنيفة كان يصلي بالليل ويقرأ القرآن كل ليلة، ويبكي حتى يرحمه جيرانه، ومكث أربعين سنة يصلي الصبح بوضوء العشاء، وختم القرآن في الموضع الذي توفي فيه سبعين ألف مرة، وكانت وفاته في رجب من </w:t>
      </w:r>
      <w:r>
        <w:rPr>
          <w:rFonts w:hint="cs"/>
          <w:rtl/>
        </w:rPr>
        <w:lastRenderedPageBreak/>
        <w:t>هذه السنة - أعني: سنة خمسين ومائة -، وعن ابن معين: سنة إحدى وخمسين، وقال غيره: سنة ثلاث وخمسين، والصحيح الأول، وكان مولده في سنة ثمانين فتم له من العمر سبعون سنة، وصلي عليه ببغداد ست مرات لكثرة الزحام، وقبره هناك رحمه الله " أهـ</w:t>
      </w:r>
    </w:p>
    <w:p w14:paraId="1ECCB84A" w14:textId="77777777" w:rsidR="00BD6712" w:rsidRDefault="00BD6712" w:rsidP="00BD6712">
      <w:pPr>
        <w:rPr>
          <w:b/>
          <w:rtl/>
        </w:rPr>
      </w:pPr>
      <w:r>
        <w:rPr>
          <w:rFonts w:hint="cs"/>
          <w:b/>
          <w:bCs/>
          <w:kern w:val="0"/>
          <w:sz w:val="36"/>
          <w:szCs w:val="36"/>
          <w:highlight w:val="yellow"/>
          <w:u w:val="single"/>
          <w:rtl/>
          <w:lang w:bidi="ar-KW"/>
        </w:rPr>
        <w:t>[المفتاح الثاني]:</w:t>
      </w:r>
      <w:r>
        <w:rPr>
          <w:rFonts w:hint="cs"/>
          <w:b/>
          <w:kern w:val="0"/>
          <w:rtl/>
          <w:lang w:bidi="ar-KW"/>
        </w:rPr>
        <w:t xml:space="preserve"> </w:t>
      </w:r>
      <w:r>
        <w:rPr>
          <w:rFonts w:hint="cs"/>
          <w:bCs/>
          <w:rtl/>
        </w:rPr>
        <w:t>الإمام الأعظم أبو حنيفة</w:t>
      </w:r>
      <w:r>
        <w:rPr>
          <w:rFonts w:hint="cs"/>
          <w:rtl/>
        </w:rPr>
        <w:t>: يُعَدُّ هو المؤسِّس لأول مدرسة متخصصة في الفقه الإسلامي كعلم له منهج واضح، وقواعد رصينة، وموضوعات متكاملة تتناول جميع موضوعات الفقه، وكل من جاء بعده استفاد من طريقته في الفقه حتى قال عنه الإمام الشافعي:(الناس عيال على أبي حنيفة في الفقه)، وأبو حنيفة -رحمه الله- ضرب مثلا عظيما في العلم بكتاب الله تعالى وسعة الاطلاع على سنة رسوله صلى الله عليه وسلم، وقد تتلمذ على كبار أئمة التابعين، فهضم علمهم، واستوعب فقههم، ووضع أصولا لمنهجه، وقد حدَّد رحمه الله تعالى بنفسه مصادر فقهه ومنهجه في الإفتاء بقوله: (آخذ بكتاب الله، فما لم أجد فبسنة رسول الله صلى الله عليه وسلم، فإن لم أجد في كتاب الله ولا سنة رسول الله صلى الله عليه وسلم أخذت بقول أصحابه، آخذ بقول مَن شئتُ منهم، وأَدَعُ مَن شئتُ منهم، ولا أَخْرُج من قولهم إلى قول غيرهم، فإذا ما انتهى الأمر، أو جاء إلى إبراهيم والشعبي وابن سيرين والحسن وعطاء وسعيد بن المسيب،، فقومٌ اجتهدوا، فأَجْتَهِدُ كما اجتهدوا) [مصطفى الشكعة: الأئمة الأربعة ص163، 164]، وقد تميَّز رحمه الله بطريقة خاصة في استنباط الأحكام التي لا تقف عند ظاهر النصوص، بل تغوص إلى المعاني التي تُشير إليها، وتتعمَّق في مقاصدها وغاياتها، كما أنه لا يعني اشتهار الإمام أبي حنيفة بالقول بالرأي والإكثار من القياس أنه يُهْمِل الأخذ بالأحاديث والآثار، أو أنه قليل البضاعة فيها، بل كان يشترط في قَبُول الحديث شروطًا متشدِّدة، مُبَالَغَة في التحرِّي والضبط، والتأكُّد من صحَّة نسبتها إلى رسول الله صلى الله عليه وسلم، وهذا التشدُّد في قَبول الحديث هو ما حمله على التوسُّع في تفسير ما صحَّ عنده منها، والإكثار من القياس عليها، حتى يُوَاجه النوازل والمشكلات المتجدِّدة،</w:t>
      </w:r>
    </w:p>
    <w:p w14:paraId="2EC6B4F1" w14:textId="77777777" w:rsidR="00BD6712" w:rsidRDefault="00BD6712" w:rsidP="00BD6712">
      <w:pPr>
        <w:rPr>
          <w:b/>
          <w:rtl/>
        </w:rPr>
      </w:pPr>
      <w:r>
        <w:rPr>
          <w:rFonts w:hint="cs"/>
          <w:b/>
          <w:bCs/>
          <w:kern w:val="0"/>
          <w:sz w:val="36"/>
          <w:szCs w:val="36"/>
          <w:highlight w:val="yellow"/>
          <w:u w:val="single"/>
          <w:rtl/>
          <w:lang w:bidi="ar-KW"/>
        </w:rPr>
        <w:t>[المفتاح الثالث]:</w:t>
      </w:r>
      <w:r>
        <w:rPr>
          <w:rFonts w:hint="cs"/>
          <w:b/>
          <w:kern w:val="0"/>
          <w:rtl/>
          <w:lang w:bidi="ar-KW"/>
        </w:rPr>
        <w:t xml:space="preserve"> </w:t>
      </w:r>
      <w:r>
        <w:rPr>
          <w:rFonts w:hint="cs"/>
          <w:bCs/>
          <w:sz w:val="32"/>
          <w:szCs w:val="32"/>
          <w:u w:val="single"/>
          <w:rtl/>
        </w:rPr>
        <w:t>أبرز تلامذته</w:t>
      </w:r>
      <w:r>
        <w:rPr>
          <w:rFonts w:hint="cs"/>
          <w:rtl/>
        </w:rPr>
        <w:t xml:space="preserve">: القاضي أبو يوسف (ت183هـ)؛ ومحمد بن الحسن الشيباني (ت198هـ)؛ وزفر بن الهذيل، أما أبو يوسف فهو الصاحب الأول؛ وهو يعقوب بن إبراهيم الأنصاري الكوفي ولد عام 113هـ، وتوفي عام 182هـ،، كان إماما مجتهداً، حفظ أقوال أبي حنيفة من خلال كتبه التي بث فيها أقوال شيخه؛ ككتاب: الآثار؛ والخراج، كما كان لتولّيه رياسة القضاء أثر كبير في انتشار مذهب أبي حنيفة، وأما محمد بن الحسن، فهو محمد بن الحسن بن فرقد الشيباني ولد بواسط </w:t>
      </w:r>
      <w:r>
        <w:rPr>
          <w:rFonts w:hint="cs"/>
          <w:rtl/>
        </w:rPr>
        <w:lastRenderedPageBreak/>
        <w:t xml:space="preserve">ونشأ بالكوفة وكان مولده عام 132هـ وتوفي عام 187هـ، انتقل إلى بغداد وحضر مجلس أبي حنيفة، وتتلمذ على أبي يوسف، ورحل إلى المدينة، ودرس على مالك ثلاث سنين، وروى عنه الموطأ، وأخذ عن الثوري والأوزاعي، ولقي الشافعي –رحمه الله- محمد بن الحسن ببغداد، وقرأ كتبه، وناظره في كثير من المسائل وقال عنه الشافعي: (أنه كان يملأ العين والقلب) وقال: (ما رأيت أحداً أعلم بكتاب الله من محمد كأنه عليه نزل)، وكتب الإمام محمد بن الحسن هي المراجع الأصيلة لمذهب الحنفية؛ ولذا اعتنى بها الأتباع شرحاً وتعليقاً؛ ومن أبرزها كتب ظاهر الرواية الستة: الأصل والجامع الكبير والجامع الصغير والزيادات والسير الكبير والسير الصغير، وأما زفر بن الهذيل فهو زفر بن الهذيل بن قيس الكوفي ولد سنة 110هـ- وتوفي سنة 158هـ، كان من أهل الحديث، ثم غلب عليه الرأي لصلته بإمامه أبي حنيفة، وكان أقيس أصحابه، ولذلك قالوا: إن أبا يوسف أتبع أصحاب أبي حنيفة للحديث ومحمد أكثرهم تفريعاً، وزفر أقيسهم، توفي بالبصرة، ولم يكن في بيته يوم وفاته ما يقدر بثلاثة دراهم، وذلك لزهده رحمه الله، </w:t>
      </w:r>
    </w:p>
    <w:p w14:paraId="18185506" w14:textId="77777777" w:rsidR="00BD6712" w:rsidRDefault="00BD6712" w:rsidP="00BD6712">
      <w:pPr>
        <w:rPr>
          <w:b/>
          <w:bCs/>
        </w:rPr>
      </w:pPr>
      <w:r>
        <w:rPr>
          <w:rFonts w:hint="cs"/>
          <w:b/>
          <w:bCs/>
          <w:kern w:val="0"/>
          <w:sz w:val="36"/>
          <w:szCs w:val="36"/>
          <w:highlight w:val="yellow"/>
          <w:u w:val="single"/>
          <w:rtl/>
          <w:lang w:bidi="ar-KW"/>
        </w:rPr>
        <w:t>[المفتاح الرابع]:</w:t>
      </w:r>
      <w:r>
        <w:rPr>
          <w:rFonts w:hint="cs"/>
          <w:b/>
          <w:kern w:val="0"/>
          <w:rtl/>
          <w:lang w:bidi="ar-KW"/>
        </w:rPr>
        <w:t xml:space="preserve"> </w:t>
      </w:r>
      <w:r>
        <w:rPr>
          <w:rFonts w:hint="cs"/>
          <w:b/>
          <w:bCs/>
          <w:sz w:val="32"/>
          <w:szCs w:val="32"/>
          <w:u w:val="single"/>
          <w:rtl/>
        </w:rPr>
        <w:t>أهم أصول المذهب الحنفي</w:t>
      </w:r>
      <w:r>
        <w:rPr>
          <w:rFonts w:hint="cs"/>
          <w:rtl/>
        </w:rPr>
        <w:t xml:space="preserve">: (1) القرآن الكريم، (2) السنة النبوية، وكان يتشدد في قبولها لقلة الحديث في بلده وكثرة الوضع، وليس صحيحاً ما نُسب إليه من ردّه للسنة؛ كيف وهو القائل: إذا جاء الحديث عن النبي صلى الله عليه وسلم أخذنا به ولم نحل إلى غيره، (3) إجماع الصحابة رضي الله عنهم ؛ (4) فإن اختلفوا تخيّر بين أقوالهم ولم يخرج عنها، ومن أصوله: (5) القياس، وقد توسع فيه بما آتاه الله تعالى من ملكة عجيبة في القياس، حتى قال الناس أبو حنيفة أفقه الناس، والناس عيال على أبي حنيفة في الفقه، (6) الاستحسان: وهو عدول المجتهد عن مقتضى قياس جلي إلى مقتضى قياس خفي لدليل خاص يراه الأحناف أحسن في حق أحكام الشريعة، وهذا هو الاستحسان الذي قال به الأحناف، وأما معارضة الشافعي للاستحسان، فهو محمول على الاستحسان بمجرد التشهي والعقل المجرد </w:t>
      </w:r>
      <w:r>
        <w:rPr>
          <w:rFonts w:hint="cs"/>
          <w:rtl/>
          <w:lang w:bidi="ar-EG"/>
        </w:rPr>
        <w:t xml:space="preserve">دون استناد إلى شيء من أدلة الشريعة المعتبرة، وهذا لا يقول به عامة الأحناف، </w:t>
      </w:r>
      <w:r>
        <w:rPr>
          <w:rFonts w:hint="cs"/>
          <w:rtl/>
        </w:rPr>
        <w:t xml:space="preserve">وبالتالي فإن الخلاف في الاستحسان بين الحنفية والشافعية لفظي فقط، وذلك أن الاستحسان إن كان معناه ترك القواعد العامة في الشريعة للهوى فهو مردود عند كليهما من غير خلاف، وإن كان معناه ترك القواعد العامة لنصوص القرآن الكريم و السنة الشريفة والإجماع فذلك محط اتفاق بينهما، وأمّا المالكية والحنابلة فلم يقولوا بالاستحسان تحت هذا الاسم الخاص به، وإن كانوا يعملون به في تفريعاتهم للأحكام تحت أسماء أخرى، (7) العرف، </w:t>
      </w:r>
    </w:p>
    <w:p w14:paraId="788287FD" w14:textId="77777777" w:rsidR="00BD6712" w:rsidRDefault="00BD6712" w:rsidP="00BD6712">
      <w:pPr>
        <w:rPr>
          <w:b/>
          <w:rtl/>
        </w:rPr>
      </w:pPr>
      <w:r>
        <w:rPr>
          <w:rFonts w:hint="cs"/>
          <w:b/>
          <w:bCs/>
          <w:kern w:val="0"/>
          <w:sz w:val="36"/>
          <w:szCs w:val="36"/>
          <w:highlight w:val="yellow"/>
          <w:u w:val="single"/>
          <w:rtl/>
          <w:lang w:bidi="ar-KW"/>
        </w:rPr>
        <w:lastRenderedPageBreak/>
        <w:t>[المفتاح الخامس]:</w:t>
      </w:r>
      <w:r>
        <w:rPr>
          <w:rFonts w:hint="cs"/>
          <w:b/>
          <w:kern w:val="0"/>
          <w:rtl/>
          <w:lang w:bidi="ar-KW"/>
        </w:rPr>
        <w:t xml:space="preserve"> </w:t>
      </w:r>
      <w:r>
        <w:rPr>
          <w:rFonts w:hint="cs"/>
          <w:bCs/>
          <w:rtl/>
        </w:rPr>
        <w:t>يقسم الحنفية مسائل الفقه إلى ثلاثة أقسام</w:t>
      </w:r>
      <w:r>
        <w:rPr>
          <w:rFonts w:hint="cs"/>
          <w:rtl/>
        </w:rPr>
        <w:t xml:space="preserve">: (1) الأصول، وهي المسائل التي تسمى: ظاهر الرواية، وهي ما روي عن أبي حنيفة أو أحد أصحابه في كتب ظاهر الرواية التي صنفها محمد بن الحسن، (2) النوادر، وهي المسائل التي رويت عن الإمام وأصحابه في غير كتب ظاهر الرواية، (3) الفتاوى، وهي المسائل التي لم يرد فيها رواية عن الإمام أو أصحابه؛ وقد أفتى فيها مجتهدو الحنفية تخريجاً على مذهبهم، ويصطلح الحنفية في ترتيب كتبهم على البدء بالعبادات ثم المناكحات ثم المعاملات ثم الدعاوى والبينات والقضاء ثم العقوبات ثم الفرائض، </w:t>
      </w:r>
    </w:p>
    <w:p w14:paraId="42A7F9AF" w14:textId="77777777" w:rsidR="00BD6712" w:rsidRDefault="00BD6712" w:rsidP="00BD6712">
      <w:pPr>
        <w:rPr>
          <w:b/>
          <w:rtl/>
        </w:rPr>
      </w:pPr>
      <w:r>
        <w:rPr>
          <w:rFonts w:hint="cs"/>
          <w:b/>
          <w:bCs/>
          <w:kern w:val="0"/>
          <w:sz w:val="36"/>
          <w:szCs w:val="36"/>
          <w:highlight w:val="yellow"/>
          <w:u w:val="single"/>
          <w:rtl/>
          <w:lang w:bidi="ar-KW"/>
        </w:rPr>
        <w:t>[المفتاح السادس]:</w:t>
      </w:r>
      <w:r>
        <w:rPr>
          <w:rFonts w:hint="cs"/>
          <w:b/>
          <w:kern w:val="0"/>
          <w:rtl/>
          <w:lang w:bidi="ar-KW"/>
        </w:rPr>
        <w:t xml:space="preserve"> </w:t>
      </w:r>
      <w:r>
        <w:rPr>
          <w:rFonts w:hint="cs"/>
          <w:bCs/>
          <w:rtl/>
        </w:rPr>
        <w:t>أبرز التسميات والألقاب</w:t>
      </w:r>
      <w:r>
        <w:rPr>
          <w:rFonts w:hint="cs"/>
          <w:rtl/>
        </w:rPr>
        <w:t xml:space="preserve">: الإمام الأعظم: أبو حنيفة، الأئمة الثلاثة: أبو حنيفة وأبو يوسف ومحمد، الشيخان: أبو حنيفة وأبو يوسف، الطرفان: أبو حنيفة ومحمد، الصاحبان: أبو يوسف ومحمد، شمس الأئمة: السرخسي صاحب المبسوط،وهذا عند الإطلاق، وقد يقيّد فيراد به: الحلواني (ت456هـ) والكردري (ت642هـ)، الصدر الكبير؛ أو برهان الدين الكبير؛ أو برهان الأئمة: عبدالعزيز بن عمر بن مازه (تلميذ السرخسي)، الحاكم الشهيد: محمد بن محمد المروزي البلخي (ت630هـ)، الحسام الشهيد؛ أو الصدر الشهيد: عمر بن الصدر الكبير عبدالعزيز بن مازه (ت536هـ)، صدر الشريعة الأكبر أو الأول: أحمد بن جمال الدين المحبوبي؛ والد تاج الشريعة، صدر الشريعة الأصغر أو الثاني: عبيدالله بن مسعود بن تاج الشريعة محمود (ت747هـ) وإذا أُطلق اللقب فهو المراد، تاج الشريعة: محمود بن أحمد المحبوبي (ت673هـ)، </w:t>
      </w:r>
    </w:p>
    <w:p w14:paraId="41228352" w14:textId="77777777" w:rsidR="00BD6712" w:rsidRDefault="00BD6712" w:rsidP="00BD6712">
      <w:pPr>
        <w:rPr>
          <w:rtl/>
        </w:rPr>
      </w:pPr>
      <w:r>
        <w:rPr>
          <w:rFonts w:hint="cs"/>
          <w:b/>
          <w:bCs/>
          <w:kern w:val="0"/>
          <w:sz w:val="36"/>
          <w:szCs w:val="36"/>
          <w:highlight w:val="yellow"/>
          <w:u w:val="single"/>
          <w:rtl/>
          <w:lang w:bidi="ar-KW"/>
        </w:rPr>
        <w:t>[المفتاح السابع]:</w:t>
      </w:r>
      <w:r>
        <w:rPr>
          <w:rFonts w:hint="cs"/>
          <w:b/>
          <w:kern w:val="0"/>
          <w:rtl/>
          <w:lang w:bidi="ar-KW"/>
        </w:rPr>
        <w:t xml:space="preserve"> </w:t>
      </w:r>
      <w:r>
        <w:rPr>
          <w:rFonts w:hint="cs"/>
          <w:bCs/>
          <w:rtl/>
        </w:rPr>
        <w:t>أبرز كتب الحنفية</w:t>
      </w:r>
      <w:r>
        <w:rPr>
          <w:rFonts w:hint="cs"/>
          <w:rtl/>
        </w:rPr>
        <w:t>: المبسوط، للسرخسي (ت483هـ)، وبدائع الصنائع في ترتيب الشرائع ؛ للكاساني (ت587هـ)؛ وهو أجودها ترتيباً، والهداية، للمرغيناني (593هـ)، وفتح القدير شرح الهداية، للكمال ابن الهمام (ت861هـ)، والبحر الرائق شرح كنز الدقائق، لابن نجيم الحنفي (ت970هـ)، ورد المحتار على الدر المختار (حاشية ابن عابدين)،لمحمد أمين ابن عابدين(ت1252هـ)، ومن كتبهم في غريب الاصطلاحات: طِلْبة الطَّلَبة، للنسفي (ت537هـ)، والمغرب في ترتيب المعرب، للمُطَرِّزي (ت610هـ)، وأنيس الفقهاء، للقونوي (ت978هـ)، ومن كتب تراجمهم: الجواهر المضية في طبقات الحنفية، لابن أبي الوفاء (ت775هـ)، والطبقات السنية في تراجم الحنفية، لتقي الدين الغزي (ت1005هـ)، وهو أوسعها، والفوائد البهية في تراجم الحنفية، لأبي الحسنات اللكنوي الهندي (ت1304هـ)،</w:t>
      </w:r>
    </w:p>
    <w:p w14:paraId="6414A4F9" w14:textId="77777777" w:rsidR="00BD6712" w:rsidRDefault="00BD6712" w:rsidP="00BD6712">
      <w:pPr>
        <w:rPr>
          <w:b/>
          <w:rtl/>
        </w:rPr>
      </w:pPr>
      <w:r>
        <w:rPr>
          <w:rFonts w:hint="cs"/>
          <w:bCs/>
          <w:rtl/>
        </w:rPr>
        <w:lastRenderedPageBreak/>
        <w:t>انتشاره</w:t>
      </w:r>
      <w:r>
        <w:rPr>
          <w:rFonts w:hint="cs"/>
          <w:rtl/>
        </w:rPr>
        <w:t xml:space="preserve">: انتشر المذهب الحنفي في تركيا ومصر وبعض بلاد الشام وشبه القارة الهندية (الهند والباكستان وبنغلادش)، وبلاد ما وراء النهر (الجمهوريات الإسلامية في آسيا الوسطى)، </w:t>
      </w:r>
    </w:p>
    <w:p w14:paraId="0709C98A" w14:textId="77777777" w:rsidR="00BD6712" w:rsidRDefault="00BD6712" w:rsidP="00BD6712">
      <w:pPr>
        <w:rPr>
          <w:bCs/>
          <w:rtl/>
        </w:rPr>
      </w:pPr>
      <w:r>
        <w:rPr>
          <w:rFonts w:hint="cs"/>
          <w:b/>
          <w:bCs/>
          <w:kern w:val="0"/>
          <w:sz w:val="36"/>
          <w:szCs w:val="36"/>
          <w:highlight w:val="yellow"/>
          <w:u w:val="single"/>
          <w:rtl/>
          <w:lang w:bidi="ar-KW"/>
        </w:rPr>
        <w:t>[المفتاح الثامن]:</w:t>
      </w:r>
      <w:r>
        <w:rPr>
          <w:rFonts w:hint="cs"/>
          <w:b/>
          <w:kern w:val="0"/>
          <w:rtl/>
          <w:lang w:bidi="ar-KW"/>
        </w:rPr>
        <w:t xml:space="preserve"> </w:t>
      </w:r>
      <w:r>
        <w:rPr>
          <w:rFonts w:hint="cs"/>
          <w:bCs/>
          <w:sz w:val="32"/>
          <w:szCs w:val="32"/>
          <w:u w:val="single"/>
          <w:rtl/>
        </w:rPr>
        <w:t>[منهجية مقترحة لدراسة الفقه على المذهب الحنفي]</w:t>
      </w:r>
    </w:p>
    <w:p w14:paraId="1D8567E2" w14:textId="77777777" w:rsidR="00BD6712" w:rsidRDefault="00BD6712" w:rsidP="00BD6712">
      <w:pPr>
        <w:rPr>
          <w:rtl/>
        </w:rPr>
      </w:pPr>
      <w:r>
        <w:rPr>
          <w:rFonts w:hint="cs"/>
          <w:bCs/>
          <w:sz w:val="30"/>
          <w:szCs w:val="30"/>
          <w:u w:val="single"/>
          <w:rtl/>
        </w:rPr>
        <w:t>(أولاً): أهم مؤلفات الفقه على المذهب الحنفي</w:t>
      </w:r>
      <w:r>
        <w:rPr>
          <w:rFonts w:hint="cs"/>
          <w:rtl/>
        </w:rPr>
        <w:t xml:space="preserve">: </w:t>
      </w:r>
      <w:r>
        <w:rPr>
          <w:rFonts w:hint="cs"/>
          <w:bCs/>
          <w:sz w:val="30"/>
          <w:szCs w:val="30"/>
          <w:u w:val="single"/>
          <w:rtl/>
        </w:rPr>
        <w:t>(1) (الهداية)</w:t>
      </w:r>
      <w:r>
        <w:rPr>
          <w:rFonts w:hint="cs"/>
          <w:rtl/>
        </w:rPr>
        <w:t xml:space="preserve">: لبرهان الدين علي بن أبي بكر الميرغيناني، وهو شرح لبداية المبتدئ له أيضا، جمع فيه بين كلام محمد بن الحسن في (الجامع الصغير) وبين مختصر القدوري، </w:t>
      </w:r>
      <w:r>
        <w:rPr>
          <w:rFonts w:eastAsia="MS Mincho" w:hint="cs"/>
          <w:rtl/>
        </w:rPr>
        <w:t>ويعتبر كتاب (الهداية) من أهم كتب الفقه الحنفي، وله شروح عديدة، ولأهميته خرّج جمال الدين الزيلعي أحاديثه في (نصب الراية في تخريج أحاديث الهداية)،</w:t>
      </w:r>
      <w:r>
        <w:rPr>
          <w:rFonts w:hint="cs"/>
          <w:rtl/>
        </w:rPr>
        <w:t xml:space="preserve"> ومن أهم شروح الهداية: (أ) فتح القدير لكمال الدين محمد بن عبد الواحد المعروف بابن الهمام، ولم يكمله رحمه الله حيث وصل إلى باب الوكالة، فأكمله شمس الدين أحمد بن قودر المعروف بقاضي زاده في كتاب نتائج الأفكار في كشف الرموز والأسرار، (ب) شرح العناية على الهداية لمحمد بن محمود البابرتي، (ت) حاشية سعد الله بن عيسى الشهير بسعدي جلبي وبسعدي أفندي، (ث) البناية في شرح الهداية لبدر الدين العيني، </w:t>
      </w:r>
      <w:r>
        <w:rPr>
          <w:rFonts w:hint="cs"/>
          <w:bCs/>
          <w:sz w:val="30"/>
          <w:szCs w:val="30"/>
          <w:u w:val="single"/>
          <w:rtl/>
        </w:rPr>
        <w:t>(2) (مختصر القدوري):</w:t>
      </w:r>
      <w:r>
        <w:rPr>
          <w:rFonts w:hint="cs"/>
          <w:rtl/>
        </w:rPr>
        <w:t xml:space="preserve"> لأبي الحسين أحمد بن محمد بن أحمد القدوري، وإذا اطلق الكتاب في المذهب الحنفي فالمقصود به مختصر القدوري، ومن أهم شروحه: (أ) الجوهرة النيرة لأبي بكر بن علي المعروف بالحدادي العبادي، (ب) اللباب في شرح الكتاب لعبد الغني بن طالب بن حمادة الغنيمي، </w:t>
      </w:r>
      <w:r>
        <w:rPr>
          <w:rFonts w:hint="cs"/>
          <w:bCs/>
          <w:sz w:val="30"/>
          <w:szCs w:val="30"/>
          <w:u w:val="single"/>
          <w:rtl/>
        </w:rPr>
        <w:t>(3) (كنز الدقائق):</w:t>
      </w:r>
      <w:r>
        <w:rPr>
          <w:rFonts w:hint="cs"/>
          <w:rtl/>
        </w:rPr>
        <w:t xml:space="preserve"> لأبي البركات عبد الله بن أحمد بن محمود النسفي، ومن أهم شروحه: (أ) تبيين الحقائق شرح كنز الدقائق لفخر الدين عثمان بن علي الزيلعي، (ب) البحر الرائق شرح كنز الدقائق لزين الدين بن إبراهيم بن محمد الشهير بابن نجيم، وصل إلى باب الإجارة، وأكمله محمد بن حسين بن علي الطوري القادري، (ت) رمز الحقائق في شرح كنز الدقائق لأبي محمد محمود بن أحمد العيني، </w:t>
      </w:r>
      <w:r>
        <w:rPr>
          <w:rFonts w:hint="cs"/>
          <w:bCs/>
          <w:sz w:val="30"/>
          <w:szCs w:val="30"/>
          <w:u w:val="single"/>
          <w:rtl/>
        </w:rPr>
        <w:t>(4) (المختار للفتوى):</w:t>
      </w:r>
      <w:r>
        <w:rPr>
          <w:rFonts w:hint="cs"/>
          <w:rtl/>
        </w:rPr>
        <w:t xml:space="preserve"> لأبي الفضل عبد الله بن محمود بن مودود الموصلي 0 شرحه المؤلف في كتاب (الاختيار لتعليل المختار)، </w:t>
      </w:r>
      <w:r>
        <w:rPr>
          <w:rFonts w:hint="cs"/>
          <w:bCs/>
          <w:sz w:val="30"/>
          <w:szCs w:val="30"/>
          <w:u w:val="single"/>
          <w:rtl/>
        </w:rPr>
        <w:t>(5) (الكافي)</w:t>
      </w:r>
      <w:r>
        <w:rPr>
          <w:rFonts w:hint="cs"/>
          <w:rtl/>
        </w:rPr>
        <w:t xml:space="preserve"> للحاكم الشهيد جمع فيه كتب ظاهر الرواية لمحمد بن الحسن وهي: المبسوط – الزيادات – الجامع الصغير – الجامع الكبير – السير الصغير – السير الكبير، وشرح أبو بكر محمد بن أحمد بن أبي سهل السرخسي كتاب الكافي في كتاب: المبسوط، </w:t>
      </w:r>
      <w:r>
        <w:rPr>
          <w:rFonts w:hint="cs"/>
          <w:bCs/>
          <w:sz w:val="30"/>
          <w:szCs w:val="30"/>
          <w:u w:val="single"/>
          <w:rtl/>
        </w:rPr>
        <w:t>(6) (تحفة الفقهاء):</w:t>
      </w:r>
      <w:r>
        <w:rPr>
          <w:rFonts w:hint="cs"/>
          <w:rtl/>
        </w:rPr>
        <w:t xml:space="preserve"> لعلاء الدين السمرقندي، بناه على مختصر القدوري، وشرحه أبو بكر بن مسعود الكاساني في كتاب: بدائع الصنائع في ترتيب الشرائع، ويلاحظ أنه لم </w:t>
      </w:r>
      <w:r>
        <w:rPr>
          <w:rFonts w:hint="cs"/>
          <w:rtl/>
        </w:rPr>
        <w:lastRenderedPageBreak/>
        <w:t xml:space="preserve">يشرح متنه لفظا، بل رتب الكتاب على مسائله، </w:t>
      </w:r>
      <w:r>
        <w:rPr>
          <w:rFonts w:hint="cs"/>
          <w:bCs/>
          <w:sz w:val="30"/>
          <w:szCs w:val="30"/>
          <w:u w:val="single"/>
          <w:rtl/>
        </w:rPr>
        <w:t>(7) (مختصر الطحاوي)</w:t>
      </w:r>
      <w:r>
        <w:rPr>
          <w:rFonts w:hint="cs"/>
          <w:rtl/>
        </w:rPr>
        <w:t xml:space="preserve">: لأبي جعفر أحمد بن محمد بن سلامة الطحاوي، وشرحه أبو بكر أحمد بن علي الجصاص الرازي في كتاب: شرح مختصر الطحاوي، </w:t>
      </w:r>
      <w:r>
        <w:rPr>
          <w:rFonts w:hint="cs"/>
          <w:bCs/>
          <w:sz w:val="30"/>
          <w:szCs w:val="30"/>
          <w:u w:val="single"/>
          <w:rtl/>
        </w:rPr>
        <w:t>(8) (تنوير الأبصار)</w:t>
      </w:r>
      <w:r>
        <w:rPr>
          <w:rFonts w:hint="cs"/>
          <w:rtl/>
        </w:rPr>
        <w:t xml:space="preserve"> للتمرتاشي، شرحه الحصكفي في كتاب: الدر المختار، ثم شرح الدر المختار محمد أمين بن عمر بن عابدين في كتاب: رد المحتار على الدر المختار المشهور بحاشية ابن عابدين، </w:t>
      </w:r>
      <w:r>
        <w:rPr>
          <w:rFonts w:eastAsia="MS Mincho" w:hint="cs"/>
          <w:rtl/>
        </w:rPr>
        <w:t xml:space="preserve">ويعتبر كتاب (رد المحتار) من أهم كتب متأخري الأحناف، </w:t>
      </w:r>
      <w:r>
        <w:rPr>
          <w:rFonts w:hint="cs"/>
          <w:bCs/>
          <w:sz w:val="30"/>
          <w:szCs w:val="30"/>
          <w:u w:val="single"/>
          <w:rtl/>
        </w:rPr>
        <w:t>(9) (مجمع البحرين وملتقى النيرين):</w:t>
      </w:r>
      <w:r>
        <w:rPr>
          <w:rFonts w:hint="cs"/>
          <w:rtl/>
        </w:rPr>
        <w:t xml:space="preserve"> لأحمد بن علي بن تغلب بن أبي الضياء الساعاتي البعلبكي، جمع فيه بين مختصر القدوري ومنظومة النسفي في الخلاف مع زوائد، وقد شرحه المؤلف نفسه، </w:t>
      </w:r>
      <w:r>
        <w:rPr>
          <w:rFonts w:hint="cs"/>
          <w:bCs/>
          <w:sz w:val="30"/>
          <w:szCs w:val="30"/>
          <w:u w:val="single"/>
          <w:rtl/>
        </w:rPr>
        <w:t>(10) كتاب (المبسـوط):</w:t>
      </w:r>
      <w:r>
        <w:rPr>
          <w:rFonts w:eastAsia="MS Mincho" w:hint="cs"/>
          <w:rtl/>
        </w:rPr>
        <w:t xml:space="preserve"> للسَّرَخْسِي (شمس الأئمة أبو بكر محمد بن أحمد بن أبي سهل) 483 هـ، وهو شــرح لكتـاب (الكافــي) للحاكــم الشهــيد أبي الفضـل المـروزي الحنفي 334 هـ، ويعتبر كتاب (الكافي) هذا ملخصاً لكتب ظاهر الرواية الستة لمحمد بن الحسن الشيباني 189هـ، والتي هي أساس المذهب الحنفي، </w:t>
      </w:r>
      <w:r>
        <w:rPr>
          <w:rFonts w:hint="cs"/>
          <w:bCs/>
          <w:sz w:val="30"/>
          <w:szCs w:val="30"/>
          <w:u w:val="single"/>
          <w:rtl/>
        </w:rPr>
        <w:t>(11) (الفتاوى الهندية العالمكيرية):</w:t>
      </w:r>
      <w:r>
        <w:rPr>
          <w:rFonts w:hint="cs"/>
          <w:rtl/>
        </w:rPr>
        <w:t xml:space="preserve"> لجماعة من </w:t>
      </w:r>
      <w:r>
        <w:rPr>
          <w:rFonts w:eastAsia="MS Mincho" w:hint="cs"/>
          <w:rtl/>
        </w:rPr>
        <w:t>علماء الهند الأحناف،</w:t>
      </w:r>
      <w:r>
        <w:rPr>
          <w:rFonts w:hint="cs"/>
          <w:rtl/>
        </w:rPr>
        <w:t xml:space="preserve"> </w:t>
      </w:r>
    </w:p>
    <w:p w14:paraId="21EF1E26" w14:textId="77777777" w:rsidR="00BD6712" w:rsidRDefault="00BD6712" w:rsidP="00BD6712">
      <w:pPr>
        <w:rPr>
          <w:b/>
          <w:lang w:bidi="ar-KW"/>
        </w:rPr>
      </w:pPr>
      <w:r>
        <w:rPr>
          <w:rFonts w:hint="cs"/>
          <w:bCs/>
          <w:sz w:val="30"/>
          <w:szCs w:val="30"/>
          <w:u w:val="single"/>
          <w:rtl/>
        </w:rPr>
        <w:t>(ثانياً): اقتراحات لدراسة المذهب الحنفي: المرحلة الابتدائية</w:t>
      </w:r>
      <w:r>
        <w:rPr>
          <w:rFonts w:hint="cs"/>
          <w:rtl/>
          <w:lang w:bidi="ar-KW"/>
        </w:rPr>
        <w:t xml:space="preserve"> (مرحلة حفظ المتون): اعتمد فقهاء المذهب الحنفي على أربعة متون تعتبر أفضل مختصر للمبتدئين يمكنهم أن يحفظوه و يتخذوه أصلا يبنون عليه تفريعهم الفقهي في هذه المدرسة الفقهية، (المتن الأول): (الكتاب) وهو (مختصر القدوري) (ت 428 هـ)، وهو متن سهل العبارة جدا، ويعد أكثر متون المذهب الحنفي تداولا واشتهارا، ويعد كذلك أحسنها وأكملها، ويعرف هذا المتن بـ (الكتاب) فإذا أطلق (الكتاب) لدى الأحناف، فينصرف إلى هذا المختصر، (المتن الثاني): (المختار للفتوى للموصلي ـ 683 هـ)، وهو متن يتميز باختصاره وسهولته، (المتن الثالث): (كنز الدقائق للنسفي ـ 710 هـ)، وهو يلي مختصر القدوري في الشهرة و التداول، وهو متن مختصر جدا للنسفي، قصره على ذكر ما عمّ وقوعه وكثر وجوده وتتوفر عائدته كما ذكر ذلك النسفي في مقدمته، المتن الرابع: (الوقاية لمحمود المحبوبي ـ 673 ه) وهو مختصر من (الهداية) الذي هو شرح البداية، كلاهما للمرغيناني، وكتاب الهداية يعد من أكثر الكتب الحنفية اعتمادا لدى متأخري الحنفية، </w:t>
      </w:r>
      <w:r>
        <w:rPr>
          <w:rFonts w:hint="cs"/>
          <w:bCs/>
          <w:rtl/>
          <w:lang w:bidi="ar-KW"/>
        </w:rPr>
        <w:t>المرحلة المتوسطة</w:t>
      </w:r>
      <w:r>
        <w:rPr>
          <w:rFonts w:hint="cs"/>
          <w:rtl/>
          <w:lang w:bidi="ar-KW"/>
        </w:rPr>
        <w:t xml:space="preserve">: (مرحلة استيعاب شروح المتون): من حفظ متن اللباب فعليه بأفضل شرح له وهو (اللباب شرح الكتاب) لعبد الغني الميداني، ومن حفظ متن المختار فعليه بشرحه لنفس مؤلفه الفتوى للموصلي ـ 683 هـ: (الاختيار لتعليل المختار)، وهو شرح في غاية من الروعة و الدقة </w:t>
      </w:r>
      <w:r>
        <w:rPr>
          <w:rFonts w:hint="cs"/>
          <w:bCs/>
          <w:rtl/>
          <w:lang w:bidi="ar-KW"/>
        </w:rPr>
        <w:t>؛ المرحلة المتقدمة</w:t>
      </w:r>
      <w:r>
        <w:rPr>
          <w:rFonts w:hint="cs"/>
          <w:rtl/>
          <w:lang w:bidi="ar-KW"/>
        </w:rPr>
        <w:t xml:space="preserve">: (مرحلة استيعاب المذهب): عندما يتقن طالب الفقه الحنفي متنا من هذه </w:t>
      </w:r>
      <w:r>
        <w:rPr>
          <w:rFonts w:hint="cs"/>
          <w:rtl/>
          <w:lang w:bidi="ar-KW"/>
        </w:rPr>
        <w:lastRenderedPageBreak/>
        <w:t xml:space="preserve">المتون الأربعة بشرح وافي كاف لها، فهو على قدر من فقه الأحناف عظيم، وعليه دراسة كتاب (الهداية شرح البداية) للمرغيناني، ثم شرحها (فتح القدير) لابن الهمام الحنفي، فمن حفظ المتن وفهم شرحه ثم استوعب الهداية والفتح يكون بذلك مستوعبا لفروع المذهب الحنفي إجمالا، ثم لا يمكن لطالب الفقه الحنفي بحال أن يكون في غنى عن حاشية: (رد المحتار على الدر المختار) و المشتهرة بـ (حاشية ابن عابدين) للإمام المحقق محمد أمين بن عمر عابدين، إذ هي المعتمد الأول لدى الحنفية في الفتوى، و عليه فتاوى كافة المتأخرين، فلا يمكن نسب فتوى حنفية واعتمادها دون مراجعة هذه الحاشية، وتوثيق الاعتماد منها، </w:t>
      </w:r>
    </w:p>
    <w:p w14:paraId="6D64517F" w14:textId="77777777" w:rsidR="00BD6712" w:rsidRDefault="00BD6712" w:rsidP="00BD6712">
      <w:pPr>
        <w:rPr>
          <w:bCs/>
          <w:rtl/>
        </w:rPr>
      </w:pPr>
      <w:r>
        <w:rPr>
          <w:rFonts w:hint="cs"/>
          <w:bCs/>
          <w:sz w:val="30"/>
          <w:szCs w:val="30"/>
          <w:u w:val="single"/>
          <w:rtl/>
        </w:rPr>
        <w:t>(ثالثاً) يتحتم على طالب الفقه بعد ذلك، أن يدرس مدخلاً إلى الفقه الحنفي</w:t>
      </w:r>
      <w:r>
        <w:rPr>
          <w:rFonts w:hint="cs"/>
          <w:rtl/>
          <w:lang w:bidi="ar-KW"/>
        </w:rPr>
        <w:t xml:space="preserve">، مثل </w:t>
      </w:r>
      <w:r>
        <w:rPr>
          <w:rFonts w:hint="cs"/>
          <w:rtl/>
        </w:rPr>
        <w:t>مدخل إلى فقه الحنفية للدكتور عبد الحسيب عبد السلام رضوان</w:t>
      </w:r>
      <w:r>
        <w:rPr>
          <w:rFonts w:hint="cs"/>
          <w:rtl/>
          <w:lang w:bidi="ar-KW"/>
        </w:rPr>
        <w:t xml:space="preserve">، وأن يدرس في علم أصول الفقه على مذهب الأحناف ككتاب </w:t>
      </w:r>
      <w:r>
        <w:rPr>
          <w:rFonts w:hint="cs"/>
          <w:rtl/>
        </w:rPr>
        <w:t xml:space="preserve">(الفصول في الأصول) للإمام أبي بكر الجصاص، 370هـ أو كتاب (منار الأنوار في أصول الفقه) للإمام النسفي، ت 701هـ، أو كتاب (كشف الأسرار في شرح المنار) للإمام النسفي نفسه، أو كتاب: (أصول الفقه) لمحمود بن زيد أبو الثناء اللاماشي الحنفي، </w:t>
      </w:r>
    </w:p>
    <w:p w14:paraId="3C977018" w14:textId="77777777" w:rsidR="00BD6712" w:rsidRDefault="00BD6712" w:rsidP="00BD6712">
      <w:pPr>
        <w:rPr>
          <w:b/>
          <w:rtl/>
          <w:lang w:bidi="ar-KW"/>
        </w:rPr>
      </w:pPr>
      <w:r>
        <w:rPr>
          <w:rFonts w:hint="cs"/>
          <w:bCs/>
          <w:sz w:val="30"/>
          <w:szCs w:val="30"/>
          <w:u w:val="single"/>
          <w:rtl/>
        </w:rPr>
        <w:t>(رابعاً) وأن يدرس كذلك كتابا في القواعد الفقهية على المذهب الحنفي</w:t>
      </w:r>
      <w:r>
        <w:rPr>
          <w:rFonts w:hint="cs"/>
          <w:rtl/>
          <w:lang w:bidi="ar-KW"/>
        </w:rPr>
        <w:t xml:space="preserve"> </w:t>
      </w:r>
      <w:r>
        <w:rPr>
          <w:rFonts w:hint="cs"/>
          <w:rtl/>
        </w:rPr>
        <w:t xml:space="preserve">مثل كتاب: تأسيس النظر، للدبوسي الحنفي، أو كتاب الأشباه والنظائر لابن نجيم، شرحه الحموي في كتاب: غمز عيون البصائر، ومجلة الأحكام العدلية، وبها قواعد فقهية على المذهب الحنفي، </w:t>
      </w:r>
      <w:r>
        <w:rPr>
          <w:rFonts w:hint="cs"/>
          <w:rtl/>
          <w:lang w:bidi="ar-KW"/>
        </w:rPr>
        <w:t xml:space="preserve">وكتاب (شرح القواعد الفقهية) للشيخ أحمد بن الشيخ محمد الزرقا، فهو شرح قوي متين مظهر لمناطات الفروع بالأصول الكلية </w:t>
      </w:r>
      <w:proofErr w:type="gramStart"/>
      <w:r>
        <w:rPr>
          <w:rFonts w:hint="cs"/>
          <w:rtl/>
          <w:lang w:bidi="ar-KW"/>
        </w:rPr>
        <w:t>و الضوابط</w:t>
      </w:r>
      <w:proofErr w:type="gramEnd"/>
      <w:r>
        <w:rPr>
          <w:rFonts w:hint="cs"/>
          <w:rtl/>
          <w:lang w:bidi="ar-KW"/>
        </w:rPr>
        <w:t xml:space="preserve"> المرعية في شرع الإسلام)، </w:t>
      </w:r>
    </w:p>
    <w:p w14:paraId="18B42568" w14:textId="77777777" w:rsidR="00BD6712" w:rsidRDefault="00BD6712" w:rsidP="00BD6712">
      <w:pPr>
        <w:rPr>
          <w:b/>
        </w:rPr>
      </w:pPr>
      <w:r>
        <w:rPr>
          <w:rFonts w:hint="cs"/>
          <w:bCs/>
          <w:sz w:val="30"/>
          <w:szCs w:val="30"/>
          <w:u w:val="single"/>
          <w:rtl/>
        </w:rPr>
        <w:t>(خامسا) أن يدرس كتابا في تراجم السادة الأحناف</w:t>
      </w:r>
      <w:r>
        <w:rPr>
          <w:rFonts w:hint="cs"/>
          <w:rtl/>
          <w:lang w:bidi="ar-KW"/>
        </w:rPr>
        <w:t xml:space="preserve"> مثل: كتاب </w:t>
      </w:r>
      <w:r>
        <w:rPr>
          <w:rFonts w:hint="cs"/>
          <w:rtl/>
        </w:rPr>
        <w:t>الجواهر المضية في طبقات الحنفية، لابن أبي الوفاء الحنفي، وكتاب الفوائد البهية في تراجم الحنفية، لأبي الحسنات اللكنوي، وكتاب الطبقات السنية في تراجم الحنفية، لتقي الدين الغزي،</w:t>
      </w:r>
    </w:p>
    <w:p w14:paraId="520BD4B5" w14:textId="77777777" w:rsidR="00BD6712" w:rsidRDefault="00BD6712" w:rsidP="00BD6712">
      <w:pPr>
        <w:jc w:val="center"/>
        <w:rPr>
          <w:rtl/>
        </w:rPr>
      </w:pPr>
      <w:r>
        <w:rPr>
          <w:rFonts w:hint="cs"/>
          <w:rtl/>
        </w:rPr>
        <w:t>***</w:t>
      </w:r>
    </w:p>
    <w:p w14:paraId="2AEBF9FF" w14:textId="77777777" w:rsidR="00BD6712" w:rsidRDefault="00BD6712" w:rsidP="00BD6712">
      <w:pPr>
        <w:rPr>
          <w:b/>
        </w:rPr>
      </w:pPr>
    </w:p>
    <w:p w14:paraId="39E28819" w14:textId="77777777" w:rsidR="00BD6712" w:rsidRDefault="00BD6712" w:rsidP="00BD6712">
      <w:pPr>
        <w:rPr>
          <w:b/>
          <w:rtl/>
        </w:rPr>
      </w:pPr>
    </w:p>
    <w:p w14:paraId="428C0677" w14:textId="77777777" w:rsidR="00BD6712" w:rsidRDefault="00BD6712" w:rsidP="00BD6712">
      <w:pPr>
        <w:pStyle w:val="a3"/>
        <w:jc w:val="center"/>
        <w:rPr>
          <w:color w:val="auto"/>
          <w:sz w:val="40"/>
          <w:szCs w:val="40"/>
          <w:u w:val="single"/>
          <w:rtl/>
          <w:lang w:bidi="ar-KW"/>
        </w:rPr>
      </w:pPr>
    </w:p>
    <w:p w14:paraId="10E0E5D7" w14:textId="77777777" w:rsidR="00BD6712" w:rsidRDefault="00BD6712" w:rsidP="00BD6712">
      <w:pPr>
        <w:pStyle w:val="a3"/>
        <w:jc w:val="center"/>
        <w:rPr>
          <w:color w:val="auto"/>
          <w:sz w:val="40"/>
          <w:szCs w:val="40"/>
          <w:highlight w:val="yellow"/>
          <w:u w:val="single"/>
          <w:rtl/>
        </w:rPr>
      </w:pPr>
      <w:r>
        <w:rPr>
          <w:rFonts w:hint="cs"/>
          <w:color w:val="auto"/>
          <w:sz w:val="40"/>
          <w:szCs w:val="40"/>
          <w:highlight w:val="yellow"/>
          <w:u w:val="single"/>
          <w:rtl/>
        </w:rPr>
        <w:t>(المبحث السادس)</w:t>
      </w:r>
    </w:p>
    <w:p w14:paraId="1EDE1E15" w14:textId="77777777" w:rsidR="00BD6712" w:rsidRDefault="00BD6712" w:rsidP="00BD6712">
      <w:pPr>
        <w:pStyle w:val="a3"/>
        <w:jc w:val="center"/>
        <w:rPr>
          <w:color w:val="auto"/>
          <w:sz w:val="40"/>
          <w:szCs w:val="40"/>
          <w:u w:val="single"/>
          <w:rtl/>
        </w:rPr>
      </w:pPr>
      <w:r>
        <w:rPr>
          <w:rFonts w:hint="cs"/>
          <w:color w:val="auto"/>
          <w:sz w:val="40"/>
          <w:szCs w:val="40"/>
          <w:highlight w:val="yellow"/>
          <w:u w:val="single"/>
          <w:rtl/>
        </w:rPr>
        <w:t>مدخل مختصر إلى الفقه المالكي</w:t>
      </w:r>
    </w:p>
    <w:p w14:paraId="4A34CF37" w14:textId="77777777" w:rsidR="00BD6712" w:rsidRDefault="00BD6712" w:rsidP="00BD6712">
      <w:pPr>
        <w:pStyle w:val="a3"/>
        <w:jc w:val="center"/>
        <w:rPr>
          <w:color w:val="auto"/>
          <w:sz w:val="40"/>
          <w:szCs w:val="40"/>
          <w:u w:val="single"/>
          <w:rtl/>
        </w:rPr>
      </w:pPr>
    </w:p>
    <w:p w14:paraId="66FE44AC" w14:textId="77777777" w:rsidR="00BD6712" w:rsidRDefault="00BD6712" w:rsidP="00BD6712">
      <w:pPr>
        <w:rPr>
          <w:bCs/>
          <w:rtl/>
        </w:rPr>
      </w:pPr>
    </w:p>
    <w:p w14:paraId="439D7691" w14:textId="77777777" w:rsidR="00BD6712" w:rsidRDefault="00BD6712" w:rsidP="00BD6712">
      <w:pPr>
        <w:rPr>
          <w:rtl/>
        </w:rPr>
      </w:pPr>
      <w:r>
        <w:rPr>
          <w:rFonts w:hint="cs"/>
          <w:b/>
          <w:bCs/>
          <w:kern w:val="0"/>
          <w:sz w:val="36"/>
          <w:szCs w:val="36"/>
          <w:highlight w:val="yellow"/>
          <w:u w:val="single"/>
          <w:rtl/>
          <w:lang w:bidi="ar-KW"/>
        </w:rPr>
        <w:t>[المفتاح الاول]:</w:t>
      </w:r>
      <w:r>
        <w:rPr>
          <w:rFonts w:hint="cs"/>
          <w:b/>
          <w:kern w:val="0"/>
          <w:rtl/>
          <w:lang w:bidi="ar-KW"/>
        </w:rPr>
        <w:t xml:space="preserve"> </w:t>
      </w:r>
      <w:r>
        <w:rPr>
          <w:rFonts w:hint="cs"/>
          <w:bCs/>
          <w:sz w:val="30"/>
          <w:szCs w:val="30"/>
          <w:u w:val="single"/>
          <w:rtl/>
        </w:rPr>
        <w:t>إمام المذهب</w:t>
      </w:r>
      <w:r>
        <w:rPr>
          <w:rFonts w:hint="cs"/>
          <w:rtl/>
        </w:rPr>
        <w:t>: هو إمام دار الهجرة أبو عبد الله مالك بن أنس بن مالك بن أبي عامر الأصبحي الحميري، ولد بالمدينة سنة 93هـ، وكان جده أبو عامر صحابياً قدم من اليمن إلى المدينة بعد غزوة بدر؛ وشهد المغازي كلها، وأما جده القريب مالك فمعدود في كبار التابعين ؛ هو إمام أهل الحديث وإمام أهل الفقه، وإذا ذكر عالم المدينة فليس ثمة غيره، اشتُهر بعلمه الغزير وقوة حفظه للحديث النبوي وتثبُّته فيه، جمع فقه علماء مدرسة أهل الأثر بالمدينة جميعهم، وجمع فقه مدرسة أهل الرأي عن طريق الإمام الفقيه ربيعة الرأي، فكان آية في الفقه والعلم، وصدق فيه حديث النبي صلى الله عليه، فقد روى الإمام الترمذي عن أبي هريرة أن النبي صلى الله عليه وسلم قال: ((يوشك أن يضرب الناس أكباد الإبل يطلبون العلم، فلا يجدون أحداً أعلم من عالم المدينة)) وروى ابن حبان في صحيحه عن أبي هريرة أنه قال: قال رسول الله صلى الله عليه وسلم: ((يوشك أن يضرب الرجل أكباد الإبل في طلب العلم، فلا يجد عالماً أعلم من عالم المدينة)) قال إسحاق بن موسى: "فبلغني عن ابن جريج أنه كان يقول: نرى أنه مالك بن أنس"، وقال يحيى بن معين: " سمعت سفيان بن عيينة يقول: نظن أنه مالك بن أنس" [انظر تزيين الممالك، للإمام جلال الدين السيوطي ص22-23]،</w:t>
      </w:r>
    </w:p>
    <w:p w14:paraId="0ADA6ABA" w14:textId="77777777" w:rsidR="00BD6712" w:rsidRDefault="00BD6712" w:rsidP="00BD6712">
      <w:pPr>
        <w:rPr>
          <w:b/>
          <w:rtl/>
        </w:rPr>
      </w:pPr>
      <w:r>
        <w:rPr>
          <w:rFonts w:hint="cs"/>
          <w:b/>
          <w:bCs/>
          <w:kern w:val="0"/>
          <w:sz w:val="36"/>
          <w:szCs w:val="36"/>
          <w:highlight w:val="yellow"/>
          <w:u w:val="single"/>
          <w:rtl/>
          <w:lang w:bidi="ar-KW"/>
        </w:rPr>
        <w:t>[المفتاح الثاني]:</w:t>
      </w:r>
      <w:r>
        <w:rPr>
          <w:rFonts w:hint="cs"/>
          <w:b/>
          <w:kern w:val="0"/>
          <w:rtl/>
          <w:lang w:bidi="ar-KW"/>
        </w:rPr>
        <w:t xml:space="preserve"> </w:t>
      </w:r>
      <w:r>
        <w:rPr>
          <w:rFonts w:hint="cs"/>
          <w:bCs/>
          <w:sz w:val="30"/>
          <w:szCs w:val="30"/>
          <w:u w:val="single"/>
          <w:rtl/>
        </w:rPr>
        <w:t>نشأ الإمام مالك بالمدينة في بيت علم وصلاح</w:t>
      </w:r>
      <w:r>
        <w:rPr>
          <w:rFonts w:hint="cs"/>
          <w:rtl/>
        </w:rPr>
        <w:t xml:space="preserve">؛ فحفظ القرآن صغيراً ثم اتحه إلى الحديث ومجالس العلماء حيث كان يغتنم وفرة العلم وأهله في المدينة؛ وكان لذلك أثر كبير </w:t>
      </w:r>
      <w:r>
        <w:rPr>
          <w:rFonts w:hint="cs"/>
          <w:rtl/>
        </w:rPr>
        <w:lastRenderedPageBreak/>
        <w:t xml:space="preserve">في عنايته بحديث النبي صلى الله عليه وسلم وفتاوى الصحابة وكبار التابعين؛ وقد أخذ العلم عن جمٍّ غفير من علماء المدينة؛ أبرزهم: ربيعة بن أبي عبدالرحمن (ربيعة الرأي) وهو شيخه في الفقه؛ ومحمد بن شهاب الزهري؛ وجعفر الصادق؛ ونافع مولى ابن عمر؛ وأبو الزناد الأموي عبدالله بن ذكوان، وقد تصدى للتدريس ولم يجاوز السابعة عشرة؛ رغم أنه قال: ما جلست للفتيا والحديث حتى شهد لي سبعون شيخاً من أهل العلم أني مرضاة لذلك،، وهذا يعني أنه تأهل للعلم والفتوى في سن مبكرة، وقد ذاع صيته وطبّقت شهرته الآفاق حتى ضُربت له أكباد الإبل؛ وبقي يعلّم الناس نحواً من سبعين عاماً؛ حتى قال بعضهم: إنه يصدق عليه الحديث المروي عن النبي صلى الله عليه وسلم: ((يوشك أن يضرب الناس أكباد الإبل يطلبون العلم؛ لا يجدون عالماً أعلم من عالم أهل المدينة)) [أخرجه أحمد]، واتفقوا على إمامته وجلالته ودينه وورعه وشدة تمسكه بالسنة، قال الشافعي: مالك حجة الله على خلقه، وقال حماد بن سلمة: لو قيل لي اختر لأمة محمد صلى الله عليه وسلم إماماً يأخذون عنه العلم لرأيت مالكاً لذلك موضعاً وأهلاً، وقد أجمع أشياخه وأقرانه وتلاميذه ومن بعدهم على أنه إمام في الحديث؛ قال البخاري: أصح الأسانيد: مالك عن نافع عن ابن عمر، ثم مالك عن الزهري عن سالم عن أبيه، ثم مالك عن أبي الزناد عن الأعرج عن أبي هريرة، ألف (الموطأ) الشهير بناء على رأي أبي جعفر المنصور؛ وقد أقام في تأليفه وتهذيبه أكثر من أربعين عاماً؛ وكان أكبر مما هو عليه الآن؛ لكنه كان يختصره ويهذبه في كل مرة حتى وصل إلى ما وصل إليه، وقد امتُحن سنة 147هـ وضُرب بالسياط وانفكت ذراعه وحُبس؛ وبقي مريضاً بسلس البول حتى وفاته، روى عنه من أشياخه: ابن شهاب الزهري ؛ وربيعة الرأي؛ وموسى بن عقبة إمام المغازي، ومن أقرانه: سفيان الثوري؛ والأوزاعي؛ والليث بن سعد، ومن تلاميذه: الشافعي؛ وابن المبارك؛ ومحمد بن الحسن، ومن خواص تلاميذه في الفقه: عبدالرحمن بن القاسم الذي صحبه عشرين عاماً وهو صاحب المدونة التي انتفع بها المالكية وأخذوا عنها مذهبهم رواها عنه سحنون؛ وعبدالله بن وهب؛ وأشهب بن عبدالعزيز، وقد أقام مالك بالمدينة ولم يرحل عنها إلى بلد آخر؛ ولذا كان معظم حديثه من رواية أئمة الحجاز ومحدثيه، وكانت وفاته بها سنة 179هـ، رحمه الله رحمة واسعة، </w:t>
      </w:r>
    </w:p>
    <w:p w14:paraId="783D1112" w14:textId="77777777" w:rsidR="00BD6712" w:rsidRDefault="00BD6712" w:rsidP="00BD6712">
      <w:pPr>
        <w:rPr>
          <w:b/>
          <w:rtl/>
        </w:rPr>
      </w:pPr>
      <w:r>
        <w:rPr>
          <w:rFonts w:hint="cs"/>
          <w:b/>
          <w:bCs/>
          <w:kern w:val="0"/>
          <w:sz w:val="36"/>
          <w:szCs w:val="36"/>
          <w:highlight w:val="yellow"/>
          <w:u w:val="single"/>
          <w:rtl/>
          <w:lang w:bidi="ar-KW"/>
        </w:rPr>
        <w:t>[المفتاح الثالث]:</w:t>
      </w:r>
      <w:r>
        <w:rPr>
          <w:rFonts w:hint="cs"/>
          <w:b/>
          <w:kern w:val="0"/>
          <w:rtl/>
          <w:lang w:bidi="ar-KW"/>
        </w:rPr>
        <w:t xml:space="preserve"> </w:t>
      </w:r>
      <w:r>
        <w:rPr>
          <w:rFonts w:hint="cs"/>
          <w:bCs/>
          <w:rtl/>
        </w:rPr>
        <w:t xml:space="preserve">ثناء العلماء عليه: </w:t>
      </w:r>
      <w:r>
        <w:rPr>
          <w:rFonts w:hint="cs"/>
          <w:rtl/>
        </w:rPr>
        <w:t xml:space="preserve">أثنى عليه كثيرٌ من العلماء منهم الإمام الشافعي بقوله: " إذا ذُكر العلماء فمالك النجم، ومالك حجة الله على خلقه بعد التابعين"، ويُعدُّ كتابه "الموطأ" من أوائل كتب الحديث النبوي وأشهرها وأصحِّها، حتى قال فيه الإمام الشافعي: " ما بعد كتاب الله تعالى كتابٌ </w:t>
      </w:r>
      <w:r>
        <w:rPr>
          <w:rFonts w:hint="cs"/>
          <w:rtl/>
        </w:rPr>
        <w:lastRenderedPageBreak/>
        <w:t xml:space="preserve">أكثرُ صواباً من موطأ مالك"، وكان هذا قبل أن يكتب البخاري ومسلم صحيحيهما، ولمحة سريعة على ثناء العلماء على الإمام الأعظم لنعلم كم هي منة الله تعالى على أمة الإسلام بهذا الإمام العظيم، </w:t>
      </w:r>
      <w:r>
        <w:rPr>
          <w:rFonts w:hint="cs"/>
          <w:bCs/>
          <w:snapToGrid w:val="0"/>
          <w:rtl/>
          <w:lang w:eastAsia="ar-SA"/>
        </w:rPr>
        <w:t>جاء في تذكرة الحفاظ</w:t>
      </w:r>
      <w:r>
        <w:rPr>
          <w:rFonts w:hint="cs"/>
          <w:snapToGrid w:val="0"/>
          <w:rtl/>
          <w:lang w:eastAsia="ar-SA"/>
        </w:rPr>
        <w:t xml:space="preserve"> في ترجمة الإمام مالك بن أنس رحمه الله: " مالك بن أنس الإمام الحافظ فقيه الأمة شيخ الإسلام أبو عبد الله الأصبحي المدني الفقيه إمام دار الهجرة،، قال عبد الله بن أحمد قلت لأبي من أثبت أصحاب الزهري قال مالك أثبت في كل شيء وقال عبد الرزاق في حديث ((يوشك الناس أن يضربوا أكباد الإبل في طلب العلم فلا يجدون عالما أعلم من عالم المدينة)) فكنا نرى أنه مالك وكان عبد الرحمن بن مهدي لا يقدم على مالك أحدا وقال الشافعي إذا ذكر العلماء فمالك النجم قال بن مهدي مالك أفقه من الحكم وحماد وقال الشافعي لولا مالك وابن عيينة لذهب علم الحجاز وقال بن وهب لولا مالك والليث لضللنا وقال شعبة قدمت المدينة بعد موت نافع بسنة فإذا لمالك حلقة قال أبو مصعب سمعت مالكا يقول ما أفتيت حتى شهد لي سبعون أني أهل لذلك،، وقال الشافعي ما في الأرض كتاب في العلم أكثر صوابا من موطأ مالك " أهـ، </w:t>
      </w:r>
      <w:r>
        <w:rPr>
          <w:rFonts w:hint="cs"/>
          <w:bCs/>
          <w:snapToGrid w:val="0"/>
          <w:rtl/>
          <w:lang w:eastAsia="ar-SA"/>
        </w:rPr>
        <w:t>وجاء في البداية والنهاية</w:t>
      </w:r>
      <w:r>
        <w:rPr>
          <w:rFonts w:hint="cs"/>
          <w:snapToGrid w:val="0"/>
          <w:rtl/>
          <w:lang w:eastAsia="ar-SA"/>
        </w:rPr>
        <w:t xml:space="preserve"> في ترجمته رحمه الله: والإمام مالك هو أشهرهم وهو أحد الأئمة الأربعة أصحاب المذاهب المتبعة... إمام دار الهجرة في زمانه، روى مالك عن: غير واحد من التابعين، وحدث عنه خلق من الأئمة، منهم: السفيانان، وشعبة، وابن المبارك، والأوزاعي، وابن مهدي، وابن جريج، والليث، والشافعي، والزهري شيخه، ويحيى بن سعيد الأنصاري وهو شيخه، ويحيى بن سعيد القطان، ويحيى بن يحيى الأندلسي، ويحيى بن يحيى النيسابوري، قال البخاري: أصح الأسانيد مالك، عن نافع، عن ابن عمر، وقال سفيان بن عيينة: ما كان أشد انتقاده للرجال،وقال يحيى بن معين: كل من روى عن مالك فهو ثقة، إلا أبا أمية، وقال غير واحد: هو أثبت أصحاب نافع والزهري، وقال الشافعي: إذا جاء الحديث فمالك النجم وقال: من أراد الحديث فهو عيال على مالك، ومناقبه كثيرة جداً، وثناء الأئمة عليه أكثر من أن يحصر في هذا المكان، قال أبو مصعب: سمعت مالكاً، يقول: ما أفتيت حتى شهد لي سبعون أني أهل لذلك،، وقد روى الترمذي، عن سفيان بن عيينة، عن ابن جريج، عن أبي الزبير، عن أبي صالح، عن أبي هريرة: ((يوشك أن يضرب الناس أكباد الإبل يطلبون العلم فلا يجدون أحداً أعلم من عالم المدينة))،ثم قال: هذا حديث حسن،وقد روي عن ابن عيينة، أنه قال: هو مالك بن أنس، وكذا قال عبد الرزاق " أهـ</w:t>
      </w:r>
    </w:p>
    <w:p w14:paraId="59C4E5E2" w14:textId="77777777" w:rsidR="00BD6712" w:rsidRDefault="00BD6712" w:rsidP="00BD6712">
      <w:pPr>
        <w:rPr>
          <w:b/>
          <w:rtl/>
        </w:rPr>
      </w:pPr>
      <w:r>
        <w:rPr>
          <w:rFonts w:hint="cs"/>
          <w:b/>
          <w:bCs/>
          <w:kern w:val="0"/>
          <w:sz w:val="36"/>
          <w:szCs w:val="36"/>
          <w:highlight w:val="yellow"/>
          <w:u w:val="single"/>
          <w:rtl/>
          <w:lang w:bidi="ar-KW"/>
        </w:rPr>
        <w:t>[المفتاح الرابع]:</w:t>
      </w:r>
      <w:r>
        <w:rPr>
          <w:rFonts w:hint="cs"/>
          <w:b/>
          <w:kern w:val="0"/>
          <w:rtl/>
          <w:lang w:bidi="ar-KW"/>
        </w:rPr>
        <w:t xml:space="preserve"> </w:t>
      </w:r>
      <w:r>
        <w:rPr>
          <w:rFonts w:hint="cs"/>
          <w:bCs/>
          <w:rtl/>
        </w:rPr>
        <w:t xml:space="preserve">أهم أصول المذهب المالكي: </w:t>
      </w:r>
      <w:r>
        <w:rPr>
          <w:rFonts w:hint="cs"/>
          <w:rtl/>
        </w:rPr>
        <w:t>(1)</w:t>
      </w:r>
      <w:r>
        <w:rPr>
          <w:rFonts w:hint="cs"/>
          <w:bCs/>
          <w:rtl/>
        </w:rPr>
        <w:t xml:space="preserve"> </w:t>
      </w:r>
      <w:r>
        <w:rPr>
          <w:rFonts w:hint="cs"/>
          <w:rtl/>
        </w:rPr>
        <w:t xml:space="preserve">القرآن الكريم، (2) السنة، وكان يقبل المرسل إذا كان رجاله ثقات، ولذا كثرت المراسيل والبلاغات عنده، (3) الإجماع، (4) القياس؛ (5) عمل أهل </w:t>
      </w:r>
      <w:r>
        <w:rPr>
          <w:rFonts w:hint="cs"/>
          <w:rtl/>
        </w:rPr>
        <w:lastRenderedPageBreak/>
        <w:t xml:space="preserve">المدينة؛ (6) المصالح </w:t>
      </w:r>
      <w:proofErr w:type="gramStart"/>
      <w:r>
        <w:rPr>
          <w:rFonts w:hint="cs"/>
          <w:rtl/>
        </w:rPr>
        <w:t>المرسلة ؛</w:t>
      </w:r>
      <w:proofErr w:type="gramEnd"/>
      <w:r>
        <w:rPr>
          <w:rFonts w:hint="cs"/>
          <w:rtl/>
        </w:rPr>
        <w:t xml:space="preserve"> (7) سد الذرائع، و</w:t>
      </w:r>
      <w:r>
        <w:rPr>
          <w:rFonts w:hint="cs"/>
          <w:bCs/>
          <w:rtl/>
        </w:rPr>
        <w:t>يصطلح المالكية في ترتيب أبواب الفقه على الطريقة الآتية</w:t>
      </w:r>
      <w:r>
        <w:rPr>
          <w:rFonts w:hint="cs"/>
          <w:rtl/>
        </w:rPr>
        <w:t xml:space="preserve">: العبادات؛ ثم النكاح؛ ثم البيوع؛ ثم القضاء والدعواى؛ ثم الجنايات؛ ثم الفرائض؛ ثم جامع الأخلاق والآداب، </w:t>
      </w:r>
    </w:p>
    <w:p w14:paraId="71B4032A" w14:textId="77777777" w:rsidR="00BD6712" w:rsidRDefault="00BD6712" w:rsidP="00BD6712">
      <w:pPr>
        <w:rPr>
          <w:b/>
          <w:rtl/>
        </w:rPr>
      </w:pPr>
      <w:r>
        <w:rPr>
          <w:rFonts w:hint="cs"/>
          <w:b/>
          <w:bCs/>
          <w:kern w:val="0"/>
          <w:sz w:val="36"/>
          <w:szCs w:val="36"/>
          <w:highlight w:val="yellow"/>
          <w:u w:val="single"/>
          <w:rtl/>
          <w:lang w:bidi="ar-KW"/>
        </w:rPr>
        <w:t>[المفتاح الخامس]:</w:t>
      </w:r>
      <w:r>
        <w:rPr>
          <w:rFonts w:hint="cs"/>
          <w:b/>
          <w:kern w:val="0"/>
          <w:rtl/>
          <w:lang w:bidi="ar-KW"/>
        </w:rPr>
        <w:t xml:space="preserve"> </w:t>
      </w:r>
      <w:r>
        <w:rPr>
          <w:rFonts w:hint="cs"/>
          <w:bCs/>
          <w:rtl/>
        </w:rPr>
        <w:t>أبرز كتب المالكية:</w:t>
      </w:r>
      <w:r>
        <w:rPr>
          <w:rFonts w:hint="cs"/>
          <w:rtl/>
        </w:rPr>
        <w:t xml:space="preserve"> (1) الموطأ، للإمام مالك، وله روايات؛ أشهرها ثلاث: رواية محمد بن الحسن الشيباني، ورواية يحيى بن يحيى الليثي (ت234هـ)؛ وهي أكثرها انتشاراً، ورواية أبي مصعب الزبيري (ت184هـ)، ومن أبرز شروح الموطأ: التمهيد لما في الموطأ من المعاني والأسانيد؛ لأبي عمر يوسف بن عبد البر القرطبي (ت463هـ)؛ وقد غلبت عليه الدراسة الحديثية؛ ولذا اقتصر فيه على دراسة الأحاديث والآثار واتصالها وانقطاعها؛ ورتبه على ترتيب المسانيد، والاستذكار الجامع لمذاهب فقهاء الأمصار وعلماء الأقطار فيما تضمنه الموطأ من معاني الرأي والآثار؛ لابن عبدالبر (ت463هـ)؛ وقد غلبت عليه الدراسة الفقهية والمقارنة بالمذاهب الأخرى؛ واعتنى فيه بدراسة أقوال مالك وآثاره؛ ورتّبه على ترتيب الموطأ نفسه، والمنتقى؛ لأبي الوليد الباجي (ت474هـ)؛ والقبس في شرح موطأ مالك بن أنس؛ لابن العربي (ت543هـ)، (2) المدونة الكبرى؛ لسحنون (ت240هـ)، (3) رسالة ابن أبي زيد القيرواني (ت386هـ) وعليها شروح كثيرة؛ منها: كفاية الطالب الرباني للمنوفي (ت739هـ) وعليه حاشية للعدوي (ت1119هـ)، والفواكه الدواني؛ للنفراوي (ت1120هـ)، (4) بداية المجتهد ونهاية المقتصد؛ لابن رشد الحفيد (ت595هـ)، (5) الذخيرة؛ للقرافي (ت684هـ)، (6) مختصر خليل؛ لخليل بن إسحاق (ت 767هـ) وعليه شروح كثيرة جداً؛ أهمها: التاج والإكليل؛ للمواق (ت897هـ)، ومواهب الجليل، للحطاب الرعيني (ت954هـ)، وشرح الزرقاني؛ لعبدالباقي الزرقاني (ت1099هـ)، وشرح الخرشي؛ للخرشي (ت1101هـ)؛ وعليه حاشية للعدوي (ت1119هـ)، والشرح الكبير للدردير (ت1201هـ)؛ وعليه حاشية للدسوقي (ت1230هـ)، ومن كتبهم في الغريب: مشارق الأنوار؛ للقاضي عياض (ت544هـ)، وغريب ألفاظ المدونة؛ للجبّي،، ومن كتبهم في تراجمهم: الديباج المُذهب في معرفة أعيان علماء المذهب؛ لابن فرحون (ت799هـ)، وترتيب المدارك وتقريب المسالك لمعرفة أعلام مذهب مالك؛ للقاضي عياض، وشجرة النور الزكية في طبقات المالكية؛ لمحمد محمد مخلوف (ت1360هـ)،</w:t>
      </w:r>
    </w:p>
    <w:p w14:paraId="21EA49F6" w14:textId="77777777" w:rsidR="00BD6712" w:rsidRDefault="00BD6712" w:rsidP="00BD6712">
      <w:pPr>
        <w:rPr>
          <w:rtl/>
        </w:rPr>
      </w:pPr>
      <w:r>
        <w:rPr>
          <w:rFonts w:hint="cs"/>
          <w:b/>
          <w:bCs/>
          <w:kern w:val="0"/>
          <w:sz w:val="36"/>
          <w:szCs w:val="36"/>
          <w:highlight w:val="yellow"/>
          <w:u w:val="single"/>
          <w:rtl/>
          <w:lang w:bidi="ar-KW"/>
        </w:rPr>
        <w:t>[المفتاح السادس]:</w:t>
      </w:r>
      <w:r>
        <w:rPr>
          <w:rFonts w:hint="cs"/>
          <w:b/>
          <w:kern w:val="0"/>
          <w:rtl/>
          <w:lang w:bidi="ar-KW"/>
        </w:rPr>
        <w:t xml:space="preserve"> </w:t>
      </w:r>
      <w:r>
        <w:rPr>
          <w:rFonts w:hint="cs"/>
          <w:bCs/>
          <w:rtl/>
        </w:rPr>
        <w:t>أبرز التسميات والألقاب:</w:t>
      </w:r>
      <w:r>
        <w:rPr>
          <w:rFonts w:hint="cs"/>
          <w:rtl/>
        </w:rPr>
        <w:t xml:space="preserve"> (المدنيون): ابن الماجشون؛ وابن نافع؛ وابن مسلم؛ ونظراؤهم من أهل المدينة، (المصريون): ابن القاسم؛ وأشهب؛ وأصبغ؛ وابن وهب؛ وابن عبد الحكم، </w:t>
      </w:r>
      <w:r>
        <w:rPr>
          <w:rFonts w:hint="cs"/>
          <w:rtl/>
        </w:rPr>
        <w:lastRenderedPageBreak/>
        <w:t xml:space="preserve">(العراقيون): ابن القصار؛ وابن الجلاب؛ والقاضي عبدالوهاب، (المغاربة): ابن أبي زيد القيرواني؛ والباجي؛ وابن العربي؛ وابن عبد البر، (الأخَوَان): ابن الماجشون ومطرف، (القرينان): أشهب وابن نافع، (القاضيان): عبدالوهاب وابن القصار، (المحمدان): ابن المواز وابن سحنون، واهم مواطن انتشار المذهب المالكي: مصر والحجاز وشمال أفريقياً والمغرب الأقصى، </w:t>
      </w:r>
    </w:p>
    <w:p w14:paraId="342424D4" w14:textId="77777777" w:rsidR="00BD6712" w:rsidRDefault="00BD6712" w:rsidP="00BD6712">
      <w:pPr>
        <w:rPr>
          <w:rFonts w:eastAsia="MS Mincho"/>
          <w:bCs/>
          <w:rtl/>
        </w:rPr>
      </w:pPr>
      <w:r>
        <w:rPr>
          <w:rFonts w:hint="cs"/>
          <w:b/>
          <w:bCs/>
          <w:kern w:val="0"/>
          <w:sz w:val="36"/>
          <w:szCs w:val="36"/>
          <w:highlight w:val="yellow"/>
          <w:u w:val="single"/>
          <w:rtl/>
          <w:lang w:bidi="ar-KW"/>
        </w:rPr>
        <w:t>[المفتاح السابع]:</w:t>
      </w:r>
      <w:r>
        <w:rPr>
          <w:rFonts w:hint="cs"/>
          <w:b/>
          <w:kern w:val="0"/>
          <w:rtl/>
          <w:lang w:bidi="ar-KW"/>
        </w:rPr>
        <w:t xml:space="preserve"> </w:t>
      </w:r>
      <w:r>
        <w:rPr>
          <w:rFonts w:eastAsia="MS Mincho" w:hint="cs"/>
          <w:bCs/>
          <w:sz w:val="32"/>
          <w:szCs w:val="32"/>
          <w:u w:val="single"/>
          <w:rtl/>
        </w:rPr>
        <w:t>[</w:t>
      </w:r>
      <w:r>
        <w:rPr>
          <w:rFonts w:hint="cs"/>
          <w:bCs/>
          <w:sz w:val="32"/>
          <w:szCs w:val="32"/>
          <w:u w:val="single"/>
          <w:rtl/>
        </w:rPr>
        <w:t xml:space="preserve">منهجية مقترحة لدراسة الفقه على المذهب </w:t>
      </w:r>
      <w:r>
        <w:rPr>
          <w:rFonts w:eastAsia="MS Mincho" w:hint="cs"/>
          <w:bCs/>
          <w:sz w:val="32"/>
          <w:szCs w:val="32"/>
          <w:u w:val="single"/>
          <w:rtl/>
        </w:rPr>
        <w:t>المذهب المالكي]:</w:t>
      </w:r>
    </w:p>
    <w:p w14:paraId="69A5B746" w14:textId="77777777" w:rsidR="00BD6712" w:rsidRDefault="00BD6712" w:rsidP="00BD6712">
      <w:pPr>
        <w:rPr>
          <w:rFonts w:eastAsiaTheme="minorEastAsia"/>
          <w:bCs/>
          <w:rtl/>
          <w:lang w:bidi="ar-KW"/>
        </w:rPr>
      </w:pPr>
      <w:r>
        <w:rPr>
          <w:rFonts w:eastAsia="MS Mincho" w:hint="cs"/>
          <w:bCs/>
          <w:sz w:val="30"/>
          <w:szCs w:val="30"/>
          <w:u w:val="single"/>
          <w:rtl/>
        </w:rPr>
        <w:t>(</w:t>
      </w:r>
      <w:r>
        <w:rPr>
          <w:rFonts w:hint="cs"/>
          <w:bCs/>
          <w:sz w:val="30"/>
          <w:szCs w:val="30"/>
          <w:u w:val="single"/>
          <w:rtl/>
          <w:lang w:bidi="ar-KW"/>
        </w:rPr>
        <w:t xml:space="preserve">أولاً) </w:t>
      </w:r>
      <w:r>
        <w:rPr>
          <w:rFonts w:hint="cs"/>
          <w:bCs/>
          <w:sz w:val="30"/>
          <w:szCs w:val="30"/>
          <w:u w:val="single"/>
          <w:rtl/>
        </w:rPr>
        <w:t>أهم مؤلفات الفقه على المذهب المالكي:</w:t>
      </w:r>
      <w:r>
        <w:rPr>
          <w:rFonts w:hint="cs"/>
          <w:rtl/>
        </w:rPr>
        <w:t xml:space="preserve"> </w:t>
      </w:r>
      <w:r>
        <w:rPr>
          <w:rFonts w:hint="cs"/>
          <w:bCs/>
          <w:sz w:val="30"/>
          <w:szCs w:val="30"/>
          <w:u w:val="single"/>
          <w:rtl/>
        </w:rPr>
        <w:t>(1) (الرسالة)</w:t>
      </w:r>
      <w:r>
        <w:rPr>
          <w:rFonts w:hint="cs"/>
          <w:rtl/>
        </w:rPr>
        <w:t xml:space="preserve">: لأبي محمد عبد الله بن أبي زيد عبد الرحمن القيرواني، ومن شروحها: (أ) كفاية الطالب الرباني لرسالة ابن أبي زيد القيرواني، لأبي الحسن علي بن محمد المنوفي المصري، وعليه حاشية علي الصعيدي العدوي، (ب) تنوير المقالة في حل ألفاظ الرسالة، لأبي عبد الله محمد بن إبراهيم بن خليل التتائي، (ت) الفواكه الدواني على رسالة ابن أبي زيد القيرواني، لأحمد بن غنيم بن سالم بن مهنا النفرواي، (ث) الثمر الداني في تقريب المعاني لرسالة ابن زيد القيرواني، لصالح بن عبد السميع الأبي الأزهري، </w:t>
      </w:r>
      <w:r>
        <w:rPr>
          <w:rFonts w:hint="cs"/>
          <w:bCs/>
          <w:sz w:val="30"/>
          <w:szCs w:val="30"/>
          <w:u w:val="single"/>
          <w:rtl/>
        </w:rPr>
        <w:t>(2) (مختصر خليل)</w:t>
      </w:r>
      <w:r>
        <w:rPr>
          <w:rFonts w:hint="cs"/>
          <w:rtl/>
        </w:rPr>
        <w:t xml:space="preserve"> </w:t>
      </w:r>
      <w:r>
        <w:rPr>
          <w:rFonts w:eastAsia="MS Mincho" w:hint="cs"/>
          <w:rtl/>
        </w:rPr>
        <w:t xml:space="preserve">وهو العلامة </w:t>
      </w:r>
      <w:r>
        <w:rPr>
          <w:rFonts w:hint="cs"/>
          <w:rtl/>
        </w:rPr>
        <w:t xml:space="preserve">ضياء الدين </w:t>
      </w:r>
      <w:r>
        <w:rPr>
          <w:rFonts w:eastAsia="MS Mincho" w:hint="cs"/>
          <w:rtl/>
        </w:rPr>
        <w:t xml:space="preserve">خليل بن إسحاق بن موسى المالكي 776هـ، وهو أهم مـتـون متأخــري المالكيــة، وهو اختصار (لمختصــر أبي عمرو ابن الحاجـب 646 هـ) الــذي هو اختصـار (لمختصر أبي سعيد البراذعي 430 هـ) الذي هو مختصر (رسالة ابن أبي زيد القيرواني 386 هـ) التي هى مختصر (مدونة مالك)، وتعتبر شروح (مختصر خليل) أهم مراجع الفقه المالكي الآن، </w:t>
      </w:r>
      <w:r>
        <w:rPr>
          <w:rFonts w:hint="cs"/>
          <w:rtl/>
        </w:rPr>
        <w:t xml:space="preserve">ومن شروحه: (أ) مواهب الجليل في شرح مختصر الشيخ خليل، لأبي عبد الله محمد بن محمد بن عبد الرحمن الطرابلسي المعروف بالحطاب، (ب) التاج والإكليل لمختصر خليل، لأبي عبد الله محمد بن يوسف الشهير بالمواق، (ت) شرح الخرشي، لأبي عبد الله محمد بن عبد اله بن علي الخرشي، </w:t>
      </w:r>
      <w:r>
        <w:rPr>
          <w:rFonts w:eastAsia="MS Mincho" w:hint="cs"/>
          <w:rtl/>
        </w:rPr>
        <w:t>ومطبوع معه (حاشية العدوي) وهو علي بن أحمد الصعيدي 1189هـ،</w:t>
      </w:r>
      <w:r>
        <w:rPr>
          <w:rFonts w:hint="cs"/>
          <w:rtl/>
        </w:rPr>
        <w:t xml:space="preserve"> (ث) الشرح الكبير، لأبي البركات أحمد بن محمد الدردير، وعليه حاشية الدسوقي لشمس الدين محمد بن عرفة الدسوقي، (ج) منح الجليل على مختصر سيدي خليل، لمحمد بن أحمد بن محمد الملقب بعليش، (ح) جواهر الإكليل على مختصر الإمام خليل، لصالح بن عبد السميع الأبي الأزهري، (خ) </w:t>
      </w:r>
      <w:r>
        <w:rPr>
          <w:rFonts w:eastAsia="MS Mincho" w:hint="cs"/>
          <w:rtl/>
        </w:rPr>
        <w:t>شــرح الزرقــاني على مختصـر خليـل) لعبـدالبــاقي بن يوسـف الزرقاني 1099 ه ومطبوع معه (حاشية البناني) وهو عبدالرحمن بن جاد الله البناني المغربي المالكي 1198هـ،</w:t>
      </w:r>
      <w:r>
        <w:rPr>
          <w:rFonts w:hint="cs"/>
          <w:rtl/>
        </w:rPr>
        <w:t xml:space="preserve"> </w:t>
      </w:r>
      <w:r>
        <w:rPr>
          <w:rFonts w:hint="cs"/>
          <w:bCs/>
          <w:sz w:val="30"/>
          <w:szCs w:val="30"/>
          <w:u w:val="single"/>
          <w:rtl/>
        </w:rPr>
        <w:t>ومن أهم كتب المذهب المالكي أيضاً:</w:t>
      </w:r>
      <w:r>
        <w:rPr>
          <w:rFonts w:eastAsia="MS Mincho" w:hint="cs"/>
          <w:bCs/>
          <w:rtl/>
        </w:rPr>
        <w:t xml:space="preserve"> (</w:t>
      </w:r>
      <w:r>
        <w:rPr>
          <w:rFonts w:eastAsia="MS Mincho" w:hint="cs"/>
          <w:rtl/>
        </w:rPr>
        <w:t xml:space="preserve">أ) كتاب (المــدونة الكـبرى) للإمام مالك بن أنس 179هـ، برواية عبدالسلام بن سعيد التنوخي المعروف بسحنون 240هـ، عن عبدالرحمن بن القاسم 191هـ، </w:t>
      </w:r>
      <w:r>
        <w:rPr>
          <w:rFonts w:eastAsia="MS Mincho" w:hint="cs"/>
          <w:rtl/>
        </w:rPr>
        <w:lastRenderedPageBreak/>
        <w:t>عن الإمام مالك، (ت) كتب أبي عمر ابن عبد البر 463هـ، وهى ثلاثة: الأول: (الكافي في فقه أهل المدينة المالكي)، والثاني: كتاب (التمهيد لما في الموطأ من المعاني والأسانيد)، والثالث: كتاب (الاستذكار في شرح مذاهب علماء الأمصار)، (ث)</w:t>
      </w:r>
      <w:r>
        <w:rPr>
          <w:rFonts w:hint="cs"/>
          <w:rtl/>
        </w:rPr>
        <w:t xml:space="preserve"> بداية المجتهد ونهاية المقتصد، لمحمد بن أحمد بن محمد بن رشد القرطبي (ابن رشد الحفيد)، (ج) الذخيرة لشهاب الدين أحمد بن إدريس القرافي، جمع فيه بين كتب: المدونة والتلقين والتفريع لابن جلاب والرسالة والجواهر الثمينة لابن شاش، (ح) المنتقى شرح الموطأ لأبي الوليد سليمان بن خلف بن سعد الباجي، (خ) بلغة السالك لأقرب المسالك إلى مذهب الإمام مالك، لأحمد بن محمد الصاوي، وهو على الشرح الصغير للدردير، </w:t>
      </w:r>
    </w:p>
    <w:p w14:paraId="1574E59A" w14:textId="77777777" w:rsidR="00BD6712" w:rsidRDefault="00BD6712" w:rsidP="00BD6712">
      <w:pPr>
        <w:rPr>
          <w:rFonts w:eastAsia="MS Mincho"/>
          <w:rtl/>
        </w:rPr>
      </w:pPr>
      <w:r>
        <w:rPr>
          <w:rFonts w:hint="cs"/>
          <w:bCs/>
          <w:sz w:val="30"/>
          <w:szCs w:val="30"/>
          <w:u w:val="single"/>
          <w:rtl/>
        </w:rPr>
        <w:t>(ثانياً): مراحل تحصيل المذهب المالكي</w:t>
      </w:r>
      <w:r>
        <w:rPr>
          <w:bCs/>
          <w:sz w:val="30"/>
          <w:szCs w:val="30"/>
          <w:u w:val="single"/>
        </w:rPr>
        <w:t>:</w:t>
      </w:r>
      <w:r>
        <w:rPr>
          <w:rFonts w:hint="cs"/>
          <w:bCs/>
          <w:rtl/>
          <w:lang w:bidi="ar-KW"/>
        </w:rPr>
        <w:t xml:space="preserve"> المرحلة الابتدائية</w:t>
      </w:r>
      <w:r>
        <w:rPr>
          <w:rFonts w:hint="cs"/>
          <w:rtl/>
          <w:lang w:bidi="ar-KW"/>
        </w:rPr>
        <w:t xml:space="preserve"> (مرحلة حفظ المتون): اعتمد فقهاء المذهب المالكي على متون تعتبر أفضل المختصرات للمبتدئين يمكنهم أن يحفظوها و يتخذوها أصلا يبنون عليها تفريعهم الفقهي في هذه المدرسة الفقهية العريقة، ومن هذه المتون، </w:t>
      </w:r>
      <w:r>
        <w:rPr>
          <w:rFonts w:hint="cs"/>
          <w:bCs/>
          <w:sz w:val="30"/>
          <w:szCs w:val="30"/>
          <w:u w:val="single"/>
          <w:rtl/>
        </w:rPr>
        <w:t>(متن الأخضري)</w:t>
      </w:r>
      <w:r>
        <w:rPr>
          <w:rFonts w:hint="cs"/>
          <w:rtl/>
        </w:rPr>
        <w:t xml:space="preserve"> ويشمل فقه الطهارة والصلاة، </w:t>
      </w:r>
      <w:r>
        <w:rPr>
          <w:rFonts w:hint="cs"/>
          <w:bCs/>
          <w:sz w:val="30"/>
          <w:szCs w:val="30"/>
          <w:u w:val="single"/>
          <w:rtl/>
        </w:rPr>
        <w:t>و(متن العشماوية)</w:t>
      </w:r>
      <w:r>
        <w:rPr>
          <w:rFonts w:hint="cs"/>
          <w:rtl/>
        </w:rPr>
        <w:t xml:space="preserve"> ويشمل فقه الطهارة والصلاة والصيام، و(متن ابن عاشر) المسمى بالمرشد المعين على الضروري من الدين ويشمل فقه العبادات (الطهارة والصلاة والصيام والزكاة والحج)، ومختصر (إرْشَادُ السَّالِك إلىَ أَشرَفِ المَسَالِكِ) ويشمل جميع أبواب الفقه، و (مختصر خليل)، ويشمل جميع أبواب الفقه، وفي هذه المرحلة: يبدأ الطالب </w:t>
      </w:r>
      <w:r>
        <w:rPr>
          <w:rFonts w:hint="cs"/>
          <w:bCs/>
          <w:rtl/>
        </w:rPr>
        <w:t>(متن الأخضري)</w:t>
      </w:r>
      <w:r>
        <w:rPr>
          <w:rFonts w:hint="cs"/>
          <w:rtl/>
        </w:rPr>
        <w:t xml:space="preserve"> ومعه شرحه المسمى (هداية المتعبد السالك) للعلامة صالح عبد السميع الآبي، وعليه شرح آخر بالدليل يسمى: (حل المسائل في شرح مختصر الأخضري بالدلائل) لسعد بن عمر بن سعيد، وبعد ضبط المتن جيدا و فهمه مع الشرح، ينتقل إلى: (متن العشماوية) لعبد الرحمن العشماوي المصري، و عليه بشرح العلامة الآبي المسمى </w:t>
      </w:r>
      <w:r>
        <w:rPr>
          <w:rFonts w:hint="cs"/>
          <w:bCs/>
          <w:sz w:val="30"/>
          <w:szCs w:val="30"/>
          <w:u w:val="single"/>
          <w:rtl/>
        </w:rPr>
        <w:t>(الدرر السنية في شرح العشماوية)</w:t>
      </w:r>
      <w:r>
        <w:rPr>
          <w:rFonts w:hint="cs"/>
          <w:rtl/>
        </w:rPr>
        <w:t xml:space="preserve">، فإن ضبط المتن مع الشرح جيدا، انتقل لشرح العلامة المحقق عبد العزيز بن الصديق الغماري المسمى </w:t>
      </w:r>
      <w:r>
        <w:rPr>
          <w:rFonts w:hint="cs"/>
          <w:bCs/>
          <w:sz w:val="30"/>
          <w:szCs w:val="30"/>
          <w:u w:val="single"/>
          <w:rtl/>
        </w:rPr>
        <w:t>(إتحاف ذوي الهمم العالية بشرح العشماوية)</w:t>
      </w:r>
      <w:r>
        <w:rPr>
          <w:rFonts w:hint="cs"/>
          <w:rtl/>
        </w:rPr>
        <w:t xml:space="preserve"> وهو شرح بالدليل، فإن ضبطه و ضبط أدلته جيدا، انتقل إلى: (متن ابن عاشر) المسمى ب (المرشد المعين على الضروري من الدين) ويشمل فقه العبادات (الطهارة والصلاة والصيام والزكاة والحج)، ثم مختصر (إرْشَادُ السَّالِك إلىَ أَشرَفِ المَسَالِكِ) ويشمل جميع أبواب الفقه على المذهب المالكي، </w:t>
      </w:r>
      <w:r>
        <w:rPr>
          <w:rFonts w:hint="cs"/>
          <w:bCs/>
          <w:rtl/>
          <w:lang w:bidi="ar-KW"/>
        </w:rPr>
        <w:t>المرحلة الثانية</w:t>
      </w:r>
      <w:r>
        <w:rPr>
          <w:lang w:bidi="ar-KW"/>
        </w:rPr>
        <w:t>:</w:t>
      </w:r>
      <w:r>
        <w:rPr>
          <w:rFonts w:hint="cs"/>
          <w:rtl/>
          <w:lang w:bidi="ar-KW"/>
        </w:rPr>
        <w:t xml:space="preserve"> (مرحلة استيعاب شروح المتون): وفي هذه المرحلة: يدرس (المرشد المعين) للعلامة ابن عاشر الأندلسي-رحمه الله-بشرح العلامة محمد ميارة -تلميذه-، و إن</w:t>
      </w:r>
      <w:r>
        <w:rPr>
          <w:rFonts w:hint="cs"/>
          <w:lang w:bidi="ar-KW"/>
        </w:rPr>
        <w:t xml:space="preserve"> </w:t>
      </w:r>
      <w:r>
        <w:rPr>
          <w:rFonts w:hint="cs"/>
          <w:rtl/>
          <w:lang w:bidi="ar-KW"/>
        </w:rPr>
        <w:t xml:space="preserve">أراد تثبيت المسائل فعليه بـــــــ (شرح المرشد المعين) للأستاذ أحمد الطهطاوي، وهو لا يذكر إلا مشهور المذهب، ثم </w:t>
      </w:r>
      <w:r>
        <w:rPr>
          <w:rFonts w:hint="cs"/>
          <w:rtl/>
          <w:lang w:bidi="ar-KW"/>
        </w:rPr>
        <w:lastRenderedPageBreak/>
        <w:t>(بمختصر عمدة السالك على</w:t>
      </w:r>
      <w:r>
        <w:rPr>
          <w:rFonts w:hint="cs"/>
          <w:lang w:bidi="ar-KW"/>
        </w:rPr>
        <w:t xml:space="preserve"> </w:t>
      </w:r>
      <w:r>
        <w:rPr>
          <w:rFonts w:hint="cs"/>
          <w:rtl/>
          <w:lang w:bidi="ar-KW"/>
        </w:rPr>
        <w:t>مذهب</w:t>
      </w:r>
      <w:r>
        <w:rPr>
          <w:rFonts w:hint="cs"/>
          <w:lang w:bidi="ar-KW"/>
        </w:rPr>
        <w:t xml:space="preserve"> </w:t>
      </w:r>
      <w:r>
        <w:rPr>
          <w:rFonts w:hint="cs"/>
          <w:rtl/>
          <w:lang w:bidi="ar-KW"/>
        </w:rPr>
        <w:t>مالك) بشرح العلامة الآبي الأزهري، وهذا المتن فيه جميع أبواب الفقه وذلك ليتأهب الدارس للدخول في (الرسالة) لابن أبي زيد</w:t>
      </w:r>
      <w:r>
        <w:rPr>
          <w:rFonts w:hint="cs"/>
          <w:lang w:bidi="ar-KW"/>
        </w:rPr>
        <w:t xml:space="preserve"> </w:t>
      </w:r>
      <w:r>
        <w:rPr>
          <w:rFonts w:hint="cs"/>
          <w:rtl/>
          <w:lang w:bidi="ar-KW"/>
        </w:rPr>
        <w:t xml:space="preserve">القيرواني، </w:t>
      </w:r>
      <w:r>
        <w:rPr>
          <w:rFonts w:hint="cs"/>
          <w:rtl/>
        </w:rPr>
        <w:t xml:space="preserve">وفي (أصول الفقه) </w:t>
      </w:r>
      <w:r>
        <w:rPr>
          <w:rFonts w:hint="cs"/>
          <w:rtl/>
          <w:lang w:bidi="ar-KW"/>
        </w:rPr>
        <w:t>في هذه المرحلة:</w:t>
      </w:r>
      <w:r>
        <w:rPr>
          <w:rFonts w:hint="cs"/>
          <w:rtl/>
        </w:rPr>
        <w:t xml:space="preserve"> يبدأ بقراءة شرح أبيات مقدمة في الأصول من (المرشد المعين)، ثم يثني بشرح(منظومة ابن أبي كف الموريتاني) للعلامة محمد يحيى الولاتي الشنقيطي الحوضي، وهي منظومة في ذكر أصول مذهب الإمام مالك بطريقة سهلة و ميسرة، فيضبطهما جيدا </w:t>
      </w:r>
      <w:r>
        <w:rPr>
          <w:rFonts w:hint="cs"/>
          <w:bCs/>
          <w:sz w:val="30"/>
          <w:szCs w:val="30"/>
          <w:u w:val="single"/>
          <w:rtl/>
        </w:rPr>
        <w:t>ثم: المرحلة الثالثة</w:t>
      </w:r>
      <w:r>
        <w:rPr>
          <w:bCs/>
          <w:sz w:val="30"/>
          <w:szCs w:val="30"/>
          <w:u w:val="single"/>
        </w:rPr>
        <w:t>:</w:t>
      </w:r>
      <w:r>
        <w:rPr>
          <w:rFonts w:hint="cs"/>
          <w:bCs/>
          <w:sz w:val="30"/>
          <w:szCs w:val="30"/>
          <w:u w:val="single"/>
          <w:rtl/>
        </w:rPr>
        <w:t xml:space="preserve"> المرحلة المتقدمة: (مرحلة استيعاب المذهب)</w:t>
      </w:r>
      <w:r>
        <w:rPr>
          <w:rFonts w:hint="cs"/>
          <w:rtl/>
          <w:lang w:bidi="ar-KW"/>
        </w:rPr>
        <w:t>، وفيها يدرس شرح (الرسالة للقيرواني) بشرح العلامة الآبي، المسمى(الثمر الداني بشرح رسالة ابن أبي زيد القيرواني) بتحقيق الطهطاوي، وشرح الحافظ أحمد بن الصديق الغماري عليها المسمى(مسالك الدلالة) و هو بالدليل، مع مراجعة:(الفواكه الدواني شرح رسالة ابن أبي زيد القيرواني) للعلامة أحمد بن غنيم النفراوي إذا استشكل عليه شيء في(الثمر الداني)، كما يمكن دراسة (متن الإرشاد) لعبد الرحمن بن عسكر البغدادي من مالكية العراق</w:t>
      </w:r>
      <w:r>
        <w:rPr>
          <w:rFonts w:hint="cs"/>
          <w:bCs/>
          <w:sz w:val="30"/>
          <w:szCs w:val="30"/>
          <w:u w:val="single"/>
          <w:rtl/>
        </w:rPr>
        <w:t>، ثم المرحلة الرابعة:</w:t>
      </w:r>
      <w:r>
        <w:rPr>
          <w:rFonts w:hint="cs"/>
          <w:rtl/>
          <w:lang w:bidi="ar-KW"/>
        </w:rPr>
        <w:t xml:space="preserve"> وفيها يدرس (</w:t>
      </w:r>
      <w:r>
        <w:rPr>
          <w:rFonts w:hint="cs"/>
          <w:bCs/>
          <w:sz w:val="30"/>
          <w:szCs w:val="30"/>
          <w:u w:val="single"/>
          <w:rtl/>
        </w:rPr>
        <w:t>مختصر الدردير)</w:t>
      </w:r>
      <w:r>
        <w:rPr>
          <w:rFonts w:hint="cs"/>
          <w:rtl/>
          <w:lang w:bidi="ar-KW"/>
        </w:rPr>
        <w:t xml:space="preserve">، مع الشرح المعروف بـ"الشرح الصغير" مع حاشية الصاوي عليه، ومتن مختصر خليل" مع الشرح الكبير للدردير، ثم شرح خليل" للعلامة أحمد الشنقيطي بالدليل، </w:t>
      </w:r>
      <w:r>
        <w:rPr>
          <w:rFonts w:eastAsia="MS Mincho" w:hint="cs"/>
          <w:rtl/>
        </w:rPr>
        <w:t xml:space="preserve">وأن يلم بدراسة أصول الفقه والقواعد الفقهية، على مذهب السادة المالكة، ومثال ذلك: في أصول الفقه: كتاب </w:t>
      </w:r>
      <w:r>
        <w:rPr>
          <w:rFonts w:hint="cs"/>
          <w:bCs/>
          <w:sz w:val="30"/>
          <w:szCs w:val="30"/>
          <w:u w:val="single"/>
          <w:rtl/>
        </w:rPr>
        <w:t>(التقــريب والإرشــاد)</w:t>
      </w:r>
      <w:r>
        <w:rPr>
          <w:rFonts w:eastAsia="MS Mincho" w:hint="cs"/>
          <w:rtl/>
        </w:rPr>
        <w:t xml:space="preserve"> للقاضي أبي بكر الباقلاني (محمد بن الطيب) المالكي: (ت 403 هـ) وكتاب </w:t>
      </w:r>
      <w:r>
        <w:rPr>
          <w:rFonts w:hint="cs"/>
          <w:bCs/>
          <w:sz w:val="30"/>
          <w:szCs w:val="30"/>
          <w:u w:val="single"/>
          <w:rtl/>
        </w:rPr>
        <w:t>(مختصــر الأصـول)</w:t>
      </w:r>
      <w:r>
        <w:rPr>
          <w:rFonts w:eastAsia="MS Mincho" w:hint="cs"/>
          <w:rtl/>
        </w:rPr>
        <w:t xml:space="preserve"> لأبي عمرو بن الحاجب: (ت 646هـ)، وكتــاب </w:t>
      </w:r>
      <w:r>
        <w:rPr>
          <w:rFonts w:hint="cs"/>
          <w:bCs/>
          <w:sz w:val="30"/>
          <w:szCs w:val="30"/>
          <w:u w:val="single"/>
          <w:rtl/>
        </w:rPr>
        <w:t>(شــرح تنقيح الفصول في اختصار المحصول)</w:t>
      </w:r>
      <w:r>
        <w:rPr>
          <w:rFonts w:eastAsia="MS Mincho" w:hint="cs"/>
          <w:rtl/>
        </w:rPr>
        <w:t xml:space="preserve"> لشهاب الدين القرافي: (ت 684 ه)، </w:t>
      </w:r>
      <w:r>
        <w:rPr>
          <w:rFonts w:hint="cs"/>
          <w:rtl/>
          <w:lang w:bidi="ar-KW"/>
        </w:rPr>
        <w:t xml:space="preserve">وأن يدرس كذلك كتابا في القواعد الفقهية على مذهب المالكية مثل </w:t>
      </w:r>
      <w:r>
        <w:rPr>
          <w:rFonts w:hint="cs"/>
          <w:bCs/>
          <w:sz w:val="30"/>
          <w:szCs w:val="30"/>
          <w:u w:val="single"/>
          <w:rtl/>
        </w:rPr>
        <w:t>كتاب الفروق</w:t>
      </w:r>
      <w:r>
        <w:rPr>
          <w:rFonts w:hint="cs"/>
          <w:rtl/>
        </w:rPr>
        <w:t xml:space="preserve">، للقرافي المالكي، وكتاب القواعد، للمقري المالكي، وكتاب </w:t>
      </w:r>
      <w:r>
        <w:rPr>
          <w:rFonts w:hint="cs"/>
          <w:bCs/>
          <w:sz w:val="30"/>
          <w:szCs w:val="30"/>
          <w:u w:val="single"/>
          <w:rtl/>
        </w:rPr>
        <w:t>إيضاح المسالك إلى قواعد مالك</w:t>
      </w:r>
      <w:r>
        <w:rPr>
          <w:rFonts w:hint="cs"/>
          <w:rtl/>
        </w:rPr>
        <w:t>، للونشريسي المالكي،</w:t>
      </w:r>
      <w:r>
        <w:rPr>
          <w:rFonts w:hint="cs"/>
          <w:rtl/>
          <w:lang w:bidi="ar-KW"/>
        </w:rPr>
        <w:t xml:space="preserve"> وأن يطلع على تراجم السادة المالكية في كتب تراجمهم مثل كتاب </w:t>
      </w:r>
      <w:r>
        <w:rPr>
          <w:rFonts w:hint="cs"/>
          <w:bCs/>
          <w:sz w:val="30"/>
          <w:szCs w:val="30"/>
          <w:u w:val="single"/>
          <w:rtl/>
        </w:rPr>
        <w:t>ترتيب المدارك وتقريب المسالك لمعرفة أعلام مذهب مالك</w:t>
      </w:r>
      <w:r>
        <w:rPr>
          <w:rFonts w:hint="cs"/>
          <w:rtl/>
        </w:rPr>
        <w:t xml:space="preserve">، للقاضي عياض، وكتاب </w:t>
      </w:r>
      <w:r>
        <w:rPr>
          <w:rFonts w:hint="cs"/>
          <w:bCs/>
          <w:sz w:val="30"/>
          <w:szCs w:val="30"/>
          <w:u w:val="single"/>
          <w:rtl/>
        </w:rPr>
        <w:t>شجرة النور الزكية في طبقات المالكية،</w:t>
      </w:r>
      <w:r>
        <w:rPr>
          <w:rFonts w:hint="cs"/>
          <w:rtl/>
        </w:rPr>
        <w:t xml:space="preserve"> لمحمد مخلوف، وكتاب </w:t>
      </w:r>
      <w:r>
        <w:rPr>
          <w:rFonts w:hint="cs"/>
          <w:bCs/>
          <w:sz w:val="30"/>
          <w:szCs w:val="30"/>
          <w:u w:val="single"/>
          <w:rtl/>
        </w:rPr>
        <w:t>الديباج المذهب في معرفة أعيان المذهب</w:t>
      </w:r>
      <w:r>
        <w:rPr>
          <w:rFonts w:hint="cs"/>
          <w:rtl/>
        </w:rPr>
        <w:t xml:space="preserve">، لابن فرحون المالكي، وكتاب </w:t>
      </w:r>
      <w:r>
        <w:rPr>
          <w:rFonts w:hint="cs"/>
          <w:bCs/>
          <w:sz w:val="30"/>
          <w:szCs w:val="30"/>
          <w:u w:val="single"/>
          <w:rtl/>
        </w:rPr>
        <w:t>توشيح الديباج وحلية الابتهاج</w:t>
      </w:r>
      <w:r>
        <w:rPr>
          <w:rFonts w:hint="cs"/>
          <w:rtl/>
        </w:rPr>
        <w:t xml:space="preserve">، للقرافي، وكتاب </w:t>
      </w:r>
      <w:r>
        <w:rPr>
          <w:rFonts w:hint="cs"/>
          <w:bCs/>
          <w:sz w:val="30"/>
          <w:szCs w:val="30"/>
          <w:u w:val="single"/>
          <w:rtl/>
        </w:rPr>
        <w:t>جمهرة تراجم الفقهاء المالكية</w:t>
      </w:r>
      <w:r>
        <w:rPr>
          <w:rFonts w:hint="cs"/>
          <w:rtl/>
        </w:rPr>
        <w:t>، د قاسم علي سعد،</w:t>
      </w:r>
    </w:p>
    <w:p w14:paraId="4099115F" w14:textId="77777777" w:rsidR="00BD6712" w:rsidRDefault="00BD6712" w:rsidP="00BD6712">
      <w:pPr>
        <w:jc w:val="center"/>
        <w:rPr>
          <w:b/>
          <w:rtl/>
        </w:rPr>
      </w:pPr>
      <w:r>
        <w:rPr>
          <w:rFonts w:hint="cs"/>
          <w:rtl/>
        </w:rPr>
        <w:t>***</w:t>
      </w:r>
    </w:p>
    <w:p w14:paraId="4B3C4DD7" w14:textId="77777777" w:rsidR="00BD6712" w:rsidRDefault="00BD6712" w:rsidP="00BD6712">
      <w:pPr>
        <w:rPr>
          <w:bCs/>
          <w:lang w:bidi="ar-KW"/>
        </w:rPr>
      </w:pPr>
    </w:p>
    <w:p w14:paraId="63831342" w14:textId="77777777" w:rsidR="00BD6712" w:rsidRDefault="00BD6712" w:rsidP="00BD6712">
      <w:pPr>
        <w:rPr>
          <w:bCs/>
          <w:rtl/>
          <w:lang w:bidi="ar-KW"/>
        </w:rPr>
      </w:pPr>
    </w:p>
    <w:p w14:paraId="3686C93B" w14:textId="77777777" w:rsidR="00BD6712" w:rsidRDefault="00BD6712" w:rsidP="00BD6712">
      <w:pPr>
        <w:rPr>
          <w:bCs/>
          <w:rtl/>
          <w:lang w:bidi="ar-KW"/>
        </w:rPr>
      </w:pPr>
    </w:p>
    <w:p w14:paraId="6BE2B8BE" w14:textId="77777777" w:rsidR="00BD6712" w:rsidRDefault="00BD6712" w:rsidP="00BD6712">
      <w:pPr>
        <w:rPr>
          <w:bCs/>
          <w:rtl/>
          <w:lang w:bidi="ar-KW"/>
        </w:rPr>
      </w:pPr>
    </w:p>
    <w:p w14:paraId="73D648D5" w14:textId="77777777" w:rsidR="00BD6712" w:rsidRDefault="00BD6712" w:rsidP="00BD6712">
      <w:pPr>
        <w:rPr>
          <w:bCs/>
          <w:rtl/>
          <w:lang w:bidi="ar-KW"/>
        </w:rPr>
      </w:pPr>
    </w:p>
    <w:p w14:paraId="7EB4FE4C" w14:textId="77777777" w:rsidR="00BD6712" w:rsidRDefault="00BD6712" w:rsidP="00BD6712">
      <w:pPr>
        <w:rPr>
          <w:bCs/>
          <w:rtl/>
          <w:lang w:bidi="ar-KW"/>
        </w:rPr>
      </w:pPr>
    </w:p>
    <w:p w14:paraId="008CB19C" w14:textId="77777777" w:rsidR="00BD6712" w:rsidRDefault="00BD6712" w:rsidP="00BD6712">
      <w:pPr>
        <w:rPr>
          <w:bCs/>
          <w:rtl/>
          <w:lang w:bidi="ar-KW"/>
        </w:rPr>
      </w:pPr>
    </w:p>
    <w:p w14:paraId="308654DC" w14:textId="77777777" w:rsidR="00BD6712" w:rsidRDefault="00BD6712" w:rsidP="00BD6712">
      <w:pPr>
        <w:pStyle w:val="a3"/>
        <w:jc w:val="center"/>
        <w:rPr>
          <w:color w:val="auto"/>
          <w:sz w:val="40"/>
          <w:szCs w:val="40"/>
          <w:u w:val="single"/>
          <w:rtl/>
          <w:lang w:bidi="ar-KW"/>
        </w:rPr>
      </w:pPr>
    </w:p>
    <w:p w14:paraId="2C7255B0" w14:textId="77777777" w:rsidR="00BD6712" w:rsidRDefault="00BD6712" w:rsidP="00BD6712">
      <w:pPr>
        <w:pStyle w:val="a3"/>
        <w:jc w:val="center"/>
        <w:rPr>
          <w:color w:val="auto"/>
          <w:sz w:val="40"/>
          <w:szCs w:val="40"/>
          <w:highlight w:val="yellow"/>
          <w:u w:val="single"/>
          <w:rtl/>
        </w:rPr>
      </w:pPr>
      <w:r>
        <w:rPr>
          <w:rFonts w:hint="cs"/>
          <w:color w:val="auto"/>
          <w:sz w:val="40"/>
          <w:szCs w:val="40"/>
          <w:highlight w:val="yellow"/>
          <w:u w:val="single"/>
          <w:rtl/>
        </w:rPr>
        <w:t>(المبحث السابع)</w:t>
      </w:r>
    </w:p>
    <w:p w14:paraId="394E1725" w14:textId="77777777" w:rsidR="00BD6712" w:rsidRDefault="00BD6712" w:rsidP="00BD6712">
      <w:pPr>
        <w:pStyle w:val="a3"/>
        <w:jc w:val="center"/>
        <w:rPr>
          <w:color w:val="auto"/>
          <w:sz w:val="40"/>
          <w:szCs w:val="40"/>
          <w:u w:val="single"/>
          <w:rtl/>
        </w:rPr>
      </w:pPr>
      <w:r>
        <w:rPr>
          <w:rFonts w:hint="cs"/>
          <w:color w:val="auto"/>
          <w:sz w:val="40"/>
          <w:szCs w:val="40"/>
          <w:highlight w:val="yellow"/>
          <w:u w:val="single"/>
          <w:rtl/>
        </w:rPr>
        <w:t>مدخل مختصر إلى الفقه الشافعي</w:t>
      </w:r>
    </w:p>
    <w:p w14:paraId="03DAAC3E" w14:textId="77777777" w:rsidR="00BD6712" w:rsidRDefault="00BD6712" w:rsidP="00BD6712">
      <w:pPr>
        <w:pStyle w:val="a3"/>
        <w:jc w:val="center"/>
        <w:rPr>
          <w:color w:val="auto"/>
          <w:sz w:val="40"/>
          <w:szCs w:val="40"/>
          <w:u w:val="single"/>
          <w:rtl/>
        </w:rPr>
      </w:pPr>
    </w:p>
    <w:p w14:paraId="770E6E62" w14:textId="77777777" w:rsidR="00BD6712" w:rsidRDefault="00BD6712" w:rsidP="00BD6712">
      <w:pPr>
        <w:rPr>
          <w:bCs/>
          <w:rtl/>
        </w:rPr>
      </w:pPr>
    </w:p>
    <w:p w14:paraId="7FAD97B7" w14:textId="77777777" w:rsidR="00BD6712" w:rsidRDefault="00BD6712" w:rsidP="00BD6712">
      <w:pPr>
        <w:rPr>
          <w:rtl/>
        </w:rPr>
      </w:pPr>
      <w:r>
        <w:rPr>
          <w:rFonts w:hint="cs"/>
          <w:b/>
          <w:bCs/>
          <w:kern w:val="0"/>
          <w:sz w:val="36"/>
          <w:szCs w:val="36"/>
          <w:highlight w:val="yellow"/>
          <w:u w:val="single"/>
          <w:rtl/>
          <w:lang w:bidi="ar-KW"/>
        </w:rPr>
        <w:t>[المفتاح الاول]:</w:t>
      </w:r>
      <w:r>
        <w:rPr>
          <w:rFonts w:hint="cs"/>
          <w:b/>
          <w:kern w:val="0"/>
          <w:rtl/>
          <w:lang w:bidi="ar-KW"/>
        </w:rPr>
        <w:t xml:space="preserve"> </w:t>
      </w:r>
      <w:r>
        <w:rPr>
          <w:rFonts w:hint="cs"/>
          <w:bCs/>
          <w:sz w:val="32"/>
          <w:szCs w:val="32"/>
          <w:u w:val="single"/>
          <w:rtl/>
        </w:rPr>
        <w:t>إمام المذهب</w:t>
      </w:r>
      <w:r>
        <w:rPr>
          <w:rFonts w:hint="cs"/>
          <w:bCs/>
          <w:rtl/>
        </w:rPr>
        <w:t>:</w:t>
      </w:r>
      <w:r>
        <w:rPr>
          <w:rFonts w:hint="cs"/>
          <w:rtl/>
        </w:rPr>
        <w:t xml:space="preserve"> هو أبو عبدالله محمد بن إدريس بن العباس بن عثمان بن شافع بن السائب بن عبيد بن عبد يزيد بن هاشم بن المطلب بن عبد مناف القرشي المطلبي، ونُسب إلى جدّه (شافع) دون غيره ؛ لأنه أول صحابي في أجداده ؛ وذلك لأن (شافعاً) والثلاثة فوقه كلهم صحابة، ويتميز من بينهم (السائب بن عبيد) بكونه شبيهاً للنبي صلى الله عليه وسلم، ولد الإمام بغزة سنة 150هـ؛ ولم تكن موطناً له؛ لكن أباه خرج إليها من مكة لحاجة فمات بها بعد أن وُلد ابنه محمد بقليل؛ ثم عادت به أمه إلى مكة سنة 152هـ، ونشأ بها يتيماً فقيراً، حفظ القرآن في صباه ؛ ثم خرج إلى بادية </w:t>
      </w:r>
      <w:r>
        <w:rPr>
          <w:rFonts w:hint="cs"/>
          <w:rtl/>
        </w:rPr>
        <w:lastRenderedPageBreak/>
        <w:t xml:space="preserve">هذيل فبقي فيهم عشر سنين أفاد فيها فصاحة اللسان ومعرفة الأدب العربي وحفظ الشعر والفروسية والرماية، وقد تلقى العلم بادئ الأمر في مكة على يد مسلم بن خالد الزنجي مفتي مكة (ت179هـ) ؛ ثم رحل إلى مالك في المدينة، وقرأ عليه الموطأ وأخذ عنه الحديث والعلم، ولزمه حتى مات ؛ ثم خرج إلى العراق فلقي محمد بن الحسن وأخذ منه فقه العراق ؛ فاجتمع له فقه الحجاز (مكة والمدينة) والعراق، ومزج طريقة أهل الحجاز بطريقة أهل العراق، ووضع للفقه أصولاً تضمنتها (الرسالة)، وإليه ينسب علم أصول الفقه، ثم اختص بمذهبه المعروف، واستقر بمصر ومنها ملأ طباق الأرض علما وفقها، والإمام محمد بن إدريس الشافعي هو الإمام المجدد الذي ملأ طباق الأرض علما، له كتاب الرسالة، هو أوَّل كتاب منظَّم في أصول الفقه وفي أصول الحديث أيضًا؛ وذلك لأن الناس قبله كانوا يتكلَّمون في المسائل الأصولية حسبما اتُّفِقَ، ولم يكن لهم نظام جامع ولا قواعد كلية، إلى أن ألَّف الشافعي رسالته هذه، فوضع فيها القواعد الكلية والقانون الجامع في أصول الفقه، وكان العلماء قبل الشافعي يتكلَّمون في مسائل أصول الفقه ويستدلُّون ويعترضون، ولكن ما كان لهم قانون كلي يرجعون إليه في معرفة دلائل الشريعة، وفي كيفية معارضتها وترجيحاتها، فاستنبط لهم الشافعي -رحمه الله تعالى- علم أصول الفقه، ووضع للفقه قانونًا كليًّا يُرجَع إليه في معرفة مراتب أدلَّة الشرع، واعترف الجميع للشافعي بالرفعة والجلالة والتميُّز على سائر المجتهدين بسبب هذه الدرجة الشريفة، والفقهاء بعده عيال عليه في الفقه وأصول الفقه لأنه هو الذي فتح هذا الباب، وصدق فيه حديث الرسول صلى الله عليه وسلم: ((اللهم اهد قريشاً فإن عالمها يملأ طباق الأرض علماً،)) أخرجه أبو داود الطيالسى فى مسنده، وأبو نعيم فى الحلية، والبيهقى وقال البيهقي وابن حجر: طرق هذا الحديث إذا ضمت بعضها إلى أفادت قوة وعلم أن للحديث أصلا، وقال أبو نعيم: هذه الصفة لا تنطبق إلا على الشافعي، وروي عن الإمام أحمد بن حنبل أنه قال: إذا سئلت عن مسألة لا أعرف فيها خبراً، قلت فيها بقول الشافعي، لأنه إمامٌ عالمٌ من قريش، وقد رُوي عن النبي صلَّى الله عليه وسلَّم أنه قال: ((عالم قريش يملأ الأرض علماً))، أخذ العلم والحديث على كثيرين من أهل الحجاز والعراق؛ مثل: سفيان بن عيينة (ت198هـ)؛ والفضيل بن عياض (ت187هـ)؛ ووكيع بن الجراح (ت197هـ، وتصدى للتدريس وهو ابن عشرين سنة، أثنى عليه الإمام مالك في حفظه وفهمه؛ وكان شيخه ابن عيينة يقول: أفضل فتيان زمانه؛ وقال عنه الإمام أحمد: كان أفقه الناس في كتاب الله وسنة رسوله صلى الله عليه وسلم، ولقي الإمام أحمد إسحاق بن راهويه فقال: تعال حتى أريك رجلاً لم تر عيناك مثله ؛ فأراه الشافعي، وقد تعرض الشافعي مرات عديدة للابتلاء؛ كان من أشدها: أن والي اليمن قدم الحجاز فأشار عليه بعض القرشيين أن يصحب </w:t>
      </w:r>
      <w:r>
        <w:rPr>
          <w:rFonts w:hint="cs"/>
          <w:rtl/>
        </w:rPr>
        <w:lastRenderedPageBreak/>
        <w:t>معه الشافعي إلى اليمن ليلحقه بعمل يناسب مقامه نظراً لقلة ذات يده؛ فذهب معه وجعله قاضياً على نجران؛ فأقام فيها العدل والقسط وتصدى لمظالم والي نجران فاغتاظ الوالي منه ووشى به عند هارون الرشيد واتهمه بأنه متشيّع علويّ يهمّ بالخروج على الدولة؛ فأمر هارون بإحضاره إلى بغداد سنة 184هـ وكاد يفتك به لولا أن الله برأه إذ قيّض له الفضل بن الربيع (ت208هـ) ومحمد بن الحسن فدافعا عنه فعفا عنه الرشيد، ثم عاد الشافعي إلى مكة بعد وفاة محمد بن الحسن وهجر المناصب والوظائف وتفرّغ للعلم والحديث والفقه داخل المسجد الحرام؛ ومكث على هذا ست سنين، ثم عاد إلى بغداد سنة 195هـ وبدأ ببث مذهبه القديم حيث ألّف (الرسالة) في الأصول؛ و(الحجة) في الفروع، وبدأ التلاميذ يفدون عليه ويتلقون العلم على يديه؛ كالإمام أحمد بن حنبل وأبي ثور الكلبي (ت240هـ)، وصار الشافعي يتردد بين مكة وبغداد حتى عام 199هـ إذ رحل إلى مصر واستقر فيها حتى توفي، وفي مصر بدأ ببث مذهبه الجديد حيث ألّف كتابه (الأم)؛ وكان من أبرز تلاميذه: يوسف بن يحيى البويطي (ت230هـ)؛ وإسماعيل المزني (ت264هـ)؛ والربيع بن سليمان (ت270هـ)،، وهو من أخص تلاميذه وروايته مقدّمة على رواية المزني؛ وهو راوي كتاب (الأم)، وقد أصيب الإمام الشافعي بمرض الباسور في آخر حياته؛ وطال عليه المرض واشتد حتى توفي نتيجة للنزف الشديد المتواصل؛ وكانت وفاته بمصر سنة 204هـ،</w:t>
      </w:r>
    </w:p>
    <w:p w14:paraId="41A239E5" w14:textId="77777777" w:rsidR="00BD6712" w:rsidRDefault="00BD6712" w:rsidP="00BD6712">
      <w:pPr>
        <w:rPr>
          <w:b/>
          <w:rtl/>
        </w:rPr>
      </w:pPr>
      <w:r>
        <w:rPr>
          <w:rFonts w:hint="cs"/>
          <w:b/>
          <w:bCs/>
          <w:kern w:val="0"/>
          <w:sz w:val="36"/>
          <w:szCs w:val="36"/>
          <w:highlight w:val="yellow"/>
          <w:u w:val="single"/>
          <w:rtl/>
          <w:lang w:bidi="ar-KW"/>
        </w:rPr>
        <w:t>[المفتاح الثاني]:</w:t>
      </w:r>
      <w:r>
        <w:rPr>
          <w:rFonts w:hint="cs"/>
          <w:b/>
          <w:kern w:val="0"/>
          <w:rtl/>
          <w:lang w:bidi="ar-KW"/>
        </w:rPr>
        <w:t xml:space="preserve"> </w:t>
      </w:r>
      <w:r>
        <w:rPr>
          <w:rFonts w:hint="cs"/>
          <w:bCs/>
          <w:rtl/>
        </w:rPr>
        <w:t>ثناء العلماء عليه</w:t>
      </w:r>
      <w:r>
        <w:rPr>
          <w:rFonts w:hint="cs"/>
          <w:rtl/>
        </w:rPr>
        <w:t xml:space="preserve">: لمحة سريعة على ثناء العلماء على الإمام الأعظم لنعلم كم هي منة الله تعالى على أمة الإسلام بهذا الإمام العظيم، </w:t>
      </w:r>
      <w:r>
        <w:rPr>
          <w:rFonts w:hint="cs"/>
          <w:bCs/>
          <w:snapToGrid w:val="0"/>
          <w:rtl/>
          <w:lang w:eastAsia="ar-SA"/>
        </w:rPr>
        <w:t>جاء في تذكرة الحفاظ</w:t>
      </w:r>
      <w:r>
        <w:rPr>
          <w:rFonts w:hint="cs"/>
          <w:snapToGrid w:val="0"/>
          <w:rtl/>
          <w:lang w:eastAsia="ar-SA"/>
        </w:rPr>
        <w:t xml:space="preserve"> للإمام الذهبي في ترجمته رحمه الله: " الشافعي الإمام العلم حبر الأمة أبو عبد الله محمد بن إدريس،، القرشى المطلبى الشافعي المكى نسيب رسول الله صلى الله عليه وسلم وناصر سنته،، قال إسحاق بن راهويه قال لي أحمد بن حنبل بمكة تعال حتى اريك رجلا لم تر عيناك مثله فأقامني على الشافعي، وقال أبو ثور ما رأيت مثل الشافعي ولا رأى هو مثل نفسه وقال حرملة سمعت الشافعي يقول سميت ببغداد ناصر الحديث ووثقه أحمد وغيره، وقال بن معين ليس به بأس قال الفضل بن زياد سمعت أحمد بن حنبل يقول ما أحد مس محبرة ولا قلما إلا وللشافعي في عنقه منة وقال بن راهويه الشافعي إمام ما أحد تكلم بالرأي إلا والشافعي أكثرهم إتباعا واقلهم خطأ وقال أبو داود ما أعلم للشافعي حديثا خطأ وقال أبو حاتم صدوق وصح عن الشافعي انه قال إذا صح الحديث فاضربوا بقولي الحائط وقال الربيع سمعته يقول إذا رويت حديثا صحيحا فلم آخذ به فاشهدكم أن عقلي قد ذهب قلت مناقب الشافعي لا يحتملها </w:t>
      </w:r>
      <w:r>
        <w:rPr>
          <w:rFonts w:hint="cs"/>
          <w:snapToGrid w:val="0"/>
          <w:rtl/>
          <w:lang w:eastAsia="ar-SA"/>
        </w:rPr>
        <w:lastRenderedPageBreak/>
        <w:t>هذا المختصر فدونكها في تاريخ دمشق وفي تاريخ الإسلام لي وكان حافظا للحديث بصيرا بعلله لا يقبل منه إلا ما ثبت عنده ولو طال عمره لازداد منه توفى أول شعبان سنة أربع ومائتين بمصر وكان قد انتقل إليها سنة تسع وتسعين ومائة رضي الله تعالى عنه " أهـ،</w:t>
      </w:r>
      <w:r>
        <w:rPr>
          <w:rFonts w:hint="cs"/>
          <w:rtl/>
        </w:rPr>
        <w:t xml:space="preserve"> </w:t>
      </w:r>
      <w:r>
        <w:rPr>
          <w:rFonts w:hint="cs"/>
          <w:snapToGrid w:val="0"/>
          <w:rtl/>
          <w:lang w:eastAsia="ar-SA"/>
        </w:rPr>
        <w:t>وجاء في البداية والنهاية في ترجمته رحمه الله: " محمد ب</w:t>
      </w:r>
      <w:r>
        <w:rPr>
          <w:rFonts w:hint="cs"/>
          <w:rtl/>
        </w:rPr>
        <w:t xml:space="preserve">ن إدريس بن العباس بن عثمان بن شافع بن السائب بن عبيد بن عبد يزيد بن هاشم بن المطلب بن عبد مناف بن قصي، القرشي المطلبي، والسائب بن عبيد أسلم يوم بدر، وابنه شافع بن السائب من صغار الصحابة، وأمه أزدية وقد رأت حين حملت به كأن المشتري خرج من فرجها حتى انقض بمصر، ثم وقع في كل بلد منه شظية، وقد أثنى على الشافعي غير واحد من كبار الأئمة منهم: عبد الرحمن بن مهدي، وسأله أن يكتب له كتاباً في الأصول فكتب له الرسالة، وكان يدعو له في الصلاة دائماً، وشيخه مالك بن أنس، وقتيبة بن سعيد، وقال: هو إمام، وسفيان بن عيينة، ويحيى بن سعيد القطان، وكان يدعو له أيضاً في صلاته، وأبو عبيد، وقال: ما رأيت أفصح ولا أعقل ولا أورع من الشافعي، ويحيى بن أكثم القاضي، وإسحاق بن راهويه، ومحمد بن الحسن، وغير واحد ممن يطول ذكرهم وشرح أقوالهم، وكان أحمد بن حنبل يدعو له في صلاته نحواً من أربعين سنة، وكان أحمد يقول في الحديث الذي رواه أبو داود، من طريق عبد الله بن وهب، عن سعيد بن أبي أيوب، عن شراحيل بن يزيد، عن أبي علقمة، عن أبي هريرة، عن النبي صلى الله عليه وسلم: ((إن الله يبعث لهذه الأمة على رأس كل مائة سنة من يجدد لها أمر دينها))، قال: فعمر بن عبد العزيز على رأس المائة الأولى، والشافعي على رأس المائة الثانية، وقال أبو داود الطيالسي: حدثنا جعفر بن سليمان، عن نصر بن معبد الكندي - أو العبدي -، عن الجارود، عن أبي الأحوص، عن عبد الله بن مسعود، قال: قال رسول الله صلى الله عليه وسلم: ((لا تسبوا قريشاً فإن عالمها يملأ الأرض علماً، اللهم إنك أذقت أولها عذاباً ووبالاً فأذق آخرها نوالاً))، وهذا غريب من هذا الوجه، وقد رواه الحاكم في مستدركه، عن أبي هريرة، عن النبي صلى الله عليه وسلم، بنحوه، قال أبو نعيم عبد الملك بن محمد الإسفراييني: لا ينطبق هذا إلا على محمد بن إدريس الشافعي، حكاه الخطيب،،وقال ابن أبي حاتم: سمعت أبي يقول: الشافعي فقيه البدن، صدوق اللسان، وحكى بعضهم عن أبي زرعة أنه قال: ما عند الشافعي حديث غلط فيه، وحكي عن أبي داود نحوه، وقال إمام الأئمة محمد بن إسحاق بن خزيمة - وقد سئل: هل سنَّة لم تبلغ الشافعي؟ - فقال: لا !ومعنى هذا أنها تارة تبلغه بسندها، وتارة مرسلة، وتارة منقطعة كما هو الموجود في كتبه، والله أعلم، وقال حرملة: سمعت الشافعي يقول: سميت ببغداد: ناصر السنة، وقال أبو ثور: ما رأينا مثل الشافعي ولا هو رأى مثل نفسه وكذا قال الزعفراني وغيره </w:t>
      </w:r>
      <w:r>
        <w:rPr>
          <w:rFonts w:hint="cs"/>
          <w:rtl/>
        </w:rPr>
        <w:lastRenderedPageBreak/>
        <w:t>وقال داود بن علي الظاهري في كتاب جمعه في فضائل الشافعي: للشافعي من الفضائل ما لم يجتمع لغيره من: شرف نسبه، وصحة دينه ومعتقده، وسخاوة نفسه، ومعرفته بصحة الحديث وسقمه وناسخه ومنسوخه، وحفظه الكتاب والسنة وسيرة الخلفاء، وحسن التصنيف، وجودة الأصحاب والتلامذة، مثل: أحمد بن حنبل في زهده وورعه، وإقامته على السنة، ثم سرد أعيان أصحابه من البغاددة والمصريين، وكذا عدَّ أبو داود من جملة تلاميذه في الفقه: أحمد بن حنبل، وقد كان الشافعي من أعلم الناس بمعاني القرآن والسنة، وأشد الناس نزعاً للدلائل منهما، وكان من أحسن الناس قصداً وإخلاصاً، كان يقول: وددت أن الناس تعلموا هذا العلم ولا ينسب إلي شيء منه أبداً فأوجز عليه ولا يحمدوني،، وقد كانت وفاته بمصر يوم الخميس، وقيل: يوم الجمعة، في آخر يوم من رجب سنة أربع ومائتين، وعن أربع وخمسين سنة " أهــ</w:t>
      </w:r>
    </w:p>
    <w:p w14:paraId="0793EE1F" w14:textId="77777777" w:rsidR="00BD6712" w:rsidRDefault="00BD6712" w:rsidP="00BD6712">
      <w:pPr>
        <w:rPr>
          <w:b/>
          <w:rtl/>
        </w:rPr>
      </w:pPr>
      <w:r>
        <w:rPr>
          <w:rFonts w:hint="cs"/>
          <w:b/>
          <w:bCs/>
          <w:kern w:val="0"/>
          <w:sz w:val="36"/>
          <w:szCs w:val="36"/>
          <w:highlight w:val="yellow"/>
          <w:u w:val="single"/>
          <w:rtl/>
          <w:lang w:bidi="ar-KW"/>
        </w:rPr>
        <w:t>[المفتاح الثالث]:</w:t>
      </w:r>
      <w:r>
        <w:rPr>
          <w:rFonts w:hint="cs"/>
          <w:b/>
          <w:kern w:val="0"/>
          <w:rtl/>
          <w:lang w:bidi="ar-KW"/>
        </w:rPr>
        <w:t xml:space="preserve"> </w:t>
      </w:r>
      <w:r>
        <w:rPr>
          <w:rFonts w:hint="cs"/>
          <w:bCs/>
          <w:rtl/>
        </w:rPr>
        <w:t xml:space="preserve">أهم أصول المذهب الشافعي: </w:t>
      </w:r>
      <w:r>
        <w:rPr>
          <w:rFonts w:hint="cs"/>
          <w:rtl/>
        </w:rPr>
        <w:t>(1) القرآن الكريم، (2) السنة، (3) الإجماع، (4) قول الصحابي إذا لم يُعلم له مخالف، (5) القياس، و</w:t>
      </w:r>
      <w:r>
        <w:rPr>
          <w:rFonts w:hint="cs"/>
          <w:bCs/>
          <w:rtl/>
        </w:rPr>
        <w:t>اصطلح الشافعية في ترتيب كتبهم الفقهية</w:t>
      </w:r>
      <w:r>
        <w:rPr>
          <w:rFonts w:hint="cs"/>
          <w:rtl/>
        </w:rPr>
        <w:t xml:space="preserve"> على البدء بالعبادات ثم المعاملات ثم الفرائض ثم النكاح ثم الجنايات ثم الجهاد ثم القضاء،</w:t>
      </w:r>
    </w:p>
    <w:p w14:paraId="5122CC44" w14:textId="77777777" w:rsidR="00BD6712" w:rsidRDefault="00BD6712" w:rsidP="00BD6712">
      <w:pPr>
        <w:rPr>
          <w:b/>
        </w:rPr>
      </w:pPr>
      <w:r>
        <w:rPr>
          <w:rFonts w:hint="cs"/>
          <w:b/>
          <w:bCs/>
          <w:kern w:val="0"/>
          <w:sz w:val="36"/>
          <w:szCs w:val="36"/>
          <w:highlight w:val="yellow"/>
          <w:u w:val="single"/>
          <w:rtl/>
          <w:lang w:bidi="ar-KW"/>
        </w:rPr>
        <w:t>[المفتاح الرابع]:</w:t>
      </w:r>
      <w:r>
        <w:rPr>
          <w:rFonts w:hint="cs"/>
          <w:b/>
          <w:kern w:val="0"/>
          <w:rtl/>
          <w:lang w:bidi="ar-KW"/>
        </w:rPr>
        <w:t xml:space="preserve"> </w:t>
      </w:r>
      <w:r>
        <w:rPr>
          <w:rFonts w:hint="cs"/>
          <w:bCs/>
          <w:rtl/>
        </w:rPr>
        <w:t>أبرز كتب الشافعية:</w:t>
      </w:r>
      <w:r>
        <w:rPr>
          <w:rFonts w:hint="cs"/>
          <w:rtl/>
        </w:rPr>
        <w:t xml:space="preserve"> (1) الأم ؛ للإمام الشافعي، (2) العزيز شرح الوجيز؛ للرافعي (ت623هـ)، والوجيز لحجة الإسلام الغزالي (3) روضة الطالبين؛ للنووي (ت676هـ)، (4) المجموع شرح المهذب؛ للنووي (ت676هـ) ؛ لكنه توفي حين وصل باب الربا؛ فحاول تقي الدين السبكي (ت756هـ) إكماله لكن المنية اخترمته؛ وكان قد وصل إلى رد المبيع بالعيب؛ ثم جاء محمد نجيب المطيعي (ت1406هـ) فأكمله تماماً، (5) تحفة المحتاج شرح المنهاج؛ لابن حجر الهيتمي (ت974هـ)، (6) مغني المحتاج شرح المنهاج؛ للخطيب الشربيني (ت977هـ)، (7) نهاية المحتاج شرح المنهاج؛ للرملي المسمى: الشافعي الصغير (ت1004هـ)، (8) منهج الطلاب لشيخ الإسلام أبي يحيى زكريا بن محمد بن أحمد بن زكريا الأنصاري، اختصره من كتب منهاج الطالبين للنووي، ومن شروحه:فتح الوهاب بشرح منهج الطلاب لزكريا بن محمد الأنصاري، فتوحات الوهاب بتوضيح شرح منهج الطلاب، لسليمان بن عمر العجيلي المشهور بالجمل، وحاشية البيجرمي على شرح منهج الطلاب، لسليمان بن محمد بن عمر البيجرمي، ومن كتبهم في الغريب: تهذيب الأسماء واللغات؛ للنووي، والزاهر في غريب ألفاظ الشافعي؛ للأزهري (ت370هـ)، والمصباح المنير؛ للفيومي </w:t>
      </w:r>
      <w:r>
        <w:rPr>
          <w:rFonts w:hint="cs"/>
          <w:rtl/>
        </w:rPr>
        <w:lastRenderedPageBreak/>
        <w:t>(ت770هـ)، ومن كتبهم في التراجم: طبقات الشافعية الكبرى؛ لتاج الدين ابن السبكي (ت771هـ)، وطبقات الشافعية؛ لابن قاضي شُهبة (ت851هـ)،</w:t>
      </w:r>
    </w:p>
    <w:p w14:paraId="3F031E9A" w14:textId="77777777" w:rsidR="00BD6712" w:rsidRDefault="00BD6712" w:rsidP="00BD6712">
      <w:pPr>
        <w:rPr>
          <w:b/>
          <w:rtl/>
        </w:rPr>
      </w:pPr>
      <w:r>
        <w:rPr>
          <w:rFonts w:hint="cs"/>
          <w:b/>
          <w:bCs/>
          <w:kern w:val="0"/>
          <w:sz w:val="36"/>
          <w:szCs w:val="36"/>
          <w:highlight w:val="yellow"/>
          <w:u w:val="single"/>
          <w:rtl/>
          <w:lang w:bidi="ar-KW"/>
        </w:rPr>
        <w:t>[المفتاح الخامس]:</w:t>
      </w:r>
      <w:r>
        <w:rPr>
          <w:rFonts w:hint="cs"/>
          <w:b/>
          <w:kern w:val="0"/>
          <w:rtl/>
          <w:lang w:bidi="ar-KW"/>
        </w:rPr>
        <w:t xml:space="preserve"> </w:t>
      </w:r>
      <w:r>
        <w:rPr>
          <w:rFonts w:hint="cs"/>
          <w:bCs/>
          <w:rtl/>
        </w:rPr>
        <w:t>أبرز التسميات والألقاب:</w:t>
      </w:r>
      <w:r>
        <w:rPr>
          <w:rFonts w:hint="cs"/>
          <w:rtl/>
        </w:rPr>
        <w:t xml:space="preserve"> (القديم): مذهبه بالعراق أو بمكة، (الجديد): مذهبه بمصر؛ وهو المعتمد، (الشيخان): الرافعي والنووي، (الأستاذ): أبو إسحاق الإسفراييني (ت418هـ)، (الإمام): إمام الحرمين الجويني (ت478هـ)، (شيخ الإسلام): زكريا الأنصاري (ت926هـ)، واهم </w:t>
      </w:r>
      <w:r>
        <w:rPr>
          <w:rFonts w:hint="cs"/>
          <w:bCs/>
          <w:rtl/>
        </w:rPr>
        <w:t xml:space="preserve">أماكن انتشار المذهب الشافعي: </w:t>
      </w:r>
      <w:r>
        <w:rPr>
          <w:rFonts w:hint="cs"/>
          <w:rtl/>
        </w:rPr>
        <w:t xml:space="preserve">في مصر وجنوب شرق أفريقيا والشام وجنوب شرق آسيا وأندونيسيا </w:t>
      </w:r>
    </w:p>
    <w:p w14:paraId="75B9C1E0" w14:textId="77777777" w:rsidR="00BD6712" w:rsidRDefault="00BD6712" w:rsidP="00BD6712">
      <w:pPr>
        <w:rPr>
          <w:rFonts w:eastAsia="MS Mincho"/>
          <w:bCs/>
          <w:rtl/>
        </w:rPr>
      </w:pPr>
      <w:r>
        <w:rPr>
          <w:rFonts w:hint="cs"/>
          <w:b/>
          <w:bCs/>
          <w:kern w:val="0"/>
          <w:sz w:val="36"/>
          <w:szCs w:val="36"/>
          <w:highlight w:val="yellow"/>
          <w:u w:val="single"/>
          <w:rtl/>
          <w:lang w:bidi="ar-KW"/>
        </w:rPr>
        <w:t>[المفتاح السادس]:</w:t>
      </w:r>
      <w:r>
        <w:rPr>
          <w:rFonts w:hint="cs"/>
          <w:b/>
          <w:kern w:val="0"/>
          <w:rtl/>
          <w:lang w:bidi="ar-KW"/>
        </w:rPr>
        <w:t xml:space="preserve"> </w:t>
      </w:r>
      <w:r>
        <w:rPr>
          <w:rFonts w:eastAsia="MS Mincho" w:hint="cs"/>
          <w:bCs/>
          <w:sz w:val="32"/>
          <w:szCs w:val="32"/>
          <w:u w:val="single"/>
          <w:rtl/>
        </w:rPr>
        <w:t>[</w:t>
      </w:r>
      <w:r>
        <w:rPr>
          <w:rFonts w:hint="cs"/>
          <w:bCs/>
          <w:sz w:val="32"/>
          <w:szCs w:val="32"/>
          <w:u w:val="single"/>
          <w:rtl/>
        </w:rPr>
        <w:t xml:space="preserve">منهجية مقترحة لدراسة الفقه على </w:t>
      </w:r>
      <w:r>
        <w:rPr>
          <w:rFonts w:eastAsia="MS Mincho" w:hint="cs"/>
          <w:bCs/>
          <w:sz w:val="32"/>
          <w:szCs w:val="32"/>
          <w:u w:val="single"/>
          <w:rtl/>
        </w:rPr>
        <w:t>المذهب الشافعي]:</w:t>
      </w:r>
    </w:p>
    <w:p w14:paraId="724F9699" w14:textId="77777777" w:rsidR="00BD6712" w:rsidRDefault="00BD6712" w:rsidP="00BD6712">
      <w:pPr>
        <w:rPr>
          <w:rFonts w:eastAsiaTheme="minorEastAsia"/>
          <w:rtl/>
        </w:rPr>
      </w:pPr>
      <w:r>
        <w:rPr>
          <w:rFonts w:eastAsia="MS Mincho" w:hint="cs"/>
          <w:bCs/>
          <w:sz w:val="30"/>
          <w:szCs w:val="30"/>
          <w:u w:val="single"/>
          <w:rtl/>
        </w:rPr>
        <w:t xml:space="preserve">(أولاً) </w:t>
      </w:r>
      <w:r>
        <w:rPr>
          <w:rFonts w:hint="cs"/>
          <w:bCs/>
          <w:sz w:val="30"/>
          <w:szCs w:val="30"/>
          <w:u w:val="single"/>
          <w:rtl/>
        </w:rPr>
        <w:t>أهم مؤلفات الفقه على المذهب الشافعي</w:t>
      </w:r>
      <w:r>
        <w:rPr>
          <w:rFonts w:hint="cs"/>
          <w:rtl/>
        </w:rPr>
        <w:t xml:space="preserve">: </w:t>
      </w:r>
      <w:r>
        <w:rPr>
          <w:rFonts w:hint="cs"/>
          <w:bCs/>
          <w:sz w:val="30"/>
          <w:szCs w:val="30"/>
          <w:u w:val="single"/>
          <w:rtl/>
        </w:rPr>
        <w:t>(1) (متن الغاية والتقريب)</w:t>
      </w:r>
      <w:r>
        <w:rPr>
          <w:rFonts w:hint="cs"/>
          <w:rtl/>
        </w:rPr>
        <w:t xml:space="preserve"> ويسمى متن أبي شجاع أو غاية الاختصار، لأبي شجاع الحسين بن أحمد لأصفهاني العباداني، ومن شروحه: (أ) كفاية الأخيار في حل غاية الاختصار، لأبي بكر بن محمد الحسيني الحصني، (ب) الإقناع في حل ألفاظ أبي شجاع، لمحمد الشربيني الخطيب، وعليه حاشية سليمان بن محمد بن عمر البيجرمي وهي: تحفة اللبيب على شرح الخطيب، (ت) فتح القريب المجيب في شرح ألفاظ التقريب، لأبي عبد لله محمد بن قاسم الغزي، وعليه حاشية إبراهيم بن محمد بن أحمد الباجوري، </w:t>
      </w:r>
      <w:r>
        <w:rPr>
          <w:rFonts w:hint="cs"/>
          <w:bCs/>
          <w:sz w:val="30"/>
          <w:szCs w:val="30"/>
          <w:u w:val="single"/>
          <w:rtl/>
        </w:rPr>
        <w:t>(2) (منهاج الطالبين وعمدة المفتين)</w:t>
      </w:r>
      <w:r>
        <w:rPr>
          <w:rFonts w:hint="cs"/>
          <w:rtl/>
        </w:rPr>
        <w:t xml:space="preserve"> لأبي زكريا يحيى بن شرف النووي، وهو مختصر من كتاب المحرر لأبي القاسم عبد الكريم بن محمد بن عبد الكريم الرافعي، </w:t>
      </w:r>
      <w:r>
        <w:rPr>
          <w:rFonts w:eastAsia="MS Mincho" w:hint="cs"/>
          <w:rtl/>
        </w:rPr>
        <w:t xml:space="preserve">وهو من أهم كتب متأخري الشافعية ومن هنا شرحه كثير من علمائهم، ومن أهم </w:t>
      </w:r>
      <w:r>
        <w:rPr>
          <w:rFonts w:hint="cs"/>
          <w:rtl/>
        </w:rPr>
        <w:t xml:space="preserve">شروحه: (أ) شرح جلال الدين محمد بن أحمد المحلي، وعليه حاشية شهاب الدين أحمد البرلسي الملقب بعميرة، وحاشية شهاب الدين أحمد بن أحمد بن سلامة القليوبي، (ب) تحفة المنهاج بشرح المنهاج، لشهاب الدين أحمد بن حجر الهيتمي، (ت) مغني المحتاج إلى معرفة معاني ألفاظ المنهاج، لمحمد بن محمد الشربيني الخطيب، (ث) نهاية المحتاج إلى شرح المنهاج، لشمس الدين محمد بن أحمد بن حمزة الرملي الشهير بالشافعي الصغير، </w:t>
      </w:r>
      <w:r>
        <w:rPr>
          <w:rFonts w:eastAsia="MS Mincho" w:hint="cs"/>
          <w:rtl/>
        </w:rPr>
        <w:t>ومطبــوع معه (حاشيـة الشــبراملــسي) لأبي الضيـاء علــي بن علــي الشبراملسي، ومعه أيضا (حاشية أحمد بن عبدالرزاق المغربي)،</w:t>
      </w:r>
      <w:r>
        <w:rPr>
          <w:rFonts w:hint="cs"/>
          <w:rtl/>
        </w:rPr>
        <w:t xml:space="preserve"> (ج) زاد المحتاج بشرح المحتاج لعبد الله بن الشيخ حسن الكوهجي، </w:t>
      </w:r>
      <w:r>
        <w:rPr>
          <w:rFonts w:hint="cs"/>
          <w:bCs/>
          <w:sz w:val="30"/>
          <w:szCs w:val="30"/>
          <w:u w:val="single"/>
          <w:rtl/>
        </w:rPr>
        <w:t>(3) (متن الزبد)</w:t>
      </w:r>
      <w:r>
        <w:rPr>
          <w:rFonts w:hint="cs"/>
          <w:rtl/>
        </w:rPr>
        <w:t xml:space="preserve"> لأحمد بن حسين بن رسلان، ومن شروحه: (أ) غاية البيان شرح زبد بن رسلان، لشمس الدين محمد بن أحمد الرملي الشهير بالشافعي الصغير، (ب) مواهب الصمد في حل ألفاظ الزبد، لأحمد بن حجازي الفشني، </w:t>
      </w:r>
      <w:r>
        <w:rPr>
          <w:rFonts w:hint="cs"/>
          <w:bCs/>
          <w:sz w:val="30"/>
          <w:szCs w:val="30"/>
          <w:u w:val="single"/>
          <w:rtl/>
        </w:rPr>
        <w:t xml:space="preserve">(4) (منهج </w:t>
      </w:r>
      <w:r>
        <w:rPr>
          <w:rFonts w:hint="cs"/>
          <w:bCs/>
          <w:sz w:val="30"/>
          <w:szCs w:val="30"/>
          <w:u w:val="single"/>
          <w:rtl/>
        </w:rPr>
        <w:lastRenderedPageBreak/>
        <w:t>الطلاب)</w:t>
      </w:r>
      <w:r>
        <w:rPr>
          <w:rFonts w:hint="cs"/>
          <w:rtl/>
        </w:rPr>
        <w:t xml:space="preserve"> لأبي يحيى زكريا بن محمد بن أحمد بن زكريا الأنصاري، اختصره من كتب منهاج الطالبين للنووي، ومن شروحه: (أ) فتح الوهاب بشرح منهج الطلاب لزكريا بن محمد الأنصاري، فتوحات الوهاب بتوضيح شرح منهج الطلاب، لسليمان بن عمر العجيلي المشهور بالجمل، (ب) حاشية البيجرمي على شرح منهج الطلاب، لسليمان بن محمد بن عمر البيجرمي، </w:t>
      </w:r>
      <w:r>
        <w:rPr>
          <w:rFonts w:hint="cs"/>
          <w:bCs/>
          <w:rtl/>
        </w:rPr>
        <w:t xml:space="preserve">(5) (روض الطالب) </w:t>
      </w:r>
      <w:r>
        <w:rPr>
          <w:rFonts w:hint="cs"/>
          <w:rtl/>
        </w:rPr>
        <w:t xml:space="preserve">لشرف الدين اسماعيل بن أبي بكر بن عبد اله اليمني المقرئ، اختصره من روضة الطالبين للنووي، شرحه أبو يحيى زكريا الأنصاري في كتاب: أسنى المطالب شرح روض الطالب، </w:t>
      </w:r>
      <w:r>
        <w:rPr>
          <w:rFonts w:hint="cs"/>
          <w:bCs/>
          <w:sz w:val="30"/>
          <w:szCs w:val="30"/>
          <w:u w:val="single"/>
          <w:rtl/>
        </w:rPr>
        <w:t>(6) (المهذب) للشيرازي</w:t>
      </w:r>
      <w:r>
        <w:rPr>
          <w:rFonts w:hint="cs"/>
          <w:rtl/>
        </w:rPr>
        <w:t xml:space="preserve">، شرحه النووي في كتاب المجموع، ووصل إلى باب الربا، ثم أكمله السبكي ثم المطيعي، </w:t>
      </w:r>
      <w:r>
        <w:rPr>
          <w:rFonts w:hint="cs"/>
          <w:bCs/>
          <w:sz w:val="30"/>
          <w:szCs w:val="30"/>
          <w:u w:val="single"/>
          <w:rtl/>
        </w:rPr>
        <w:t>(7) (الوجيز) لحجة الإسلام الغزالي</w:t>
      </w:r>
      <w:r>
        <w:rPr>
          <w:rFonts w:hint="cs"/>
          <w:rtl/>
        </w:rPr>
        <w:t xml:space="preserve">، وهو مختصر من كتابه الوسيط، الذي اختصره من كتابه البسيط، المختصر من كتاب نهاية المطلب في دراية المذهب لإمام الحرمين أبي المعالي الجويني، وشرحه الرافعي في كتاب فتح العزيز شرح الوجيز، واختصر النووي فتح العزيز في كتاب روضة الطالبين، </w:t>
      </w:r>
      <w:r>
        <w:rPr>
          <w:rFonts w:hint="cs"/>
          <w:bCs/>
          <w:sz w:val="30"/>
          <w:szCs w:val="30"/>
          <w:u w:val="single"/>
          <w:rtl/>
        </w:rPr>
        <w:t>(8) ومن كتب الفتاوى النافعة في مذهب الشافعية</w:t>
      </w:r>
      <w:r>
        <w:rPr>
          <w:rFonts w:hint="cs"/>
          <w:rtl/>
        </w:rPr>
        <w:t xml:space="preserve">: </w:t>
      </w:r>
      <w:r>
        <w:rPr>
          <w:rFonts w:eastAsia="MS Mincho" w:hint="cs"/>
          <w:rtl/>
        </w:rPr>
        <w:t>كتاب (الفتاوي الكبرى) لابن حجر المكي الهيتمي، ومطبوع معه (فتاوي شهاب الدين الرملي) 957 هـ،</w:t>
      </w:r>
      <w:r>
        <w:rPr>
          <w:rFonts w:hint="cs"/>
          <w:rtl/>
        </w:rPr>
        <w:t xml:space="preserve">: (فتاوى سلطان العلماء العز بن عبد السلام)، و(فتاوى السبكي)، و (الحاوي للفتاوي للإمام السيوطي)، و (الفتاوى الكبرى لابن حجر الهيتمي)، ومن الكتب التي تخرِّج ما يتداوله فقهاء الشافعية من الأحاديث: (التلخيص الحبير لابن حجر العسقلاني) و(البدر المنير) و (تحفة المحتاج إلى أدلة المنهاج) كلاهما لابن الملقن، ومن الكتب المؤيدة بالأدلة مع مناقشة أدلة المذاهب: (نهاية المطلب في دراية المذهب لإمام الحرمين الجويني)، و (المجموع شرح المهذب للنووي)، و (فتح العزيز شرح الوجيز للرافعي)، و (شرح المنهاج للتقي السبكي)، ومن الكتب الموضحة لمفردات فقهاء الشافعية في عبارتهم: (تحرير ألفاظ التنبيه) و (دقائق المنهاج) كلاهما للنووي، ومن كتب تراجم فقهاء المذهب: (طبقات الشافعية الكبرى للتاج السبكي)، و (طبقات الشافعية للإسنوي)، و (طبقات الشافعية لابن قاضي شهبة)، </w:t>
      </w:r>
    </w:p>
    <w:p w14:paraId="72515EE5" w14:textId="77777777" w:rsidR="00BD6712" w:rsidRDefault="00BD6712" w:rsidP="00BD6712">
      <w:pPr>
        <w:rPr>
          <w:b/>
          <w:rtl/>
        </w:rPr>
      </w:pPr>
      <w:r>
        <w:rPr>
          <w:rFonts w:hint="cs"/>
          <w:bCs/>
          <w:sz w:val="30"/>
          <w:szCs w:val="30"/>
          <w:u w:val="single"/>
          <w:rtl/>
        </w:rPr>
        <w:t xml:space="preserve">(ثانيا) </w:t>
      </w:r>
      <w:r>
        <w:rPr>
          <w:rFonts w:eastAsia="MS Mincho" w:hint="cs"/>
          <w:bCs/>
          <w:sz w:val="30"/>
          <w:szCs w:val="30"/>
          <w:u w:val="single"/>
          <w:rtl/>
        </w:rPr>
        <w:t>اقتراح أولي لدراسة المذهب الشافعي:</w:t>
      </w:r>
      <w:r>
        <w:rPr>
          <w:rFonts w:eastAsia="MS Mincho" w:hint="cs"/>
          <w:rtl/>
        </w:rPr>
        <w:t xml:space="preserve"> (أ) </w:t>
      </w:r>
      <w:r>
        <w:rPr>
          <w:rFonts w:hint="cs"/>
          <w:rtl/>
        </w:rPr>
        <w:t xml:space="preserve">في الفقه: (متن سفينة النجا)، ثم (متن أبي شجاع والمسمى بمتن الغاية والتقريب)، ثم (شرح ابن قاسم على متن أبي شجاع)، ثم (تحرير تنقيح اللباب لزكريا الأنصاري)، ثم (تحفة الطلاب شرح تنقيح اللباب لزكريا الأنصاري)، ثم (عمدة السالك وعدة الناسك)، ثم (منهاج الطالبين)، ثم شروح المنهاج، ويبدأ بأحد الشرحين (النهاية أو التحفة)، ثم ليطالع حواشي المتأخرين، وأشهر هذه الحواشي: (حاشية البيجوري على ابن قاسم)، و(حاشية الشرقاوي على </w:t>
      </w:r>
      <w:r>
        <w:rPr>
          <w:rFonts w:hint="cs"/>
          <w:rtl/>
        </w:rPr>
        <w:lastRenderedPageBreak/>
        <w:t>التحفة لزكريا)، و(حاشية تحفة الحبيب للبجيرمي على الإقناع)، و(حاشية البجيرمي على شرح المنهج)، و(حاشية الجمل على شرح المنهج)، (ب) في الأصول: (الورقات بشرح المحلي)، ثم (لب الأصول لزكريا)، ثم (غاية الوصول شرح لب الأصول)، ثم (متن جمع الجوامع)، ثم (شرح المحلي على جمع الجوامع)، (ت) في القواعد فقهية: (القواعد الفقهية لعبدالله بن سعيد)، و (شرح منظومة القواعد الفقهية للجرهزي) و (شرح المنظومة ذاتها للأهدل) و (الأشباه والنظائر للسيوطي)، (ث) في التراجم: (طبقات الشافعية الكبرى للسبكي)، أو (طبقات الشافعية للإسنوي)،</w:t>
      </w:r>
    </w:p>
    <w:p w14:paraId="6DCE0495" w14:textId="417CC78A" w:rsidR="00BD6712" w:rsidRDefault="00BD6712" w:rsidP="003874D4">
      <w:pPr>
        <w:jc w:val="center"/>
        <w:rPr>
          <w:b/>
          <w:rtl/>
          <w:lang w:bidi="ar-KW"/>
        </w:rPr>
      </w:pPr>
      <w:r>
        <w:rPr>
          <w:rFonts w:hint="cs"/>
          <w:rtl/>
          <w:lang w:bidi="ar-KW"/>
        </w:rPr>
        <w:t>***</w:t>
      </w:r>
    </w:p>
    <w:p w14:paraId="6148977B" w14:textId="77777777" w:rsidR="00BD6712" w:rsidRDefault="00BD6712" w:rsidP="00BD6712">
      <w:pPr>
        <w:rPr>
          <w:b/>
          <w:rtl/>
          <w:lang w:bidi="ar-KW"/>
        </w:rPr>
      </w:pPr>
    </w:p>
    <w:p w14:paraId="3F597E50" w14:textId="77777777" w:rsidR="00BD6712" w:rsidRDefault="00BD6712" w:rsidP="00BD6712">
      <w:pPr>
        <w:pStyle w:val="a3"/>
        <w:jc w:val="center"/>
        <w:rPr>
          <w:color w:val="auto"/>
          <w:sz w:val="40"/>
          <w:szCs w:val="40"/>
          <w:u w:val="single"/>
          <w:rtl/>
        </w:rPr>
      </w:pPr>
    </w:p>
    <w:p w14:paraId="674FA4D8" w14:textId="77777777" w:rsidR="00BD6712" w:rsidRDefault="00BD6712" w:rsidP="00BD6712">
      <w:pPr>
        <w:pStyle w:val="a3"/>
        <w:jc w:val="center"/>
        <w:rPr>
          <w:color w:val="auto"/>
          <w:sz w:val="40"/>
          <w:szCs w:val="40"/>
          <w:highlight w:val="yellow"/>
          <w:u w:val="single"/>
          <w:rtl/>
        </w:rPr>
      </w:pPr>
      <w:r>
        <w:rPr>
          <w:rFonts w:hint="cs"/>
          <w:color w:val="auto"/>
          <w:sz w:val="40"/>
          <w:szCs w:val="40"/>
          <w:highlight w:val="yellow"/>
          <w:u w:val="single"/>
          <w:rtl/>
        </w:rPr>
        <w:t>(المبحث الثامن)</w:t>
      </w:r>
    </w:p>
    <w:p w14:paraId="7573CDE1" w14:textId="77777777" w:rsidR="00BD6712" w:rsidRDefault="00BD6712" w:rsidP="00BD6712">
      <w:pPr>
        <w:pStyle w:val="a3"/>
        <w:jc w:val="center"/>
        <w:rPr>
          <w:color w:val="auto"/>
          <w:sz w:val="40"/>
          <w:szCs w:val="40"/>
          <w:u w:val="single"/>
          <w:rtl/>
        </w:rPr>
      </w:pPr>
      <w:r>
        <w:rPr>
          <w:rFonts w:hint="cs"/>
          <w:color w:val="auto"/>
          <w:sz w:val="40"/>
          <w:szCs w:val="40"/>
          <w:highlight w:val="yellow"/>
          <w:u w:val="single"/>
          <w:rtl/>
        </w:rPr>
        <w:t>مدخل مختصر إلى الفقه الحنبلي</w:t>
      </w:r>
    </w:p>
    <w:p w14:paraId="76AE21A7" w14:textId="77777777" w:rsidR="00BD6712" w:rsidRDefault="00BD6712" w:rsidP="00BD6712">
      <w:pPr>
        <w:pStyle w:val="a3"/>
        <w:jc w:val="center"/>
        <w:rPr>
          <w:color w:val="auto"/>
          <w:sz w:val="40"/>
          <w:szCs w:val="40"/>
          <w:u w:val="single"/>
          <w:rtl/>
        </w:rPr>
      </w:pPr>
    </w:p>
    <w:p w14:paraId="77706558" w14:textId="77777777" w:rsidR="00BD6712" w:rsidRDefault="00BD6712" w:rsidP="00BD6712">
      <w:pPr>
        <w:rPr>
          <w:rtl/>
        </w:rPr>
      </w:pPr>
      <w:r>
        <w:rPr>
          <w:rFonts w:hint="cs"/>
          <w:b/>
          <w:bCs/>
          <w:kern w:val="0"/>
          <w:sz w:val="36"/>
          <w:szCs w:val="36"/>
          <w:highlight w:val="yellow"/>
          <w:u w:val="single"/>
          <w:rtl/>
          <w:lang w:bidi="ar-KW"/>
        </w:rPr>
        <w:t>[المفتاح الاول]:</w:t>
      </w:r>
      <w:r>
        <w:rPr>
          <w:rFonts w:hint="cs"/>
          <w:b/>
          <w:kern w:val="0"/>
          <w:rtl/>
          <w:lang w:bidi="ar-KW"/>
        </w:rPr>
        <w:t xml:space="preserve"> </w:t>
      </w:r>
      <w:r>
        <w:rPr>
          <w:rFonts w:hint="cs"/>
          <w:bCs/>
          <w:rtl/>
        </w:rPr>
        <w:t>إمام المذهب</w:t>
      </w:r>
      <w:r>
        <w:rPr>
          <w:rFonts w:hint="cs"/>
          <w:rtl/>
        </w:rPr>
        <w:t xml:space="preserve">: هو إمام أهل السنة أبو عبدالله أحمد بن محمد بن حنبل بن هلال بن أسد الشيباني الذهلي من ربيعة بن نزار بن معد بن عدنان، جاءت به أمه حملاً من مرو؛ وولدته ببغداد سنة 164هـ؛ ومات أبوه وهو طفل فعاش يتيماً، بدت عليه النجابة منذ صغره؛ وعُرف بولعه وشغفه بالعلم منذ صباه؛ وتميز بالورع وعفة اللسان،، قال أبو سهل الأنطاكي عنه: "إن عاش هذا الفتى فسيكون حجة على أهل زمانه"،، وقد بدأ طلب الحديث سنة 179هـ؛ ورحل في سبيل تحصيله رحلات عديدة؛ وتتلمذ على العديد من العلماء وأئمة الدين؛ قاربوا الثلاثمائة ؛ منهم: هُشيم بن بَشير </w:t>
      </w:r>
      <w:r>
        <w:rPr>
          <w:rFonts w:hint="cs"/>
          <w:rtl/>
        </w:rPr>
        <w:lastRenderedPageBreak/>
        <w:t xml:space="preserve">(ت183هـ) ووكيع بن الجراح (ت197هـ) في الكوفة، وعبدالرحمن بن مهدي (ت198هـ) ويحيى بن سعيد القطان (ت198هـ) في البصرة، وعبدالرزاق بن همام (ت211هـ) في صنعاء، والشافعي في بغداد ومكة، كما رحل إلى واسط وعبادان وطرسوس والشام؛ وأفتى في موسم الحج في مسجد الخيف سنة (198هـ)، أخذ عن كل علماء الحديث في العراق والشام والحجاز، وجمع الأحاديث في كل الأقاليم ودوَّنها، وإن مسنده لشاهد على ذلك، فقد انتقاه من سبعمائة وخمسين ألف حديث، وجمع فقه أهل العراق ثم لازم الشافعي وتتلمذ على يديه في الفقه، وجمع الله تعالى له الحديث والفقه، ونظرا لسعة علمه بالآثار لذا يُعَدُّ الأَثَرُ أساس اجتهاد الإمام أحمد رحمه الله، ولا يَعْدِل عنه إلى القياس حتى يستنفد النصوص، ثم اجتهاد الصحابة، وإذا كان للصحابة رأيانِ رجَّح بينهما أو أقرَّ الرأيين معًا، ولهذا يُروى عنه في المسألة روايتان، وحينًا ثلاث روايات، أثنى عليه العلماء ثناء كبيرا، حتى أشياخه؛ ورووا عنه ؛ كعبدالرحمن بن مهدي ويحيى بن سعيد والشافعي وعبدالرزاق،، قال عنه الشافعي: "أحمد إمام في ثمان خصال: إمام في الحديث؛ إمام في الفقه؛ إمام في اللغة؛ إمام في القرآن؛ إمام في الفقر؛ إمام في الزهد؛ إمام في الورع؛ إمام في السنة"، وقال عبدالرزاق: "ما رأيت أفقه من أحمد بن حنبل ولا أورع"، وقال وكيع شيخه واستاذه: "ما قدم الكوفة مثل ذلك الفتى يعني: أحمد بن حنبل "، وابتلي بمحنة خلق القرآن وصبر، ورفع الله تعالى له علما عظيما يشمل الحديث والفقه إلى يوم القيامة، وقد توفي رحمه الله ضحى الجمعة في ربيع الأول سنة 241هـ،، </w:t>
      </w:r>
    </w:p>
    <w:p w14:paraId="2DECD8B5" w14:textId="77777777" w:rsidR="00BD6712" w:rsidRDefault="00BD6712" w:rsidP="00BD6712">
      <w:pPr>
        <w:rPr>
          <w:b/>
          <w:rtl/>
        </w:rPr>
      </w:pPr>
      <w:r>
        <w:rPr>
          <w:rFonts w:hint="cs"/>
          <w:b/>
          <w:bCs/>
          <w:kern w:val="0"/>
          <w:sz w:val="36"/>
          <w:szCs w:val="36"/>
          <w:highlight w:val="yellow"/>
          <w:u w:val="single"/>
          <w:rtl/>
          <w:lang w:bidi="ar-KW"/>
        </w:rPr>
        <w:t>[المفتاح الثاني]:</w:t>
      </w:r>
      <w:r>
        <w:rPr>
          <w:rFonts w:hint="cs"/>
          <w:b/>
          <w:kern w:val="0"/>
          <w:rtl/>
          <w:lang w:bidi="ar-KW"/>
        </w:rPr>
        <w:t xml:space="preserve"> </w:t>
      </w:r>
      <w:r>
        <w:rPr>
          <w:rFonts w:hint="cs"/>
          <w:bCs/>
          <w:rtl/>
        </w:rPr>
        <w:t>ثناء العلماء عليه</w:t>
      </w:r>
      <w:r>
        <w:rPr>
          <w:rFonts w:hint="cs"/>
          <w:rtl/>
        </w:rPr>
        <w:t xml:space="preserve">: لمحة سريعة على ثناء العلماء على الإمام الأعظم لنعلم كم هي منة الله تعالى على أمة الإسلام بهذا الإمام العظيم، جاء في تذكرة الحافظ في ترجمة الإمام أحمد بن حنبل رحمه الله: " أحمد بن حنبل شيخ الإسلام وسيد المسلمين في عصره الحافظ الحجة أبو عبد الله أحمد بن محمد بن حنبل،، ولد سنة أربع وستين ومائة سمع هشيما وإبراهيم بن سعد وسفيان بن عيينة وعباد بن عباد ويحيى بن أبي زائدة وطبقتهم وعنه البخاري ومسلم وأبو داود وأبو زرعة ومطين وعبد الله بن أحمد وأبو القاسم البغوي وخلق عظيم، قال عبد الله بن أحمد سمعت أبا زرعة يقول كان أبوك يحفظ ألف ألف حديث ذاكرته الأبواب وقال حنبل سمعت أبا عبد الله يقول حفظت كل شيء سمعته من هشيم في حياته وقال إبراهيم الحربي رأيت أحمد كان الله قد جمع له علم الأولين والآخرين، قال حرملة سمعت الشافعي يقول خرجت من بغداد فما خلفت بها رجلا أفضل ولا اعلم ولا افقه من أحمد بن حنبل وقال علي بن المديني ان الله أيد هذا الدين بابي بكر الصديق يوم الردة وبأحمد </w:t>
      </w:r>
      <w:r>
        <w:rPr>
          <w:rFonts w:hint="cs"/>
          <w:rtl/>
        </w:rPr>
        <w:lastRenderedPageBreak/>
        <w:t xml:space="preserve">بن حنبل يوم المحنة وقال أبو عبيد انتهى العلم إلى أربعة افقههم أحمد وقال بن معين من طريق عباس عنه أرادوا أن أكون مثل أحمد والله لا أكون مثله أبدا قال أبو همام السكوني ما رأى أحمد بن حنبل مثل نفسه وقال محمد بن حماد الطهراني سمعت أبا ثور يقول أحمد اعلم أو قال افقه من الثوري قلت سيرة أبي عبد الله قد افردها البيهقي في مجلد وافردها بن الجوزي في مجلد وافردها شيخ الإسلام الأنصاري في مجلد لطيف توفي الى رضوان الله تعالى في يوم الجمعة ثاني عشر ربيع الأول سنة إحدى وأربعين ومائتين وله سبع وسبعون سنة " أهـ، </w:t>
      </w:r>
      <w:r>
        <w:rPr>
          <w:rFonts w:hint="cs"/>
          <w:bCs/>
          <w:rtl/>
        </w:rPr>
        <w:t>وجاء في البداية والنهاية</w:t>
      </w:r>
      <w:r>
        <w:rPr>
          <w:rFonts w:hint="cs"/>
          <w:rtl/>
        </w:rPr>
        <w:t xml:space="preserve"> في ترجمته رحمه الله: " قال إسحاق بن راهويه: أحمد حجة بين الله وبين عبيده في أرضه وقال علي بن المديني: إذا ابتليت بشيء فأفتاني أحمد بن حنبل لم أبال إذا لقيت ربي كيف كان، وقال أيضاً: إني اتخذت أحمد حجة فيما بيني وبين الله عز وجل، ثم قال: ومن يقوى على ما يقوى عليه أبو عبد الله، وقال يحيى بن معين: كان في أحمد بن حنبل خصال ما رأيتها في عالم قط: كان محدثاً، وكان حافظاً، وكان عالماً، وكان ورعاً، وكان زاهداً، وكان عاقلاً، وقال يحيى بن معين أيضاً: أراد الناس منا أن نكون مثل أحمد بن حنبل، والله ما نقوى أن أكون مثله، ولا نطيق سلوك طريقه، وقال الذهلي: اتخذت أحمد حجة فيما بيني وبين الله، وقال هلال بن المعلى الرقي: منَّ الله على هذه الأمة بأربعة: بالشافعي فهم الأحاديث وفسرها، وبين مجملها من مفصلها، والخاص والعام، والناسخ والمنسوخ، وبأبي عبيد بين غريبها، وبيحيى بن معين نفى الكذب عن الأحاديث، وبأحمد بن حنبل ثبت في المحنة، لولا هؤلاء الأربعة لهلك الناس،، وقال أبو بكر بن أبي داود: أحمد بن حنبل مقدم على كل من يحمل بيده قلماً ومحبرة - يعني: في عصره -، وقال أبو بكر محمد بن محمد بن رجاء: ما رأيت مثل أحمد بن حنبل، ولا رأيت من رأى مثله، وقال أبو زرعة الرازي: ما أعرف في أصحابنا أسود الرأس أفقه منه " أهـ،</w:t>
      </w:r>
    </w:p>
    <w:p w14:paraId="7242556B" w14:textId="77777777" w:rsidR="00BD6712" w:rsidRDefault="00BD6712" w:rsidP="00BD6712">
      <w:pPr>
        <w:rPr>
          <w:b/>
          <w:rtl/>
        </w:rPr>
      </w:pPr>
      <w:r>
        <w:rPr>
          <w:rFonts w:hint="cs"/>
          <w:b/>
          <w:bCs/>
          <w:kern w:val="0"/>
          <w:sz w:val="36"/>
          <w:szCs w:val="36"/>
          <w:highlight w:val="yellow"/>
          <w:u w:val="single"/>
          <w:rtl/>
          <w:lang w:bidi="ar-KW"/>
        </w:rPr>
        <w:t>[المفتاح الثالث]:</w:t>
      </w:r>
      <w:r>
        <w:rPr>
          <w:rFonts w:hint="cs"/>
          <w:b/>
          <w:kern w:val="0"/>
          <w:rtl/>
          <w:lang w:bidi="ar-KW"/>
        </w:rPr>
        <w:t xml:space="preserve"> </w:t>
      </w:r>
      <w:r>
        <w:rPr>
          <w:rFonts w:hint="cs"/>
          <w:bCs/>
          <w:rtl/>
        </w:rPr>
        <w:t xml:space="preserve">أهم أصول المذهب الحنبلي: </w:t>
      </w:r>
      <w:r>
        <w:rPr>
          <w:rFonts w:hint="cs"/>
          <w:rtl/>
        </w:rPr>
        <w:t>(1) القرآن الكريم، (2) السنة، (3) الإجماع، (4) فتوى الصحابي إذا لم يُخالف ؛ فإن اختلف الصحابة تخيّر من أقوالهم ما كان أقرب إلى الوحيين ؛ مع حرصه على رأي الخلفاء الراشدين وسادة الفقه من الصحابة كابن مسعود وابن عباس، (5) ثم يأخذ بالحديث الضعيف إذا كان ضعفه مقبولاً ؛ ويقدّمه على القياس؛ وقد أُثر عنه قوله: "الحديث الضعيف أحبّ إليّ من الرأي"، ثم يصير إلى (6) القياس، واصطلح الحنابلة في ترتيب كتبهم الفقهية على البدء بالعبادات ثم الجهاد ثم المعاملات ثم النكاح والطلاق ثم الفرائض ثم الجنايات ثم الصيد والأطعمة ثم الأيمان والنذور ثم القضاء،</w:t>
      </w:r>
    </w:p>
    <w:p w14:paraId="75D3D684" w14:textId="77777777" w:rsidR="00BD6712" w:rsidRDefault="00BD6712" w:rsidP="00BD6712">
      <w:r>
        <w:rPr>
          <w:rFonts w:hint="cs"/>
          <w:b/>
          <w:bCs/>
          <w:kern w:val="0"/>
          <w:sz w:val="36"/>
          <w:szCs w:val="36"/>
          <w:highlight w:val="yellow"/>
          <w:u w:val="single"/>
          <w:rtl/>
          <w:lang w:bidi="ar-KW"/>
        </w:rPr>
        <w:lastRenderedPageBreak/>
        <w:t>[المفتاح الرابع]:</w:t>
      </w:r>
      <w:r>
        <w:rPr>
          <w:rFonts w:hint="cs"/>
          <w:b/>
          <w:kern w:val="0"/>
          <w:rtl/>
          <w:lang w:bidi="ar-KW"/>
        </w:rPr>
        <w:t xml:space="preserve"> </w:t>
      </w:r>
      <w:r>
        <w:rPr>
          <w:rFonts w:hint="cs"/>
          <w:bCs/>
          <w:rtl/>
        </w:rPr>
        <w:t>أبرز كتب الحنابلة:</w:t>
      </w:r>
      <w:r>
        <w:rPr>
          <w:rFonts w:hint="cs"/>
          <w:rtl/>
        </w:rPr>
        <w:t xml:space="preserve"> من المتون والمختصرات: (1) مختصر الخرقي؛ لأبي القاسم عمر بن الحسين الخرقي (334هـ)؛ وهو أول المتون الفقهية في المذهب اعتنى بشرحه المتقدمون والمتوسطون؛ حتى قيل: بلغت شروحه أكثر من ثلاثمئة شرح؛ وأشهرها وأفضلها: المغني لابن قدامة (620هـ)، (2) العمدة في الفقه، لأبي محمد عبدالله بن أحمد بن قدامة المقدسي (ت620هـ)؛ وهو كتاب للمبتدئين سهل العبارة جرى فيه على قول واحد في المذهب، وقد شرحه بهاء الدين المقدسي (ت624هـ) في: العدة شرح العمدة، (3) زاد المستقنع، لشرف الدين أبي النجا موسى بن أحمد الحجاوي (ت968هـ)، وهو أهم المتون عند المتأخرين وأشهرها وأبرزها، ومن أبرز شروحه: الروض المربع؛ لمنصور بن يونس البهوتي (ت1051هـ) ؛ واعتنى العلماء في هذه البلاد بالمتن وشرحه؛ فوضعوا عليهما حواشي كثيرة ؛ من أهمها: حاشية العنقري (ت1373هـ) وحاشية ابن قاسم (ت1392هـ)، وقد شرح المتنَ أيضاً: الشيخ محمد بن صالح العثيمين (ت1421هـ) في كتابه الشرح الممتع على زاد المستقنع، (4) دليل الطالب؛ لمرعي بن يوسف الكرمي (ت1033هـ)، وعليه شرح للشيخ إبراهيم بن ضويان (ت1353هـ) باسم: منار السبيل بشرح الدليل، ومن الكتب الأخرى: (1) المقنع؛ لابن قدامة (ت620هـ) ؛ ووضعه لمن فوق المبتدئين ودون المتوسطين؛ وجرى فيه على ذكر الروايات والأوجه دون الدليل أو التعليل، وقد شرحه ابن أخيه: عبدالرحمن بن أبي عمر محمد بن أحمد بن قدامة (ت682هـ) في: الشرح الكبير، واستمد عامة شرحه من المغني، ثم شرحه: زين الدين المنجى بن عثمان بن المنجى التنوخي (ت695هـ) في: الممتع في شرح المقنع،، ثم شرحه برهان الدين إبراهيم بن محمد بن مفلح (ت884هـ) في: المبدع، (2) الكافي لابن قدامة (ت620هـ) ؛ وهو في الرتبة فوق (المقنع) لأنه لم يكن يخلو من الأدلة والتعليلات، (3) المغني؛ لابن قدامة (ت620هـ)،، وهو شرح لمختصر الخرقي؛ مقارن مع المذاهب الأخرى؛ وقد حشد فيه المؤلف أدلة الأقوال ومناقشاتها ؛ حتى غدا بحق موسوعة الفقه الحنبلي، (4) المستوعِب؛ لمحمد بن عبدالله السامُرّي (ت616هـ)،، وقد جمع فيه مؤلفه عدداً من كتب الحنابلة؛ مثل: مختصر الخرقي؛ والتنبيه لغلام الخلال؛ والإرشاد لابن أبي موسى؛ والجامع الصغير؛ والخصال للقاضي أبي يعلى؛ والخصال لابن البناء؛ والهداية لأبي الخطاب؛ والتذكرة لابن عقيل،، وقال في مقدمته: "فمن حصل كتابي هذا أغناه عن جميع الكتب المذكورة"، (5) الفروع؛ لشمس الدين محمد بن مفلح (ت763هـ)؛ وهو كتاب حافل؛ حوى من الفروع ما بهر العقول كثرة وتحريراً واستدلالاً وتعليلاً واتفاقاً واختلافاً في المذهب، (6) الإنصاف إلى معرفة الراجح من </w:t>
      </w:r>
      <w:r>
        <w:rPr>
          <w:rFonts w:hint="cs"/>
          <w:rtl/>
        </w:rPr>
        <w:lastRenderedPageBreak/>
        <w:t xml:space="preserve">الخلاف؛ لمصحح المذهب علاء الدين علي بن سليمان بن أحمد المرداوي (ت885هـ)؛ وقد حرّر فيه المذهب وجمع الروايات وأقوال الأصحاب والأوجه والتخريجات واختيارات الشيوخ المعتمدين وترجيحاتهم ؛ وربطه بالمقنع وجعله قاعدة لمسائله لانكباب الناس عليه؛ ويضم إليه من الفوائد والتنبيهات وثمرات الخلاف ما تقرّ به عين الفقيه، (7) الإقناع لطالب الانتفاع؛ للحجاوي (صاحب الزاد)،، وهو شبيه للمستوعب إلى حد كبير،، لكنه يتميز بكثرة المسائل وتحرير النقول، وله منزلة رفيعة عند المتأخرين؛ زادها الشرح الرائع عليه للبهوتي المسمى: كشاف القناع، (8) منتهى الإرادات في الجمع بين المقنع والتنقيح وزيادات؛ لتقي الدين محمد بن أحمد الفتوحي الشهير بابن النجار (ت972هـ)،، وهو معتمد عند المتأخرين؛ وله منزلة كسابقه،، ومن شروحه: معونة أولي النهى؛ لابن النجار نفسه، ودقائق أولي النهى؛ للبهوتي،، وعليه –أيضا- حاشية نفيسة للشيخ عثمان بن قائد النجدي (ت1097هـ)، (9) غاية المنتهى في الجمع بين الإقناع والمنتهى؛ لمرعي بن يوسف الكرمي (ت1033هـ) جمع فيه بين كتابين معتمدين عند المتأخرين ؛ وعليهما مدار الفتيا والقضاء عند الأصحاب، وله أهمية كبيرة؛ لأنه كان هو المرجّح عند اختلاف المنتهى والإقناع، وعليه شروح، اكتمل منها: مطالب أولي النهى؛ لمصطفى بن سعد الرحيباني (ت1243هـ)، ومن كتب الحنابلة في الغريب: الدر النقي في شرح ألفاظ الخرقي؛ ليوسف بن عبدالهادي (ت909هـ)، والمطلع على أبواب المقنع ؛ لشمس الدين البعلي (ت709هـ)، ومن كتبهم في التراجم: طبقات الحنابلة ؛ لأبي الحسين محمد بن محمد بن الفراء ابن أبي يعلى (ت526هـ)، وعليه ذيل: لزين الدين أبي الفرج عبدالرحمن بن رجب (795هـ)، ثم ذيل: ليوسف بن عبدالهادي (ت909هـ) باسم: الجوهر المنضد، وكتاب المقصد الأرشد في ذكر أصحاب الإمام أحمد؛ لبرهان الدين ابن مفلح(صاحب المبدع)، وكتاب المنهج الأحمد في تراجم أصحاب الإمام أحمد؛ لعبدالرحمن بن محمد العليمي (ت بعد 896هـ)، والسحب الوابلة على ضرائح الحنابلة؛ لمحمد بن عبدالله بن حميد (ت1295هـ)، </w:t>
      </w:r>
    </w:p>
    <w:p w14:paraId="5AD96E7A" w14:textId="77777777" w:rsidR="00BD6712" w:rsidRDefault="00BD6712" w:rsidP="00BD6712">
      <w:pPr>
        <w:rPr>
          <w:b/>
          <w:rtl/>
        </w:rPr>
      </w:pPr>
      <w:r>
        <w:rPr>
          <w:rFonts w:hint="cs"/>
          <w:b/>
          <w:bCs/>
          <w:kern w:val="0"/>
          <w:sz w:val="36"/>
          <w:szCs w:val="36"/>
          <w:highlight w:val="yellow"/>
          <w:u w:val="single"/>
          <w:rtl/>
          <w:lang w:bidi="ar-KW"/>
        </w:rPr>
        <w:t>[المفتاح الخامس]:</w:t>
      </w:r>
      <w:r>
        <w:rPr>
          <w:rFonts w:hint="cs"/>
          <w:b/>
          <w:kern w:val="0"/>
          <w:rtl/>
          <w:lang w:bidi="ar-KW"/>
        </w:rPr>
        <w:t xml:space="preserve"> </w:t>
      </w:r>
      <w:r>
        <w:rPr>
          <w:rFonts w:hint="cs"/>
          <w:bCs/>
          <w:rtl/>
        </w:rPr>
        <w:t>أبرز التسميات والألقاب:</w:t>
      </w:r>
      <w:r>
        <w:rPr>
          <w:rFonts w:hint="cs"/>
          <w:rtl/>
        </w:rPr>
        <w:t xml:space="preserve"> (الرواية): هي الحكم المروي عن الإمام في مسألة ما ؛ (رواه الجماعة): كبار تلامذة الإمام؛ وهم سبعة: ولداه صالح (ت265هـ) وعبدالله (ت290هـ) وابن عمه حنبل بن إسحاق (ت273هـ) وأبو بكر المرّوذي (ت275هـ) وإبراهيم الحربي (ت285هـ) وأبو طالب (ت244هـ) والميموني(ت274هـ)، (التخريج): نقل حكم مسألة إلى مسألة تشبهها بقياسها عليها، (الوجه): الحكم المنقول في مسألة ما؛ جرياً على قواعد الإمام؛ وجزموا بالفتيا به،، وإذا قالوا: </w:t>
      </w:r>
      <w:r>
        <w:rPr>
          <w:rFonts w:hint="cs"/>
          <w:rtl/>
        </w:rPr>
        <w:lastRenderedPageBreak/>
        <w:t>في المسألة وجه؛ فالمنصوص خلافه، (الاحتمال): قول صالح لأن يكون وجهاً؛ لكنه لم يكن لأن دليله مرجوح أو مساوٍ، (ظاهر المذهب): المشهور من المذهب؛ سواء كان نصاً أو رواية أو تخريجاً أو وجهاً، ويدل على أن هناك قولاً آخر في المذهب، (الشيخ): موفق الدين ابن قدامة، (الشيخان): موفق الدين ابن قدامة (ت620هـ) والمجد ابن تيمية (ت652هـ)، (القاضي) عند المتقدمين: أبو يعلى (ت458هـ)، وعند المتأخرين: المرداوي صاحب الإنصاف (ت885هـ)، (تقي الدين) ؛ الشيخ تقي الدين؛ أبو العباس ابن تيمية، وينتشر مذهب الحنابلة في الجزيرة العربية ؛ وله أتباع في مصر والشام والعراق،</w:t>
      </w:r>
    </w:p>
    <w:p w14:paraId="62702725" w14:textId="77777777" w:rsidR="00BD6712" w:rsidRDefault="00BD6712" w:rsidP="00BD6712">
      <w:pPr>
        <w:rPr>
          <w:rFonts w:eastAsia="MS Mincho"/>
          <w:bCs/>
          <w:rtl/>
        </w:rPr>
      </w:pPr>
      <w:r>
        <w:rPr>
          <w:rFonts w:hint="cs"/>
          <w:b/>
          <w:bCs/>
          <w:kern w:val="0"/>
          <w:sz w:val="36"/>
          <w:szCs w:val="36"/>
          <w:highlight w:val="yellow"/>
          <w:u w:val="single"/>
          <w:rtl/>
          <w:lang w:bidi="ar-KW"/>
        </w:rPr>
        <w:t>[المفتاح السادس]:</w:t>
      </w:r>
      <w:r>
        <w:rPr>
          <w:rFonts w:hint="cs"/>
          <w:b/>
          <w:kern w:val="0"/>
          <w:rtl/>
          <w:lang w:bidi="ar-KW"/>
        </w:rPr>
        <w:t xml:space="preserve"> </w:t>
      </w:r>
      <w:r>
        <w:rPr>
          <w:rFonts w:eastAsia="MS Mincho" w:hint="cs"/>
          <w:bCs/>
          <w:sz w:val="32"/>
          <w:szCs w:val="32"/>
          <w:u w:val="single"/>
          <w:rtl/>
        </w:rPr>
        <w:t>[</w:t>
      </w:r>
      <w:r>
        <w:rPr>
          <w:rFonts w:hint="cs"/>
          <w:bCs/>
          <w:sz w:val="32"/>
          <w:szCs w:val="32"/>
          <w:u w:val="single"/>
          <w:rtl/>
        </w:rPr>
        <w:t xml:space="preserve">منهجية مقترحة لدراسة الفقه على </w:t>
      </w:r>
      <w:r>
        <w:rPr>
          <w:rFonts w:eastAsia="MS Mincho" w:hint="cs"/>
          <w:bCs/>
          <w:sz w:val="32"/>
          <w:szCs w:val="32"/>
          <w:u w:val="single"/>
          <w:rtl/>
        </w:rPr>
        <w:t>المذهب الحنبلي]:</w:t>
      </w:r>
    </w:p>
    <w:p w14:paraId="039A94B5" w14:textId="77777777" w:rsidR="00BD6712" w:rsidRDefault="00BD6712" w:rsidP="00BD6712">
      <w:pPr>
        <w:rPr>
          <w:rFonts w:eastAsia="MS Mincho"/>
          <w:bCs/>
        </w:rPr>
      </w:pPr>
      <w:r>
        <w:rPr>
          <w:rFonts w:eastAsia="MS Mincho" w:hint="cs"/>
          <w:bCs/>
          <w:sz w:val="30"/>
          <w:szCs w:val="30"/>
          <w:u w:val="single"/>
          <w:rtl/>
        </w:rPr>
        <w:t xml:space="preserve">(أولاً) </w:t>
      </w:r>
      <w:r>
        <w:rPr>
          <w:rFonts w:hint="cs"/>
          <w:bCs/>
          <w:sz w:val="30"/>
          <w:szCs w:val="30"/>
          <w:u w:val="single"/>
          <w:rtl/>
        </w:rPr>
        <w:t>أهم مؤلفات المذهب الحنبلي</w:t>
      </w:r>
      <w:r>
        <w:rPr>
          <w:rFonts w:hint="cs"/>
          <w:sz w:val="30"/>
          <w:szCs w:val="30"/>
          <w:u w:val="single"/>
          <w:rtl/>
        </w:rPr>
        <w:t>:</w:t>
      </w:r>
      <w:r>
        <w:rPr>
          <w:rFonts w:hint="cs"/>
          <w:rtl/>
        </w:rPr>
        <w:t xml:space="preserve"> </w:t>
      </w:r>
      <w:r>
        <w:rPr>
          <w:rFonts w:hint="cs"/>
          <w:bCs/>
          <w:rtl/>
        </w:rPr>
        <w:t>(1) (مختصر الخرقي)</w:t>
      </w:r>
      <w:r>
        <w:rPr>
          <w:rFonts w:hint="cs"/>
          <w:rtl/>
        </w:rPr>
        <w:t xml:space="preserve"> لأبي القاسم عمر بن الحسين بن عبد الله بن أحمد الخرقي، ومن شروحه: (أ) المغني، لأبي محمد عبد الله بن أحمد بن محمد بن قدامة المقدسي، (ب) المقنع في شرح مختصر الخرقي، لأبي علي الحسن بن أحمد، </w:t>
      </w:r>
      <w:r>
        <w:rPr>
          <w:rFonts w:hint="cs"/>
          <w:bCs/>
          <w:rtl/>
        </w:rPr>
        <w:t>(2) (عمدة الفقه)</w:t>
      </w:r>
      <w:r>
        <w:rPr>
          <w:rFonts w:hint="cs"/>
          <w:rtl/>
        </w:rPr>
        <w:t xml:space="preserve">، لأبي محمد عبد الله بن أحمد بن محمد بن قدامة المقدسي، ومن أهم شروحه: (أ) العدة شرح العمدة، لبهاء الدين أبي محمد عبد الرحمن بن إبراهيم المقدسي، </w:t>
      </w:r>
      <w:r>
        <w:rPr>
          <w:rFonts w:hint="cs"/>
          <w:bCs/>
          <w:rtl/>
        </w:rPr>
        <w:t>(3) (المقنع)</w:t>
      </w:r>
      <w:r>
        <w:rPr>
          <w:rFonts w:hint="cs"/>
          <w:rtl/>
        </w:rPr>
        <w:t xml:space="preserve">، لأبي محمد عبد الله بن أحمد بن محمد بن قدامة المقدسي، ومن شروحه: (أ) المبدع شرح المقنع، لأبي إسحاق برهان الدين إبراهيم بن محمد بن عبد الله بن محمد بن مفلح، (ب) الشافي في شرح المقنع، المشهور باسم الشرح الكبير، لابن أبي عمر عبد الرحمن بن محمد بن أحمد بن قدامة المقدسي، (ت) الإنصاف في معرفة الراجح من الخلاف، لعلا الدين علي بن سليمان المرداوي، وقد اختصره في كتاب التنقيح المشبع في تحرير أحكام المقنع، </w:t>
      </w:r>
      <w:r>
        <w:rPr>
          <w:rFonts w:hint="cs"/>
          <w:bCs/>
          <w:rtl/>
        </w:rPr>
        <w:t>(4) (زاد المستقنع في اختصار المقنع)</w:t>
      </w:r>
      <w:r>
        <w:rPr>
          <w:rFonts w:hint="cs"/>
          <w:rtl/>
        </w:rPr>
        <w:t xml:space="preserve">، لشرف الدين أبي النجا موسى بن أحمد بن موسى بن سالم المقدسي الحجاوي، ومن شروحه: (أ) الروض المربع بشرح زاد المستقنع، لمنصور بن يونس بن صلاح الدين البهوتي، وعليه حاشية محمد بن قاسم، (ب) الشرح الممتع على زاد المستقنع لمحمد بن صالح العثيمين، </w:t>
      </w:r>
      <w:r>
        <w:rPr>
          <w:rFonts w:hint="cs"/>
          <w:bCs/>
          <w:rtl/>
        </w:rPr>
        <w:t>(5) (منتهى الإرادات في الجمع بين المقنع والتنقيح وزيادات)</w:t>
      </w:r>
      <w:r>
        <w:rPr>
          <w:rFonts w:hint="cs"/>
          <w:rtl/>
        </w:rPr>
        <w:t xml:space="preserve"> لابن النجار الفتوحي، ومن شروحه: (أ) معونة أولي النهي بشرح المنتهى، لابن النجار الفتوحي، (ب) شرح منتهى الإرادات، لمنصور بن يونس البهوتي، (ت) دقائق أولي النهى شرح المنتهى، لمنصور بن يونس البهوتي، </w:t>
      </w:r>
      <w:r>
        <w:rPr>
          <w:rFonts w:hint="cs"/>
          <w:bCs/>
          <w:rtl/>
        </w:rPr>
        <w:t>(6) (دليل الطالب لنيل المآرب)،</w:t>
      </w:r>
      <w:r>
        <w:rPr>
          <w:rFonts w:hint="cs"/>
          <w:rtl/>
        </w:rPr>
        <w:t xml:space="preserve"> لمرعي بن يوسف الكرمي، وهو مختصر من منتهى الإرادات، ومن شروحه: (أ) منار السبيل شرح الدليل، لإبراهيم بن ضويان، (ب) نيل المآرب شرح دليل </w:t>
      </w:r>
      <w:r>
        <w:rPr>
          <w:rFonts w:hint="cs"/>
          <w:rtl/>
        </w:rPr>
        <w:lastRenderedPageBreak/>
        <w:t xml:space="preserve">الطالب، لعبد القادر التغلبي، (ت) حاشية على دليل الطالب، لمحمد بن عبد العزيز بن مانع، </w:t>
      </w:r>
      <w:r>
        <w:rPr>
          <w:rFonts w:hint="cs"/>
          <w:bCs/>
          <w:rtl/>
        </w:rPr>
        <w:t>(7) (الإقناع لطالب الانتفاع)</w:t>
      </w:r>
      <w:r>
        <w:rPr>
          <w:rFonts w:hint="cs"/>
          <w:rtl/>
        </w:rPr>
        <w:t xml:space="preserve">، لأبي النجا موسى بن أحمد من بن موسى الحجاوي، ومن شروحه: (أ) كشاف القناع عن متن الإقناع، لمنصور بن يونس البهوتي، (ب) غاية المنتهى في جمع الإقناع والمنتهى، لمرعي بن يوسف الكرمي شرحه مصطفى الرحيباني في كتاب: مطالب أولي النهى، </w:t>
      </w:r>
      <w:r>
        <w:rPr>
          <w:rFonts w:hint="cs"/>
          <w:bCs/>
          <w:rtl/>
        </w:rPr>
        <w:t>(8) (أخصر المختصرات)</w:t>
      </w:r>
      <w:r>
        <w:rPr>
          <w:rFonts w:hint="cs"/>
          <w:rtl/>
        </w:rPr>
        <w:t xml:space="preserve"> لمحمد بن بدر الدين بن بلبان البعلي، ومن شروحه: (أ) كشف المخدرات والرياض المزهرات شرح أخصر المختصرات، لعبد الرحمن بن عبد الله بن أحمد البعلي، (ب) الدرر المبتكرات في شرح أخصر المختصرات، لعبد الله بن عبد الرحمن بن جبرين، </w:t>
      </w:r>
      <w:r>
        <w:rPr>
          <w:rFonts w:hint="cs"/>
          <w:bCs/>
          <w:rtl/>
        </w:rPr>
        <w:t>(8) الفروع،</w:t>
      </w:r>
      <w:r>
        <w:rPr>
          <w:rFonts w:hint="cs"/>
          <w:rtl/>
        </w:rPr>
        <w:t xml:space="preserve"> لأبي عبد الله محمد بن مفلح، وعليه تصحيح الفروع، لعلي بن سليمان المرداوي، </w:t>
      </w:r>
      <w:r>
        <w:rPr>
          <w:rFonts w:hint="cs"/>
          <w:bCs/>
          <w:rtl/>
        </w:rPr>
        <w:t>(9) المحرر في الفقه</w:t>
      </w:r>
      <w:r>
        <w:rPr>
          <w:rFonts w:hint="cs"/>
          <w:rtl/>
        </w:rPr>
        <w:t>، لمجد الدين أبي البركات عبد السلام بن عبد الله بن تيمية، وعليه النكت والفوائد السنية على مشكل المحرر، لمحمد بن مفلح،</w:t>
      </w:r>
      <w:r>
        <w:rPr>
          <w:rFonts w:eastAsia="MS Mincho" w:hint="cs"/>
          <w:rtl/>
        </w:rPr>
        <w:t xml:space="preserve"> </w:t>
      </w:r>
    </w:p>
    <w:p w14:paraId="5C478432" w14:textId="77777777" w:rsidR="00BD6712" w:rsidRDefault="00BD6712" w:rsidP="00BD6712">
      <w:pPr>
        <w:rPr>
          <w:rFonts w:eastAsia="MS Mincho"/>
          <w:b/>
          <w:bCs/>
          <w:rtl/>
        </w:rPr>
      </w:pPr>
      <w:r>
        <w:rPr>
          <w:rFonts w:eastAsia="MS Mincho" w:hint="cs"/>
          <w:bCs/>
          <w:sz w:val="30"/>
          <w:szCs w:val="30"/>
          <w:u w:val="single"/>
          <w:rtl/>
        </w:rPr>
        <w:t xml:space="preserve">(ثانياً) أبرز فقهاء المذهب أربعة: </w:t>
      </w:r>
      <w:r>
        <w:rPr>
          <w:rFonts w:eastAsia="MS Mincho" w:hint="cs"/>
          <w:bCs/>
          <w:rtl/>
        </w:rPr>
        <w:t>الأول: الموفق ابن قدامة</w:t>
      </w:r>
      <w:r>
        <w:rPr>
          <w:rFonts w:eastAsia="MS Mincho" w:hint="cs"/>
          <w:rtl/>
        </w:rPr>
        <w:t xml:space="preserve">: (ت 620هـ)، وله أربعة كتب، وهى: العمدة والمقنع والكافي والمغني، </w:t>
      </w:r>
      <w:r>
        <w:rPr>
          <w:rFonts w:eastAsia="MS Mincho" w:hint="cs"/>
          <w:bCs/>
          <w:rtl/>
        </w:rPr>
        <w:t>(العمدة)</w:t>
      </w:r>
      <w:r>
        <w:rPr>
          <w:rFonts w:eastAsia="MS Mincho" w:hint="cs"/>
          <w:rtl/>
        </w:rPr>
        <w:t xml:space="preserve"> شرحه بهاء الدين المقدسي (ت 624هـ) في كتابه (العدة شرح العمدة)، و</w:t>
      </w:r>
      <w:r>
        <w:rPr>
          <w:rFonts w:eastAsia="MS Mincho" w:hint="cs"/>
          <w:bCs/>
          <w:rtl/>
        </w:rPr>
        <w:t>(المقنــع)</w:t>
      </w:r>
      <w:r>
        <w:rPr>
          <w:rFonts w:eastAsia="MS Mincho" w:hint="cs"/>
          <w:rtl/>
        </w:rPr>
        <w:t xml:space="preserve"> له شروح واختصارات عديدة، وأهم شروحه: (الممتع شرح المقنع) لسيف الدين ابن المنجا (ت 695 هـ)، و (الانصــاف في بيان الراجـح من الخلاف) لعلاء الدين المرداوي (ت 885 هـ)، و (المبـدع شــرح المقنـع) لابن مفلح (ت 884 هـ)، ومن مختصراته: (زاد المستقنع) لشرف الدين موسي الحجاوي (ت 968 هـ)، و</w:t>
      </w:r>
      <w:r>
        <w:rPr>
          <w:rFonts w:eastAsia="MS Mincho" w:hint="cs"/>
          <w:bCs/>
          <w:rtl/>
        </w:rPr>
        <w:t>(الكــافي)</w:t>
      </w:r>
      <w:r>
        <w:rPr>
          <w:rFonts w:eastAsia="MS Mincho" w:hint="cs"/>
          <w:rtl/>
        </w:rPr>
        <w:t>، و</w:t>
      </w:r>
      <w:r>
        <w:rPr>
          <w:rFonts w:eastAsia="MS Mincho" w:hint="cs"/>
          <w:bCs/>
          <w:rtl/>
        </w:rPr>
        <w:t xml:space="preserve">(المغني) </w:t>
      </w:r>
      <w:r>
        <w:rPr>
          <w:rFonts w:eastAsia="MS Mincho" w:hint="cs"/>
          <w:rtl/>
        </w:rPr>
        <w:t xml:space="preserve">وقد كتبه كشرح لمختصر الخِرقي (أبو القاسم عمر بن الحسين) 334 هـ، </w:t>
      </w:r>
      <w:r>
        <w:rPr>
          <w:rFonts w:eastAsia="MS Mincho" w:hint="cs"/>
          <w:bCs/>
          <w:rtl/>
        </w:rPr>
        <w:t xml:space="preserve">والثاني: شرف الدين موسى الحجاوي </w:t>
      </w:r>
      <w:r>
        <w:rPr>
          <w:rFonts w:eastAsia="MS Mincho" w:hint="cs"/>
          <w:rtl/>
        </w:rPr>
        <w:t>(ت 968هـ)، وله كتابان مهمان هما: كتاب زاد المستقنع مختصر المقنع، وكتاب الاقناع، (</w:t>
      </w:r>
      <w:r>
        <w:rPr>
          <w:rFonts w:eastAsia="MS Mincho" w:hint="cs"/>
          <w:bCs/>
          <w:rtl/>
        </w:rPr>
        <w:t>زاد المستقنع مختصر المقنع</w:t>
      </w:r>
      <w:r>
        <w:rPr>
          <w:rFonts w:eastAsia="MS Mincho" w:hint="cs"/>
          <w:rtl/>
        </w:rPr>
        <w:t>) الذي شرحه الشيخ البهوتي: (ت 1051هـ)، في كتابه (الروض المربع شرح زاد المستقنع)، و(</w:t>
      </w:r>
      <w:r>
        <w:rPr>
          <w:rFonts w:eastAsia="MS Mincho" w:hint="cs"/>
          <w:bCs/>
          <w:rtl/>
        </w:rPr>
        <w:t>الاقناع</w:t>
      </w:r>
      <w:r>
        <w:rPr>
          <w:rFonts w:eastAsia="MS Mincho" w:hint="cs"/>
          <w:rtl/>
        </w:rPr>
        <w:t xml:space="preserve">) الذي شرحه الشيخ البهوتي أيضاً في (كشاف القناع)، </w:t>
      </w:r>
      <w:r>
        <w:rPr>
          <w:rFonts w:eastAsia="MS Mincho" w:hint="cs"/>
          <w:bCs/>
          <w:rtl/>
        </w:rPr>
        <w:t>والثالث: مرعي بن يوسف الكرمي الحنبلي:</w:t>
      </w:r>
      <w:r>
        <w:rPr>
          <w:rFonts w:eastAsia="MS Mincho" w:hint="cs"/>
          <w:rtl/>
        </w:rPr>
        <w:t xml:space="preserve"> (ت 1033هـ)، وله كتاب </w:t>
      </w:r>
      <w:r>
        <w:rPr>
          <w:rFonts w:eastAsia="MS Mincho" w:hint="cs"/>
          <w:bCs/>
          <w:rtl/>
        </w:rPr>
        <w:t>(متن دليل الطالب)</w:t>
      </w:r>
      <w:r>
        <w:rPr>
          <w:rFonts w:eastAsia="MS Mincho" w:hint="cs"/>
          <w:rtl/>
        </w:rPr>
        <w:t xml:space="preserve"> وقد اعتني العلماء بشرحه، ومن شروحه: (منار السبيل شرح الدليل) لإبراهيم بن ضويّان 1153هـ، </w:t>
      </w:r>
      <w:r>
        <w:rPr>
          <w:rFonts w:eastAsia="MS Mincho" w:hint="cs"/>
          <w:bCs/>
          <w:rtl/>
        </w:rPr>
        <w:t>والرابع: الشيخ منصور بن يونس البهوتي</w:t>
      </w:r>
      <w:r>
        <w:rPr>
          <w:rFonts w:eastAsia="MS Mincho" w:hint="cs"/>
          <w:rtl/>
        </w:rPr>
        <w:t xml:space="preserve">: (ت 1051هـ)، وله عدة كتب أهمها: كتاب (الروض المـربع شرح زاد المستقنع)، وكتاب (شرح منتهى الإرادات)، وكتاب (كشاف القناع على متن الإقناع)، </w:t>
      </w:r>
    </w:p>
    <w:p w14:paraId="3EA764F4" w14:textId="77777777" w:rsidR="00BD6712" w:rsidRDefault="00BD6712" w:rsidP="00BD6712">
      <w:pPr>
        <w:rPr>
          <w:rFonts w:eastAsia="MS Mincho"/>
          <w:bCs/>
          <w:rtl/>
        </w:rPr>
      </w:pPr>
      <w:r>
        <w:rPr>
          <w:rFonts w:eastAsia="MS Mincho" w:hint="cs"/>
          <w:bCs/>
          <w:sz w:val="30"/>
          <w:szCs w:val="30"/>
          <w:u w:val="single"/>
          <w:rtl/>
        </w:rPr>
        <w:lastRenderedPageBreak/>
        <w:t>(ثالثاً) ومن الاقتراحات لتعلم المذهب الحنبلي</w:t>
      </w:r>
      <w:r>
        <w:rPr>
          <w:rFonts w:eastAsia="MS Mincho" w:hint="cs"/>
          <w:rtl/>
        </w:rPr>
        <w:t xml:space="preserve">: (أ) اقتراح أول لدراسة المذهب الحنبلي: (المرحلة الأولى): كتاب (العمدة) للموفق ابن قدامة: (ت 620هـ)، و (المرحلة الثانية): (العدة شرح العمدة في فقه الحنابلة) والذي شرحه بهاء الدين المقدسي: (ت 624هـ)، أو كتاب (الكافي) للموفق ابن قدامة، و (المرحلة الثالثة): كتاب (المغني) للموفق بن قدامة، (ب) اقتراح ثان لدراسة المذهب الحنبلي: (المرحلة الأولى): </w:t>
      </w:r>
      <w:r>
        <w:rPr>
          <w:rFonts w:hint="cs"/>
          <w:rtl/>
        </w:rPr>
        <w:t xml:space="preserve">(أخصر المختصرات) لابن بلبان، و (عمدة الطالب) للبهوتي، </w:t>
      </w:r>
      <w:r>
        <w:rPr>
          <w:rFonts w:eastAsia="MS Mincho" w:hint="cs"/>
          <w:rtl/>
        </w:rPr>
        <w:t xml:space="preserve">و (المرحلة الثانية): دليل الطالب" لمرعي الكرمي، و (الروض المربع بشرح زاد المستنقع) للبهوتي، و (المرحلة الثالثة): كتاب: (شرح منتهى الإرادات) للبهوتي، ثم كتاب (المغني) للموفق بن قدامة، (ت) اقتراح ثالث لدراسة المذهب الحنبلي: (المرحلة الأولى): (زاد المستقنع مختصر المقنع) لشرف الدين موسى الحجاوي 968هـ، و (المرحلة الثانية): (الروض المـربع شرح زاد المستقنع) منصــور البهوتي، و (المرحلة الثالثة): كتاب: (شرح منتهى الإرادات) للبهوتي، ثم كتاب (المغني) للموفق بن قدامة، </w:t>
      </w:r>
    </w:p>
    <w:p w14:paraId="36D8C8F8" w14:textId="77777777" w:rsidR="00BD6712" w:rsidRDefault="00BD6712" w:rsidP="00BD6712">
      <w:pPr>
        <w:rPr>
          <w:b/>
          <w:rtl/>
        </w:rPr>
      </w:pPr>
      <w:r>
        <w:rPr>
          <w:rFonts w:eastAsia="MS Mincho" w:hint="cs"/>
          <w:bCs/>
          <w:rtl/>
        </w:rPr>
        <w:t xml:space="preserve">(رابعاً) </w:t>
      </w:r>
      <w:r>
        <w:rPr>
          <w:rFonts w:hint="cs"/>
          <w:bCs/>
          <w:rtl/>
        </w:rPr>
        <w:t>ومن كتب القواعد الفقهية:</w:t>
      </w:r>
      <w:r>
        <w:rPr>
          <w:rFonts w:hint="cs"/>
          <w:rtl/>
        </w:rPr>
        <w:t xml:space="preserve"> كتاب القواعد، لابن رجب الحنبلي، وكتاب القواعد والفوائد الأصولية، لابن اللحام، وكتاب القواعد الفقهية، للدكتور صالح السدلان، ومن كتب التراجم: كتاب المنهج الأحمد في تراجم أصحاب أحمد، للعليمي، وكتاب طبقات الحنابلة، لأبي يعلى، وعليه الذيل لابن رجب، وكتاب الجوهر المنضد في طبقات متأخري أصحاب أحمد، لابن المبرد،</w:t>
      </w:r>
    </w:p>
    <w:p w14:paraId="35A2B440" w14:textId="77777777" w:rsidR="00BD6712" w:rsidRDefault="00BD6712" w:rsidP="00BD6712">
      <w:pPr>
        <w:jc w:val="center"/>
      </w:pPr>
      <w:r>
        <w:rPr>
          <w:rFonts w:hint="cs"/>
          <w:rtl/>
        </w:rPr>
        <w:t>***</w:t>
      </w:r>
    </w:p>
    <w:p w14:paraId="3DE9D324" w14:textId="77777777" w:rsidR="00BD6712" w:rsidRDefault="00BD6712" w:rsidP="00BD6712">
      <w:pPr>
        <w:rPr>
          <w:rtl/>
        </w:rPr>
      </w:pPr>
    </w:p>
    <w:p w14:paraId="4E55E864" w14:textId="77777777" w:rsidR="00BD6712" w:rsidRDefault="00BD6712" w:rsidP="00BD6712">
      <w:pPr>
        <w:rPr>
          <w:rtl/>
        </w:rPr>
      </w:pPr>
    </w:p>
    <w:p w14:paraId="50C115C6" w14:textId="77777777" w:rsidR="00BD6712" w:rsidRDefault="00BD6712" w:rsidP="00BD6712">
      <w:pPr>
        <w:pStyle w:val="a3"/>
        <w:jc w:val="center"/>
        <w:rPr>
          <w:color w:val="auto"/>
          <w:sz w:val="40"/>
          <w:szCs w:val="40"/>
          <w:u w:val="single"/>
          <w:rtl/>
        </w:rPr>
      </w:pPr>
    </w:p>
    <w:p w14:paraId="1A6D37C8" w14:textId="77777777" w:rsidR="00BD6712" w:rsidRDefault="00BD6712" w:rsidP="00BD6712">
      <w:pPr>
        <w:pStyle w:val="a3"/>
        <w:jc w:val="center"/>
        <w:rPr>
          <w:color w:val="auto"/>
          <w:sz w:val="40"/>
          <w:szCs w:val="40"/>
          <w:highlight w:val="yellow"/>
          <w:u w:val="single"/>
          <w:rtl/>
        </w:rPr>
      </w:pPr>
      <w:r>
        <w:rPr>
          <w:rFonts w:hint="cs"/>
          <w:color w:val="auto"/>
          <w:sz w:val="40"/>
          <w:szCs w:val="40"/>
          <w:highlight w:val="yellow"/>
          <w:u w:val="single"/>
          <w:rtl/>
        </w:rPr>
        <w:t>(المبحث التاسع)</w:t>
      </w:r>
    </w:p>
    <w:p w14:paraId="6B01A7E1" w14:textId="77777777" w:rsidR="00BD6712" w:rsidRDefault="00BD6712" w:rsidP="00BD6712">
      <w:pPr>
        <w:pStyle w:val="a3"/>
        <w:jc w:val="center"/>
        <w:rPr>
          <w:color w:val="auto"/>
          <w:sz w:val="40"/>
          <w:szCs w:val="40"/>
          <w:u w:val="single"/>
          <w:rtl/>
        </w:rPr>
      </w:pPr>
      <w:r>
        <w:rPr>
          <w:rFonts w:hint="cs"/>
          <w:color w:val="auto"/>
          <w:sz w:val="40"/>
          <w:szCs w:val="40"/>
          <w:highlight w:val="yellow"/>
          <w:u w:val="single"/>
          <w:rtl/>
        </w:rPr>
        <w:t>مناهج أخرى لدراسة الفقه وتقييمها</w:t>
      </w:r>
    </w:p>
    <w:p w14:paraId="399253BB" w14:textId="77777777" w:rsidR="00BD6712" w:rsidRDefault="00BD6712" w:rsidP="00BD6712">
      <w:pPr>
        <w:pStyle w:val="a3"/>
        <w:jc w:val="center"/>
        <w:rPr>
          <w:color w:val="auto"/>
          <w:sz w:val="40"/>
          <w:szCs w:val="40"/>
          <w:u w:val="single"/>
          <w:rtl/>
        </w:rPr>
      </w:pPr>
    </w:p>
    <w:p w14:paraId="3DA3037A" w14:textId="77777777" w:rsidR="00BD6712" w:rsidRDefault="00BD6712" w:rsidP="00BD6712">
      <w:pPr>
        <w:rPr>
          <w:b/>
          <w:rtl/>
        </w:rPr>
      </w:pPr>
      <w:r>
        <w:rPr>
          <w:rFonts w:hint="cs"/>
          <w:b/>
          <w:bCs/>
          <w:kern w:val="0"/>
          <w:sz w:val="36"/>
          <w:szCs w:val="36"/>
          <w:highlight w:val="yellow"/>
          <w:u w:val="single"/>
          <w:rtl/>
          <w:lang w:bidi="ar-KW"/>
        </w:rPr>
        <w:t>[المفتاح الاول]:</w:t>
      </w:r>
      <w:r>
        <w:rPr>
          <w:rFonts w:hint="cs"/>
          <w:b/>
          <w:kern w:val="0"/>
          <w:rtl/>
          <w:lang w:bidi="ar-KW"/>
        </w:rPr>
        <w:t xml:space="preserve"> </w:t>
      </w:r>
      <w:r>
        <w:rPr>
          <w:rFonts w:hint="cs"/>
          <w:bCs/>
          <w:sz w:val="32"/>
          <w:szCs w:val="32"/>
          <w:u w:val="single"/>
          <w:rtl/>
        </w:rPr>
        <w:t>الفرق في التخصص بين الفقهاء والمحدثين</w:t>
      </w:r>
      <w:r>
        <w:rPr>
          <w:rFonts w:hint="cs"/>
          <w:rtl/>
        </w:rPr>
        <w:t xml:space="preserve">: هناك فارق كبير بين تخصص الفقهاء وتخصص المحدثين، فالفقهاء هم المتخصصون في علم الفقه وأحكام الشريعة، واستنباط الأحكام من أدلة الكتاب والسنّة، وقد قطع الفقهاء شوطاً عظيماً لا يلحقهم فيه غيرهم في بناء علم الفقه وتناوله لكافة فروع الدين، وفي بناء علم أصول الفقه وأدلة الأحكام، وفي بناء علم القواعد الفقهية والضوابط الفقهية والقواعد الأصولية والضوابط الأصولية، وفي علم الفقه المقارن حتى صار بناؤهم محكماً دقيقاً، أمّا المحدثون فلهم تخصص آخر في معرفة علم الحديث متناً وسنداً، وعلم الجرح والتعديل وعلم تاريخ الرجال، فهم على ثغر الحديث واقفون، ولسنّة النبي صلى الله عليه وسلم حافظون، وهم بمثابة الصيادلة لأهل الفقه، وأهل العقيدة وأهل التزكية، وهم كلٌ منهم طبيب في مجال تخصصه، فالصيدلي يصرف الدواء ولكن لا يحق له أن يشخص الداء ولا أن يكتب العلاج، وقد أمرنا الشرع برد كل علم إلى أهل التخصص فيه، وقد امتدح الله تعالى أهل التخصص بقوله تعالى: {وَلَا يُنَبِّئُكَ مِثْلُ خَبِيرٍ} [فاطر: 14]، وإنّ أخطر الآثار المترتبة على عدم احترام التخصص تتمثل في: الفوضى العلمية، والخطأ في اصدار الأحكام، كما يؤدي عدم احترام التخصص إلى فوضى الغلو والانحراف والإفراط والتفريط في دين الله تعالى، وتنتشر الفتاوى الخاطئة الناشئة عن عدم احترام التخصص والهجوم على تخصصات الآخرين بغير علم، </w:t>
      </w:r>
      <w:r>
        <w:rPr>
          <w:rFonts w:hint="cs"/>
          <w:rtl/>
          <w:lang w:bidi="ar-KW"/>
        </w:rPr>
        <w:t xml:space="preserve">ومن المسلمات في دين الله تعالى أنه لكل علم من علوم الدين أهله المتخصصون فيه، </w:t>
      </w:r>
      <w:r>
        <w:rPr>
          <w:rFonts w:hint="cs"/>
          <w:rtl/>
          <w:lang w:bidi="ar-EG"/>
        </w:rPr>
        <w:t xml:space="preserve">قال الله تعالى: {وَمَا كَانَ الْمُؤْمِنُونَ لِيَنْفِرُوا كَافَّةً فَلَوْلا نَفَرَ مِنْ كُلِّ فِرْقَةٍ مِنْهُمْ طَائِفَةٌ لِيَتَفَقَّهُوا فِي الدِّينِ وَلِيُنْذِرُوا قَوْمَهُمْ إِذَا رَجَعُوا إِلَيْهِمْ لَعَلَّهُمْ يَحْذَرُونَ} [التوبة: 12]، وأمرنا تعالى باحترام التخصص واستفتاء أهل الخبرة والتخصص بقوله تعالى: {وَلَوْ رَدُّوهُ إِلَى الرَّسُولِ وَإِلَى أُولِي الْأَمْرِ مِنْهُمْ لَعَلِمَهُ الَّذِينَ يَسْتَنْبِطُونَهُ مِنْهُمْ} </w:t>
      </w:r>
      <w:r>
        <w:rPr>
          <w:rFonts w:hint="cs"/>
          <w:rtl/>
        </w:rPr>
        <w:t>[</w:t>
      </w:r>
      <w:r>
        <w:rPr>
          <w:rFonts w:hint="cs"/>
          <w:rtl/>
          <w:lang w:bidi="ar-EG"/>
        </w:rPr>
        <w:t xml:space="preserve">النساء: 83]، وهؤلاء المتخصصون ينبغي الرجوع إليهم في مجال علومهم، قال تعالى: </w:t>
      </w:r>
      <w:r>
        <w:rPr>
          <w:rFonts w:hint="cs"/>
          <w:rtl/>
        </w:rPr>
        <w:t xml:space="preserve">{فَاسْأَلُوا أهل الذِّكْرِ إِنْ كُنْتُمْ لَا تَعْلَمُونَ} [النحل: 43]، </w:t>
      </w:r>
      <w:r>
        <w:rPr>
          <w:rFonts w:hint="cs"/>
          <w:rtl/>
          <w:lang w:bidi="ar-EG"/>
        </w:rPr>
        <w:t>لقد كان</w:t>
      </w:r>
      <w:r>
        <w:rPr>
          <w:rFonts w:hint="cs"/>
          <w:bCs/>
          <w:rtl/>
          <w:lang w:bidi="ar-EG"/>
        </w:rPr>
        <w:t xml:space="preserve"> </w:t>
      </w:r>
      <w:r>
        <w:rPr>
          <w:rFonts w:hint="cs"/>
          <w:rtl/>
          <w:lang w:bidi="ar-EG"/>
        </w:rPr>
        <w:t xml:space="preserve">من ثمرة التخصص في الفقه ظهور الأئمة الأربعة الفقهاء المجتهدين أبو حنيفة ومالك والشافعي وأحمد بن حنبل، </w:t>
      </w:r>
      <w:r>
        <w:rPr>
          <w:rFonts w:hint="cs"/>
          <w:rtl/>
        </w:rPr>
        <w:t xml:space="preserve">وإنما كان الخلاف بينهم في الفروع: وهي المسائل الظنِّية من الدِّين، التي لا يمكن الاتفاق فيها على رأي واحد، لأنها تخضع لعوامل عديدة واحتمالات كثيرة يصعب الاتفاق عليها جميعا، والاختلاف فيها اختلاف تنوع وليس تضاد، ولا يدخل في الاختلاف المذموم، ولهذا سميت مذاهب </w:t>
      </w:r>
      <w:r>
        <w:rPr>
          <w:rFonts w:hint="cs"/>
          <w:rtl/>
        </w:rPr>
        <w:lastRenderedPageBreak/>
        <w:t xml:space="preserve">فقهية في فهم فروع الدين، وهذه المذاهب الأربعة - بفضل جهود علمائها الكثيرين على مر عصور الإسلام السابقة - صارت بمثابة مدارس وجامعات علمية متخصصة </w:t>
      </w:r>
      <w:r>
        <w:rPr>
          <w:rFonts w:hint="cs"/>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w:t>
      </w:r>
      <w:r>
        <w:rPr>
          <w:rFonts w:hint="cs"/>
          <w:bCs/>
          <w:rtl/>
        </w:rPr>
        <w:t>إنّ احترام التخصص الفقهي والرد في علم الفقه إلى تلك المدارس،</w:t>
      </w:r>
      <w:r>
        <w:rPr>
          <w:rFonts w:hint="cs"/>
          <w:rtl/>
        </w:rPr>
        <w:t xml:space="preserve"> ضرورة علمية، وذلك لقوله تعالى: </w:t>
      </w:r>
      <w:r>
        <w:rPr>
          <w:rFonts w:hint="cs"/>
          <w:rtl/>
          <w:lang w:bidi="ar-EG"/>
        </w:rPr>
        <w:t xml:space="preserve">{وَلَوْ رَدُّوهُ إِلَى الرَّسُولِ وَإِلَى أُولِي الْأَمْرِ مِنْهُمْ لَعَلِمَهُ الَّذِينَ يَسْتَنْبِطُونَهُ مِنْهُمْ} </w:t>
      </w:r>
      <w:r>
        <w:rPr>
          <w:rFonts w:hint="cs"/>
          <w:rtl/>
        </w:rPr>
        <w:t>[</w:t>
      </w:r>
      <w:r>
        <w:rPr>
          <w:rFonts w:hint="cs"/>
          <w:rtl/>
          <w:lang w:bidi="ar-EG"/>
        </w:rPr>
        <w:t xml:space="preserve">النساء: 83]، </w:t>
      </w:r>
      <w:r>
        <w:rPr>
          <w:rFonts w:hint="cs"/>
          <w:rtl/>
        </w:rPr>
        <w:t xml:space="preserve">وواجب تحتمه تقوى الله تعالى لأنّ الذي يخاف الله تعالى لا يسأل إلا أهل العلم المتخصصين فيه خوف الخطأ، وواجب يحتمه العقل السديد، لأنّه قد جرت العادة أنّ الناس لا يسألون إلا أهل الخبرة والتخصص، وطالب العلم العاقل لا يطلب العلم إلا في مظانه، ومظانه عند أهل التخصص فيه، فمن أراد معرفة الحديث لجأ إلى أهل التخصص فيه وهم علماء الحديث، ومن أراد معرفة الفقه لجأ إلى علماء الفقه، ومدارس الفقه المتأصلة معروفة، ومن أراد معرفة العقيدة لجأ إلى علماء العقيدة ومدارسها المتخصصة فيها، وهكذا، وإنما يأتي الخلل عندما نلجأ إلى غير المتخصص، أو عندما يتحدث غير المتخصص في غير فنه، </w:t>
      </w:r>
      <w:r>
        <w:rPr>
          <w:rFonts w:hint="cs"/>
          <w:b/>
          <w:bCs/>
          <w:rtl/>
        </w:rPr>
        <w:t>إنّ دعوى البعض بطلب الفقه عن طريق دراسة الحديث، دون تقيد بأحد المذاهب الأربعة المؤصلة تنكب عن طريق الفقهاء وعودة بالعلم إلى الوراء</w:t>
      </w:r>
      <w:r>
        <w:rPr>
          <w:rFonts w:hint="cs"/>
          <w:rtl/>
        </w:rPr>
        <w:t xml:space="preserve">، وهل سيلغ في علم الحديث معشار أحدهم، وهل سيبلغ في الفقه معشار معشار أحدهم، إننا بهذه الدعوة الجوفاء نهدم مذاهب أربعة متخصصة مؤصلة من أجل بناء مئات المذاهب الفقهية الغير مؤصلة، بعدد كل ناعق مذهب، وينفرط عقد الفقه، ويتشدد من أراد التشدد ويتساهل من أراد الترخص، ويتغول على الامة كل من قرأ عدة أحاديث يفهمها بفهمه القاصر وجهله المركب، ولا حسيب عليه، لقد كان وراء الأئمة الأربعة ألف حسيب وحسيب، يضبطون أقوال الأئمة ويراجعونها حتى لا يشذ عنها إلا ما لا طاقة للبشر من رده لأنّ الله تعالى كتب العصمة لنبيه صلى الله عليه وسلم وأبى العصمة لغيره من علماء الأمة ومجتهديها، ولقد كان في مجلس الإمام أبي حنيفة أربعين فقيها يراجعون الإمام في مسائله، أقلهم في العلم قد يكون أعلم من علماء العصر مجتمعين، فهيهات من دعاوى الحمقى والسفهاء التي ما جرت على الأمة سوى التنازع والتفرق، وللأسف فهناك موتورون كلما اتفقت الأمة على قضية نخروا في أساسها يبغون الخلاف، وكلما بني الفقهاء صرحا علميا شامخاً أرادوا تشويه صورته ولا أدري لمصلحة مَن مِن أمة الإسلام ينعق هؤلاء، فإن زعموا أنّه الانتصار للكتاب والسنّة فهل كان الفقهاء على خلاف مع الكتاب </w:t>
      </w:r>
      <w:r>
        <w:rPr>
          <w:rFonts w:hint="cs"/>
          <w:rtl/>
        </w:rPr>
        <w:lastRenderedPageBreak/>
        <w:t xml:space="preserve">والسنّة ام كانوا على جهل بهما وحاشاهم من ذلك، أم أنّه حب الظهور وداء الكبر وبطر الحق وغمط الناس، وغالب هؤلاء يذب الذباب عن وجه الآخرين وفي قلوبهم الحنوش الموتورة والسم الناقع الدفين، تتحكم فيهم أمراض نفسية قاتلة تتمثل في عدم احترام التخصص الفقهي، ومحاولة لفت الانظار يلعب بهم ابليس لعب الصبيان بالكرة وتتجارى الأهواء في دمائهم نسأل الله تعالى السلامة، وقد يفهم البعض من قول الأئمة الفقهاء (إذا صح الحديث فهو مذهبي) الفهم الخاطئ، فهم بهذا القول يظنون أنّه لا حرج من تخطئة الأئمة الفقهاء المجتهدين، بكل حديث ظنوا أنّه يُخالف ما ذهبوا إليه، ومن ثم يريدون الزام الناس بما فهموه، ويؤثمون أتباع الفقهاء في ترك الحديث من أجل قول فلان وفلان، وقد يبلغ بهم الحال إلى اتهام الناس في دينهم واخلاصهم لأنّهم ردوا حديث الرسول صلى الله عليه وسلم من أجل قول فلان وفلان، وهم لضيق أفقهم ومحدودية علمهم لا يعلمون أنّ الحديث قد يُعارضه حديث آخر أًصح منه، وقد صحت أحاديث عديدة عند الإمام مالك رحمه الله ورواها في الموطأ ولم يعمل بها لأنه عارضها حسب وجهة نظره ما هو أقوى منها، كما أنّ للفقهاء شروطا معينة للعمل بالحديث قد لا يستوعبها المحدث غير الفقيه، كما أنّ كل حديث مختلف في تصحيحه وتضعيفه فلا يلزم العمل به إلا عند من يعتقد صحته فقط، وكم رأينا محدثين يصححون اليوم حديثا ثم يتراجعون عن تصحيحه لعلة علموها من الحديث، فهل ننتظر في ديننا حتى يستقر رأى هؤلاء على التصحيح والتضعيف، وحتى لا يُفهم الكلام على غير مقصده، فإنّه إذا ثبت أن إماما من أئمة الفقه الأربعة قد أخطأ في حكم مسألة ما فلا يجوز تقليده فيها، وهذا في حكم الفرضية النظرية، لأنّه انتسب إلى تلك المذاهب آلاف الفقهاء فكيف سهى الجميع عن هذا الخطأ، وإن كان عمداً فهل نتهم فقهاء الأمة على التمالؤ على كتم الحق، والخلاصة أنّ الله تعالى جعل هذه الأمة خير الأمم وجعل فقهاءها خير الفقهاء، وقد كفانا الأئمة المجتهدون مؤونة أكثر الفقه، على أمل أن تتفرغ الأمة لغايتها من نشر الدين ونصرته وتحقيق أهدافه على أرض الله تعالى وبين عباده، لقد استوفت مسائل العبادات في باب الفقه بحثاً بما لا مزيد عليه، ومع تكرار البحث فيها والتقعر في مباحثها تضخمت وتورمت، وفي المقابل ضمرت مباحث المعاملات وتقلصت، مع أنّ مجال المعاملات واسع وكل يوم تأتي معاملة جديدة تبحث عن حكم شرعي، ناهيك عن احتاج الدول الإسلامية إلى مباحث علوم الاقتصاد الإسلامي والسياسة الشرعية الإسلامية، والعلاقات الدولية، والمعاهدات الجائزة في السلم والحرب والأمن والخوف، فالفحولة ها هنا تكون في الاجتهاد في تلك الأبواب لا أن نجتر كل يوم مسائل الخلاف في العبادات مع اتفاقنا أن الفقهاء الأربعة مجتهدون مأجورون في كل حال، من أصاب منهم له أجران ومن أخطأ منهم فله أجر، </w:t>
      </w:r>
      <w:r>
        <w:rPr>
          <w:rFonts w:hint="cs"/>
          <w:rtl/>
        </w:rPr>
        <w:lastRenderedPageBreak/>
        <w:t>وأن أتباعهم على الجادة علموا أنّهم أهل الذكر، وأطاعوا الله تعالى في قوله تعالى: {فَاسْأَلُوا أهل الذِّكْرِ إِنْ كُنْتُمْ لَا تَعْلَمُونَ} [النحل: 43]، وليس معنى ذلك الزام المحدثين بقول الفقهاء، فليس لنا الزامهم، ولكننا نطلب منهم عدم تصدير الخلاف إلى أمة الإسلام وعدم استعمال معاول الهدم لشرخ جدران الصرح الفقهي الذي بناه الفقهاء، وما يلفظ من قول إلا لديه رقيب عتيد،</w:t>
      </w:r>
    </w:p>
    <w:p w14:paraId="31C9314B" w14:textId="77777777" w:rsidR="00BD6712" w:rsidRDefault="00BD6712" w:rsidP="00BD6712">
      <w:pPr>
        <w:rPr>
          <w:rtl/>
        </w:rPr>
      </w:pPr>
      <w:r>
        <w:rPr>
          <w:rFonts w:hint="cs"/>
          <w:b/>
          <w:bCs/>
          <w:kern w:val="0"/>
          <w:sz w:val="36"/>
          <w:szCs w:val="36"/>
          <w:highlight w:val="yellow"/>
          <w:u w:val="single"/>
          <w:rtl/>
          <w:lang w:bidi="ar-KW"/>
        </w:rPr>
        <w:t>[المفتاح الثاني]:</w:t>
      </w:r>
      <w:r>
        <w:rPr>
          <w:rFonts w:hint="cs"/>
          <w:b/>
          <w:kern w:val="0"/>
          <w:rtl/>
          <w:lang w:bidi="ar-KW"/>
        </w:rPr>
        <w:t xml:space="preserve"> </w:t>
      </w:r>
      <w:r>
        <w:rPr>
          <w:rFonts w:hint="cs"/>
          <w:bCs/>
          <w:sz w:val="30"/>
          <w:szCs w:val="30"/>
          <w:u w:val="single"/>
          <w:rtl/>
        </w:rPr>
        <w:t>الفرق بين طلب الفقه عن طريق دراسة الحديث دون تقيد بأحد المذاهب الأربعة المؤصلة، وبين الاستفادة من علم دراسة أدلة الأحكام من الكتاب والسنّة كأحد أهم ضوابط الفقه المقارن وسبل الترجيح بين أدلة الفقهاء</w:t>
      </w:r>
      <w:r>
        <w:rPr>
          <w:rFonts w:hint="cs"/>
          <w:bCs/>
          <w:rtl/>
        </w:rPr>
        <w:t xml:space="preserve">: </w:t>
      </w:r>
      <w:r>
        <w:rPr>
          <w:rFonts w:hint="cs"/>
          <w:rtl/>
        </w:rPr>
        <w:t xml:space="preserve">هناك فارق كبير بين طلب الفقه عن طريق دراسة الحديث دون تقيد بأحد المذاهب الأربعة المؤصلة، وبين الاستفادة من علم دراسة أدلة الأحكام من الكتاب والسنّة كأحد أهم ضوابط الفقه المقارن وسبل الترجيح بين أدلة الفقهاء، وذلك لأنّ الطريق الاول إن خلا من الاستفادة من أقوالهم واجتهاداتهم، فهو تسور للعلم ودخول له من غير بابه، وهو اهدار لجهودهم العظيمة في بناء الصرح الشامخ لعلم الفقه عند أهل السنّة والجماعة، وإن تضمن الاستفادة بجهودهم والتقيد بفقههم، فإنّ الترجيح بينهم لابد وأنّ يمر على أصول الفقه التابعة لأحدهم، وهو بالتالي اجتهاد في داخل المذهب وليس خارجه، كما أنّ لهذا الترجيح شروط أحدها الاجتهاد وحصول المؤهلات التي تتيح له القدرة على الترجيح بين الأقوال لأنّ المرجح لاشك أنّه أعلى علماً في المسألة التي يرجح فيها بين الأقوال من قائليها وإلا لما استطاع الترجيح بينها، أمّا مسألة الاستفادة من علم دراسة أدلة الأحكام من الكتاب والسنّة كأحد أهم ضوابط الفقه المقارن وسبل الترجيح بين أدلة الفقهاء، فهذا أمر حث عليه الشرع ولكنّه ليس لآحاد أهل السنّة وعوامهم، وليس هو طريق طلب علم الفقه عندهم، وقد يستغرق العالم الفقيه عمره كله دون أن يصل إلى ترجيح صحيح في مسالة واحدة من مسائل الفقه فضلا عن باب من أبوابه، فأين هذا من منهاج متكامل للترجيح لا نستطيعه لتعدد المرجحات واحتمالاتها الصحيحة من لغة وأصول ومصادر الأدلة، ثم هي قد تكون من باب التقعر وضياع الجهود التي تحتاجها الأمة فيما لا طائل منه لأنّه كما ذكرنا في خصائص الخلاف الفقهي أنّ الجميع ثبت لهم الأجر والثواب، </w:t>
      </w:r>
    </w:p>
    <w:p w14:paraId="0E74D926" w14:textId="77777777" w:rsidR="00BD6712" w:rsidRDefault="00BD6712" w:rsidP="00BD6712">
      <w:pPr>
        <w:rPr>
          <w:rFonts w:eastAsia="MS Mincho"/>
          <w:b/>
          <w:bCs/>
          <w:rtl/>
        </w:rPr>
      </w:pPr>
      <w:r>
        <w:rPr>
          <w:rFonts w:hint="cs"/>
          <w:b/>
          <w:bCs/>
          <w:kern w:val="0"/>
          <w:sz w:val="36"/>
          <w:szCs w:val="36"/>
          <w:highlight w:val="yellow"/>
          <w:u w:val="single"/>
          <w:rtl/>
          <w:lang w:bidi="ar-KW"/>
        </w:rPr>
        <w:t>[المفتاح الثالث]:</w:t>
      </w:r>
      <w:r>
        <w:rPr>
          <w:rFonts w:hint="cs"/>
          <w:b/>
          <w:kern w:val="0"/>
          <w:rtl/>
          <w:lang w:bidi="ar-KW"/>
        </w:rPr>
        <w:t xml:space="preserve"> </w:t>
      </w:r>
      <w:r>
        <w:rPr>
          <w:rFonts w:hint="cs"/>
          <w:bCs/>
          <w:sz w:val="30"/>
          <w:szCs w:val="30"/>
          <w:u w:val="single"/>
          <w:rtl/>
        </w:rPr>
        <w:t>مؤلفات كتب آيات الأحكام وأحاديث الأحكام وكتب فقه الحديث</w:t>
      </w:r>
      <w:r>
        <w:rPr>
          <w:rFonts w:hint="cs"/>
          <w:rtl/>
        </w:rPr>
        <w:t>: من مؤلفات آيات الأحكام:</w:t>
      </w:r>
      <w:r>
        <w:rPr>
          <w:rFonts w:eastAsia="MS Mincho" w:hint="cs"/>
          <w:rtl/>
        </w:rPr>
        <w:t xml:space="preserve"> </w:t>
      </w:r>
      <w:r>
        <w:rPr>
          <w:rFonts w:hint="cs"/>
          <w:rtl/>
        </w:rPr>
        <w:t xml:space="preserve">كتاب (البرهان في علوم القرآن) للزركشي، وكتاب (أحكام القرآن) لابن العربي، </w:t>
      </w:r>
      <w:r>
        <w:rPr>
          <w:rFonts w:hint="cs"/>
          <w:rtl/>
        </w:rPr>
        <w:lastRenderedPageBreak/>
        <w:t xml:space="preserve">و (كتاب أحكام القرآن) للكيالهراسي، وكتاب (أحكام القرآن) للرازي الجصاص، </w:t>
      </w:r>
      <w:r>
        <w:rPr>
          <w:rFonts w:eastAsia="MS Mincho" w:hint="cs"/>
          <w:rtl/>
        </w:rPr>
        <w:t xml:space="preserve">وكتاب (الجامع لأحكام القرآن) لأبي عبدالله محمد بن أحمد القرطبي (ت 671 هـ)، وهو من أجل التفاسير، يتوسع في بيان الأحكام، وينقل </w:t>
      </w:r>
      <w:r>
        <w:rPr>
          <w:rFonts w:hint="cs"/>
          <w:rtl/>
        </w:rPr>
        <w:t>فيه عن (أحكام القرآن) للقاضي أبي بكر بن العربي (ت 543 هـ)، وكتاب أحكام القرآن، للسيوطي، وكتاب روائع البيان تفسير آيات الأحكام لمحمد علي الصابوني،</w:t>
      </w:r>
      <w:r>
        <w:rPr>
          <w:rFonts w:eastAsia="MS Mincho" w:hint="cs"/>
          <w:rtl/>
        </w:rPr>
        <w:t xml:space="preserve"> </w:t>
      </w:r>
      <w:r>
        <w:rPr>
          <w:rFonts w:hint="cs"/>
          <w:bCs/>
          <w:rtl/>
        </w:rPr>
        <w:t>وفي علم أحاديث الأحكام وأهم شروحها</w:t>
      </w:r>
      <w:r>
        <w:rPr>
          <w:rFonts w:hint="cs"/>
          <w:rtl/>
        </w:rPr>
        <w:t>: (1) (</w:t>
      </w:r>
      <w:r>
        <w:rPr>
          <w:rFonts w:hint="cs"/>
          <w:bCs/>
          <w:rtl/>
        </w:rPr>
        <w:t>عمدة الأحكام من كلام خير الأنام فيما اتفق عليه الشيخان</w:t>
      </w:r>
      <w:r>
        <w:rPr>
          <w:rFonts w:hint="cs"/>
          <w:rtl/>
        </w:rPr>
        <w:t>)، لعبد الغني بن عبد الواحد المقدسي، ومن شروحه: (أ) إحكام الأحكام شرح عمدة الأحكام، لابن دقيق العيد، وعليه حاشية العدة على إحكام الأحكام، لمحمد بن إسماعيل الأمير الصنعاني، (ب) كشف اللثام بشرح عمدة الأحكام، لمحمد بن أحمد بن سالم السفاريني، (ت) تيسير العلام شرح عمدة الأحكام، لعبد الله البسام، (2) (</w:t>
      </w:r>
      <w:r>
        <w:rPr>
          <w:rFonts w:hint="cs"/>
          <w:bCs/>
          <w:rtl/>
        </w:rPr>
        <w:t>بلوغ المرام من أدلة الأحكام</w:t>
      </w:r>
      <w:r>
        <w:rPr>
          <w:rFonts w:hint="cs"/>
          <w:rtl/>
        </w:rPr>
        <w:t>) لأحمد بن علي بن حجر العسقلاني، ومن شروحه: (أ) سبل السلام شرح بلوغ المرام، للصنعاني، (ب) فتح العلام شرح بلوغ المرام، لصديق حسن علي خان، (ت) توضيح الأحكام شرح بلوغ المرام، لعبد الله البسام، (3) (</w:t>
      </w:r>
      <w:r>
        <w:rPr>
          <w:rFonts w:hint="cs"/>
          <w:bCs/>
          <w:rtl/>
        </w:rPr>
        <w:t>منتقى الأخبار من أحاديث سيد الأخيار</w:t>
      </w:r>
      <w:r>
        <w:rPr>
          <w:rFonts w:hint="cs"/>
          <w:rtl/>
        </w:rPr>
        <w:t xml:space="preserve">)، لمجد الدين أبي البركات عبد السلام بن عبد الله بن تيمية، وشرحه محمد بن علي الشوكاني في كتاب: نيل الأوطار شرح منتقى الأخبار، (4) </w:t>
      </w:r>
      <w:r>
        <w:rPr>
          <w:rFonts w:hint="cs"/>
          <w:bCs/>
          <w:rtl/>
        </w:rPr>
        <w:t>طرح التثريب في شرح التقريب</w:t>
      </w:r>
      <w:r>
        <w:rPr>
          <w:rFonts w:hint="cs"/>
          <w:rtl/>
        </w:rPr>
        <w:t xml:space="preserve"> لزين الدين عبد الرحيم بن حسين العراقي، (5) </w:t>
      </w:r>
      <w:r>
        <w:rPr>
          <w:rFonts w:hint="cs"/>
          <w:bCs/>
          <w:rtl/>
        </w:rPr>
        <w:t>الإلمام في أحاديث الأحكام</w:t>
      </w:r>
      <w:r>
        <w:rPr>
          <w:rFonts w:hint="cs"/>
          <w:rtl/>
        </w:rPr>
        <w:t xml:space="preserve">، لابن دقيق العيد، شرحه المؤلف في كتاب: الإمام شرح الإلمام، </w:t>
      </w:r>
      <w:r>
        <w:rPr>
          <w:rFonts w:eastAsia="MS Mincho" w:hint="cs"/>
          <w:bCs/>
          <w:rtl/>
        </w:rPr>
        <w:t xml:space="preserve">كما أنّ هناك مؤلفات في الفقه أدنى من سابقتها لأنّها تعتمد على ظاهرية الادلة: </w:t>
      </w:r>
      <w:r>
        <w:rPr>
          <w:rFonts w:eastAsia="MS Mincho" w:hint="cs"/>
          <w:rtl/>
        </w:rPr>
        <w:t xml:space="preserve">ومثالها: كتب المذهب الظاهري ومؤلفات الشوكاني وفقه السنّة للسيد سابق، </w:t>
      </w:r>
      <w:r>
        <w:rPr>
          <w:rFonts w:eastAsia="MS Mincho" w:hint="cs"/>
          <w:bCs/>
          <w:rtl/>
        </w:rPr>
        <w:t xml:space="preserve">ومن أهم كتب المذهب الظاهري: </w:t>
      </w:r>
      <w:r>
        <w:rPr>
          <w:rFonts w:eastAsia="MS Mincho" w:hint="cs"/>
          <w:rtl/>
        </w:rPr>
        <w:t xml:space="preserve">(المحلى) لابن حزم (أبو محمد علي بن أحمد بن حزم) 456 هـ، ولا شك أنّ للمذهب الظاهري شذوذات في الفقه بسبب انكاره للقياس، وتوسعه في الاستصحاب، وهذا ما دعا الفقهاء إلى عدم الاعتداد بمخالفات المذهب الظاهري في الفقه، </w:t>
      </w:r>
      <w:r>
        <w:rPr>
          <w:rFonts w:eastAsia="MS Mincho" w:hint="cs"/>
          <w:bCs/>
          <w:rtl/>
        </w:rPr>
        <w:t xml:space="preserve">ومن مؤلفات الشوكاني </w:t>
      </w:r>
      <w:r>
        <w:rPr>
          <w:rFonts w:eastAsia="MS Mincho" w:hint="cs"/>
          <w:rtl/>
        </w:rPr>
        <w:t xml:space="preserve">(محمد بن علي بن محمد الشــوكاني) 1250 هـ، </w:t>
      </w:r>
      <w:r>
        <w:rPr>
          <w:rFonts w:eastAsia="MS Mincho" w:hint="cs"/>
          <w:bCs/>
          <w:rtl/>
        </w:rPr>
        <w:t xml:space="preserve">في الفقه: </w:t>
      </w:r>
      <w:r>
        <w:rPr>
          <w:rFonts w:eastAsia="MS Mincho" w:hint="cs"/>
          <w:rtl/>
        </w:rPr>
        <w:t xml:space="preserve">ولم يتقيد الشوكاني في كتاباته الفقهية بمذهب معين، ولهذا لم ندرج كتبه تحت مذهب بعينه، وتعتبر كتبه من كتب الترجيح، وإن كان قد تأثر بمنهج ابن حزم بدرجةٍ ما تركت في آرائه بعض الشذوذ، ومن كتبه الفقهية: (أ) كتــاب (الــدرر البهيــة) وهو مــتن مختصر، وله شرحان (الدراري المضيّة شرح الدرر البهية) للشوكاني نفسه، والثاني: (الروضة الندية شرح الدرر البهية) لصديق حسن خان القنوجي البخاري 1307هـ، (ب) كتاب (نيل الأوطار شرح منتقى الأخبار)، وهو شرح لأحاديث الأحكام الواردة بكتاب (منتقى الأخبار) لأبي البركات ابن تيمية، وقد اعتمد الشوكاني </w:t>
      </w:r>
      <w:r>
        <w:rPr>
          <w:rFonts w:eastAsia="MS Mincho" w:hint="cs"/>
          <w:rtl/>
        </w:rPr>
        <w:lastRenderedPageBreak/>
        <w:t>في شرحه أساساً على كلام ابن حجر في (فتح الباري)، (ت) كتاب (السيل الجرار المتدفق على حدائق الأزهار)، وفيه استدراكات للشوكاني على كتاب (الأزهار) وهو من أشهر كتب فقه الشيعة الزيدية،</w:t>
      </w:r>
    </w:p>
    <w:p w14:paraId="33BB448C" w14:textId="77777777" w:rsidR="00BD6712" w:rsidRDefault="00BD6712" w:rsidP="00BD6712">
      <w:pPr>
        <w:rPr>
          <w:b/>
        </w:rPr>
      </w:pPr>
      <w:r>
        <w:rPr>
          <w:rFonts w:hint="cs"/>
          <w:rtl/>
        </w:rPr>
        <w:t>***</w:t>
      </w:r>
    </w:p>
    <w:p w14:paraId="32417C1D" w14:textId="77777777" w:rsidR="00BD6712" w:rsidRDefault="00BD6712" w:rsidP="00BD6712">
      <w:pPr>
        <w:rPr>
          <w:b/>
        </w:rPr>
      </w:pPr>
      <w:r>
        <w:rPr>
          <w:rFonts w:hint="cs"/>
          <w:b/>
          <w:bCs/>
          <w:kern w:val="0"/>
          <w:sz w:val="36"/>
          <w:szCs w:val="36"/>
          <w:highlight w:val="yellow"/>
          <w:u w:val="single"/>
          <w:rtl/>
          <w:lang w:bidi="ar-KW"/>
        </w:rPr>
        <w:t>[المفتاح الرابع]:</w:t>
      </w:r>
      <w:r>
        <w:rPr>
          <w:rFonts w:hint="cs"/>
          <w:b/>
          <w:kern w:val="0"/>
          <w:rtl/>
          <w:lang w:bidi="ar-KW"/>
        </w:rPr>
        <w:t xml:space="preserve"> </w:t>
      </w:r>
      <w:r>
        <w:rPr>
          <w:rFonts w:hint="cs"/>
          <w:bCs/>
          <w:sz w:val="30"/>
          <w:szCs w:val="30"/>
          <w:u w:val="single"/>
          <w:rtl/>
        </w:rPr>
        <w:t>ضوابط طلب الفقه عن طريق مؤلفات آيات الأحكام وأحاديث الأحكام وكتب فقه الحديث</w:t>
      </w:r>
      <w:r>
        <w:rPr>
          <w:rFonts w:hint="cs"/>
          <w:bCs/>
          <w:rtl/>
        </w:rPr>
        <w:t>:</w:t>
      </w:r>
      <w:r>
        <w:rPr>
          <w:rFonts w:hint="cs"/>
          <w:rtl/>
        </w:rPr>
        <w:t xml:space="preserve"> إنّ ضوابط طلب الفقه عن طريق مؤلفات آيات الأحكام وأحاديث الأحكام وكتب فقه الحديث هو عدم الخروج عن أقوال الأئمة الفقهاء المعتبرون بقول جديد لأنّه غالبا ما يكون شاذا غير صحيح، وهناك أمر أهم ينبغي التنبه إليه، ألا وهو عدم الزام المسلمين بما توصلوا إليه من احكام، وقد كان الإمام مالك عالم أهل المدينة الذي تقطعت أكباد الإبل من أجل الوصول إلى فتاويه، يأبى أن يحمل خليفة المسلمين: المسلمين على اجتهاداته وأقواله، وقد ابتلينا بأقوام لم يشموا طبيعة الفقه قط اعتكف أحدهم على مسألة الحجاب والنقاب أسبوعاً ثم خرج ليقول أنّ الحق في المسألة هو وجوب النقاب وأنّ التي تكتفي بالحجاب على كبيرة من الكبائر، وأتهم ملايين المسلمات العفيفات المحجبات بالفسق، وبكونهن على كبيرة من كبائر الذنوب تقتضي التوبة النصوح، ولا يدري المتقعر بأنّ مسائل الفقه لا تؤخذ هكذا، وأنّ خصائص الخلاف في الفقه تختلف تماما عن خصائص الخلاف في الأصول، وفاته أنّ القول الذي خالفه (ألا وهو سنّية النقاب وفرضية الحجاب) هو قول جماهير الفقهاء في مشارق الأرض ومغاربها، وأنّ قوله وإن قال به البعض (فرضية النقاب) فإنّهم لم يرتبوا عليه أحكاماً كتلك التي رتبها من كون المحجبات على كبيرة، ومن اتهامهن بالفسق لتفريطهن في حق النقاب، كما أنّ الفقهاء اتفقوا على أنّه لا انكار في مسائل الخلاف الفرعي، أي في أحكام علم الفقه، وأنّه لا تجوز الحسبة في الأمور المختلف عليها بين أئمة الفقه المتخصصين فيه، وإلا آل الأمر إلى الشقاق والنزاع وضياع الدنيا والدين، نسأل الله تعالى الفقه في الدين، ومن يرد الله تعالى به خيرا يفقه في الدين،</w:t>
      </w:r>
    </w:p>
    <w:p w14:paraId="1543226E" w14:textId="77777777" w:rsidR="00BD6712" w:rsidRDefault="00BD6712" w:rsidP="00BD6712">
      <w:pPr>
        <w:rPr>
          <w:b/>
          <w:rtl/>
        </w:rPr>
      </w:pPr>
      <w:r>
        <w:rPr>
          <w:rFonts w:hint="cs"/>
          <w:b/>
          <w:bCs/>
          <w:kern w:val="0"/>
          <w:sz w:val="36"/>
          <w:szCs w:val="36"/>
          <w:highlight w:val="yellow"/>
          <w:u w:val="single"/>
          <w:rtl/>
          <w:lang w:bidi="ar-KW"/>
        </w:rPr>
        <w:t>[المفتاح الخامس]:</w:t>
      </w:r>
      <w:r>
        <w:rPr>
          <w:rFonts w:hint="cs"/>
          <w:b/>
          <w:kern w:val="0"/>
          <w:rtl/>
          <w:lang w:bidi="ar-KW"/>
        </w:rPr>
        <w:t xml:space="preserve"> </w:t>
      </w:r>
      <w:r>
        <w:rPr>
          <w:rFonts w:hint="cs"/>
          <w:bCs/>
          <w:sz w:val="30"/>
          <w:szCs w:val="30"/>
          <w:u w:val="single"/>
          <w:rtl/>
        </w:rPr>
        <w:t>تقييم فقه أهل الظاهر ومؤلفات ابن حزم في علم الفقه</w:t>
      </w:r>
      <w:r>
        <w:rPr>
          <w:rFonts w:hint="cs"/>
          <w:rtl/>
        </w:rPr>
        <w:t xml:space="preserve">: قال الشيخ عبد الفتاح بن صالح قديش اليافعي في رسالته القيمة: " التمذهب دراسة تأصيلية مقارنة للمسائل المتعلقة بالتمذهب ": (أسباب عدم الاعتداد بمذهب الظاهرية: لجمهور أهل العلم أسباب جعلتهم لا يعتبرون المذهب الظاهري ولا يعتدون بخلافه ومن هذه الأسباب: (السبب الأول): وهو الرئيس هو عدم قولهم بالقياس أما ابن حزم فكلامه في ذلك مدون في الإحكام والمحلى وأما داود فوقع الخلاف </w:t>
      </w:r>
      <w:r>
        <w:rPr>
          <w:rFonts w:hint="cs"/>
          <w:rtl/>
        </w:rPr>
        <w:lastRenderedPageBreak/>
        <w:t>في إنكاره القياس فمن أهل العلم من يرى أنه ينكر القياس جملة وتفصيلا ومن أهل العلم من يرى أنه ينكر من القياس غير الجلي وقد تقدمت أقوالهم في ذلك، و (السبب الثاني): أن داود لم يكن مجتهدا مستقلا بل كان مجتهدا منتسبا إلى المذهب الشافعي بل كان متعصبا له ثم ادعى الاجتهاد ولم يسلم له، ذكر ذلك بعضهم لكن قد يقال: إن فتوى المجتهد المنتسب كالمستقل في العمل بها، والاعتداد بها كما تقدم معنا في كلام ابن الصلاح عند ذكر مراتب المجتهد غير المستقل، و (السبب الثالث): أن صاحب المذهب وناقله عليهم مآخذ عقدية فداود اتهم بالقول بخلق القران وأما ابن حزم فينحو منحا المعتزلة في الصفات، و (السبب الرابع): كثرة شذوذهم كما تقدم في كلام أهل العلم والأمثلة على ذلك كثيرة، وفي كلام بعض الأئمة السابق إشارة إلى بعضها، (تنبيه مهم): المذهب الظاهري لم يحفظ كما حفظت بقية المذاهب في أصوله وفروعه وقواعده ويدل على عدم الحفظ أمور: (1) أن ما نقله ابن حزم في المحلى والإحكام إنما يمثل اجتهاداته هو لا اجتهادات داود وأصحاب المذهب وهذا لا يخفى على من طالع المحلى، وقارن آراء ابن حزم بآراء داود، لأن ابن حزم كان يدعي الاجتهاد كما لا يخفى أيضا بل كان يلزم كل الناس بالاجتهاد حتى العذراء في خدرها والبدوي في البرية، (2) أن المسائل الموجودة في المحلى على فرض أنها اجتهادات داود وأصحابه فهي مسائل منتقاة في الأبواب الفقهية ولا تمثل الفقه من ألفه إلى يائه كما هو الحال في بقية المذاهب، (3) أن المذهب الظاهري ليس فيه كتب في قواعد الفقه كما هو الحال في بقية المذاهب، (4) أن المذهب الظاهري ليس فيه مخرجون وأصحاب وجوه ومرجحون كما هو الحال في بقية المذاهب، (5) أن المذهب الظاهري إنما نقل إلينا عن طريق ابن حزم وهذا على فرض أن ما في كتب ابن حزم يمثل المذهب الظاهري أما بقية المذاهب فقد تناقلتها الأجيال عبر آلاف العلماء وملايين الناس، (6) أن المذهب الظاهري قد اندثر فلم يعد أحد يتمذهب به منذ قرون، (لفت نظر): لعلك لاحظت أن من لا يعتد بخلاف الظاهرية يمنع من الأخذ بأقوالهم مطلقا، وأما من يعتد بخلافهم: فمن أجاز منهم الخروج عن المذاهب الأربعة فلا مانع عندهم من الأخذ بمذهب الظاهرية بالشروط المذكورة عند مسألة الخروج عن المذاهب الأربعة، وأما من لا يجيز الخروج عند المذاهب الأربعة فلا يجوز عندهم الأخذ بمذهب الظاهرية إذا خالف الأربعة) أهـ [كتاب التمذهب دراسة تأصيلية مقارنة للمسائل المتعلقة بالتمذهب للشيخ عبد الفتاح بن صالح قديش اليافعي ص 244]</w:t>
      </w:r>
    </w:p>
    <w:p w14:paraId="4B8C8AC9" w14:textId="77777777" w:rsidR="00BD6712" w:rsidRDefault="00BD6712" w:rsidP="00BD6712">
      <w:pPr>
        <w:rPr>
          <w:b/>
          <w:rtl/>
          <w:lang w:bidi="ar-KW"/>
        </w:rPr>
      </w:pPr>
      <w:r>
        <w:rPr>
          <w:rFonts w:hint="cs"/>
          <w:b/>
          <w:bCs/>
          <w:kern w:val="0"/>
          <w:sz w:val="36"/>
          <w:szCs w:val="36"/>
          <w:highlight w:val="yellow"/>
          <w:u w:val="single"/>
          <w:rtl/>
          <w:lang w:bidi="ar-KW"/>
        </w:rPr>
        <w:lastRenderedPageBreak/>
        <w:t>[المفتاح السادس]:</w:t>
      </w:r>
      <w:r>
        <w:rPr>
          <w:rFonts w:hint="cs"/>
          <w:b/>
          <w:kern w:val="0"/>
          <w:rtl/>
          <w:lang w:bidi="ar-KW"/>
        </w:rPr>
        <w:t xml:space="preserve"> </w:t>
      </w:r>
      <w:r>
        <w:rPr>
          <w:rFonts w:hint="cs"/>
          <w:bCs/>
          <w:sz w:val="30"/>
          <w:szCs w:val="30"/>
          <w:u w:val="single"/>
          <w:rtl/>
        </w:rPr>
        <w:t>تقييم مؤلفات الشوكاني في علم الفقه</w:t>
      </w:r>
      <w:r>
        <w:rPr>
          <w:rFonts w:hint="cs"/>
          <w:rtl/>
        </w:rPr>
        <w:t xml:space="preserve">: على الرغم من براعة الشوكاني في كتابة نيل الأوطار الذي يمثل مرجعاً بالغ الأهمية في معرفة أدلة آيات وأحاديث الأحكام، وأقوال الفقهاء حولها، وعلى الرغم من براعته في الاستفادة من جهود من سبقه من الأئمة الفقهاء، واستفادته الكبيرة من جهود الإمام ابن حجر الفقهية في كتابه فتح الباري، إلا أنّ للشوكاني شذوذات قد تأثر فيها من حيث لا يشعر بكتابات ابن حزم الظاهري فقها، والقريب من المعتزلة عقيدة، منها هجمته على الصرح الفقهي الذي بناه أئمة المذاهب الأربعة، في كثير من الأحيان، تحت مظلة الدعوة إلى فقه الكتاب والسنّة وكأنهم لم يكونوا أشد حرصا على ذلك منه، بل وأرسخ علما بهما، ومن ذلك دعوته الغير منضبطة إلى الاجتهاد وكأنّه بالأمر السهل على طلبة العلم ولقد كان فحول الفقهاء ممن هم فوق الشوكاني علما وفقها يتحرجون من الاجتهاد خوفا من القول على الله تعالى وفي دينه سبحانه بغير علم، وتحريمه للتقليد في الفروع، وهو يظن ذلك من التيسير الذي دعا إليه، وهو في الحقيقة من أعسر التعسير على أمة النبي صلى الله عليه وسلم إذ لا يتيسر على العامة وهم أكثر الامة الترجيح بين الاقوال الفقهية التي يتوقف عن الترجيح فيها أفحل فحول العلم والفقه، </w:t>
      </w:r>
      <w:r>
        <w:rPr>
          <w:rFonts w:hint="cs"/>
          <w:rtl/>
          <w:lang w:bidi="ar-KW"/>
        </w:rPr>
        <w:t xml:space="preserve">كما أنّ غالب ترجيحاته التي خالف فيها جمهور الفقهاء أقوال شاذة تغلب عليها ظاهرية ابن حزم أو قصور الشوكاني عن معرفة مرار الفقهاء وسعة أفقههم في فهم أدلة الكتاب والسنّة وتحقيقها للمصالح والمقاصد، وعلى ذلك فلا بأس من دراسة كتب الشوكاني لمعرفة ادلة الفقهاء، ولكن دراستها على أنّها منهج ومذهب فقهي فهذا غير صحيح، لأنّه لا مقارنة أصلاً بين جهد فردي قام به الشوكاني على عدم اكتمال آلته في الاجتهاد الفقهي، وبين مذاهب متكاملة خدمها آلاف الائمة المجتهدين الذين أقلهم شأناً في الفقه من أصحاب الاجتهاد في المذاهب وأصحاب الوجوه والترجيح فيها قد يكون أرسخ علماً وأبعد نظرا وأفقه بالدين من الشوكاني والصنعاني وغيرهما ممن خدم الفقه ولكن على غير طريقة المتخصصين فيه، ثم هل للشوكاني وغيره مذهب اكتمل بناؤه من حيث أصول الفقه والقواعد الفقهية وأصول الجمع والترجيح، أم أنّها ترجيحات من هنا وهناك، لا يربطها رابط منهجي عام من أصول الفقه وضوابطه، وعليه فإنّه فلا بأس من دراسة كتب الشوكاني في الاحاطة بأدلة الفقه المقارن، ولكن دراستها على أنّها منهج ومذهب فقهي فهذا غير سديد ولا رأي رشيد، وهو ولوج للفقه من غير بابه، ودراسة له على غير أهله المتخصصين فيه، </w:t>
      </w:r>
    </w:p>
    <w:p w14:paraId="69B51D07" w14:textId="77777777" w:rsidR="00BD6712" w:rsidRDefault="00BD6712" w:rsidP="00BD6712">
      <w:pPr>
        <w:rPr>
          <w:b/>
          <w:rtl/>
        </w:rPr>
      </w:pPr>
      <w:r>
        <w:rPr>
          <w:rFonts w:hint="cs"/>
          <w:b/>
          <w:bCs/>
          <w:kern w:val="0"/>
          <w:sz w:val="36"/>
          <w:szCs w:val="36"/>
          <w:highlight w:val="yellow"/>
          <w:u w:val="single"/>
          <w:rtl/>
          <w:lang w:bidi="ar-KW"/>
        </w:rPr>
        <w:lastRenderedPageBreak/>
        <w:t>[المفتاح السابع]:</w:t>
      </w:r>
      <w:r>
        <w:rPr>
          <w:rFonts w:hint="cs"/>
          <w:b/>
          <w:kern w:val="0"/>
          <w:rtl/>
          <w:lang w:bidi="ar-KW"/>
        </w:rPr>
        <w:t xml:space="preserve"> </w:t>
      </w:r>
      <w:r>
        <w:rPr>
          <w:rFonts w:hint="cs"/>
          <w:bCs/>
          <w:sz w:val="30"/>
          <w:szCs w:val="30"/>
          <w:u w:val="single"/>
          <w:rtl/>
        </w:rPr>
        <w:t>تقييم ترجيحات ابن تيمية والتي خالف فيها المذاهب الفقهية الأربعة:</w:t>
      </w:r>
      <w:r>
        <w:rPr>
          <w:rFonts w:hint="cs"/>
          <w:bCs/>
          <w:rtl/>
        </w:rPr>
        <w:t xml:space="preserve"> </w:t>
      </w:r>
      <w:r>
        <w:rPr>
          <w:rFonts w:hint="cs"/>
          <w:rtl/>
        </w:rPr>
        <w:t xml:space="preserve">ابن تيمية: كان موسوعة واسعة في أكثر ابواب العلم الإسلامي، </w:t>
      </w:r>
      <w:r>
        <w:rPr>
          <w:rFonts w:hint="cs"/>
          <w:rtl/>
          <w:lang w:bidi="ar-KW"/>
        </w:rPr>
        <w:t>ولكنّها موسوعة كانت تحتاج إلى ترتيب وتهذيب، ولهذا أشار بعض علماء عصره إلى كون حفظه أكبر من مقدرة استيعاب عقله،</w:t>
      </w:r>
      <w:r>
        <w:rPr>
          <w:rFonts w:hint="cs"/>
          <w:rtl/>
        </w:rPr>
        <w:t xml:space="preserve"> لم يدع علماً من علوم الإسلام إلا تكلم فيه وخالف أهله بما يراه هو حقاً، ولكن كانت تنقصه دقة المتخصصين في العلوم التي تكلم فيها، </w:t>
      </w:r>
      <w:r>
        <w:rPr>
          <w:rFonts w:hint="cs"/>
          <w:bCs/>
          <w:rtl/>
        </w:rPr>
        <w:t>ففي مجال علوم العقيدة</w:t>
      </w:r>
      <w:r>
        <w:rPr>
          <w:rFonts w:hint="cs"/>
          <w:rtl/>
        </w:rPr>
        <w:t xml:space="preserve">، وقع في أخطاء أبرزها: (أ)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 (ب) نسب إلى السلف مذهب إثبات المعنى عموماً، وقد كان هذا مذهبهم حقاً إلا في المتشابهات فقد كان مذهبهم تفويض المعنى، وليس اثباته لأنّ المتشابه ليس له معنى فيدرك، ولو كان له معنى لما كان متشابها، ثم لم يكتف بذلك حتى جعل مذهب التفويض - وهو لا يدرك أنه مذهب السلف الحقيقي - من شر مذاهب الفرق الضالة، (ت) نسب إلى السلف اثبات المعنى الظاهر مع أنّه متعذر في كل الصفات (ث) شنّ حرباً على التأويل مع أنّه لا مناص منه عند التعارض، (ج) جهله العميق بقواعد التقديس والتنزيه المستفادة من الكتاب والسنّة، فسبب خللا في استيعابه لمذهب أهل السنّة والجماعة في العقيدة، (ح) بسبب عدم تخصصه في العقيدة مال إلى مذاهب المجسمة والحشوية وأثنى على أهلها ومؤلفاتهم ونسبهم إلى السنّة والسنّة منهم براء، (خ) تورط في نسبة الحد والجهة والمكان والحركة والانتقال إلى الله، مع أنها من المحال عند المتخصصين في علم العقيدة، (د) شنّ حملته الشعواء على علماء أهل السنّة والجماعة المتخصصين في العقيدة جميعا، فوصف الأثرية أتباع الإمام أحمد رحمه الله الحقيقيون بأنهم شر فرق الإسلام لأنّهم مفوضة، ونسب أعلام الأشاعرة والماتريدية إلى البدعة في العقيدة وإلى التوبة المزعومة عند الموت، وهي توبة مكذوبة موهومة إذ كيف يتوبوا مما يعد أفضل حسناتهم في الرد على المجسمة والمشبهة والحشوية والمعتزلة وسائر الفرق الضالة، ونقل أقوال الحشوية فيهم بأنّهم الجهمية الإناث وأنّهم مخانيث المعتزلة، مع أنهم حصون الإسلام في علم العقيدة، (ذ) لم يضبط مسائل الإيمان والكفر على طريقة الفقهاء ولا على طريقة أهل الأصول، وكتب فيه على طريقة الحشوية دون ضبط لأصل الإيمان وأهم عناصره، ودون تفريق واضح للأصل عن الواجب، وأدخل عمل الجارحة في أصل الإيمان فاقترب من مذهب المعتزلة، وسبب لدى تلامذته غلواً في التكفير، (ر) لم يضبط مسائل التوحيد والشرك على طريقة الفقهاء ولا على طريقة </w:t>
      </w:r>
      <w:r>
        <w:rPr>
          <w:rFonts w:hint="cs"/>
          <w:rtl/>
        </w:rPr>
        <w:lastRenderedPageBreak/>
        <w:t xml:space="preserve">أهل الأصول وسبب لدى تلامذته غلواً في اتهام المسلمين بالشرك، (ز) لم يضبط مسائل البدعة والسنّة على طريقة الفقهاء ولا على طريقة أهل الأصول وسبب لدى تلامذته غلواً في التبديع، </w:t>
      </w:r>
      <w:r>
        <w:rPr>
          <w:rFonts w:hint="cs"/>
          <w:bCs/>
          <w:rtl/>
        </w:rPr>
        <w:t xml:space="preserve">أمّا في مجال الفقه </w:t>
      </w:r>
      <w:r>
        <w:rPr>
          <w:rFonts w:hint="cs"/>
          <w:rtl/>
        </w:rPr>
        <w:t>_ وهو بيت القصيد ها هنا -:</w:t>
      </w:r>
      <w:r>
        <w:rPr>
          <w:rFonts w:hint="cs"/>
          <w:bCs/>
          <w:rtl/>
        </w:rPr>
        <w:t xml:space="preserve"> </w:t>
      </w:r>
      <w:r>
        <w:rPr>
          <w:rFonts w:hint="cs"/>
          <w:rtl/>
        </w:rPr>
        <w:t xml:space="preserve">فإنّه كان يشن بين الحين والآخر حروبا على أهله المتخصصين فيه بدعوى إتباع الدليل من الكتاب والسنة وتجريد الإتباع لرسول الله صلى الله عليه وسلم، وخالف الأئمة المجتهدين في مسائل عديدة، وأكثر المسائل التي خالفهم فيها كان الصواب معهم باتفاق الفقهاء، وكانت مخالفاته عبئا على المسلمين تزيد من فرقتهم بدلا من وفاقهم، مع أن أئمة هذه المذاهب الفقهية المعتمدة بلغوا القمة العالية في الفقه والعلم والورع، واتباع الكتاب والسنّة، أضف إلى ذلك قيام أصحابهم على ضبط أقوالهم، وكان من بركاتهم أن صقلت مدارسهم الفقهية - على مر عصور الإسلام - كل ما يتعلق بالفقه ومسائله، هذا علاوة على خرقه الإجماع في كثير من مسائل الفروع، حتى قال الإمام المجتهد الورع تقي الدين أبي الحسن علي بن عبد الكافي السبكي الأنصاري الشافعي (683 – 756 هـ) في مقدمة كتابه الدرة المضية في الرد على ابن تيمية: (أما بعد: فإنه لما أحدثَ ابنُ تيمية ما أحدثَ في أصول العقائد، ونقضَ من دعائم الإسلام الأركان والمعاقد، بعد أن كان مستتراً بتبعية الكتاب والسنة، مظهراً أنه داعٍ إلى الحق هادٍ إلى الجنة، فخرج عن الاتِّباع إلى الابتداع، وشذَّ عن جماعة المسلمين بمخالفة الإجماع، وقال بما يقتضي الجسمية والتركيب في الذات المقدسة، وأن الافتقار إلى الجزء ليس بمحال، وقال بحلول الحوادث بذات الله تعالى، وأنَّ القرآن محدَثٌ تكلَّم اللهُ به بعد أن لم يكن، وأنه يتكلم ويسكت ويحدث في ذاته الإرادات بحسب المخلوقات، وتعدى في ذلك إلى استلزام قدم العالم والتزامه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فلم يدخل في فرقة من الفرق الثلاثة والسبعين التي افترقت عليها الأمة، ولا وقفت به مع أمة من الأمم همة، وكلُّ ذلك وإن كان كفراً شنيعاً مما تَقِلُّ جملته بالنسبة إلى ما أحدث في الفروع، فإن متلقي الأصول عنه وفَاهِمَ ذلك منه هم الأقلُّون، والداعي إليه من أصحابه هم الأرذلون، وإذا حُوققوا في ذلك أنكروه وفروا منه كما يفرون من المكروه، ونبهاء أصحابه ومتدينوهم لا يظهر لهم إلا مجرَّد التبعية للكتاب والسنة والوقوف عند ما دلت عليه من غير زيادة ولا تشبيه ولا تمثيل، </w:t>
      </w:r>
      <w:r>
        <w:rPr>
          <w:rFonts w:hint="cs"/>
          <w:bCs/>
          <w:rtl/>
        </w:rPr>
        <w:t>وأما ما أحدثه في الفروع فأمرٌ قد عمَّت به البلوى</w:t>
      </w:r>
      <w:r>
        <w:rPr>
          <w:rFonts w:hint="cs"/>
          <w:rtl/>
        </w:rPr>
        <w:t xml:space="preserve">، وهو الإفتاء في تعليق الطلاق على وجه اليمين بالكفارة عند الحنث، وقد استروحَ العامَّة إلى قوله وتسارعوا إليه وخَفَّت عليهم أحكام الطلاق، وتعدى إلى القول بأن الثلاثَ لا تقع مجموعة إذا أرسلها الزوج على الزوجة، وكتب في المسألتين كراريسَ مطوَّلة ومختصرة، أتى فيها </w:t>
      </w:r>
      <w:r>
        <w:rPr>
          <w:rFonts w:hint="cs"/>
          <w:rtl/>
        </w:rPr>
        <w:lastRenderedPageBreak/>
        <w:t xml:space="preserve">بالعجب العجاب، وفتح من الباطل كلَّ باب، وكان الله تعالى قد وفَّقَ لبيان خطئه وتهافت قوله ومخالفته لكتاب الله وسنة رسوله صلى الله عليه وسلم وإجماع الأمة، وقد عرف ذلك خواصُّ العلماء ومن يفهم من عوام الفقهاء، ثم بلغني أنه بثَّ دعاته في أقطار الأرض لنشر دعوته الخبيثة، وأضلَّ بذلك جماعة من العوام) أهـ [مقدمة الدرة المضية]، </w:t>
      </w:r>
      <w:r>
        <w:rPr>
          <w:rFonts w:hint="cs"/>
          <w:bCs/>
          <w:rtl/>
        </w:rPr>
        <w:t>فهل يصح بعد تلك المخالفات والمجازفات</w:t>
      </w:r>
      <w:r>
        <w:rPr>
          <w:rFonts w:hint="cs"/>
          <w:rtl/>
        </w:rPr>
        <w:t xml:space="preserve">: أن يعتبر مذهبه هو الممثل والمتحدث الرسمي الصحيح عن الدين واهله، وعن السلفية والسلف، وعن العقيدة المنجية وأصولها وعن الفقه وأدلته، والتزكية وأسرارها، نعم نحترم مكانته، ولكنّه ليس بالمتخصص في علم معين يُقتدى به فيه، نحترم علمه ونذكر أخطاءه، ونضيف علمه إلى تراث العلم، بعد غربلته على أيدي المتخصصين، ولا مانع عند الخطأ أن نقول: أخطأ في تقرير تلك المسألة، ولا زلت أقول وأوقن أنّ ابن تيمية لو فهم علم التقديس وقواعد التنزيه على يد متخصص، لكان آية في العلم، ولتغيرت الكثير من موازين التقييم عنده، ولكنها مشيئة الله العليم الحكيم، </w:t>
      </w:r>
    </w:p>
    <w:p w14:paraId="642797D7" w14:textId="77777777" w:rsidR="00BD6712" w:rsidRDefault="00BD6712" w:rsidP="00BD6712">
      <w:pPr>
        <w:jc w:val="center"/>
        <w:rPr>
          <w:b/>
          <w:lang w:bidi="ar-KW"/>
        </w:rPr>
      </w:pPr>
      <w:r>
        <w:rPr>
          <w:rFonts w:hint="cs"/>
          <w:rtl/>
        </w:rPr>
        <w:t>***</w:t>
      </w:r>
    </w:p>
    <w:p w14:paraId="5DF90E70" w14:textId="77777777" w:rsidR="00BD6712" w:rsidRDefault="00BD6712" w:rsidP="00BD6712">
      <w:pPr>
        <w:rPr>
          <w:b/>
          <w:bCs/>
        </w:rPr>
      </w:pPr>
    </w:p>
    <w:p w14:paraId="36ABB7C7" w14:textId="77777777" w:rsidR="00BD6712" w:rsidRDefault="00BD6712" w:rsidP="00BD6712">
      <w:pPr>
        <w:rPr>
          <w:b/>
          <w:bCs/>
          <w:rtl/>
        </w:rPr>
      </w:pPr>
    </w:p>
    <w:p w14:paraId="74B62601" w14:textId="77777777" w:rsidR="00BD6712" w:rsidRDefault="00BD6712" w:rsidP="00BD6712">
      <w:pPr>
        <w:rPr>
          <w:b/>
          <w:bCs/>
          <w:rtl/>
        </w:rPr>
      </w:pPr>
    </w:p>
    <w:p w14:paraId="0ADCF6F8" w14:textId="77777777" w:rsidR="00BD6712" w:rsidRDefault="00BD6712" w:rsidP="00BD6712">
      <w:pPr>
        <w:rPr>
          <w:b/>
          <w:bCs/>
          <w:rtl/>
        </w:rPr>
      </w:pPr>
    </w:p>
    <w:p w14:paraId="59FB2C48" w14:textId="77777777" w:rsidR="00BD6712" w:rsidRDefault="00BD6712" w:rsidP="00BD6712">
      <w:pPr>
        <w:rPr>
          <w:b/>
          <w:bCs/>
          <w:rtl/>
        </w:rPr>
      </w:pPr>
    </w:p>
    <w:p w14:paraId="13DEBC19" w14:textId="77777777" w:rsidR="00BD6712" w:rsidRDefault="00BD6712" w:rsidP="00BD6712">
      <w:pPr>
        <w:rPr>
          <w:b/>
          <w:bCs/>
          <w:rtl/>
        </w:rPr>
      </w:pPr>
    </w:p>
    <w:p w14:paraId="62E2BACF" w14:textId="77777777" w:rsidR="00BD6712" w:rsidRDefault="00BD6712" w:rsidP="00BD6712">
      <w:pPr>
        <w:pStyle w:val="a3"/>
        <w:jc w:val="center"/>
        <w:rPr>
          <w:color w:val="auto"/>
          <w:sz w:val="40"/>
          <w:szCs w:val="40"/>
          <w:u w:val="single"/>
          <w:rtl/>
        </w:rPr>
      </w:pPr>
    </w:p>
    <w:p w14:paraId="2F258C17" w14:textId="77777777" w:rsidR="00BD6712" w:rsidRDefault="00BD6712" w:rsidP="00BD6712">
      <w:pPr>
        <w:pStyle w:val="a3"/>
        <w:jc w:val="center"/>
        <w:rPr>
          <w:color w:val="auto"/>
          <w:sz w:val="40"/>
          <w:szCs w:val="40"/>
          <w:highlight w:val="yellow"/>
          <w:u w:val="single"/>
          <w:rtl/>
        </w:rPr>
      </w:pPr>
      <w:r>
        <w:rPr>
          <w:rFonts w:hint="cs"/>
          <w:color w:val="auto"/>
          <w:sz w:val="40"/>
          <w:szCs w:val="40"/>
          <w:highlight w:val="yellow"/>
          <w:u w:val="single"/>
          <w:rtl/>
        </w:rPr>
        <w:t>(المبحث العاشر)</w:t>
      </w:r>
    </w:p>
    <w:p w14:paraId="4E7C0F9E" w14:textId="77777777" w:rsidR="00BD6712" w:rsidRDefault="00BD6712" w:rsidP="00BD6712">
      <w:pPr>
        <w:pStyle w:val="a3"/>
        <w:jc w:val="center"/>
        <w:rPr>
          <w:color w:val="auto"/>
          <w:sz w:val="40"/>
          <w:szCs w:val="40"/>
          <w:u w:val="single"/>
          <w:rtl/>
        </w:rPr>
      </w:pPr>
      <w:r>
        <w:rPr>
          <w:rFonts w:hint="cs"/>
          <w:color w:val="auto"/>
          <w:sz w:val="40"/>
          <w:szCs w:val="40"/>
          <w:highlight w:val="yellow"/>
          <w:u w:val="single"/>
          <w:rtl/>
        </w:rPr>
        <w:lastRenderedPageBreak/>
        <w:t>الجامعة الفقهية لأهل السنّة والجماعة</w:t>
      </w:r>
    </w:p>
    <w:p w14:paraId="08700242" w14:textId="77777777" w:rsidR="00BD6712" w:rsidRDefault="00BD6712" w:rsidP="00BD6712">
      <w:pPr>
        <w:pStyle w:val="a3"/>
        <w:jc w:val="center"/>
        <w:rPr>
          <w:color w:val="auto"/>
          <w:sz w:val="40"/>
          <w:szCs w:val="40"/>
          <w:u w:val="single"/>
          <w:rtl/>
        </w:rPr>
      </w:pPr>
    </w:p>
    <w:p w14:paraId="1D705212" w14:textId="77777777" w:rsidR="00BD6712" w:rsidRDefault="00BD6712" w:rsidP="00BD6712">
      <w:pPr>
        <w:rPr>
          <w:rtl/>
          <w:lang w:bidi="ar-KW"/>
        </w:rPr>
      </w:pPr>
      <w:r>
        <w:rPr>
          <w:rFonts w:hint="cs"/>
          <w:b/>
          <w:bCs/>
          <w:kern w:val="0"/>
          <w:sz w:val="36"/>
          <w:szCs w:val="36"/>
          <w:highlight w:val="yellow"/>
          <w:u w:val="single"/>
          <w:rtl/>
          <w:lang w:bidi="ar-KW"/>
        </w:rPr>
        <w:t>[المفتاح الاول]:</w:t>
      </w:r>
      <w:r>
        <w:rPr>
          <w:rFonts w:hint="cs"/>
          <w:b/>
          <w:kern w:val="0"/>
          <w:rtl/>
          <w:lang w:bidi="ar-KW"/>
        </w:rPr>
        <w:t xml:space="preserve"> </w:t>
      </w:r>
      <w:r>
        <w:rPr>
          <w:rFonts w:hint="cs"/>
          <w:bCs/>
          <w:rtl/>
        </w:rPr>
        <w:t>أسباب ميل الفقهاء إلى الاكتفاء بالمذاهب الأربعة:</w:t>
      </w:r>
      <w:r>
        <w:rPr>
          <w:rFonts w:hint="cs"/>
          <w:rtl/>
        </w:rPr>
        <w:t xml:space="preserve"> أسباب عديدة منها:</w:t>
      </w:r>
      <w:r>
        <w:rPr>
          <w:rFonts w:hint="cs"/>
          <w:bCs/>
          <w:rtl/>
        </w:rPr>
        <w:t xml:space="preserve"> </w:t>
      </w:r>
      <w:r>
        <w:rPr>
          <w:rFonts w:hint="cs"/>
          <w:rtl/>
        </w:rPr>
        <w:t>(</w:t>
      </w:r>
      <w:r>
        <w:rPr>
          <w:rFonts w:hint="cs"/>
          <w:bCs/>
          <w:rtl/>
        </w:rPr>
        <w:t>السبب الأول</w:t>
      </w:r>
      <w:r>
        <w:rPr>
          <w:rFonts w:hint="cs"/>
          <w:rtl/>
        </w:rPr>
        <w:t>): بلوغ الأئمة الأربعة إلى مستوى فقهي لا يسهل الوصول إليه، فقد حباهم الله تعالى بقدر عظيم من العلم والفقه بكتاب الله تعالى وسنة نبيه صلى الله عليه وسلم، مع الإلمام الكبير بآلات الاجتهاد والفقه، (</w:t>
      </w:r>
      <w:r>
        <w:rPr>
          <w:rFonts w:hint="cs"/>
          <w:bCs/>
          <w:rtl/>
        </w:rPr>
        <w:t>السبب الثاني</w:t>
      </w:r>
      <w:r>
        <w:rPr>
          <w:rFonts w:hint="cs"/>
          <w:rtl/>
        </w:rPr>
        <w:t>): صعوبة شروط التأهل لمرتبة الاجتهاد، حيث تقصر الهمم عن بلوغ رتبة الاجتهاد، وقد بين العلماء الضوابط والشروط التي يصل بها الفقيه إلى مرتبة الاجتهاد المطلق، (</w:t>
      </w:r>
      <w:r>
        <w:rPr>
          <w:rFonts w:hint="cs"/>
          <w:bCs/>
          <w:rtl/>
        </w:rPr>
        <w:t>السبب الثالث</w:t>
      </w:r>
      <w:r>
        <w:rPr>
          <w:rFonts w:hint="cs"/>
          <w:rtl/>
        </w:rPr>
        <w:t>): وضع أصول الفقه للمذاهب الأربعة والذي يشمل جميع الطرق الموصلة إلى الرأي الفقهي، ولهذا فمن بلغ رتبة الاجتهاد المطلق (وما أعسرها) فلابد أن يسير وفق أصول الفقه لأحد المذاهب الأربعة، وبالتالي فلا داعي للاجتهاد خارج المذاهب الأربعة، ويمكنه الاجتهاد في إطارها، (</w:t>
      </w:r>
      <w:r>
        <w:rPr>
          <w:rFonts w:hint="cs"/>
          <w:bCs/>
          <w:rtl/>
        </w:rPr>
        <w:t xml:space="preserve">السبب الرابع): </w:t>
      </w:r>
      <w:r>
        <w:rPr>
          <w:rFonts w:hint="cs"/>
          <w:rtl/>
        </w:rPr>
        <w:t>تجرؤ كثير من مدّعي العلم على الفتيا، وقولهم هؤلاء رجال ونحن رجال مثلهم، وهذا ما أجبر العلماء على الاحتياط وضبط الأمور، وسد الذرائع لئلا يدخل في باب الاجتهاد من ليس من أهله، (</w:t>
      </w:r>
      <w:r>
        <w:rPr>
          <w:rFonts w:hint="cs"/>
          <w:bCs/>
          <w:rtl/>
        </w:rPr>
        <w:t>السبب الخامس</w:t>
      </w:r>
      <w:r>
        <w:rPr>
          <w:rFonts w:hint="cs"/>
          <w:rtl/>
        </w:rPr>
        <w:t xml:space="preserve">): الخبرة الجماعية التي اكتسبتها المذاهب الفقهية من خلال تضافر جهود علماء المذاهب على بلورة الطريقة المثلى لتدريس الفقه بأيسر الطرق وأحكمها، وضمان تأهل دارسيها بالإلمام الفقهي بجميع جوانب الفقه وأبوابه، وأصول الفقه، والقواعد الفقهية الجامعة، فقد صارت هذه المذاهب الأربعة - بفضل الجهود الجماعية لعلمائها - بمثابة مدارس وجامعات علمية متخصصة </w:t>
      </w:r>
      <w:r>
        <w:rPr>
          <w:rFonts w:hint="cs"/>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من أهم الطرق العلمية الناجحة في تحصيل علم الفقه دونما أخطاء جسيمة في الفقه والفتوى، هو ما تفعله تلك المدارس الفقهية المتخصصة من دراسة ((أحد المتون العلمية)) المختصرة الجامعة لأبواب الفقه، والتي تعطي طالبها الخلفية الأساسية الراسخة لعلم الفقه، ثم التدرج في طلب الفقه بدراسة الشروح على تلك المتون ثم التوسع ببيان الأدلة التفصيلية والحواشي على تلك الشروح، هذا في نفس </w:t>
      </w:r>
      <w:r>
        <w:rPr>
          <w:rFonts w:hint="cs"/>
          <w:rtl/>
          <w:lang w:bidi="ar-KW"/>
        </w:rPr>
        <w:lastRenderedPageBreak/>
        <w:t>الوقت الذي يتم فيه تدريس أصول الفقه والقواعد الفقهية المتعلقة بالمذهب، وهكذا يكون طالب العلم الفقهي على أرض صلبة صحيحة راسخة يتوسع من خلالها في سلوك دروب الاجتهاد لمعالجة الحوادث النازلة على حياة المسلمين، ومعرفة الحكم الشرعي المتعلق بها،</w:t>
      </w:r>
    </w:p>
    <w:p w14:paraId="79094C7C" w14:textId="77777777" w:rsidR="00BD6712" w:rsidRDefault="00BD6712" w:rsidP="00BD6712">
      <w:pPr>
        <w:rPr>
          <w:b/>
        </w:rPr>
      </w:pPr>
      <w:r>
        <w:rPr>
          <w:rFonts w:hint="cs"/>
          <w:b/>
          <w:bCs/>
          <w:kern w:val="0"/>
          <w:sz w:val="36"/>
          <w:szCs w:val="36"/>
          <w:highlight w:val="yellow"/>
          <w:u w:val="single"/>
          <w:rtl/>
          <w:lang w:bidi="ar-KW"/>
        </w:rPr>
        <w:t>[المفتاح الثاني]:</w:t>
      </w:r>
      <w:r>
        <w:rPr>
          <w:rFonts w:hint="cs"/>
          <w:b/>
          <w:kern w:val="0"/>
          <w:rtl/>
          <w:lang w:bidi="ar-KW"/>
        </w:rPr>
        <w:t xml:space="preserve"> </w:t>
      </w:r>
      <w:r>
        <w:rPr>
          <w:rFonts w:hint="cs"/>
          <w:bCs/>
          <w:rtl/>
        </w:rPr>
        <w:t>الآراء الفقهية المؤصلة المعبرة عن رأي أهل السنّة والجماعة استقرت على المذاهب الأربعة:</w:t>
      </w:r>
      <w:r>
        <w:rPr>
          <w:rFonts w:hint="cs"/>
          <w:rtl/>
        </w:rPr>
        <w:t xml:space="preserve"> أصبح لكل من الأئمة الأربعة تلاميذ وأتباع يتبنون طريقتـه، وقد عرفت هذه الطرق بالمذاهب، والمذاهب الفقهية الباقية إلى اليوم والمعبرة عن رأي أهل السنّة والجماعة أربعة هي: مذهب الإمام أبي حنيفة، والإمام مالك، والإمام الشافعي، والإمام أحمد، ومن ينظر اليوم في المذاهب الفقهية الأربعة الباقية فإنه يجد أن لكل مذهب بناءً فقهياً هائلاً له مؤلفاته وقواعده وأصوله وعلماؤه، وجذور كل مذهب تمتد إلى صاحب المذهب ومؤسِّسه، وهؤلاء الأئمة قد بنوا مذاهبهم بناءً مُحكماً، وذلك أنهم كان اعتمادهم على كتاب الله وسنة رسوله، والنظر الصحيح من الاجتهاد الراجح إلى الكتاب والسنة، وترجيح أشبه المذاهب بالكتاب والسنَّة، وقد تمثلت مذاهبهم في أقوالهم التي دونوها في كتبهم، أو أملوها على تلامذتهم، أو أجابوا بها من سألهم واستفتـاهم، وقد حملها عنهم أصحابهم وتلامذتهم، وجاء أصحاب الأئمة من بعدهم، فكان لهم دور كبير في استيعاب علوم أئمتهم، وحفظها ونقلها، ولولاهم لضاعت مذاهبهم وتلاشت، واعتبر بهذا بعالم مصر المحدث الفقيه الليث بن سعد رحمه الله، فإن جمعـاً من أهل العلم يقدمونه على الإمام مالك، ولكن أصحابه لم يحفظوا فقهه، يقول الإمـام الشافعي رحمه الله تعالى: (الليث أفقه من مالك، إلا أن أصحابه لم يقوموا به) [تاريخ الإسلام للذهبي: 1/ 307]، كما لم يقتصر دور أصحاب الأئمة وتلامذتهم على نقل أقوال أئمتهم واستيعاب ما سمعوه منهم، فقد كان الرعيل الأول من أهل كل مذهب أصحاب عقول راجحة، قادرة على النظر والاستنباط، ولذلك فإن كثيراً منهم كانوا يزاحمون أئمتهم في الاجتهاد، ولم يكونوا يتحرجون من مخالفة أئمتهم إذا تبين لهم أن الحق في خلاف قولهم، واعْتُبِرَ في هذا بالمذهب الحنفي، فإن أصحاب الإمام أبي حنيفة وتلامذته شاركوا الإمام في تأصيل المذهب وإنضاجه، فمدونات الحنفية تذكر أن أصحاب أبي حنيفة الذين دونوا معه الكتب كانوا أربعين رجلاً، كانـوا يختلفون عنده في جواب المسألة، فيأتي هذا بجواب، وهذا بجواب، ثم يرفعونها إليه، ويسألونه عنها، فيأتي بالجواب عن كثب، وكانوا يقيمون في المسألة ثلاثة أيام، ثمَّ يكتبونها في الديوان، ويبدو أن هذا الديوان الذي كتبت فيه مسائل الفقه التي تمخض عنها اجتهاد أبي حنيفة وأصحابه تمثل أصول المدونات الفقهية التي دونها أصحاب أبي حنيفة من بعده، والكتب المعتمدة </w:t>
      </w:r>
      <w:r>
        <w:rPr>
          <w:rFonts w:hint="cs"/>
          <w:rtl/>
        </w:rPr>
        <w:lastRenderedPageBreak/>
        <w:t>عند الحنفية لا تقصر المذهب على أقوال أبي حنيفة، فقد يكون المذهب قول أبي حنيفة، وقد يكون قول أبي يوسف، أو محمد بن الحسن أو قول زفر، أو الحسن بن زياد،</w:t>
      </w:r>
    </w:p>
    <w:p w14:paraId="74C829FA" w14:textId="77777777" w:rsidR="00BD6712" w:rsidRDefault="00BD6712" w:rsidP="00BD6712">
      <w:pPr>
        <w:rPr>
          <w:b/>
          <w:rtl/>
        </w:rPr>
      </w:pPr>
      <w:r>
        <w:rPr>
          <w:rFonts w:hint="cs"/>
          <w:b/>
          <w:bCs/>
          <w:kern w:val="0"/>
          <w:sz w:val="36"/>
          <w:szCs w:val="36"/>
          <w:highlight w:val="yellow"/>
          <w:u w:val="single"/>
          <w:rtl/>
          <w:lang w:bidi="ar-KW"/>
        </w:rPr>
        <w:t>[المفتاح الثالث]:</w:t>
      </w:r>
      <w:r>
        <w:rPr>
          <w:rFonts w:hint="cs"/>
          <w:b/>
          <w:kern w:val="0"/>
          <w:rtl/>
          <w:lang w:bidi="ar-KW"/>
        </w:rPr>
        <w:t xml:space="preserve"> </w:t>
      </w:r>
      <w:r>
        <w:rPr>
          <w:rFonts w:hint="cs"/>
          <w:bCs/>
          <w:rtl/>
        </w:rPr>
        <w:t>تقارب المذاهب الفقهية حتى كأنّها اجتهادات في إطار مذهب واحد يمثل المذهب الفقهي الواسع لأهل السنّة والجماعة</w:t>
      </w:r>
      <w:r>
        <w:rPr>
          <w:rFonts w:hint="cs"/>
          <w:rtl/>
        </w:rPr>
        <w:t xml:space="preserve">: المذاهب الفقهية متقاربة فيما بينها تقارباً كبيراً، حتى أن الذي يطالع اجتهادات الفقهاء في مختلف مذاهبهم، يجد كأنها مذهب واحد، وأسباب ذلك تتمثل في: (أ) أنّ كل الأئمة والفقهاء أبناء مدرسة واحدة هي مدرسة أهل السنة والجماعة، عقيدتهم واحدة، ومنطلقاتهم الكبرى وأصولهم الفقهية تكاد تكون واحدة تتمثل في: الكتاب، والسنة، والإجماع، والقياس، فكلهم يأخذ بها، ويقيم بناءه الفقهي على أساسها، وبالتالي فإن أكثر اختلافهم هو في اطار فهم محتملات النصوص التي تقبل الوجوه المتعددة وبالتالي صارت أقوالهم تمثل المرجعية الواسعة في الفقه في إطار الجامعة الكلية (أهل السنّة والجماعة الناجية)، (ب) الأئمة الكبار مؤسسي المذاهب أخذ بعضهم من بعض، وتتلمذ بعضهم على بعض، فأبو حنيفة ومالك كانا يلتقيان في مواسم الحج، ويتناقشان في أصعب مسائل الفقه، وتلامذة أبي حنيفة رحلوا إلى الإمام مالك وأخذوا عنه، فأبو يوسف رحل إلى الإمام مالك، واستفتاه وأخذ عنه، والإمام محمد بن الحسن صاحب أبي حنيفة روى عن الإمام مالك موطأه، والشافعي تتلمذ على مالك ومحمد بن الحسن، وأحمد تتلمذ على يد الشافعي سنوات عديدة، وأخذ علم مالك من أهل المدينة وعلم أبي حنيفة من أهل العراق، وكان يأخذ من كل تلك الروافد الفقهية، حتى أنّه لا يكاد ينفرد عن الثلاثة إلا في أقل المسائل، (ت) المتدبر لمسيرة تطور علوم الفقه وبناء المذاهب الفقهية ذلك البناء الشامخ، يجد أنّ أقوال وآراء أكثر الأئمة المجتهدين على مر عصور الإسلام السابقة لعصر بناء المذاهب الفقهية الكبرى يجد أنّها جميعا قد دخلت في إطار أقوال المذاهب الأربعة، فقد جمع مالك في مذهبه الأقوال الفقهية لأكابر الصحابة كالصديق والفاروق وفقه زيد بن ثابت، وتلامذتهم من الفقهاء السبعة فقهاء المدينة، وجمع أبو حنيفة في مذهبه الأقوال الفقهية لأكابر الصحابة ممن عاشوا بالعراق كعلي بن أبي طالب وعبد الله بن مسعود وتلامذتهما، وجمع الشافعي في مذهبه الأقوال الفقهية لأكابر الصحابة كعبد الله بن عباس ومدرسته الفقهية في مكة المكرمة، وجمع أحمد في مذهبه الأقوال الفقهية والمسوعة الحديثية لأكابر الصحابة ممن رووا الحديث عن رسول الله صلى الله عليه وسلم ونشروا العلم في سائر الأمصار، كما دخل في أقوالهم الفقهية علوم الليث بن سعد عالم مصر وعلوم الأوزاعي عالم الشام وعلوم الثوري عالم العراق، فلا تكاد ترى قولاً لعلماء وفقهاء </w:t>
      </w:r>
      <w:r>
        <w:rPr>
          <w:rFonts w:hint="cs"/>
          <w:rtl/>
        </w:rPr>
        <w:lastRenderedPageBreak/>
        <w:t>أهل السنّة والجماعة إلا وهو مدون في المذاهب الأربعة (ث) بسبب اكتمال الأئمة الأربعة في مجال الفقه والاجتهاد، فإن أكثر اختلافهم اختلاف تعدد واختلاف توافق لا اختلاف تضاد، وأكثره تابع لكون ألفاظ الكتاب والسنّة قد تحمل معاني عدة في اللغة العربية وبالتالي فإن الفتوى ستتعدد بسبب تعدد المعاني التي ترمي إليها الألفاظ والتراكيب اللغوية التابعة لاتساع اللغة العربية واتساع معانيها وبلاغتها، وهكذا شاء الله تعالى أن يجمع موسوعة الفقه على منهاج أهل السنّة والجماعة الناجية في أقوال المذاهب الأربعة، ولهذه الأسباب فقد حظيت المذاهب الأربعة بقبول واسع لدى المسلمين وجاء فترات للأمة وتتابعت القرون قرنا وراء قرن لا تكاد تجد فقيها في الأمة الإسلامية إلا وهو ينتسب لمذهب منها،</w:t>
      </w:r>
    </w:p>
    <w:p w14:paraId="3DFF629E" w14:textId="77777777" w:rsidR="00BD6712" w:rsidRDefault="00BD6712" w:rsidP="00BD6712">
      <w:pPr>
        <w:rPr>
          <w:b/>
          <w:rtl/>
        </w:rPr>
      </w:pPr>
      <w:r>
        <w:rPr>
          <w:rFonts w:hint="cs"/>
          <w:b/>
          <w:bCs/>
          <w:kern w:val="0"/>
          <w:sz w:val="36"/>
          <w:szCs w:val="36"/>
          <w:highlight w:val="yellow"/>
          <w:u w:val="single"/>
          <w:rtl/>
          <w:lang w:bidi="ar-KW"/>
        </w:rPr>
        <w:t>[المفتاح الرابع]:</w:t>
      </w:r>
      <w:r>
        <w:rPr>
          <w:rFonts w:hint="cs"/>
          <w:b/>
          <w:kern w:val="0"/>
          <w:rtl/>
          <w:lang w:bidi="ar-KW"/>
        </w:rPr>
        <w:t xml:space="preserve"> </w:t>
      </w:r>
      <w:r>
        <w:rPr>
          <w:rFonts w:hint="cs"/>
          <w:bCs/>
          <w:rtl/>
        </w:rPr>
        <w:t>ضوابط الانتساب للمذاهب الفقهية الأربعة:</w:t>
      </w:r>
      <w:r>
        <w:rPr>
          <w:rFonts w:hint="cs"/>
          <w:rtl/>
        </w:rPr>
        <w:t xml:space="preserve"> المذاهب الفقهية هي اجتهادات في فهم النصوص الشرعية قد تصيب وقد تخطيء، ولهذا فالحق ليس محصورا في أحدها لا يخرج عنه بل الحق موزع عليها جميعا، وقد كانت تلك المذاهب بمثابة المدارس المتخصصة في الفقه على منهاج أهل السنّة والجماعة، تخرج من خلالها آلاف من الفقهاء الائمة العلماء من المجتهدين في اطار مذاهبهم وأصول فقههم، ومن أهم ضوابط الانتساب إلى تلك المذاهب: (1) أنّه يجوز اتباع مذهب من هذه المذاهب الأربعة ولكنه ليس واجبا شرعاً، وإنما هو من قبيل وضع الضوابط الفقهية لتلقي الفقه على أحسن وجه ممكن، لأنّه من الصعب جدا أن يكون في الفقه مثل تلك المدارس التي شارك في بناء صرحها الآلاف من الأدمغة التي لا يتيسر جمعها مرة أخرى، (2) التزام مذهب بعينه من المذاهب الأربعة ليس واجبا ألزمنا الله به، وإنما هو من باب أخذ العلم من طريقه الصحيح وأهله المتخصصين فيه، (3) المذاهب الأربعة متكافئة، وعلى ذلك يجوز تقليد أي واحد من هؤلاء الأئمة فكلهم على خير، (4) من التزم مذهبا من تلك المذاهب لا يجوز له انتقاء الأقوال - وفق الهوى - من تلك المذاهب فيختار الأيسر مثلاً، بل عليه أن يلتزم بمذهب إمامه في شروطه وضوابطه، لأنّ الأئمة الفقهاء ربانيون راسخون في العلم فإن تشدد أحدهم في شرط يسّر في آخر، حتى يكون الضبط مع التيسير سمة الفقه، فمن تتبع رخص المذاهب ضل وأضل، ومن التزم بمذهب واحد ضبطت مسائله على منوال واحد عدل وسط، فلا يجوز الانتقاء بين أقوال المذاهب إلا عند الضرورة الملحة، أو وجود الدليل الراجح، ولا يملك ذلك إلا من بلغ مرتبة الاجتهاد في الفقه واستوفى شروطها، والحذر الحذر من التلفيق بين الأقوال، لأنّ التلفيق بينها قد يؤدي إلى إسقاط تكاليف أو تضييع حقوق العباد، أو فوضى في معاملات البشر </w:t>
      </w:r>
      <w:r>
        <w:rPr>
          <w:rFonts w:hint="cs"/>
          <w:rtl/>
        </w:rPr>
        <w:lastRenderedPageBreak/>
        <w:t xml:space="preserve">وهذا لا يجوز شرعا، وفتح باب التنقل بين الأقوال شره أكثر من نفعه، وليس كل الناس علماء، ولا كل من تصدر للفقه أتقياء، (5) يجوز لمن التزم مذهبا أن يتركه بكامله إلى التزام غيره من المذاهب بجملة أقواله، فجميع تلك المذاهب متكافئة والحمد لله، ويصعب، بل ويستحيل تفضيل أحداها على الأخرى بصورة الجزم، وقد حبى الله تعالى كل مذهب بخيرة الفقهاء والعلماء الذين شاركوا في بناء صرح المذهب الفقهي، (6) من اتبع مذهباً فقهياً من المذاهب الأربعة لا يجوز له الطعن بغيره من المذاهب، ولا يجوز له التعصب من أجله، بمعنى أنّه الصواب ومن عداه خطأ، فهذا من التعصب المقيت الذى نهى عنه الشرع، (7) لا انكار في المسائل الخلافية بين المذاهب الأربعة لأنّ لكلٍ دليله، والأدلة محتملة، ولا يقوى على الترجيح إلا من اكتملت له آلة الاجتهاد، وملكة الفقه والترجيح، وهي لا تتيسر إلا لأقل القليل من العلماء، فهل يُفتح باب الانكار على مصراعية لأجل النادر الذي له حكم العدم، ولذلك فلا انكار في المسائل الخلافية بين المذاهب الأربعة، (8) الأئمة الأربعة ليسوا معصومين عن الخطأ بل يخطئون ويصيبون، ولكن خطؤهم مغمور في بحر صوابهم وهم بكل الأحوال مثابون على اجتهادهم، ومن اتبعهم مثاب مثلهم لأنّه سلك دربهم واحترم تخصصهم، ومن هنا كان اتفاقهم عصمة، وكان اختلافهم رحمة، (9) دعوى البعض بطلب الفقه عن طريق دراسة الحديث، دون تقيد بأحد المذاهب الأربعة المؤصلة تنكب عن طريق الفقهاء وعودة بالعلم إلى الوراء، وهل سيلغ في علم الحديث معشار أحدهم، وهل سيبلغ في الفقه معشار معشار أحدهم، إننا بهذه الدعوة الجوفاء نهدم مذاهب أربعة متخصصة مؤصلة من أجل بناء مئات المذاهب الفقهية الغير مؤصلة، بعدد كل ناعق مذهب، وينفرط عقد الفقه، ويتشدد من أراد التشدد ويتساهل من أراد الترخص، ويتغول على الامة كل من قرأ عدة أحاديث يفهمها بفهمه القاصر وجهله المركب، ولا حسيب عليه، لقد كان وراء الأئمة الأربعة ألف حسيب وحسيب، يضبطون أقوال الأئمة ويراجعونها حتى لا يشذ عنها إلا ما لا طاقة للبشر من رده لأنّ الله تعالى كتب العصمة لنبيه صلى الله عليه وسلم وأبى العصمة لغيره من علماء الأمة ومجتهديها، ولقد كان في مجلس الإمام أبي حنيفة أربعين فقيها يراجعون الإمام في مسائله، أقلهم في العلم قد يكون أعلم من علماء العصر مجتمعين، فهيهات من دعاوى الحمقى والسفهاء التي ما جرت على الأمة سوى التنازع والتفرق، وللأسف فهناك موتورون كلما اتفقت الأمة على قضية نخروا في أساسها يبغون الخلاف، وكلما بني الفقهاء صرحا علميا شامخاً أرادوا تشويه صورته ولا أدري لمصلحة مَن مِن أمة الإسلام ينعق هؤلاء، فإن زعموا أنّه الانتصار للكتاب والسنّة فهل كان الفقهاء على خلاف مع الكتاب والسنّة ام كانوا على جهل بهما وحاشاهم من ذلك، أم أنّه حب الظهور وداء الكبر وبطر الحق وغمط </w:t>
      </w:r>
      <w:r>
        <w:rPr>
          <w:rFonts w:hint="cs"/>
          <w:rtl/>
        </w:rPr>
        <w:lastRenderedPageBreak/>
        <w:t xml:space="preserve">الناس، وغالب هؤلاء يذب الذباب عن وجه الآخرين وفي قلوبهم الحنوش الموتورة والسم الناقع الدفين، تتحكم فيهم أمراض نفسية قاتلة تتمثل في عدم احترام التخصص الفقهي، ومحاولة لفت الانظار يلعب بهم ابليس لعب الصبيان بالكرة وتتجارى الأهواء في دمائهم نسأل الله تعالى السلامة، (10) يفهم البعض من قول الأئمة الفقهاء (إذا صح الحديث فهو مذهبي) الفهم الخاطئ، فهم بهذا القول يظنون أنّه لا حرج من تخطئة الأئمة الفقهاء المجتهدين، بكل حديث ظنوا أنّه يُخالف ما ذهبوا إليه، ومن ثم يريدون الزام الناس بما فهموه، ويؤثمون أتباع الفقهاء في ترك الحديث من أجل قول فلان وفلان، وقد يبلغ بهم الحال إلى اتهام الناس في دينهم واخلاصهم لأنّهم ردوا حديث الرسول صلى الله عليه وسلم من أجل قول فلان وفلان، وهم لضيق أفقهم ومحدودية علمهم لا يعلمون أنّ الحديث قد يُعارضه حديث آخر أًصح منه، وقد صحت أحاديث عديدة عند الإمام مالك رحمه الله ورواها في الموطأ ولم يعمل بها لأنه عارضها حسب وجهة نظره ما هو أقوى منها، كما أنّ للفقهاء شروطا معينة للعمل بالحديث قد لا يستوعبها المحدث غير الفقيه، كما أنّ كل حديث مختلف في تصحيحه وتضعيفه فلا يلزم العمل به إلا عند من يعتقد صحته فقط، وكم رأينا محدثين يصححون اليوم حديثا ثم يتراجعون عن تصحيحه لعلة علموها من الحديث، فهل ننتظر في ديننا حتى يستقر رأى هؤلاء على التصحيح والتضعيف، وحتى لا يُفهم الكلام على غير مقصده، فإنّه إذا ثبت أن إماما من أئمة الفقه الأربعة قد أخطأ في حكم مسألة ما فلا يجوز تقليده فيها، وهذا في حكم الفرضية النظرية، لأنّه انتسب إلى تلك المذاهب آلاف الفقهاء فكيف سهى الجميع عن هذا الخطأ، وإن كان عمداً فهل نتهم فقهاء الأمة على التمالؤ على كتم الحق، والخلاصة أنّ الله تعالى جعل هذه الأمة خير الأمم وجعل فقهاءها خير الفقهاء، وقد كفانا الأئمة المجتهدون مؤونة أكثر الفقه، على أمل أن تتفرغ الأمة لغايتها من نشر الدين ونصرته وتحقيق أهدافه على أرض الله تعالى وبين عباده، لقد استوفت مسائل العبادات في باب الفقه بحثاً بما لا مزيد عليه، ومع تكرار البحث فيها والتقعر في مباحثها تضخمت وتورمت، وفي المقابل ضمرت مباحث المعاملات وتقلصت، مع أنّ مجال المعاملات واسع وكل يوم تأتي معاملة جديدة تبحث عن حكم شرعي، ناهيك عن احتاج الدول الإسلامية إلى مباحث علوم الاقتصاد الإسلامي والسياسة الشرعية الإسلامية، والعلاقات الدولية، والمعاهدات الجائزة في السلم والحرب والأمن والخوف، فالفحولة ها هنا تكون في الاجتهاد في تلك الأبواب لا أن نجتر كل يوم مسائل الخلاف في العبادات مع اتفاقنا أن الفقهاء الأربعة مجتهدون مأجورون في كل حال، من أصاب منهم له أجران ومن أخطأ منهم فله أجر، وأن أتباعهم على الجادة علموا أنّهم أهل الذكر، وأطاعوا الله تعالى في قوله تعالى: {فَاسْأَلُوا أهل الذِّكْرِ </w:t>
      </w:r>
      <w:r>
        <w:rPr>
          <w:rFonts w:hint="cs"/>
          <w:rtl/>
        </w:rPr>
        <w:lastRenderedPageBreak/>
        <w:t xml:space="preserve">إِنْ كُنْتُمْ لَا تَعْلَمُونَ} [النحل: 43]، وليس معنى ذلك الزام المحدثين بقول الفقهاء، فليس لنا الزامهم، ولكننا نطلب منهم عدم تصدير الخلاف إلى أمة الإسلام وعدم استعمال معاول الهدم لشرخ جدران الصرح الفقهي الذي بناه الفقهاء، وما يلفظ من قول إلا لديه رقيب عتيد </w:t>
      </w:r>
    </w:p>
    <w:p w14:paraId="0977188D" w14:textId="77777777" w:rsidR="00BD6712" w:rsidRDefault="00BD6712" w:rsidP="00BD6712">
      <w:pPr>
        <w:rPr>
          <w:b/>
        </w:rPr>
      </w:pPr>
      <w:r>
        <w:rPr>
          <w:rFonts w:hint="cs"/>
          <w:b/>
          <w:bCs/>
          <w:kern w:val="0"/>
          <w:sz w:val="36"/>
          <w:szCs w:val="36"/>
          <w:highlight w:val="yellow"/>
          <w:u w:val="single"/>
          <w:rtl/>
          <w:lang w:bidi="ar-KW"/>
        </w:rPr>
        <w:t>[المفتاح الخامس]:</w:t>
      </w:r>
      <w:r>
        <w:rPr>
          <w:rFonts w:hint="cs"/>
          <w:b/>
          <w:kern w:val="0"/>
          <w:rtl/>
          <w:lang w:bidi="ar-KW"/>
        </w:rPr>
        <w:t xml:space="preserve"> </w:t>
      </w:r>
      <w:r>
        <w:rPr>
          <w:rFonts w:hint="cs"/>
          <w:bCs/>
          <w:rtl/>
          <w:lang w:bidi="ar-KW"/>
        </w:rPr>
        <w:t>خصائص الخلاف في الفقه الإسلامي عند أهل السنّة والجماعة:</w:t>
      </w:r>
      <w:r>
        <w:rPr>
          <w:rFonts w:hint="cs"/>
          <w:rtl/>
          <w:lang w:bidi="ar-KW"/>
        </w:rPr>
        <w:t xml:space="preserve"> </w:t>
      </w:r>
      <w:r>
        <w:rPr>
          <w:rFonts w:hint="cs"/>
          <w:bCs/>
          <w:rtl/>
        </w:rPr>
        <w:t>(أ) الخلاف في الفروع يختلف عن الخلاف في الأصول: فأمّا الخلاف الذي يتعلق بأصول الدين</w:t>
      </w:r>
      <w:r>
        <w:rPr>
          <w:rFonts w:hint="cs"/>
          <w:rtl/>
        </w:rPr>
        <w:t xml:space="preserve"> وأصول العقيدة فهو خلاف خطير لأنّه خلاف بين حق وباطل وبين هدى وضلال، وهو الخلاف الذي ينشأ عنه فرقة ناجية وفرق ضالة تستحق الوعيد بالنار، </w:t>
      </w:r>
      <w:r>
        <w:rPr>
          <w:rFonts w:hint="cs"/>
          <w:bCs/>
          <w:rtl/>
        </w:rPr>
        <w:t>وأما الخلاف في الفروق فإنّه خلاف بين صواب وخطأ</w:t>
      </w:r>
      <w:r>
        <w:rPr>
          <w:rFonts w:hint="cs"/>
          <w:rtl/>
        </w:rPr>
        <w:t xml:space="preserve">، والمجتهد فيه له أجر سواء أصاب أم أخطأ، ولهذا تواترت أقوال الفقهاء بأنّه خلاف رحمة وسعة، </w:t>
      </w:r>
      <w:r>
        <w:rPr>
          <w:rFonts w:hint="cs"/>
          <w:bCs/>
          <w:rtl/>
        </w:rPr>
        <w:t>وإذا كان هذا هو حال الاختلاف في المذاهب الفقهية، فلا يوجد أي داع للتعصب الفقهي المذهبي</w:t>
      </w:r>
      <w:r>
        <w:rPr>
          <w:rFonts w:hint="cs"/>
          <w:rtl/>
        </w:rPr>
        <w:t xml:space="preserve">، ولا ينبغي ضياع الأعمار والجهود في المفاضلة بين المذاهب القائم على التعصب لأحدها على أنه قد جمع الحق في الفقه كله، بل الحق متوزع بينها وهذا من رحمة الله تعالى بهذه الأمة المرحومة، </w:t>
      </w:r>
      <w:r>
        <w:rPr>
          <w:rFonts w:hint="cs"/>
          <w:bCs/>
          <w:rtl/>
        </w:rPr>
        <w:t>إنّ الجامعة الفقهية المعبرة عن فقه أهل السنّة والجماعة</w:t>
      </w:r>
      <w:r>
        <w:rPr>
          <w:rFonts w:hint="cs"/>
          <w:rtl/>
        </w:rPr>
        <w:t xml:space="preserve">، على اختلاف مذاهب هذا الفقه: لا يوجد فيها أدنى مشكلة بين هذه المذاهب المتأصلة العريقة، بل إنّها علامة على صلاحية الشريعة الربانية لكل زمان ولكل مكان ولجميع أجناس البشر الصعب منهم والسهل، وهي لا تزال تمثل مظهراً من مظاهر السعة والرحمة والغنى والثراء في ميدان الاجتهادات الفقهية، والأحكام الشرعية، </w:t>
      </w:r>
      <w:r>
        <w:rPr>
          <w:rFonts w:hint="cs"/>
          <w:bCs/>
          <w:rtl/>
        </w:rPr>
        <w:t>ومن أهم مميزات الاختلافات الفقهية أنّها لا تضعف أبداً الكيان الواحد للأمة الإسلامية الواحدة، لأن ميدانها هو الفروع</w:t>
      </w:r>
      <w:r>
        <w:rPr>
          <w:rFonts w:hint="cs"/>
          <w:rtl/>
        </w:rPr>
        <w:t xml:space="preserve">، الذي لا يزال الناس فيه مختلفين، فاختلافاتها سنة وقانون إلهيّ لا تبديل له ولا تحويل، وهي اختلافات تعدد وتنوع في إطار الشريعة الإسلامية الواحدة، أي تنوع في الاجتهاد الفقهي في إطار الشريعة الواحدة، التي هي وضع إلهي ثابت، </w:t>
      </w:r>
      <w:r>
        <w:rPr>
          <w:rFonts w:hint="cs"/>
          <w:bCs/>
          <w:rtl/>
        </w:rPr>
        <w:t>كما أنّ تجاوزُ هذه الاختلافات الفقهية أمر مستحيل</w:t>
      </w:r>
      <w:r>
        <w:rPr>
          <w:rFonts w:hint="cs"/>
          <w:rtl/>
        </w:rPr>
        <w:t xml:space="preserve">، لتعدد الأدلة والاحتمالات والأفهام، ومحاولة جمعها على قول واحد من أكبر الخطأ، لأنه يضر بالميزة التي حبى الله تعالى بها الفقه ألا وهي (السعة والرحمة والصلاحية لكل زمان ومكان)، فيتجه به إلى الضيق وضياع الجهد فيما لا يمكن تحقيقه أبدا، ورحم الله تعالى مالكاً وقد عرض الخليفة العباسي أن يحمل الناسَ على الموطأ فأبى، وما ذاك إلا لأنّه يعلم أنّ اختلاف الأمة في الفقه وفي الفروع رحمة بالغة وسعة تغطي الزمان والمكان، </w:t>
      </w:r>
      <w:r>
        <w:rPr>
          <w:rFonts w:hint="cs"/>
          <w:bCs/>
          <w:rtl/>
        </w:rPr>
        <w:t>وعلى ذلك فإنّ الذي نحتاجه في ميدان الفقه،</w:t>
      </w:r>
      <w:r>
        <w:rPr>
          <w:rFonts w:hint="cs"/>
          <w:rtl/>
        </w:rPr>
        <w:t xml:space="preserve"> ليس التقريب بين هذه المذاهب بالمفهوم الضيق وبالمعنى المحدود، وإنما هو سعة الأفق والتسامح الذي يحتضن جميع </w:t>
      </w:r>
      <w:r>
        <w:rPr>
          <w:rFonts w:hint="cs"/>
          <w:rtl/>
        </w:rPr>
        <w:lastRenderedPageBreak/>
        <w:t xml:space="preserve">هذه المذاهب الفقهية الإسلامية وتنوّع اجتهاداتها في إطار وحدة العقيدة والشريعة والأمة، لأنّ دين الإسلام القيم أوجب الوحدة في الأصول، وجعل الاختلاف في الفروع نعمة تواكب بها الأمة المتغيرات في الواقع المتطور، والمستجدات في المصالح المتنوعة، عبر الزمان والمكان، </w:t>
      </w:r>
    </w:p>
    <w:p w14:paraId="38F581D6" w14:textId="77777777" w:rsidR="00BD6712" w:rsidRDefault="00BD6712" w:rsidP="00BD6712">
      <w:pPr>
        <w:rPr>
          <w:b/>
          <w:rtl/>
        </w:rPr>
      </w:pPr>
      <w:r>
        <w:rPr>
          <w:rFonts w:hint="cs"/>
          <w:b/>
          <w:bCs/>
          <w:kern w:val="0"/>
          <w:sz w:val="36"/>
          <w:szCs w:val="36"/>
          <w:highlight w:val="yellow"/>
          <w:u w:val="single"/>
          <w:rtl/>
          <w:lang w:bidi="ar-KW"/>
        </w:rPr>
        <w:t>[المفتاح السادس]:</w:t>
      </w:r>
      <w:r>
        <w:rPr>
          <w:rFonts w:hint="cs"/>
          <w:b/>
          <w:kern w:val="0"/>
          <w:rtl/>
          <w:lang w:bidi="ar-KW"/>
        </w:rPr>
        <w:t xml:space="preserve"> </w:t>
      </w:r>
      <w:r>
        <w:rPr>
          <w:rFonts w:hint="cs"/>
          <w:bCs/>
          <w:shd w:val="clear" w:color="auto" w:fill="FFFFFF"/>
          <w:rtl/>
        </w:rPr>
        <w:t xml:space="preserve">للفقه المقارن دوره الأهم في تكامل علم الفقه والتقريب بين المذاهب الفقهية الأربعة ونبذ العصبية لأحدها، لأنّه </w:t>
      </w:r>
      <w:r>
        <w:rPr>
          <w:rFonts w:hint="cs"/>
          <w:rtl/>
        </w:rPr>
        <w:t xml:space="preserve">يقضي على الجهل وينمي التواصل بينها، حيث يعتبر الجهل المتبادل بين المذاهب الإسلامية من أهم أسباب التنافر بين أتباعها ومقلديها، وبالتالي فإنّ علم الفقه المقارن يقدم معرفة جيدة بآراء المذاهب وأدلتها ومعتمد علمائها ومجتهديها وبذلك تتراجع دعاوى التعصب المذهبي بين اتباع المذاهب الفقهية الأربعة المتأصلة، </w:t>
      </w:r>
      <w:r>
        <w:rPr>
          <w:rFonts w:hint="cs"/>
          <w:rtl/>
          <w:lang w:bidi="ar-KW"/>
        </w:rPr>
        <w:t>كما أنّ لهذا العلم دوره العظيم في</w:t>
      </w:r>
      <w:r>
        <w:rPr>
          <w:rFonts w:hint="cs"/>
          <w:lang w:bidi="ar-KW"/>
        </w:rPr>
        <w:t xml:space="preserve"> </w:t>
      </w:r>
      <w:r>
        <w:rPr>
          <w:rFonts w:hint="cs"/>
          <w:rtl/>
        </w:rPr>
        <w:t xml:space="preserve">التعرف على التراث الفقهي الإسلامي العظيم الذي يُعد بحق مفخرة أهل السنّة والجماعة أهل الفقه في الدين، كما أنّه يكشف أسباب اختلاف الفقهاء </w:t>
      </w:r>
      <w:r>
        <w:rPr>
          <w:rFonts w:hint="cs"/>
          <w:rtl/>
          <w:lang w:bidi="ar-KW"/>
        </w:rPr>
        <w:t xml:space="preserve">ويؤصل لرفع الملام عنهم في اختلافهم، عند معرفة مآخذهم الفقهية، </w:t>
      </w:r>
      <w:r>
        <w:rPr>
          <w:rFonts w:hint="cs"/>
          <w:rtl/>
        </w:rPr>
        <w:t xml:space="preserve">فإنّ من أهم ثمار ونتائج ممارسة المنهج المقارن في الفقه، هو تمكن الباحث أو المجتهد من التعرف بشكل دقيق وعلمي على أسباب اختلاف المجتهدين وأهل الرأي، سواء تعلق الأمر باختلاف الفهم أو مصادر الاستنباط، </w:t>
      </w:r>
      <w:r>
        <w:rPr>
          <w:rFonts w:hint="cs"/>
          <w:rtl/>
          <w:lang w:bidi="ar-KW"/>
        </w:rPr>
        <w:t xml:space="preserve">كما يساعد علم الفقه المقارن </w:t>
      </w:r>
      <w:r>
        <w:rPr>
          <w:rFonts w:hint="cs"/>
          <w:rtl/>
        </w:rPr>
        <w:t xml:space="preserve">على معرفة مساحات الاتفاق والاختلاف بين المذاهب، كما يكشف أن مسائل الشريعة ليست كلها عرضة للخلاف، بل فيها ما هو قطعي لا يدخله الخلاف أصلا، وفيها كليات الشريعة التي تضافرت على معناها النصوص واتفقت عليها الأمة قاطبة، وفيها الجزئيات المنصوصة التي لا يتعدد الفهم فيها لورودها في أقصى درجات الوضوح، وهي التي يقول فيها الفقهاء: لا اجتهاد مع النص، أولا اجتهاد في مورد النص، وأما ما كان بخلاف ذلك فهو مما يدخله الخلاف، كما أنّ له أهميته الكبرى لعلم الافتاء وعلم الاجتهاد، كما أنّ له أهمية في رفع الحرج على المكلف في كثير من الأحيان، كما تظهر أهميته المعاصرة عند التفكير في </w:t>
      </w:r>
      <w:r>
        <w:rPr>
          <w:rFonts w:hint="cs"/>
          <w:bCs/>
          <w:rtl/>
        </w:rPr>
        <w:t xml:space="preserve">بناء النظريات الإسلامية المتكاملة في جميع المجالات الحياتية في الاقتصاد والسياسة والاجتماع والقضاء وكافة النظريات </w:t>
      </w:r>
      <w:r>
        <w:rPr>
          <w:rFonts w:hint="cs"/>
          <w:rtl/>
        </w:rPr>
        <w:t>حيث لا يمكن بناء نظرية إسلامية متكاملة تمثل الإسلام فعلا، بالإقتصار على مذهب معين، بل لابد من إشراك جميع المذاهب في عملية بناء النظريات الإسلامية في جميع المجالات، لأن كتب الفقه المقارن يمكن ان تضع بين يدي الباحث المادة الكاملة والشاملة لآراء المذاهب والعلماء والمجتهدين حول أي موضوع، بحيث يتسنى بناء النظريات الإسلامية المتكاملة في كل المجالات،</w:t>
      </w:r>
    </w:p>
    <w:p w14:paraId="3D82B374" w14:textId="77777777" w:rsidR="00BD6712" w:rsidRDefault="00BD6712" w:rsidP="00BD6712">
      <w:pPr>
        <w:rPr>
          <w:b/>
          <w:rtl/>
        </w:rPr>
      </w:pPr>
      <w:r>
        <w:rPr>
          <w:rFonts w:hint="cs"/>
          <w:b/>
          <w:bCs/>
          <w:kern w:val="0"/>
          <w:sz w:val="36"/>
          <w:szCs w:val="36"/>
          <w:highlight w:val="yellow"/>
          <w:u w:val="single"/>
          <w:rtl/>
          <w:lang w:bidi="ar-KW"/>
        </w:rPr>
        <w:lastRenderedPageBreak/>
        <w:t>[المفتاح السابع]:</w:t>
      </w:r>
      <w:r>
        <w:rPr>
          <w:rFonts w:hint="cs"/>
          <w:b/>
          <w:kern w:val="0"/>
          <w:rtl/>
          <w:lang w:bidi="ar-KW"/>
        </w:rPr>
        <w:t xml:space="preserve"> </w:t>
      </w:r>
      <w:r>
        <w:rPr>
          <w:rFonts w:hint="cs"/>
          <w:bCs/>
          <w:rtl/>
        </w:rPr>
        <w:t>علم أصول الفقه المقارن ودوره المهم في ديمومة الاجتهاد وإعطاء الحوادث الجديدة ما يناسبها من الحكم:</w:t>
      </w:r>
      <w:r>
        <w:rPr>
          <w:rFonts w:hint="cs"/>
          <w:rtl/>
        </w:rPr>
        <w:t xml:space="preserve"> إنّ علم أصول الفقه هو السبيل الشرعي لبقاء الشريعة وجعلها صالحة لكل زمان ومكان</w:t>
      </w:r>
      <w:r>
        <w:rPr>
          <w:rFonts w:eastAsia="MS Mincho" w:hint="cs"/>
          <w:rtl/>
        </w:rPr>
        <w:t xml:space="preserve">: </w:t>
      </w:r>
      <w:r>
        <w:rPr>
          <w:rFonts w:hint="cs"/>
          <w:rtl/>
        </w:rPr>
        <w:t xml:space="preserve">أصول الفقه </w:t>
      </w:r>
      <w:r>
        <w:rPr>
          <w:rFonts w:eastAsia="MS Mincho" w:hint="cs"/>
          <w:rtl/>
        </w:rPr>
        <w:t xml:space="preserve">هو الأساس الذي يُبنى عليه الفقه، حيث يبحث في الأدلة الإجمالية التي تستنبط منها هذه الأحكام، كما أنه يبحث في قواعد استنباط الأحكام من الأدلة أي الطرق التي يجب أن يتبعها الفقيه ليستنبط الأحكام من الأدلة التفصيلية، </w:t>
      </w:r>
      <w:r>
        <w:rPr>
          <w:rFonts w:hint="cs"/>
          <w:rtl/>
        </w:rPr>
        <w:t xml:space="preserve">وكان أول من دون في علم </w:t>
      </w:r>
      <w:r>
        <w:rPr>
          <w:rFonts w:eastAsia="MS Mincho" w:hint="cs"/>
          <w:rtl/>
        </w:rPr>
        <w:t>أصول الفقه هو الإمام الشافعي، وقد كان الفقهاء قبل الشافعي يتكلمون في مسائل أصول الفقه ويستدلون ويعترضون، ولكن</w:t>
      </w:r>
      <w:r>
        <w:rPr>
          <w:rFonts w:hint="cs"/>
          <w:rtl/>
        </w:rPr>
        <w:t xml:space="preserve"> ما كان لهم قانون كليّ مرجوع إليه في معرفة دلائل الشريعة، وفي كيفية معارضاتها وترجيحاتها،</w:t>
      </w:r>
      <w:r>
        <w:rPr>
          <w:rFonts w:eastAsia="MS Mincho" w:hint="cs"/>
          <w:rtl/>
        </w:rPr>
        <w:t xml:space="preserve"> فاستنبط الشافعي علم أصول الفقه، ووضع للفقهاء قانوناً كلياًّ يُرجع إليه في معرفة مراتب أدلة الشرع، ولذلك ملأ طباق الأرض علما، وتكمن أهمية دراسة علم أصول الفقه</w:t>
      </w:r>
      <w:r>
        <w:rPr>
          <w:rFonts w:hint="cs"/>
          <w:rtl/>
        </w:rPr>
        <w:t xml:space="preserve"> في: ضبط أصول الاستدلال، والتعرف على الأصول التي بنيت عليها الأحكام الشرعية، ومعرفة الطريقة التي استنبط بها الأئمة المجتهدون أحكامهم والمقدرة على مقارنة آرائهم ومذاهبهم، والتمكن من الحصول على قدرة يستطيع بها الفقهاء استخراج الأحكام الشرعية للمستجدات من أدلتها الشرعية على أساس سليم، وتيسير عملية الاجتهاد وإعطاء الحوادث الجديدة ما يناسبها من الحكم، وبالتالي فإن علم أصول الفقه هو السبيل الشرعي لبقاء الشريعة وجعلها صالحة لكل زمان ومكان</w:t>
      </w:r>
      <w:r>
        <w:rPr>
          <w:rFonts w:eastAsia="MS Mincho" w:hint="cs"/>
          <w:rtl/>
        </w:rPr>
        <w:t xml:space="preserve">، إن التبحر في دراسة علم أصول الفقه لاشك أنّ له دور عظيم في ضبط الفقه، وله أعظم الدور في بناء صرح الجامعة </w:t>
      </w:r>
      <w:r>
        <w:rPr>
          <w:rFonts w:hint="cs"/>
          <w:rtl/>
        </w:rPr>
        <w:t>الفقهية الكبرى لأهل السنّة والجماعة،</w:t>
      </w:r>
    </w:p>
    <w:p w14:paraId="5A2B3245" w14:textId="77777777" w:rsidR="00BD6712" w:rsidRDefault="00BD6712" w:rsidP="00BD6712">
      <w:pPr>
        <w:rPr>
          <w:rtl/>
          <w:lang w:bidi="ar-KW"/>
        </w:rPr>
      </w:pPr>
      <w:r>
        <w:rPr>
          <w:rFonts w:hint="cs"/>
          <w:b/>
          <w:bCs/>
          <w:kern w:val="0"/>
          <w:sz w:val="36"/>
          <w:szCs w:val="36"/>
          <w:highlight w:val="yellow"/>
          <w:u w:val="single"/>
          <w:rtl/>
          <w:lang w:bidi="ar-KW"/>
        </w:rPr>
        <w:t>[المفتاح الثامن]:</w:t>
      </w:r>
      <w:r>
        <w:rPr>
          <w:rFonts w:hint="cs"/>
          <w:b/>
          <w:kern w:val="0"/>
          <w:rtl/>
          <w:lang w:bidi="ar-KW"/>
        </w:rPr>
        <w:t xml:space="preserve"> </w:t>
      </w:r>
      <w:r>
        <w:rPr>
          <w:rFonts w:hint="cs"/>
          <w:bCs/>
          <w:rtl/>
        </w:rPr>
        <w:t xml:space="preserve">علم القواعد الفقهية ودوره في بناء الجامعة الفقهية الكبرى لأهل السنّة والجماعة: </w:t>
      </w:r>
      <w:r>
        <w:rPr>
          <w:rFonts w:hint="cs"/>
          <w:rtl/>
        </w:rPr>
        <w:t xml:space="preserve">عندما ظهرت المذاهب ودونت، واستقل كل مذهب بمنهج معين في بيان الأحكام، معتمدين على القواعد والأصول التي يسيرون عليها، وهنا ظهرت ثلاثة أنواع من القواعد، [النوع الأول]: قواعد الاستنباط والاجتهاد، وهي قواعد علم أصول الفقه، و [النوع الثاني]: قواعد التخريج، وهذه القواعد هي: قواعد مصطلح الحديث، و [النوع الثالث]: قواعد الأحكام، وهي القواعد التي صاغها العلماء، وبخاصة ومجتهدو المذاهب، لجمع الأحكام المتماثلة، والمسائل المتناظرة، وبيان أوجه الشبه بينها، ثم ربطها في عقد منظوم، يجمع شتاتها، ويؤلف بين أجزائها، وهذه هي القواعد الفقهية، التي تدور معظم مسائل الفقه حولها، وفي بيان اهميتها قال القرافي: ((وهذه القواعد مهمة في الفقه، عظيمة النفع، وبقدر الإحاطة بها يعظم قدر الفقيه، ويشرف، ويظهر رونق الفقه ويعرف، ومن جعل يخرّج الفروع بالمناسبات </w:t>
      </w:r>
      <w:r>
        <w:rPr>
          <w:rFonts w:hint="cs"/>
          <w:rtl/>
        </w:rPr>
        <w:lastRenderedPageBreak/>
        <w:t>الجزئية، دون القواعد الكلية، تناقضت عليه الفروع واختلفت، واحتاج إلى حفظ</w:t>
      </w:r>
      <w:r>
        <w:rPr>
          <w:rFonts w:hint="cs"/>
          <w:i/>
          <w:iCs/>
          <w:rtl/>
        </w:rPr>
        <w:t xml:space="preserve"> </w:t>
      </w:r>
      <w:r>
        <w:rPr>
          <w:rFonts w:hint="cs"/>
          <w:rtl/>
        </w:rPr>
        <w:t xml:space="preserve">الجزئيات التي لا تتناهى، ومن ضبط الفقه بقواعده استغنى عن حفظ أكثر الجزئيات، لاندراجها في الكليات، واتحد عنده ما تناقض عند غيره وتناسب)، وقال ابن نجيم ((هي أصل الفقه، وبها يرتقي الفقيه إلى درجة الاجتهاد))، وقال السيوطي: (اعلم أن فن الأشباه والنظائر فن عظيم، به يطلع على حقائق الفقه ومداركه، ومآخذه وأسراره، ويتمهر في فهمه واستحضاره، ويقتدر على الإلحاق والتخريج، ومعرفة المسائل التي ليست بمسطورة، والحوادث والوقائع التي لا تنقضي على مرِّ الزمان، ولهذا قال بعض أصحابنا: الفقه معرفة النظائر)، ومن فوائد القواعد الفقهية أنها تساعد في إدراك مقاصد الشريعة وأهدافها العامة لأن مضمون القواعد الفقهية غالبا ما يعطي تصوراً واضحاً عن المقاصد والغايات، </w:t>
      </w:r>
    </w:p>
    <w:p w14:paraId="463465B2" w14:textId="77777777" w:rsidR="00BD6712" w:rsidRDefault="00BD6712" w:rsidP="00BD6712">
      <w:pPr>
        <w:rPr>
          <w:rtl/>
          <w:lang w:bidi="ar-KW"/>
        </w:rPr>
      </w:pPr>
      <w:r>
        <w:rPr>
          <w:rFonts w:hint="cs"/>
          <w:b/>
          <w:bCs/>
          <w:kern w:val="0"/>
          <w:sz w:val="36"/>
          <w:szCs w:val="36"/>
          <w:highlight w:val="yellow"/>
          <w:u w:val="single"/>
          <w:rtl/>
          <w:lang w:bidi="ar-KW"/>
        </w:rPr>
        <w:t>[المفتاح التاسع]:</w:t>
      </w:r>
      <w:r>
        <w:rPr>
          <w:rFonts w:hint="cs"/>
          <w:b/>
          <w:kern w:val="0"/>
          <w:rtl/>
          <w:lang w:bidi="ar-KW"/>
        </w:rPr>
        <w:t xml:space="preserve"> </w:t>
      </w:r>
      <w:r>
        <w:rPr>
          <w:rFonts w:hint="cs"/>
          <w:bCs/>
          <w:rtl/>
        </w:rPr>
        <w:t xml:space="preserve">من أهم مباحث </w:t>
      </w:r>
      <w:r>
        <w:rPr>
          <w:rFonts w:hint="cs"/>
          <w:bCs/>
          <w:rtl/>
          <w:lang w:bidi="ar-KW"/>
        </w:rPr>
        <w:t>التجديد المنشود في علم الفقه الإسلامي</w:t>
      </w:r>
      <w:r>
        <w:rPr>
          <w:rFonts w:hint="cs"/>
          <w:rtl/>
        </w:rPr>
        <w:t xml:space="preserve">: (1) </w:t>
      </w:r>
      <w:r>
        <w:rPr>
          <w:rFonts w:hint="cs"/>
          <w:rtl/>
          <w:lang w:bidi="ar-KW"/>
        </w:rPr>
        <w:t xml:space="preserve">إحياء جهود علماء المذاهب الاربعة وربطها بالأدلة، (2) عدم التعصب والمفاضلة بين المذاهب الأربعة المتخصصة على سبيل الصواب والخطأ </w:t>
      </w:r>
      <w:r>
        <w:rPr>
          <w:rFonts w:hint="cs"/>
          <w:rtl/>
        </w:rPr>
        <w:t xml:space="preserve">فجميعها يعبر عن الجامعة الفقهية لأقوال فقهاء أهل السنّة والجماعة، (3) </w:t>
      </w:r>
      <w:r>
        <w:rPr>
          <w:rFonts w:hint="cs"/>
          <w:rtl/>
          <w:lang w:bidi="ar-KW"/>
        </w:rPr>
        <w:t xml:space="preserve">تجديد الاهتمام بأصول الفقه ودراسته وفهم وجهات نظر الفقهاء حول ادلته، (4) تجديد الاهتمام بالفقه المقارن بين مدارس الفقه المتخصصة وتقبل وجهات نظر أصحابها في إطار </w:t>
      </w:r>
      <w:r>
        <w:rPr>
          <w:rFonts w:hint="cs"/>
          <w:rtl/>
        </w:rPr>
        <w:t>الجامعة الفقهية لأقوال فقهاء أهل السنّة والجماعة،</w:t>
      </w:r>
      <w:r>
        <w:rPr>
          <w:rFonts w:hint="cs"/>
          <w:rtl/>
          <w:lang w:bidi="ar-KW"/>
        </w:rPr>
        <w:t xml:space="preserve"> (5) تجديد الاهتمام بالقواعد الفقهية الضابطة للفقه وضرورة إلمام الفقيه بها لما لها من فوائد جليلة في ضبط الآراء الفقهية وتصويبها، (6) تجديد الاهتمام بدراسة النظريات الإسلامية الفقهية المتكاملة، </w:t>
      </w:r>
      <w:r>
        <w:rPr>
          <w:rFonts w:hint="cs"/>
          <w:rtl/>
        </w:rPr>
        <w:t xml:space="preserve">مع ضرورة </w:t>
      </w:r>
      <w:r>
        <w:rPr>
          <w:rFonts w:hint="cs"/>
          <w:rtl/>
          <w:lang w:bidi="ar-KW"/>
        </w:rPr>
        <w:t xml:space="preserve">إدخال دراسة أنظمة الإسلام ضمن دراسة الفقه، (7) تجديد الاهتمام بدراسة </w:t>
      </w:r>
      <w:r>
        <w:rPr>
          <w:rFonts w:hint="cs"/>
          <w:rtl/>
        </w:rPr>
        <w:t xml:space="preserve">علم السياسة الشرعية والعلاقة بين الحاكم والمحكوم، وبيان حقوق كل منهما في اطار الشرع الحكيم دونما غلو أو تقصير، ودونما إفراط او تفريط، </w:t>
      </w:r>
    </w:p>
    <w:p w14:paraId="632E3554" w14:textId="77777777" w:rsidR="00BD6712" w:rsidRDefault="00BD6712" w:rsidP="00BD6712">
      <w:pPr>
        <w:jc w:val="center"/>
        <w:rPr>
          <w:rtl/>
        </w:rPr>
      </w:pPr>
      <w:r>
        <w:rPr>
          <w:rFonts w:hint="cs"/>
          <w:rtl/>
        </w:rPr>
        <w:t>***</w:t>
      </w:r>
    </w:p>
    <w:p w14:paraId="640BD281" w14:textId="67007F24" w:rsidR="00F95BAC" w:rsidRDefault="00F95BAC">
      <w:pPr>
        <w:rPr>
          <w:kern w:val="0"/>
          <w:rtl/>
          <w:lang w:bidi="ar-KW"/>
        </w:rPr>
      </w:pPr>
    </w:p>
    <w:p w14:paraId="67D0E8DE" w14:textId="77777777" w:rsidR="00604E73" w:rsidRDefault="00604E73" w:rsidP="00604E73">
      <w:pPr>
        <w:rPr>
          <w:bCs/>
          <w:lang w:bidi="ar-KW"/>
        </w:rPr>
      </w:pPr>
    </w:p>
    <w:p w14:paraId="54828B47" w14:textId="77777777" w:rsidR="00604E73" w:rsidRDefault="00604E73" w:rsidP="00604E73">
      <w:pPr>
        <w:pStyle w:val="a3"/>
        <w:jc w:val="center"/>
        <w:rPr>
          <w:color w:val="auto"/>
          <w:sz w:val="48"/>
          <w:szCs w:val="48"/>
          <w:u w:val="single"/>
          <w:rtl/>
        </w:rPr>
      </w:pPr>
    </w:p>
    <w:p w14:paraId="2F25FB96" w14:textId="77777777" w:rsidR="00604E73" w:rsidRDefault="00604E73" w:rsidP="00604E73">
      <w:pPr>
        <w:pStyle w:val="a3"/>
        <w:jc w:val="center"/>
        <w:rPr>
          <w:color w:val="auto"/>
          <w:sz w:val="48"/>
          <w:szCs w:val="48"/>
          <w:highlight w:val="yellow"/>
          <w:u w:val="single"/>
          <w:rtl/>
        </w:rPr>
      </w:pPr>
      <w:r>
        <w:rPr>
          <w:rFonts w:hint="cs"/>
          <w:color w:val="auto"/>
          <w:sz w:val="48"/>
          <w:szCs w:val="48"/>
          <w:highlight w:val="yellow"/>
          <w:u w:val="single"/>
          <w:rtl/>
        </w:rPr>
        <w:lastRenderedPageBreak/>
        <w:t>الفصل الثالث</w:t>
      </w:r>
    </w:p>
    <w:p w14:paraId="5F316655" w14:textId="77777777" w:rsidR="00604E73" w:rsidRDefault="00604E73" w:rsidP="00604E73">
      <w:pPr>
        <w:pStyle w:val="a3"/>
        <w:jc w:val="center"/>
        <w:rPr>
          <w:color w:val="auto"/>
          <w:sz w:val="48"/>
          <w:szCs w:val="48"/>
          <w:u w:val="single"/>
          <w:rtl/>
        </w:rPr>
      </w:pPr>
      <w:r>
        <w:rPr>
          <w:rFonts w:hint="cs"/>
          <w:color w:val="auto"/>
          <w:sz w:val="48"/>
          <w:szCs w:val="48"/>
          <w:highlight w:val="yellow"/>
          <w:u w:val="single"/>
          <w:rtl/>
        </w:rPr>
        <w:t>أهم مدارس أهل السنّة والجماعة المتخصصة في التزكية</w:t>
      </w:r>
    </w:p>
    <w:p w14:paraId="052FB79B" w14:textId="77777777" w:rsidR="00604E73" w:rsidRDefault="00604E73" w:rsidP="00604E73">
      <w:pPr>
        <w:pStyle w:val="a3"/>
        <w:jc w:val="center"/>
        <w:rPr>
          <w:color w:val="auto"/>
          <w:sz w:val="48"/>
          <w:szCs w:val="48"/>
          <w:u w:val="single"/>
          <w:rtl/>
        </w:rPr>
      </w:pPr>
    </w:p>
    <w:p w14:paraId="12A357EE" w14:textId="77777777" w:rsidR="00604E73" w:rsidRDefault="00604E73" w:rsidP="00604E73">
      <w:pPr>
        <w:rPr>
          <w:kern w:val="0"/>
          <w:rtl/>
        </w:rPr>
      </w:pPr>
      <w:r>
        <w:rPr>
          <w:rFonts w:hint="cs"/>
          <w:b/>
          <w:bCs/>
          <w:rtl/>
        </w:rPr>
        <w:t>وقد اشتمل على تلك المباحث:</w:t>
      </w:r>
      <w:r>
        <w:rPr>
          <w:rFonts w:hint="cs"/>
          <w:rtl/>
        </w:rPr>
        <w:t xml:space="preserve"> (1) التصوف هو أسم العلم الذي يتناول التربية والتزكية والإحسان في الإسلام، (2) التصوف هو المرادف للتزكية في اصطلاح القران وللإحسان في اصطلاح الحديث، (3) لماذا إذن استعمال مصطلح التصوف وليس التزكية أو الإحسان، (4) تعريف التصوف وبيان ما هو المقصود بالتصوف، (5) نشأة علم التصوف وبداية ظهور مصطلح الصوفية، (6) بداية ظهور التصوف كعلم للتزكية، (7) أصالة علم التصوف وانتسابه إلى الكتاب والسنة، </w:t>
      </w:r>
      <w:r>
        <w:rPr>
          <w:rFonts w:hint="cs"/>
          <w:kern w:val="0"/>
          <w:rtl/>
        </w:rPr>
        <w:t>(8) برآءة التصوف الإسلامي من الانتساب إلى غير الإسلام، (9) مدارس التزكية والإحسان المنتسبة لأهل السنة والجماعة، (10) حقائق عن التصوف، (11) ما الذي ينبغي أن يعرفه المسلم عن التصوف، (12) نظريات أهل التصوف، (13) إشارة إلى بعض معارف وحقائق أهل الطريق إلى الله، (14) التصوف من أهم وأعظم جوانب الدين ولابد من ترشيد أمره وتصفيته من الدخن، (15) منزلة التصوف من الدين كمنزلة الروح من الجسد، (16) ما هي معاني التصوف التي جعلته أعلى علوم الدين ، (17) إشارة إلى بعض منازل أهل الطريق إلى الله</w:t>
      </w:r>
    </w:p>
    <w:p w14:paraId="1F70F5CB" w14:textId="77777777" w:rsidR="00604E73" w:rsidRDefault="00604E73" w:rsidP="00604E73">
      <w:pPr>
        <w:jc w:val="center"/>
        <w:rPr>
          <w:rtl/>
        </w:rPr>
      </w:pPr>
      <w:r>
        <w:rPr>
          <w:rFonts w:hint="cs"/>
          <w:rtl/>
        </w:rPr>
        <w:t>***</w:t>
      </w:r>
    </w:p>
    <w:p w14:paraId="4B92264A" w14:textId="77777777" w:rsidR="00604E73" w:rsidRDefault="00604E73" w:rsidP="00604E73">
      <w:pPr>
        <w:rPr>
          <w:b/>
          <w:rtl/>
          <w:lang w:bidi="ar-KW"/>
        </w:rPr>
      </w:pPr>
      <w:r>
        <w:rPr>
          <w:rFonts w:hint="cs"/>
          <w:b/>
          <w:bCs/>
          <w:kern w:val="0"/>
          <w:sz w:val="36"/>
          <w:szCs w:val="36"/>
          <w:highlight w:val="yellow"/>
          <w:u w:val="single"/>
          <w:rtl/>
          <w:lang w:bidi="ar-KW"/>
        </w:rPr>
        <w:t>[المفتاح الاول]:</w:t>
      </w:r>
      <w:r>
        <w:rPr>
          <w:rFonts w:hint="cs"/>
          <w:b/>
          <w:kern w:val="0"/>
          <w:rtl/>
          <w:lang w:bidi="ar-KW"/>
        </w:rPr>
        <w:t xml:space="preserve"> </w:t>
      </w:r>
      <w:r>
        <w:rPr>
          <w:rFonts w:hint="cs"/>
          <w:b/>
          <w:bCs/>
          <w:sz w:val="30"/>
          <w:szCs w:val="30"/>
          <w:u w:val="single"/>
          <w:rtl/>
        </w:rPr>
        <w:t>التصوف هو أسم العلم الذي يتناول التربية والتزكية والإحسان في الإسلام</w:t>
      </w:r>
      <w:r>
        <w:rPr>
          <w:rFonts w:hint="cs"/>
          <w:rtl/>
        </w:rPr>
        <w:t xml:space="preserve">: </w:t>
      </w:r>
      <w:r>
        <w:rPr>
          <w:rFonts w:hint="cs"/>
          <w:rtl/>
          <w:lang w:bidi="ar-KW"/>
        </w:rPr>
        <w:t xml:space="preserve">كما هو معلوم لكل طالب علم أنّ القرآن الكريم قد تطرق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وترك تسمية العلوم وجمع تعريفاتها </w:t>
      </w:r>
      <w:r>
        <w:rPr>
          <w:rFonts w:hint="cs"/>
          <w:rtl/>
          <w:lang w:bidi="ar-KW"/>
        </w:rPr>
        <w:lastRenderedPageBreak/>
        <w:t>وقواعدها وأصولها للعلماء لكي يتدبروا ويجتهدوا ويسعى كل عالم منهم من أجل كشف لبنات هذه العلوم، وعلى مر العصور تتبلور العلوم، وتتخصص المدارس العلمية، ويتقن كل فريق من العلماء ما تخصصوا فيه من العلوم، فكما تخصص علماء الأصول في علم العقائد وسموه علم العقيدة، وكما تخصص الفقهاء في علم الفقه وسموه بهذا المصطلح، كذلك علم التصوف كباقي العلوم لم يذكر اسمه في القرآن الكريم وإن كان هو أسم العلم الذي يتناول التربية والتزكية والإحسان في الإسلام</w:t>
      </w:r>
    </w:p>
    <w:p w14:paraId="40D3D1E7" w14:textId="77777777" w:rsidR="00604E73" w:rsidRDefault="00604E73" w:rsidP="00604E73">
      <w:pPr>
        <w:rPr>
          <w:b/>
          <w:rtl/>
          <w:lang w:bidi="ar-KW"/>
        </w:rPr>
      </w:pPr>
      <w:r>
        <w:rPr>
          <w:rFonts w:hint="cs"/>
          <w:b/>
          <w:bCs/>
          <w:kern w:val="0"/>
          <w:sz w:val="36"/>
          <w:szCs w:val="36"/>
          <w:highlight w:val="yellow"/>
          <w:u w:val="single"/>
          <w:rtl/>
          <w:lang w:bidi="ar-KW"/>
        </w:rPr>
        <w:t>[المفتاح الثاني]:</w:t>
      </w:r>
      <w:r>
        <w:rPr>
          <w:rFonts w:hint="cs"/>
          <w:b/>
          <w:kern w:val="0"/>
          <w:rtl/>
          <w:lang w:bidi="ar-KW"/>
        </w:rPr>
        <w:t xml:space="preserve"> </w:t>
      </w:r>
      <w:r>
        <w:rPr>
          <w:rFonts w:hint="cs"/>
          <w:b/>
          <w:bCs/>
          <w:sz w:val="30"/>
          <w:szCs w:val="30"/>
          <w:u w:val="single"/>
          <w:rtl/>
        </w:rPr>
        <w:t>التصوف هو المرادف للتزكية في اصطلاح القران الكريم،</w:t>
      </w:r>
      <w:r>
        <w:rPr>
          <w:rFonts w:hint="cs"/>
          <w:rtl/>
        </w:rPr>
        <w:t xml:space="preserve"> وهو المرادف للإحسان في اصطلاح الحديث الشريف: </w:t>
      </w:r>
      <w:r>
        <w:rPr>
          <w:rFonts w:hint="cs"/>
          <w:rtl/>
          <w:lang w:bidi="ar-KW"/>
        </w:rPr>
        <w:t>التصوف هو المرادف لمصطلح (التزكية) المقصودة بقوله تعالى: {</w:t>
      </w:r>
      <w:r>
        <w:rPr>
          <w:rFonts w:hint="cs"/>
          <w:rtl/>
        </w:rPr>
        <w:t>قَدْ أَفْلَحَ مَنْ زَكَّاهَا * وَقَدْ خَابَ مَنْ دَسَّاهَا} [الشمس: 9-10]، وقوله تعالى: {قَدْ أَفْلَحَ مَنْ تَزَكَّى (14)} [الْأَعلى: 14]، وقوله تعالى: {وَمَنْ تَزَكَّى فَإِنَّمَا يَتَزَكَّى لِنَفْسِهِ وَإِلَى اللَّهِ الْمَصِيرُ} [فاطر: 18] وقوله تعالى: {جَنَّاتُ عَدْنٍ تَجْرِي مِنْ تَحْتِهَا الْأَنْهَارُ خَالِدِينَ فِيهَا وَذَلِكَ جَزَاءُ مَنْ تَزَكَّى} [طه: 76]،تلك التزكية التي تعد أحد أهم مهمات الرسول صلى الله عليه وسلم، كما في قوله تعالى: {لَقَدْ مَنَّ اللَّهُ عَلَى الْمُؤْمِنِينَ إِذْ بَعَثَ فِيهِمْ رَسُولًا مِنْ أَنْفُسِهِمْ يَتْلُو عَلَيْهِمْ آيَاتِهِ وَيُزَكِّيهِمْ وَيُعَلِّمُهُمُ الْكِتَابَ وَالْحِكْمَةَ وَإِنْ كَانُوا مِنْ قَبْلُ لَفِي ضَلَالٍ مُبِينٍ} [آل عمران: 164]، وقوله تعالى: {هُوَ الَّذِي بَعَثَ فِي الْأُمِّيِّينَ رَسُولًا مِنْهُمْ يَتْلُو عَلَيْهِمْ آيَاتِهِ وَيُزَكِّيهِمْ وَيُعَلِّمُهُمُ الْكِتَابَ وَالْحِكْمَةَ وَإِنْ كَانُوا مِنْ قَبْلُ لَفِي ضَلَالٍ مُبِينٍ} [الجمعة:2]،</w:t>
      </w:r>
      <w:r>
        <w:rPr>
          <w:rFonts w:hint="cs"/>
          <w:rtl/>
          <w:lang w:bidi="ar-KW"/>
        </w:rPr>
        <w:t xml:space="preserve"> وكذلك فإن (التصوف) هو المرادف لمرتبة الإحسان الواردة في حديث جبريل عليه السلام </w:t>
      </w:r>
      <w:r>
        <w:rPr>
          <w:rFonts w:hint="cs"/>
          <w:rtl/>
        </w:rPr>
        <w:t xml:space="preserve">وفيه: ((قَالَ: فأخبرني عَنْ الإحسان؟ قَالَ: "أن تعبد اللَّه كأنك تراه فإن لم تكن تراه فإنه يراك")) [أخرجه مسلم]، </w:t>
      </w:r>
      <w:r>
        <w:rPr>
          <w:rFonts w:hint="cs"/>
          <w:rtl/>
          <w:lang w:bidi="ar-KW"/>
        </w:rPr>
        <w:t>وقد أقر أكثر علماء أهل السنة والجماعة على جعل (التصوف) علماً مستقلاً مرادفا للتزكية والإحسان، وذلك كشأن بقية العلوم الأساسية، و (التصوف) علم عظيم واسع من علوم أهل السنة والجماعة يقوم على تزكية النفس، وتخليتها من دسائس الأخلاق وتحليتها بالأخلاق العظيمة والمبادئ السامية، مع وجود منهاج عملي يقوم على الذكر والفكر والزهد في الدنيا وإيثار الآخرة، من أجل الوصول إلى مرتبة الإحسان أعلى مراتب الدين وأعظمها،</w:t>
      </w:r>
    </w:p>
    <w:p w14:paraId="19286FC6" w14:textId="77777777" w:rsidR="00604E73" w:rsidRDefault="00604E73" w:rsidP="00604E73">
      <w:pPr>
        <w:rPr>
          <w:b/>
          <w:rtl/>
        </w:rPr>
      </w:pPr>
      <w:r>
        <w:rPr>
          <w:rFonts w:hint="cs"/>
          <w:b/>
          <w:bCs/>
          <w:kern w:val="0"/>
          <w:sz w:val="36"/>
          <w:szCs w:val="36"/>
          <w:highlight w:val="yellow"/>
          <w:u w:val="single"/>
          <w:rtl/>
          <w:lang w:bidi="ar-KW"/>
        </w:rPr>
        <w:t>[المفتاح الثالث]:</w:t>
      </w:r>
      <w:r>
        <w:rPr>
          <w:rFonts w:hint="cs"/>
          <w:b/>
          <w:kern w:val="0"/>
          <w:rtl/>
          <w:lang w:bidi="ar-KW"/>
        </w:rPr>
        <w:t xml:space="preserve"> </w:t>
      </w:r>
      <w:r>
        <w:rPr>
          <w:rFonts w:hint="cs"/>
          <w:b/>
          <w:bCs/>
          <w:sz w:val="30"/>
          <w:szCs w:val="30"/>
          <w:u w:val="single"/>
          <w:rtl/>
        </w:rPr>
        <w:t>لماذا إذن استعمال مصطلح التصوف وليس التزكية أو الإحسان</w:t>
      </w:r>
      <w:r>
        <w:rPr>
          <w:rFonts w:hint="cs"/>
          <w:rtl/>
        </w:rPr>
        <w:t xml:space="preserve">: </w:t>
      </w:r>
      <w:r>
        <w:rPr>
          <w:rFonts w:hint="cs"/>
          <w:rtl/>
          <w:lang w:bidi="ar-KW"/>
        </w:rPr>
        <w:t xml:space="preserve">إن مراتب الدين ثلاثة هي الإسلام والإيمان والإحسان، وعلوم الدين ثلاثة اصطلح دارسوها على مر عصور الإسلام بتسميتها، وهي: (الفقه) ويتناول مرتبة الإسلام، و (العقيدة) وتتناول مرتبة الإيمان، و (التصوف) ويتناول مرتبة الإحسان، وعلى ذلك، فما الداعي إلى تغيير اسم مصطلح لن يغير من </w:t>
      </w:r>
      <w:r>
        <w:rPr>
          <w:rFonts w:hint="cs"/>
          <w:rtl/>
          <w:lang w:bidi="ar-KW"/>
        </w:rPr>
        <w:lastRenderedPageBreak/>
        <w:t>المعنى شيئا، ثم من يملك تغيير اسم الفقه أو العقيدة أو التصوف، وقد تعارف عليها منذ مئات السنين، وهي مدارس علمية متخصصة، تخرج عليها آلاف العلماء والأولياء والصالحين، وإذا كان أهل السنة والجماعة (سواد المسلمين الأعظم) قد اتفقوا على مدارس العقيدة الثلاث (الأثرية والأشعرية والماتريدية)، واتفقوا على مذاهب الفقه الأربعة (الأحناف والمالكية والشافعية والحنابلة)، فإنهم اتفقوا على أن التصوف الصحيح القائم على الكتاب والسنة، هو التزكية المقصودة بقوله تعالى: {</w:t>
      </w:r>
      <w:r>
        <w:rPr>
          <w:rFonts w:hint="cs"/>
          <w:rtl/>
        </w:rPr>
        <w:t>قَدْ أَفْلَحَ مَنْ زَكَّاهَا * وَقَدْ خَابَ مَنْ دَسَّاهَا} [الشمس: 9-10]، وقوله تعالى: {قَدْ أَفْلَحَ مَنْ تَزَكَّى} [الْأَعلى: 14]، وأيا كانت التسمية، (التزكية أو التصوف) فإن المقصود هو تجديد المضمون وتصحيح المسار لجانب يمثل ثلث الدين الأعلى، ثلث (الإحسان)، الذي جاء في حديث جبريل عليه السلام المشهور وفيه: ((قَالَ: فأخبرني عَنْ الإحسان؟ قَالَ: "أن تعبد اللَّه كأنك تراه فإن لم تكن تراه فإنه يراك")) [أخرجه مسلم]، ولما كان المتخصصون في هذا الجانب قد عُرفوا (بالصوفية) فلا مشاحة في الاصطلاح، ولا ينبغي تضييع الوقت والجهد في تغيير مسمى قد عُرف على ما يزيد من ألف عام، فلنركز الجهد على ترشيد التصوف وإصلاح الصوفية، حتى يتم بترشيد التصوف تجديد مرتبة الإحسان ثلث الدين الأعلى، والله المستعان، يقول العلامة عبد القادر عيسى في كتابه القيم ((حقائق عن التصوف)) بعد ذكره لتعريف التصوف: " ومهما يكن من أمر، فإن التصوف أشهر من أن يحتاج في تعريفه إلى قياس لفظٍ، واحتياج اشتقاق، وإنكار بعض الناس على هذا اللفظ بأنه لم يُسمع في عهد الصحابة والتابعين مردود، إذ كثيرٌ من الاصطلاحات أحدثت بعد زمان الصحابة، واستُعملت ولم تُنكَر، كالنحو والفقه والمنطق، وعلى كلٌّ فإننا لا نهتم بالتعابير والألفاظ، بقَدْرِ اهتمامنا بالحقائق والأسس، ونحن إذ ندعو إلى التصوف إنما نقصد به تزكية النفوس وصفاء القلوب، وإصلاح الأخلاق، والوصول إلى مرتبة الإحسان، نحن نسمي ذلك تصوفاً، وإن شئت فسمه الجانب الروحي في الإسلام، أو الجانب الإحساني، أو الجانب الأخلاقي، أو سمه ما شئت مما يتفق مع حقيقته وجوهره؛ إلاَّ أن علماء الأمة قد توارثوا اسم التصوف وحقيقته عن أسلافهم من المرشدين منذ صدر الإسلام حتى يومنا هذا، فصار عُرفاً فيهم،[حقائق عن التصوف الباب الاول تعريف التصوف]، ويقول الشيخ حسني الشريف في كتابه الدلالة النورانية</w:t>
      </w:r>
      <w:r>
        <w:rPr>
          <w:rFonts w:hint="cs"/>
          <w:bCs/>
          <w:rtl/>
        </w:rPr>
        <w:t>: (</w:t>
      </w:r>
      <w:r>
        <w:rPr>
          <w:rFonts w:hint="cs"/>
          <w:rtl/>
        </w:rPr>
        <w:t>وجملة القول أن أهل هذا الطريق أشهر وأسمى من أن يُحتاج في التعرف عليهم إلى لفظ مشتق أو قياس على هذا اللفظ، فالسالك لا يهمه الاسم الذي يطلق عليه مهما كان، طالما أنه مع الله والى الله في عمله وقصده، وإنما همه ومبتغاه هو أن يكون مع خالقه بلا غرض ولا مطلب ولا تحقيق شهوة دنيوية؛ اللهم إلا علاقة الشكر الدائم الذي لا ينقطع، والشعور بالقصور، والشعور بالقرب بعد كدورة البعد {</w:t>
      </w:r>
      <w:r>
        <w:rPr>
          <w:rFonts w:hint="cs"/>
          <w:bCs/>
          <w:rtl/>
        </w:rPr>
        <w:t xml:space="preserve">اعْمَلُوا ءَالَ دَاوُدَ </w:t>
      </w:r>
      <w:r>
        <w:rPr>
          <w:rFonts w:hint="cs"/>
          <w:bCs/>
          <w:rtl/>
        </w:rPr>
        <w:lastRenderedPageBreak/>
        <w:t>شُكْرًا</w:t>
      </w:r>
      <w:r>
        <w:rPr>
          <w:rFonts w:hint="cs"/>
          <w:rtl/>
        </w:rPr>
        <w:t xml:space="preserve">} [سبأ: 13]، وسواء سمي السالك صوفياً، أو أي اسم آخر، فهذا ليس بالأمر المهم، فنحن لا نهتم بالألفاظ والمسميات بقدر ما نهتم بالحقائق والمبادئ، فإذا ذكر أمامنا لفظ الصوفي أو التصوف، تبادرت إلى أذهاننا معاني تزكية النفوس، وصفاء القلوب، والسعي حثيثاً لإصلاحها، وصولاً إلى مرتبة الإحسان التي هي مقام كل العارفين الربانيين، الذين تحققوا من معنى حديث رسول الله صلى الله عليه وسلم في تفسير الإحسان (أن تعبد الله كأنك تراه فإن لم تكن تراه فإنه يراك)، فهذه الحقائق سميت في القرن الثاني للهجرة تصوفاً، ولنا أن نسميه الآن: «الجانب الروحي في الإسلام» أو «أخلاق الإسلام» أو «التحقق من معاني الإحسان» أو أي اسم يتفق مع معاني شريعتنا الغراء وما جاء به الكتاب والسنة، وهما مصدر التصوف وحقيقته، أما إنكار بعض الناس على هذا اللفظ (التصوف) بأنه لم يُسمع في عهد الصحابة والتابعين فهو مردود جملةً وتفصيلاً، لأن معظم الاصطلاحات أُحدثت بعد زمن الرسول صلى الله عليه وسلم والصحابة، واستعملها جيل الصحابة والتابعين، ولم تُنكر من كبار الصحابة وأئمة التابعين، كألفاظ التابعين، وتابعي التابعين، وأمير المؤمنين، وألفاظ النحو والفقه والمنطق وعلوم الإدارة و الدواوين وعلوم القرآن والتفاسير وعلوم الحديث والجرح والتعديل، كل هذه الاصطلاحات لم تكن تستعمل زمن رسول الله صلى الله عليه وسلم، واستعملت فيما بعد ولم تنكر) [الدلالة النورانية للشيخ حسني حسن خير الدين الشريف]، </w:t>
      </w:r>
    </w:p>
    <w:p w14:paraId="3F54C523" w14:textId="77777777" w:rsidR="00604E73" w:rsidRDefault="00604E73" w:rsidP="00604E73">
      <w:pPr>
        <w:rPr>
          <w:rtl/>
        </w:rPr>
      </w:pPr>
      <w:r>
        <w:rPr>
          <w:rFonts w:hint="cs"/>
          <w:b/>
          <w:bCs/>
          <w:kern w:val="0"/>
          <w:sz w:val="36"/>
          <w:szCs w:val="36"/>
          <w:highlight w:val="yellow"/>
          <w:u w:val="single"/>
          <w:rtl/>
          <w:lang w:bidi="ar-KW"/>
        </w:rPr>
        <w:t>[المفتاح الرابع]:</w:t>
      </w:r>
      <w:r>
        <w:rPr>
          <w:rFonts w:hint="cs"/>
          <w:b/>
          <w:kern w:val="0"/>
          <w:rtl/>
          <w:lang w:bidi="ar-KW"/>
        </w:rPr>
        <w:t xml:space="preserve"> </w:t>
      </w:r>
      <w:r>
        <w:rPr>
          <w:rFonts w:hint="cs"/>
          <w:b/>
          <w:bCs/>
          <w:sz w:val="30"/>
          <w:szCs w:val="30"/>
          <w:u w:val="single"/>
          <w:rtl/>
        </w:rPr>
        <w:t>تعريف التصوف وبيان ما هو المقصود بالتصوف:</w:t>
      </w:r>
      <w:r>
        <w:rPr>
          <w:rFonts w:hint="cs"/>
          <w:rtl/>
        </w:rPr>
        <w:t xml:space="preserve"> </w:t>
      </w:r>
    </w:p>
    <w:p w14:paraId="321BB11F" w14:textId="77777777" w:rsidR="00604E73" w:rsidRDefault="00604E73" w:rsidP="00604E73">
      <w:pPr>
        <w:rPr>
          <w:rtl/>
        </w:rPr>
      </w:pPr>
      <w:r>
        <w:rPr>
          <w:rFonts w:hint="cs"/>
          <w:b/>
          <w:bCs/>
          <w:u w:val="single"/>
          <w:rtl/>
        </w:rPr>
        <w:t>[1] تعريف التصوف من حيث اللغة</w:t>
      </w:r>
      <w:r>
        <w:rPr>
          <w:rFonts w:hint="cs"/>
          <w:rtl/>
        </w:rPr>
        <w:t>: لا يهمنا ها هنا المعنى اللغوي للتصوف، بقدر أهمية المقصود به، والمعنى الحقيقي له، والحاصل أنه قد كثرت الأقوال في اشتقاق التصوف عند المسلمين على معنى اللغة عدة أقوال، أشهرها: أنه من الصوفة، لأن الصوفي مع الله كالصوفة المطروحة، لاستسلامه لله تعالى، أو أنه من الصِّفة، إذ أن التصوف هو اتصاف بمحاسن الأخلاق والصفات، وترك المذموم منها، أو أنه من الصُفَّة، لأن صاحبه تابعٌ لأهل الصُفَّة الذين كانوا يقيمون في مسجد الرسول صلى الله عليه وسلم، أو أنه من الصف، فكأنهم في الصف الأول بقلوبهم من حيث حضورهم مع الله؛ وتسابقهم في سائر الطاعات أو أنه من الصوف، لأنهم كانوا يؤثرون لبس الصوف الخشن للتقشف والزهد، أو أنه من الصفاء، فلفظة "صوفي" على وزن "عوفي"، أي: عافاه الله فعوفي، كما قال أبو الفتح البستي: " تنازع الناس في الصوفي واختلفوا... وظنه البعض مشتقاً من الصوف... ولست أمنح هذا الاسم غيرَ فتىً... صفا فصوفي حتى سُمي</w:t>
      </w:r>
      <w:r>
        <w:rPr>
          <w:rFonts w:hint="cs"/>
        </w:rPr>
        <w:t xml:space="preserve"> </w:t>
      </w:r>
      <w:r>
        <w:rPr>
          <w:rFonts w:hint="cs"/>
          <w:rtl/>
        </w:rPr>
        <w:t xml:space="preserve">الصوفي " وقد أرجع بعض المتحاملين على التصوف، </w:t>
      </w:r>
      <w:r>
        <w:rPr>
          <w:rFonts w:hint="cs"/>
          <w:rtl/>
        </w:rPr>
        <w:lastRenderedPageBreak/>
        <w:t>الكلمة إلى أصل يوناني، هو كلمة: (سوفيا)، ومعناها الحكمة، وهذا الأمر لا دليل عليه ولا يرضى به أهل التصوف لأنهم يقولون أن (التصوف الإسلامي) إسلامي النشأة والاستمداد، يتعلق بتحقيق مرتبة الإحسان، يستمد أصوله من الكتاب والسنة، ولا علاقة له بغير دين الإسلام، وكما ذكرت فإنه لا يهمنا ها هنا المعنى اللغوي للتصوف، بقدر أهمية المقصود به، والمعنى الحقيقي له</w:t>
      </w:r>
    </w:p>
    <w:p w14:paraId="6B66D132" w14:textId="77777777" w:rsidR="00604E73" w:rsidRDefault="00604E73" w:rsidP="00604E73">
      <w:pPr>
        <w:rPr>
          <w:rtl/>
        </w:rPr>
      </w:pPr>
      <w:r>
        <w:rPr>
          <w:rFonts w:hint="cs"/>
          <w:bCs/>
          <w:u w:val="single"/>
          <w:rtl/>
          <w:lang w:bidi="ar-KW"/>
        </w:rPr>
        <w:t>[2] تعريف التصوف من حيث الاصطلاح</w:t>
      </w:r>
      <w:r>
        <w:rPr>
          <w:rFonts w:hint="cs"/>
          <w:bCs/>
          <w:rtl/>
          <w:lang w:bidi="ar-KW"/>
        </w:rPr>
        <w:t xml:space="preserve">: </w:t>
      </w:r>
      <w:r>
        <w:rPr>
          <w:rFonts w:hint="cs"/>
          <w:rtl/>
        </w:rPr>
        <w:t xml:space="preserve">نظرا لسعة علم التصوف واتساع جوانبه، لذلك كثرت الأقوال أيضا في تعريف التصوف تعريفا اصطلاحيا على آراء متقاربة، كل منها يشير إلى جانب رئيسي في التصوف، نتعرض لبعضها، ثم نذكر إن شاء الله تعالى التعريف الجامع له: </w:t>
      </w:r>
      <w:r>
        <w:rPr>
          <w:rFonts w:hint="cs"/>
          <w:b/>
          <w:bCs/>
          <w:rtl/>
        </w:rPr>
        <w:t>قال الشيخ العلامة أحمد زروق</w:t>
      </w:r>
      <w:r>
        <w:rPr>
          <w:rFonts w:hint="cs"/>
          <w:rtl/>
        </w:rPr>
        <w:t xml:space="preserve"> رحمه الله: (وقد حُدَّ التصوف ورسم وفسر بوجوه تبلغ نحو الألفين، مرجع كلها لصدق التوجه إلى الله تعالى، وإنما هي وجوه فيه) ["قواعد التصوف" ص2]،</w:t>
      </w:r>
      <w:r>
        <w:rPr>
          <w:rFonts w:hint="cs"/>
          <w:rtl/>
          <w:lang w:val="en-CA" w:eastAsia="en-CA"/>
        </w:rPr>
        <w:t xml:space="preserve"> (قلت) ألفي تعريف وكل تعريف منها يشيـر إلـى جانب من جوانب التصوف:</w:t>
      </w:r>
      <w:r>
        <w:rPr>
          <w:rFonts w:hint="cs"/>
          <w:rtl/>
        </w:rPr>
        <w:t xml:space="preserve"> منها على سبيل المثال: </w:t>
      </w:r>
      <w:r>
        <w:rPr>
          <w:rFonts w:hint="cs"/>
          <w:b/>
          <w:bCs/>
          <w:rtl/>
        </w:rPr>
        <w:t>قال سيد الطائفة الإمام الجنيد</w:t>
      </w:r>
      <w:r>
        <w:rPr>
          <w:rFonts w:hint="cs"/>
          <w:rtl/>
        </w:rPr>
        <w:t xml:space="preserve"> رحمه الله (ت: سنة 297ه): ((التصوف استعمال كل خلق سني، وترك كل خلق دني)) ["النصرة النبوية" للشيخ مصطفى المدني ص22]، وقال القاضي شيخ الإسلام زكريا الأنصاري رحمه الله (ت: سنة 929ه)ـ: ((التصوف علم تعرف به أحوال تزكية النفوس، وتصفية الأخلاق وتعمير الظاهر والباطن لنيل السعادة الأبدية)) [على هامش "الرسالة القشيرية" ص7]، </w:t>
      </w:r>
      <w:r>
        <w:rPr>
          <w:rFonts w:hint="cs"/>
          <w:b/>
          <w:bCs/>
          <w:rtl/>
        </w:rPr>
        <w:t>وقال الإمام أبو الحسن الشاذلي</w:t>
      </w:r>
      <w:r>
        <w:rPr>
          <w:rFonts w:hint="cs"/>
          <w:rtl/>
        </w:rPr>
        <w:t xml:space="preserve"> رحمه الله (ت سنة 656هـ: ((التصوف تدريب النفس على العبودية، وردها لأحكام الربوبية) ["نور التحقيق" للعلامة حامد صقر ص93]، </w:t>
      </w:r>
      <w:r>
        <w:rPr>
          <w:rFonts w:hint="cs"/>
          <w:b/>
          <w:bCs/>
          <w:rtl/>
        </w:rPr>
        <w:t>وقال ابن خلدون</w:t>
      </w:r>
      <w:r>
        <w:rPr>
          <w:rFonts w:hint="cs"/>
          <w:rtl/>
        </w:rPr>
        <w:t xml:space="preserve"> رحمه الله: ((التصوف هو العكوف على العبادة والانقطاع إلى الله تعالى والإعراض عن زخرف الدنيا والزهد فيما يقبل عليه الجمهور من لذة ومال وجاه، والانفراد عن الخلق في الخلوة للعبادة)) [مقدمة ابن خلدون]، </w:t>
      </w:r>
      <w:r>
        <w:rPr>
          <w:rFonts w:hint="cs"/>
          <w:b/>
          <w:bCs/>
          <w:rtl/>
        </w:rPr>
        <w:t>وقال الإمام حجة الإسلام أبو حامد الغزالي</w:t>
      </w:r>
      <w:r>
        <w:rPr>
          <w:rFonts w:hint="cs"/>
          <w:rtl/>
        </w:rPr>
        <w:t xml:space="preserve"> رحمه الله: التصوف هو تجريد القلب لله</w:t>
      </w:r>
      <w:r>
        <w:rPr>
          <w:rFonts w:hint="cs"/>
        </w:rPr>
        <w:t xml:space="preserve"> </w:t>
      </w:r>
      <w:r>
        <w:rPr>
          <w:rFonts w:hint="cs"/>
          <w:rtl/>
        </w:rPr>
        <w:t>تعالى واحتقار ما سواه، أي تخليص القلب لله تعالى، واعتقاد ما سواه اعتقادا أنه لا</w:t>
      </w:r>
      <w:r>
        <w:rPr>
          <w:rFonts w:hint="cs"/>
        </w:rPr>
        <w:t xml:space="preserve"> </w:t>
      </w:r>
      <w:r>
        <w:rPr>
          <w:rFonts w:hint="cs"/>
          <w:rtl/>
        </w:rPr>
        <w:t xml:space="preserve">يضرُّ ولا ينفع، فلا يعول إلا على الله، [حكايا الصوفية ص 25- 26]، </w:t>
      </w:r>
      <w:r>
        <w:rPr>
          <w:rFonts w:hint="cs"/>
          <w:b/>
          <w:bCs/>
          <w:rtl/>
        </w:rPr>
        <w:t>وقال الإمام ابن عجيبة</w:t>
      </w:r>
      <w:r>
        <w:rPr>
          <w:rFonts w:hint="cs"/>
          <w:rtl/>
        </w:rPr>
        <w:t>: التصوف لب الإسلام، وقال: التصوف هو علم يعرف به كيفية</w:t>
      </w:r>
      <w:r>
        <w:rPr>
          <w:rFonts w:hint="cs"/>
        </w:rPr>
        <w:t xml:space="preserve"> </w:t>
      </w:r>
      <w:r>
        <w:rPr>
          <w:rFonts w:hint="cs"/>
          <w:rtl/>
        </w:rPr>
        <w:t>السلوك إلى حضرة ملك الملوك وتصفية البواطن من الرذائل وتحليتها بأنواع الفضائل،</w:t>
      </w:r>
      <w:r>
        <w:rPr>
          <w:rFonts w:hint="cs"/>
        </w:rPr>
        <w:t xml:space="preserve"> </w:t>
      </w:r>
      <w:r>
        <w:rPr>
          <w:rFonts w:hint="cs"/>
          <w:rtl/>
        </w:rPr>
        <w:t xml:space="preserve">وأوله علم وأوسطه عمل وآخره موهبة [أنظر معراج التشوّف إلى حقائق التصوف ص: 4]، </w:t>
      </w:r>
      <w:r>
        <w:rPr>
          <w:rFonts w:hint="cs"/>
          <w:b/>
          <w:bCs/>
          <w:rtl/>
        </w:rPr>
        <w:t>وقال الإمام أبو الحسن الشاذلي</w:t>
      </w:r>
      <w:r>
        <w:rPr>
          <w:rFonts w:hint="cs"/>
          <w:rtl/>
        </w:rPr>
        <w:t xml:space="preserve"> رحمه الله تعالى: (التصوف تدريب النفس على العبودية</w:t>
      </w:r>
      <w:r>
        <w:rPr>
          <w:rFonts w:hint="cs"/>
        </w:rPr>
        <w:t xml:space="preserve"> </w:t>
      </w:r>
      <w:r>
        <w:rPr>
          <w:rFonts w:hint="cs"/>
          <w:rtl/>
        </w:rPr>
        <w:t xml:space="preserve">وردها لأحكام الربوبية) [نور التحقيق ص 93]، </w:t>
      </w:r>
      <w:r>
        <w:rPr>
          <w:rFonts w:hint="cs"/>
          <w:b/>
          <w:bCs/>
          <w:rtl/>
        </w:rPr>
        <w:t>وقال الإمام الأكبر محي الدين بن عربي</w:t>
      </w:r>
      <w:r>
        <w:rPr>
          <w:rFonts w:hint="cs"/>
          <w:rtl/>
        </w:rPr>
        <w:t xml:space="preserve"> رحمة</w:t>
      </w:r>
      <w:r>
        <w:rPr>
          <w:rFonts w:hint="cs"/>
        </w:rPr>
        <w:t xml:space="preserve"> </w:t>
      </w:r>
      <w:r>
        <w:rPr>
          <w:rFonts w:hint="cs"/>
          <w:rtl/>
        </w:rPr>
        <w:t xml:space="preserve">الله عليه: التصوف هو الوقوف مع </w:t>
      </w:r>
      <w:r>
        <w:rPr>
          <w:rFonts w:hint="cs"/>
          <w:rtl/>
        </w:rPr>
        <w:lastRenderedPageBreak/>
        <w:t>الآداب الشرعية ظاهرا وباطنا، وقال: التصوف خُلُق</w:t>
      </w:r>
      <w:r>
        <w:rPr>
          <w:rFonts w:hint="cs"/>
        </w:rPr>
        <w:t xml:space="preserve"> </w:t>
      </w:r>
      <w:r>
        <w:rPr>
          <w:rFonts w:hint="cs"/>
          <w:rtl/>
        </w:rPr>
        <w:t>فمن زاد عليك في الخلق زاد عليك في التصوف [أنظر: "شرح كلمات الصوفية" ص</w:t>
      </w:r>
      <w:r>
        <w:rPr>
          <w:rFonts w:hint="cs"/>
          <w:rtl/>
          <w:lang w:bidi="ar-KW"/>
        </w:rPr>
        <w:t xml:space="preserve"> 326</w:t>
      </w:r>
      <w:r>
        <w:rPr>
          <w:rFonts w:hint="cs"/>
          <w:rtl/>
        </w:rPr>
        <w:t>]،</w:t>
      </w:r>
      <w:r>
        <w:rPr>
          <w:rFonts w:hint="cs"/>
          <w:rtl/>
          <w:lang w:bidi="ar-KW"/>
        </w:rPr>
        <w:t xml:space="preserve"> </w:t>
      </w:r>
      <w:r>
        <w:rPr>
          <w:rFonts w:hint="cs"/>
          <w:b/>
          <w:bCs/>
          <w:rtl/>
        </w:rPr>
        <w:t>وقال الشيخ أحمد زروق</w:t>
      </w:r>
      <w:r>
        <w:rPr>
          <w:rFonts w:hint="cs"/>
          <w:rtl/>
        </w:rPr>
        <w:t xml:space="preserve"> رحمه الله: (التصوف علم</w:t>
      </w:r>
      <w:r>
        <w:rPr>
          <w:rFonts w:hint="cs"/>
        </w:rPr>
        <w:t xml:space="preserve"> </w:t>
      </w:r>
      <w:r>
        <w:rPr>
          <w:rFonts w:hint="cs"/>
          <w:rtl/>
        </w:rPr>
        <w:t>قصد به صلاح القلوب وإفرادها لله تعالى عما سواه والفقه لإصلاح العمل، وحفظ النظام</w:t>
      </w:r>
      <w:r>
        <w:rPr>
          <w:rFonts w:hint="cs"/>
        </w:rPr>
        <w:t xml:space="preserve"> </w:t>
      </w:r>
      <w:r>
        <w:rPr>
          <w:rFonts w:hint="cs"/>
          <w:rtl/>
        </w:rPr>
        <w:t>وظهور الحكمة بالأحكام، والأصول لتحقيق المقدِّمات بالبراهين، وتحلية</w:t>
      </w:r>
      <w:r>
        <w:rPr>
          <w:rFonts w:hint="cs"/>
        </w:rPr>
        <w:t xml:space="preserve"> </w:t>
      </w:r>
      <w:r>
        <w:rPr>
          <w:rFonts w:hint="cs"/>
          <w:rtl/>
        </w:rPr>
        <w:t>الإيمان بالإيقان، والطب لحفظ الأبدان، والنحو لإصلاح اللسان إلى غير ذلك [أنظر</w:t>
      </w:r>
      <w:r>
        <w:t xml:space="preserve"> "</w:t>
      </w:r>
      <w:r>
        <w:rPr>
          <w:rFonts w:hint="cs"/>
          <w:rtl/>
        </w:rPr>
        <w:t xml:space="preserve">قواعد التصوف" قاعدة 13 ص 6،]، </w:t>
      </w:r>
      <w:r>
        <w:rPr>
          <w:rFonts w:hint="cs"/>
          <w:b/>
          <w:bCs/>
          <w:rtl/>
        </w:rPr>
        <w:t>وقال العلامة الشريف الجرجاني</w:t>
      </w:r>
      <w:r>
        <w:rPr>
          <w:rFonts w:hint="cs"/>
          <w:rtl/>
        </w:rPr>
        <w:t>: التصوف كله جد فلا يخلطونه بشيء من الهزل، وهو</w:t>
      </w:r>
      <w:r>
        <w:rPr>
          <w:rFonts w:hint="cs"/>
        </w:rPr>
        <w:t xml:space="preserve"> </w:t>
      </w:r>
      <w:r>
        <w:rPr>
          <w:rFonts w:hint="cs"/>
          <w:rtl/>
        </w:rPr>
        <w:t>تصفية القلب عن مواقف البرية، ومفارقة الأخلاق الطبيعية، وإخماد صفات البشرية،</w:t>
      </w:r>
      <w:r>
        <w:rPr>
          <w:rFonts w:hint="cs"/>
        </w:rPr>
        <w:t xml:space="preserve"> </w:t>
      </w:r>
      <w:r>
        <w:rPr>
          <w:rFonts w:hint="cs"/>
          <w:rtl/>
        </w:rPr>
        <w:t>ومجانبة الدعاوى النفسانية، ومنازلة الصفات الروحانية، والتعلق بعلوم الحقيقة</w:t>
      </w:r>
      <w:r>
        <w:rPr>
          <w:rFonts w:hint="cs"/>
        </w:rPr>
        <w:t xml:space="preserve"> </w:t>
      </w:r>
      <w:r>
        <w:rPr>
          <w:rFonts w:hint="cs"/>
          <w:rtl/>
        </w:rPr>
        <w:t>واستعمال ماهو أولى على السرمدية، والنصح لجميع الأمة والوفاء لله تعالى على</w:t>
      </w:r>
      <w:r>
        <w:rPr>
          <w:rFonts w:hint="cs"/>
        </w:rPr>
        <w:t xml:space="preserve"> </w:t>
      </w:r>
      <w:r>
        <w:rPr>
          <w:rFonts w:hint="cs"/>
          <w:rtl/>
        </w:rPr>
        <w:t xml:space="preserve">الحقيقة، واتباع رسول الله صلى الله عليه وسلم في الشريعة [انظر "التعريفات" ص 52،]، </w:t>
      </w:r>
      <w:r>
        <w:rPr>
          <w:rFonts w:hint="cs"/>
          <w:b/>
          <w:bCs/>
          <w:rtl/>
        </w:rPr>
        <w:t>وقال الإمام الرفاعي</w:t>
      </w:r>
      <w:r>
        <w:rPr>
          <w:rFonts w:hint="cs"/>
          <w:rtl/>
        </w:rPr>
        <w:t>: الصوفي لا يسلك غير طريق الرسول المكرم صلى الله عليه وسلم</w:t>
      </w:r>
      <w:r>
        <w:rPr>
          <w:rFonts w:hint="cs"/>
        </w:rPr>
        <w:t xml:space="preserve"> </w:t>
      </w:r>
      <w:r>
        <w:rPr>
          <w:rFonts w:hint="cs"/>
          <w:rtl/>
        </w:rPr>
        <w:t xml:space="preserve">فلا يجعل حركاته وسكناته إلا مبنية عليه ["حكم السيد أحمد الرفاعي" ص 49-50،]، </w:t>
      </w:r>
      <w:r>
        <w:rPr>
          <w:rFonts w:hint="cs"/>
          <w:b/>
          <w:bCs/>
          <w:rtl/>
        </w:rPr>
        <w:t>وقال الإمام تاج الدين السبكي</w:t>
      </w:r>
      <w:r>
        <w:rPr>
          <w:rFonts w:hint="cs"/>
          <w:rtl/>
        </w:rPr>
        <w:t xml:space="preserve"> (الصوفية) حياهم الله وبياهم وجمعنا في الجنة نحن وإياهم، وقد تشعبت الأقوال</w:t>
      </w:r>
      <w:r>
        <w:rPr>
          <w:rFonts w:hint="cs"/>
        </w:rPr>
        <w:t xml:space="preserve"> </w:t>
      </w:r>
      <w:r>
        <w:rPr>
          <w:rFonts w:hint="cs"/>
          <w:rtl/>
        </w:rPr>
        <w:t>فيهم تشعبا ناشئا عن الجهل بحقيقتهم لكثرة المتلبسين بها، إلى أن قال: وإنهم</w:t>
      </w:r>
      <w:r>
        <w:rPr>
          <w:rFonts w:hint="cs"/>
        </w:rPr>
        <w:t xml:space="preserve"> </w:t>
      </w:r>
      <w:r>
        <w:rPr>
          <w:rFonts w:hint="cs"/>
          <w:rtl/>
        </w:rPr>
        <w:t>المعرضون عن الدنيا المشتغلون في أغلب الأوقات بالعبادة...ثم تحدث عن تعاريف التصوف</w:t>
      </w:r>
      <w:r>
        <w:rPr>
          <w:rFonts w:hint="cs"/>
        </w:rPr>
        <w:t xml:space="preserve"> </w:t>
      </w:r>
      <w:r>
        <w:rPr>
          <w:rFonts w:hint="cs"/>
          <w:rtl/>
        </w:rPr>
        <w:t>إلى أن قال: والحاصل أنهم أهل الله وخاصته الذين ترتجى الرحمة بذكرهم ويستنزل الغيث</w:t>
      </w:r>
      <w:r>
        <w:rPr>
          <w:rFonts w:hint="cs"/>
        </w:rPr>
        <w:t xml:space="preserve"> </w:t>
      </w:r>
      <w:r>
        <w:rPr>
          <w:rFonts w:hint="cs"/>
          <w:rtl/>
        </w:rPr>
        <w:t xml:space="preserve">بدعائهم فرضي الله عنهم وعنا بهم [في كتابه "معيد النعم ومبيد النقم" ص 119]، </w:t>
      </w:r>
      <w:r>
        <w:rPr>
          <w:rFonts w:hint="cs"/>
          <w:b/>
          <w:bCs/>
          <w:rtl/>
        </w:rPr>
        <w:t>وقال الإمام النووي</w:t>
      </w:r>
      <w:r>
        <w:rPr>
          <w:rFonts w:hint="cs"/>
          <w:rtl/>
        </w:rPr>
        <w:t>: إن أصول طريق التصوف خمسة: 1- تقوى الله تعالى في السر والعلانية، 2- إتباع السنة</w:t>
      </w:r>
      <w:r>
        <w:rPr>
          <w:rFonts w:hint="cs"/>
        </w:rPr>
        <w:t xml:space="preserve"> </w:t>
      </w:r>
      <w:r>
        <w:rPr>
          <w:rFonts w:hint="cs"/>
          <w:rtl/>
        </w:rPr>
        <w:t>في الأقوال والأفعال، 3 الإعراض عن الخلق في الإقبال والإدبار، 4- الرضا عن الله في</w:t>
      </w:r>
      <w:r>
        <w:rPr>
          <w:rFonts w:hint="cs"/>
        </w:rPr>
        <w:t xml:space="preserve"> </w:t>
      </w:r>
      <w:r>
        <w:rPr>
          <w:rFonts w:hint="cs"/>
          <w:rtl/>
        </w:rPr>
        <w:t xml:space="preserve">القليل والكثير، 5- الرجوع إلى الله في السراء والضراء [في رسالته "المقاصد" ص 20]، </w:t>
      </w:r>
      <w:r>
        <w:rPr>
          <w:rFonts w:hint="cs"/>
          <w:b/>
          <w:bCs/>
          <w:rtl/>
        </w:rPr>
        <w:t>وقال شيخ الإسلام زكريا الأنصاري</w:t>
      </w:r>
      <w:r>
        <w:rPr>
          <w:rFonts w:hint="cs"/>
          <w:rtl/>
        </w:rPr>
        <w:t xml:space="preserve"> (ت926هـ/ 1520م) – عن التصوف -: " هو علم تُعرف به أحوال تزكية النفوس، وتصفية الأخلاق، وتعمير الظاهر والباطن، لنيل السعادة الأبدية، وموضوعه التزكية والتصفية والتعمير المذكورات، وغايته نيل السعادة الأبدية، ومسائله ما يذكر في كتبه من المقاصد، وهذا العلم علم الوراثة التى هى نتيجة العمل، المشار إليه بخبر: من عَمل بما عَلم، ورّثه الله عِلمَ ما لم يَعْلَم" أهـ [حقيقة التصوف وكرامات الأولياء، ص2]</w:t>
      </w:r>
    </w:p>
    <w:p w14:paraId="62744A52" w14:textId="77777777" w:rsidR="00604E73" w:rsidRDefault="00604E73" w:rsidP="00604E73">
      <w:pPr>
        <w:rPr>
          <w:b/>
          <w:rtl/>
        </w:rPr>
      </w:pPr>
      <w:r>
        <w:rPr>
          <w:rFonts w:hint="cs"/>
          <w:bCs/>
          <w:sz w:val="30"/>
          <w:szCs w:val="30"/>
          <w:u w:val="single"/>
          <w:rtl/>
          <w:lang w:val="en-CA" w:eastAsia="en-CA"/>
        </w:rPr>
        <w:t>[3] ومن تعريفات أئمة التصوف التي تظهر بعض جوانب التصوف المشرقة:</w:t>
      </w:r>
      <w:r>
        <w:rPr>
          <w:rFonts w:hint="cs"/>
          <w:bCs/>
          <w:rtl/>
          <w:lang w:val="en-CA" w:eastAsia="en-CA"/>
        </w:rPr>
        <w:t xml:space="preserve"> </w:t>
      </w:r>
      <w:r>
        <w:rPr>
          <w:rFonts w:hint="cs"/>
          <w:b/>
          <w:bCs/>
          <w:rtl/>
        </w:rPr>
        <w:t>قال الامام سهل بن عبد الله التستري</w:t>
      </w:r>
      <w:r>
        <w:rPr>
          <w:rFonts w:hint="cs"/>
          <w:rtl/>
        </w:rPr>
        <w:t>: أصول</w:t>
      </w:r>
      <w:r>
        <w:rPr>
          <w:rFonts w:hint="cs"/>
        </w:rPr>
        <w:t xml:space="preserve"> </w:t>
      </w:r>
      <w:r>
        <w:rPr>
          <w:rFonts w:hint="cs"/>
          <w:rtl/>
        </w:rPr>
        <w:t xml:space="preserve">مذهبنا – أي التصوف – ثلاثة: الاقتداء بالنبي صلى الله عليه وسلم في </w:t>
      </w:r>
      <w:r>
        <w:rPr>
          <w:rFonts w:hint="cs"/>
          <w:rtl/>
        </w:rPr>
        <w:lastRenderedPageBreak/>
        <w:t>الأخلاق</w:t>
      </w:r>
      <w:r>
        <w:rPr>
          <w:rFonts w:hint="cs"/>
        </w:rPr>
        <w:t xml:space="preserve"> </w:t>
      </w:r>
      <w:r>
        <w:rPr>
          <w:rFonts w:hint="cs"/>
          <w:rtl/>
        </w:rPr>
        <w:t xml:space="preserve">والأفعال، والأكل من الحلال، وإخلاص النية في جميع الأعمال، </w:t>
      </w:r>
      <w:r>
        <w:rPr>
          <w:rFonts w:hint="cs"/>
          <w:b/>
          <w:bCs/>
          <w:rtl/>
        </w:rPr>
        <w:t>وقال الشيخ أبو القاسم ابراهيم النصر آبادي</w:t>
      </w:r>
      <w:r>
        <w:rPr>
          <w:rFonts w:hint="cs"/>
          <w:rtl/>
        </w:rPr>
        <w:t xml:space="preserve"> رحمه الله: أصل التصوف ملازمة الكتاب</w:t>
      </w:r>
      <w:r>
        <w:rPr>
          <w:rFonts w:hint="cs"/>
        </w:rPr>
        <w:t xml:space="preserve"> </w:t>
      </w:r>
      <w:r>
        <w:rPr>
          <w:rFonts w:hint="cs"/>
          <w:rtl/>
        </w:rPr>
        <w:t>والسنة وترك الأهواء والبدع، وتعظيم حرمات المشايخ، ورؤية أعذار الخلق والمداومة على</w:t>
      </w:r>
      <w:r>
        <w:rPr>
          <w:rFonts w:hint="cs"/>
        </w:rPr>
        <w:t xml:space="preserve"> </w:t>
      </w:r>
      <w:r>
        <w:rPr>
          <w:rFonts w:hint="cs"/>
          <w:rtl/>
        </w:rPr>
        <w:t xml:space="preserve">الأوراد وترك ارتكاب الرخص والتأويلات، </w:t>
      </w:r>
      <w:r>
        <w:rPr>
          <w:rFonts w:hint="cs"/>
          <w:b/>
          <w:bCs/>
          <w:rtl/>
        </w:rPr>
        <w:t>و</w:t>
      </w:r>
      <w:r>
        <w:rPr>
          <w:rFonts w:hint="cs"/>
          <w:b/>
          <w:bCs/>
          <w:rtl/>
          <w:lang w:val="en-CA" w:eastAsia="en-CA"/>
        </w:rPr>
        <w:t>قال المحب سمنون</w:t>
      </w:r>
      <w:r>
        <w:rPr>
          <w:rFonts w:hint="cs"/>
          <w:rtl/>
          <w:lang w:val="en-CA" w:eastAsia="en-CA"/>
        </w:rPr>
        <w:t>: التصوف أن لا تملك شيئاً ولا يملكك شيء، وقال معروف الكرخي: التصوف الأخذ بالحقائق واليأس مما في أيدي الخلائق</w:t>
      </w:r>
      <w:r>
        <w:rPr>
          <w:rFonts w:hint="cs"/>
          <w:rtl/>
        </w:rPr>
        <w:t>، و</w:t>
      </w:r>
      <w:r>
        <w:rPr>
          <w:rFonts w:hint="cs"/>
          <w:rtl/>
          <w:lang w:val="en-CA" w:eastAsia="en-CA"/>
        </w:rPr>
        <w:t>قال النوري: التصوف من لا يتعلق بشيءٍ ولا يتعلق به شيء، وقال ذو النون المصري: الصوفي من لا يتعبه طلب ولا يزعجه سلب</w:t>
      </w:r>
      <w:r>
        <w:rPr>
          <w:rFonts w:hint="cs"/>
          <w:rtl/>
        </w:rPr>
        <w:t xml:space="preserve">، </w:t>
      </w:r>
      <w:r>
        <w:rPr>
          <w:rFonts w:hint="cs"/>
          <w:b/>
          <w:bCs/>
          <w:rtl/>
        </w:rPr>
        <w:t>و</w:t>
      </w:r>
      <w:r>
        <w:rPr>
          <w:rFonts w:hint="cs"/>
          <w:b/>
          <w:bCs/>
          <w:rtl/>
          <w:lang w:val="en-CA" w:eastAsia="en-CA"/>
        </w:rPr>
        <w:t>قال أبو محمد الجريري</w:t>
      </w:r>
      <w:r>
        <w:rPr>
          <w:rFonts w:hint="cs"/>
          <w:rtl/>
          <w:lang w:val="en-CA" w:eastAsia="en-CA"/>
        </w:rPr>
        <w:t xml:space="preserve">: التصوف الدخول في كل خلق سني والخروج من كل خلق دنى، </w:t>
      </w:r>
      <w:r>
        <w:rPr>
          <w:rFonts w:hint="cs"/>
          <w:b/>
          <w:bCs/>
          <w:rtl/>
          <w:lang w:val="en-CA" w:eastAsia="en-CA"/>
        </w:rPr>
        <w:t>وقال الكتاني:</w:t>
      </w:r>
      <w:r>
        <w:rPr>
          <w:rFonts w:hint="cs"/>
          <w:rtl/>
          <w:lang w:val="en-CA" w:eastAsia="en-CA"/>
        </w:rPr>
        <w:t xml:space="preserve"> التصوف خُلق فمن زاد عليك في الخُلق زاد عليك في الصفاء، </w:t>
      </w:r>
      <w:r>
        <w:rPr>
          <w:rFonts w:hint="cs"/>
          <w:b/>
          <w:bCs/>
          <w:rtl/>
          <w:lang w:val="en-CA" w:eastAsia="en-CA"/>
        </w:rPr>
        <w:t>وقال سهل بن عبد الله</w:t>
      </w:r>
      <w:r>
        <w:rPr>
          <w:rFonts w:hint="cs"/>
          <w:rtl/>
          <w:lang w:val="en-CA" w:eastAsia="en-CA"/>
        </w:rPr>
        <w:t xml:space="preserve">: الصوفي من صفا من الكدر، وامتلأ من الفكر، وانقطع إلى الله عن البشر واستوى عنده الذهب والمدر، </w:t>
      </w:r>
      <w:r>
        <w:rPr>
          <w:rFonts w:hint="cs"/>
          <w:b/>
          <w:bCs/>
          <w:rtl/>
          <w:lang w:val="en-CA" w:eastAsia="en-CA"/>
        </w:rPr>
        <w:t>وقال بشر الحافي</w:t>
      </w:r>
      <w:r>
        <w:rPr>
          <w:rFonts w:hint="cs"/>
          <w:rtl/>
          <w:lang w:val="en-CA" w:eastAsia="en-CA"/>
        </w:rPr>
        <w:t>: الصوفي من صفا لله قلبه، وقال الشبلي: التصوف الجلوس مع الله بلا هم</w:t>
      </w:r>
      <w:r>
        <w:rPr>
          <w:rFonts w:hint="cs"/>
          <w:rtl/>
        </w:rPr>
        <w:t xml:space="preserve">، </w:t>
      </w:r>
      <w:r>
        <w:rPr>
          <w:rFonts w:hint="cs"/>
          <w:b/>
          <w:bCs/>
          <w:rtl/>
        </w:rPr>
        <w:t>و</w:t>
      </w:r>
      <w:r>
        <w:rPr>
          <w:rFonts w:hint="cs"/>
          <w:b/>
          <w:bCs/>
          <w:rtl/>
          <w:lang w:val="en-CA" w:eastAsia="en-CA"/>
        </w:rPr>
        <w:t>قال عمرو بن عثمان المكي</w:t>
      </w:r>
      <w:r>
        <w:rPr>
          <w:rFonts w:hint="cs"/>
          <w:rtl/>
          <w:lang w:val="en-CA" w:eastAsia="en-CA"/>
        </w:rPr>
        <w:t>: التصوف أن يكون العبد في كل وقت بما هو أولى به في الوقت</w:t>
      </w:r>
      <w:r>
        <w:rPr>
          <w:rFonts w:hint="cs"/>
          <w:rtl/>
        </w:rPr>
        <w:t xml:space="preserve">، </w:t>
      </w:r>
      <w:r>
        <w:rPr>
          <w:rFonts w:hint="cs"/>
          <w:b/>
          <w:bCs/>
          <w:rtl/>
        </w:rPr>
        <w:t>و</w:t>
      </w:r>
      <w:r>
        <w:rPr>
          <w:rFonts w:hint="cs"/>
          <w:b/>
          <w:bCs/>
          <w:rtl/>
          <w:lang w:val="en-CA" w:eastAsia="en-CA"/>
        </w:rPr>
        <w:t>قال محمد بن أحمد المقرئ</w:t>
      </w:r>
      <w:r>
        <w:rPr>
          <w:rFonts w:hint="cs"/>
          <w:rtl/>
          <w:lang w:val="en-CA" w:eastAsia="en-CA"/>
        </w:rPr>
        <w:t xml:space="preserve">: التصوف استقامة الأحوال مع الله، </w:t>
      </w:r>
      <w:r>
        <w:rPr>
          <w:rFonts w:hint="cs"/>
          <w:b/>
          <w:bCs/>
          <w:rtl/>
          <w:lang w:val="en-CA" w:eastAsia="en-CA"/>
        </w:rPr>
        <w:t>وقال أبو عمر بن الجنيد</w:t>
      </w:r>
      <w:r>
        <w:rPr>
          <w:rFonts w:hint="cs"/>
          <w:rtl/>
          <w:lang w:val="en-CA" w:eastAsia="en-CA"/>
        </w:rPr>
        <w:t>: التصوف الصبر تحت الأمر والنهي</w:t>
      </w:r>
      <w:r>
        <w:rPr>
          <w:rFonts w:hint="cs"/>
          <w:rtl/>
        </w:rPr>
        <w:t xml:space="preserve">، </w:t>
      </w:r>
      <w:r>
        <w:rPr>
          <w:rFonts w:hint="cs"/>
          <w:b/>
          <w:bCs/>
          <w:rtl/>
          <w:lang w:val="en-CA" w:eastAsia="en-CA"/>
        </w:rPr>
        <w:t>وقال رويم</w:t>
      </w:r>
      <w:r>
        <w:rPr>
          <w:rFonts w:hint="cs"/>
          <w:rtl/>
          <w:lang w:val="en-CA" w:eastAsia="en-CA"/>
        </w:rPr>
        <w:t xml:space="preserve">: التصوف استرسال النفس مع الله تعالى على ما يريده، </w:t>
      </w:r>
      <w:r>
        <w:rPr>
          <w:rFonts w:hint="cs"/>
          <w:b/>
          <w:bCs/>
          <w:rtl/>
        </w:rPr>
        <w:t>وقال أيضا</w:t>
      </w:r>
      <w:r>
        <w:rPr>
          <w:rFonts w:hint="cs"/>
          <w:rtl/>
        </w:rPr>
        <w:t>: التصوف مبني على ثلاث خصال: التمسك بالفقر والافتقار والتحقيق بالذل والإيثار وترك التعرض للاختيار</w:t>
      </w:r>
      <w:r>
        <w:rPr>
          <w:rFonts w:hint="cs"/>
          <w:rtl/>
          <w:lang w:val="en-CA" w:eastAsia="en-CA"/>
        </w:rPr>
        <w:t xml:space="preserve">، </w:t>
      </w:r>
      <w:r>
        <w:rPr>
          <w:rFonts w:hint="cs"/>
          <w:b/>
          <w:bCs/>
          <w:rtl/>
          <w:lang w:val="en-CA" w:eastAsia="en-CA"/>
        </w:rPr>
        <w:t>وقال ذو النون المصري</w:t>
      </w:r>
      <w:r>
        <w:rPr>
          <w:rFonts w:hint="cs"/>
          <w:rtl/>
          <w:lang w:val="en-CA" w:eastAsia="en-CA"/>
        </w:rPr>
        <w:t xml:space="preserve">: أهل التصوف هم قوم آثروا الله عز وجل على كل شيء، </w:t>
      </w:r>
      <w:r>
        <w:rPr>
          <w:rFonts w:hint="cs"/>
          <w:b/>
          <w:bCs/>
          <w:rtl/>
          <w:lang w:val="en-CA" w:eastAsia="en-CA"/>
        </w:rPr>
        <w:t>وقال أبو الحسين النوري</w:t>
      </w:r>
      <w:r>
        <w:rPr>
          <w:rFonts w:hint="cs"/>
          <w:rtl/>
          <w:lang w:val="en-CA" w:eastAsia="en-CA"/>
        </w:rPr>
        <w:t xml:space="preserve">: التصوف ترك نصيب النفس جملة ليكون الحق نصيبها، </w:t>
      </w:r>
      <w:r>
        <w:rPr>
          <w:rFonts w:hint="cs"/>
          <w:b/>
          <w:bCs/>
          <w:rtl/>
          <w:lang w:val="en-CA" w:eastAsia="en-CA"/>
        </w:rPr>
        <w:t>وقال حماد الدينوري</w:t>
      </w:r>
      <w:r>
        <w:rPr>
          <w:rFonts w:hint="cs"/>
          <w:rtl/>
          <w:lang w:val="en-CA" w:eastAsia="en-CA"/>
        </w:rPr>
        <w:t xml:space="preserve">: التصوف أن تظهر الغنى وأن تؤثر أن تكون مجهولاً حتى لا يعرفك الخلق وأن تكف عن كل ما لا خير فيه، </w:t>
      </w:r>
      <w:r>
        <w:rPr>
          <w:rFonts w:hint="cs"/>
          <w:b/>
          <w:bCs/>
          <w:rtl/>
          <w:lang w:val="en-CA" w:eastAsia="en-CA"/>
        </w:rPr>
        <w:t>وقال أبو سليمان الداراني</w:t>
      </w:r>
      <w:r>
        <w:rPr>
          <w:rFonts w:hint="cs"/>
          <w:rtl/>
          <w:lang w:val="en-CA" w:eastAsia="en-CA"/>
        </w:rPr>
        <w:t xml:space="preserve">: التصوف أن تجري على الصوفي أعمال لا يعلمها إلا الحق وأن يكون دائماً مع الحق على حال لا يعلمها إلا هو، </w:t>
      </w:r>
      <w:r>
        <w:rPr>
          <w:rFonts w:hint="cs"/>
          <w:b/>
          <w:bCs/>
          <w:rtl/>
        </w:rPr>
        <w:t>وقال الإمام الجنيد</w:t>
      </w:r>
      <w:r>
        <w:rPr>
          <w:rFonts w:hint="cs"/>
          <w:rtl/>
        </w:rPr>
        <w:t xml:space="preserve"> البغدادي رحمه الله تعالى: التصوف ذكر مع اجتماع ووجد مع استماع وعمل مع اتباع، </w:t>
      </w:r>
      <w:r>
        <w:rPr>
          <w:rFonts w:hint="cs"/>
          <w:b/>
          <w:bCs/>
          <w:rtl/>
        </w:rPr>
        <w:t>وقال أيضا</w:t>
      </w:r>
      <w:r>
        <w:rPr>
          <w:rFonts w:hint="cs"/>
          <w:rtl/>
        </w:rPr>
        <w:t xml:space="preserve"> علمنا هذا التصوف مقيد بالكتاب والسنة ومن لم يحفظ القرآن ولم يكتب الحديث لا يقتدي به في هذا الأمر والطرق كلها مسدودة على الخلق إلا على من اقتفى أثر الرسول صلى الله عليه وآله وسلم، وقال أيضا: علمنا هذا التصوف مقيد بالكتاب والسنة فمن لم يسمع الحديث ويجلس ويأخذ أدبه من المتأدبين أفسد من اتبعه، </w:t>
      </w:r>
      <w:r>
        <w:rPr>
          <w:rFonts w:hint="cs"/>
          <w:b/>
          <w:bCs/>
          <w:rtl/>
        </w:rPr>
        <w:t>وقال أيضا</w:t>
      </w:r>
      <w:r>
        <w:rPr>
          <w:rFonts w:hint="cs"/>
          <w:rtl/>
        </w:rPr>
        <w:t xml:space="preserve">: التصوف أن يختصك الله بالصفاء فمن صفا من كل ما سوى الله فهو الصوفي </w:t>
      </w:r>
      <w:r>
        <w:rPr>
          <w:rFonts w:hint="cs"/>
          <w:b/>
          <w:bCs/>
          <w:rtl/>
        </w:rPr>
        <w:t>وقال أيضا</w:t>
      </w:r>
      <w:r>
        <w:rPr>
          <w:rFonts w:hint="cs"/>
          <w:rtl/>
        </w:rPr>
        <w:t xml:space="preserve">: التصوف حفظ الأوقات، وقال أيضا: التصوف تصفية القلب عن موافقة البرية ومفارقة الأخلاق الطبيعية وإخماد الصفات البشرية ومجانبة الدواعي النفسانية ومنازلة الصفات الروحانية والتعلق بالعلوم الحقيقة واستعمال من هو ألى على الأبدية </w:t>
      </w:r>
      <w:r>
        <w:rPr>
          <w:rFonts w:hint="cs"/>
          <w:rtl/>
        </w:rPr>
        <w:lastRenderedPageBreak/>
        <w:t xml:space="preserve">النصح لجميع الأمة والوفاء لله على الحقيقة واتباع الرسول في الشريعة، </w:t>
      </w:r>
      <w:r>
        <w:rPr>
          <w:rFonts w:hint="cs"/>
          <w:b/>
          <w:bCs/>
          <w:rtl/>
        </w:rPr>
        <w:t>وقال أيضاً</w:t>
      </w:r>
      <w:r>
        <w:rPr>
          <w:rFonts w:hint="cs"/>
          <w:rtl/>
        </w:rPr>
        <w:t xml:space="preserve">: ما أخذنا التصوف بالقال والقيل، ولكن أخذناه بالجوع والسهر وترك المألوفات ‏والمستحسنات، </w:t>
      </w:r>
      <w:r>
        <w:rPr>
          <w:rFonts w:hint="cs"/>
          <w:b/>
          <w:bCs/>
          <w:rtl/>
        </w:rPr>
        <w:t xml:space="preserve">وسئل الجنيد </w:t>
      </w:r>
      <w:r>
        <w:rPr>
          <w:rFonts w:hint="cs"/>
          <w:rtl/>
        </w:rPr>
        <w:t xml:space="preserve">عن التصوف فقال: أن تكون مع الله تعالى بلا علاقة، أن لا تملك شيئا ولا يملكك شيء، </w:t>
      </w:r>
      <w:r>
        <w:rPr>
          <w:rFonts w:hint="cs"/>
          <w:b/>
          <w:bCs/>
          <w:rtl/>
        </w:rPr>
        <w:t>وسئل أبو محمد الجريري</w:t>
      </w:r>
      <w:r>
        <w:rPr>
          <w:rFonts w:hint="cs"/>
          <w:rtl/>
        </w:rPr>
        <w:t xml:space="preserve"> رحمه الله عن التصوف فقال: الدخول في كل خلق سني والخروج من كل خلق دني، </w:t>
      </w:r>
      <w:r>
        <w:rPr>
          <w:rFonts w:hint="cs"/>
          <w:b/>
          <w:bCs/>
          <w:rtl/>
        </w:rPr>
        <w:t>وقال الشيخ عمر بن عثمان المكي</w:t>
      </w:r>
      <w:r>
        <w:rPr>
          <w:rFonts w:hint="cs"/>
          <w:rtl/>
        </w:rPr>
        <w:t xml:space="preserve"> رحمه الله تعالى: التصوف أن يكون العبد في كل وقت بما هو أولى به في الوقت، </w:t>
      </w:r>
      <w:r>
        <w:rPr>
          <w:rFonts w:hint="cs"/>
          <w:b/>
          <w:bCs/>
          <w:rtl/>
        </w:rPr>
        <w:t>وقال الشيخ أبو حفص</w:t>
      </w:r>
      <w:r>
        <w:rPr>
          <w:rFonts w:hint="cs"/>
          <w:rtl/>
        </w:rPr>
        <w:t xml:space="preserve"> رحمه الله تعالى: التصوف كله آداب لكل وقت أجب ولكل مقام أدب فمن لزم آداب الأوقات بلغ مبلغ الرجال ومن ضيع الآداب فهو بعيد من حيث يظن القرب ومردود من حيث يرجو القبول، </w:t>
      </w:r>
      <w:r>
        <w:rPr>
          <w:rFonts w:hint="cs"/>
          <w:b/>
          <w:bCs/>
          <w:rtl/>
        </w:rPr>
        <w:t>وقال الشيخ حسين الزيباري</w:t>
      </w:r>
      <w:r>
        <w:rPr>
          <w:rFonts w:hint="cs"/>
          <w:rtl/>
        </w:rPr>
        <w:t xml:space="preserve"> رحمه الله تعالى: ينحصر التصوف في أربع كلمات: أن تنصف الناس من نفسك ولا تطلب الإنصاف منهم وأن تبدي لهم شيئك وأن تكون من شيئهم آيسا، </w:t>
      </w:r>
      <w:r>
        <w:rPr>
          <w:rFonts w:hint="cs"/>
          <w:b/>
          <w:bCs/>
          <w:rtl/>
        </w:rPr>
        <w:t>وقال الشيخ أبو القاسم النصر أبادي</w:t>
      </w:r>
      <w:r>
        <w:rPr>
          <w:rFonts w:hint="cs"/>
          <w:rtl/>
        </w:rPr>
        <w:t xml:space="preserve"> رحمه الله: أصل التصوف ملازمة الكتاب والسنة وترك الأهواء والبدع ورؤية أعذار الخلائق والمداومة على الأوراد وترك الرخص والتأويلات</w:t>
      </w:r>
      <w:r>
        <w:rPr>
          <w:rFonts w:hint="cs"/>
          <w:b/>
          <w:bCs/>
          <w:rtl/>
        </w:rPr>
        <w:t>، وقال أبو جعفر الحداد</w:t>
      </w:r>
      <w:r>
        <w:rPr>
          <w:rFonts w:hint="cs"/>
          <w:rtl/>
        </w:rPr>
        <w:t xml:space="preserve"> رحمه الله: التصوف هو استقامة الأحوال مع الحق، </w:t>
      </w:r>
      <w:r>
        <w:rPr>
          <w:rFonts w:hint="cs"/>
          <w:b/>
          <w:bCs/>
          <w:rtl/>
        </w:rPr>
        <w:t>وقال المزين</w:t>
      </w:r>
      <w:r>
        <w:rPr>
          <w:rFonts w:hint="cs"/>
          <w:rtl/>
        </w:rPr>
        <w:t xml:space="preserve"> رحمه الله تعالى: التصوف هو الانقياد للحق، </w:t>
      </w:r>
      <w:r>
        <w:rPr>
          <w:rFonts w:hint="cs"/>
          <w:b/>
          <w:bCs/>
          <w:rtl/>
        </w:rPr>
        <w:t>وقال الشيخ علي بن بندار</w:t>
      </w:r>
      <w:r>
        <w:rPr>
          <w:rFonts w:hint="cs"/>
          <w:rtl/>
        </w:rPr>
        <w:t xml:space="preserve"> رحمه الله تعالى: التصوف هو إسقاط الخلق ظاهرا وباطنا، </w:t>
      </w:r>
      <w:r>
        <w:rPr>
          <w:rFonts w:hint="cs"/>
          <w:b/>
          <w:bCs/>
          <w:rtl/>
        </w:rPr>
        <w:t>وسئل أبو الحسن النوري</w:t>
      </w:r>
      <w:r>
        <w:rPr>
          <w:rFonts w:hint="cs"/>
          <w:rtl/>
        </w:rPr>
        <w:t xml:space="preserve"> رحمه الله: ما التصوف؟ فقال: ترك كل حظ للنفس، </w:t>
      </w:r>
      <w:r>
        <w:rPr>
          <w:rFonts w:hint="cs"/>
          <w:b/>
          <w:bCs/>
          <w:rtl/>
        </w:rPr>
        <w:t>وقال الشيخ أبو القاسم جعفر بن أحمد المقرئ</w:t>
      </w:r>
      <w:r>
        <w:rPr>
          <w:rFonts w:hint="cs"/>
          <w:rtl/>
        </w:rPr>
        <w:t>: التصوف استقامة الأحوال مع الحق، [راجع لتلك التعريفات: الرسالة القشيرية وطبقات الصوفية والتعرف لمذهب أهل التصوف]</w:t>
      </w:r>
    </w:p>
    <w:p w14:paraId="22542001" w14:textId="77777777" w:rsidR="00604E73" w:rsidRDefault="00604E73" w:rsidP="00604E73">
      <w:pPr>
        <w:rPr>
          <w:b/>
          <w:lang w:bidi="ar-KW"/>
        </w:rPr>
      </w:pPr>
      <w:r>
        <w:rPr>
          <w:rFonts w:hint="cs"/>
          <w:bCs/>
          <w:sz w:val="30"/>
          <w:szCs w:val="30"/>
          <w:u w:val="single"/>
          <w:rtl/>
        </w:rPr>
        <w:t>[4] ومن أقوال علماء العصر في تعريف التصوف</w:t>
      </w:r>
      <w:r>
        <w:rPr>
          <w:rFonts w:hint="cs"/>
          <w:bCs/>
          <w:rtl/>
        </w:rPr>
        <w:t xml:space="preserve">: </w:t>
      </w:r>
      <w:r>
        <w:rPr>
          <w:rFonts w:hint="cs"/>
          <w:b/>
          <w:bCs/>
          <w:rtl/>
        </w:rPr>
        <w:t>قال الإمام العلامة حسنين مخلوف</w:t>
      </w:r>
      <w:r>
        <w:rPr>
          <w:rFonts w:hint="cs"/>
          <w:rtl/>
        </w:rPr>
        <w:t xml:space="preserve"> مفتي الديار</w:t>
      </w:r>
      <w:r>
        <w:rPr>
          <w:rFonts w:hint="cs"/>
        </w:rPr>
        <w:t xml:space="preserve"> </w:t>
      </w:r>
      <w:r>
        <w:rPr>
          <w:rFonts w:hint="cs"/>
          <w:rtl/>
        </w:rPr>
        <w:t>المصرية الأسبق: " التصوف الإسلامي هو تربية علمية وعملية للنفوس وعلاج لأمراض</w:t>
      </w:r>
      <w:r>
        <w:rPr>
          <w:rFonts w:hint="cs"/>
        </w:rPr>
        <w:t xml:space="preserve"> </w:t>
      </w:r>
      <w:r>
        <w:rPr>
          <w:rFonts w:hint="cs"/>
          <w:rtl/>
        </w:rPr>
        <w:t>القلوب وغرس الفضائل واقتلاع الرذائل وقمع الشهوات وتدريب على الصبر والرضا</w:t>
      </w:r>
      <w:r>
        <w:rPr>
          <w:rFonts w:hint="cs"/>
        </w:rPr>
        <w:t xml:space="preserve"> </w:t>
      </w:r>
      <w:r>
        <w:rPr>
          <w:rFonts w:hint="cs"/>
          <w:rtl/>
        </w:rPr>
        <w:t xml:space="preserve">والطاعات " أهـ [أنظر "السالكون إلى الله" ص 15،]، </w:t>
      </w:r>
      <w:r>
        <w:rPr>
          <w:rFonts w:hint="cs"/>
          <w:b/>
          <w:bCs/>
          <w:rtl/>
        </w:rPr>
        <w:t>وقال الإمام العلامة عبد الحليم</w:t>
      </w:r>
      <w:r>
        <w:rPr>
          <w:rFonts w:hint="cs"/>
          <w:b/>
          <w:bCs/>
        </w:rPr>
        <w:t xml:space="preserve"> </w:t>
      </w:r>
      <w:r>
        <w:rPr>
          <w:rFonts w:hint="cs"/>
          <w:b/>
          <w:bCs/>
          <w:rtl/>
        </w:rPr>
        <w:t>محمود</w:t>
      </w:r>
      <w:r>
        <w:rPr>
          <w:rFonts w:hint="cs"/>
          <w:rtl/>
        </w:rPr>
        <w:t>: " التصوف لا يعدوا أن يكون</w:t>
      </w:r>
      <w:r>
        <w:rPr>
          <w:rFonts w:hint="cs"/>
        </w:rPr>
        <w:t xml:space="preserve"> </w:t>
      </w:r>
      <w:r>
        <w:rPr>
          <w:rFonts w:hint="cs"/>
          <w:rtl/>
        </w:rPr>
        <w:t>جهاداً عنيفا ضد الرغبات ليصل الإنسان إلى السمو أو إلى الكمال الروحي، ليكون عارفا</w:t>
      </w:r>
      <w:r>
        <w:rPr>
          <w:rFonts w:hint="cs"/>
        </w:rPr>
        <w:t xml:space="preserve"> </w:t>
      </w:r>
      <w:r>
        <w:rPr>
          <w:rFonts w:hint="cs"/>
          <w:rtl/>
        </w:rPr>
        <w:t>بالله " أهـ [كتابه "قضية التصوف" ص 259]،</w:t>
      </w:r>
      <w:r>
        <w:rPr>
          <w:rFonts w:hint="cs"/>
          <w:rtl/>
          <w:lang w:bidi="ar-KW"/>
        </w:rPr>
        <w:t xml:space="preserve"> </w:t>
      </w:r>
      <w:r>
        <w:rPr>
          <w:rFonts w:hint="cs"/>
          <w:b/>
          <w:bCs/>
          <w:rtl/>
        </w:rPr>
        <w:t>وقال الشيخ محمد سعيد رمضان البوطي</w:t>
      </w:r>
      <w:r>
        <w:rPr>
          <w:rFonts w:hint="cs"/>
          <w:rtl/>
        </w:rPr>
        <w:t>: " التصوف اسم حادث لمسمى قديم، إذ إن مسماه لا يعدو</w:t>
      </w:r>
      <w:r>
        <w:rPr>
          <w:rFonts w:hint="cs"/>
        </w:rPr>
        <w:t xml:space="preserve"> </w:t>
      </w:r>
      <w:r>
        <w:rPr>
          <w:rFonts w:hint="cs"/>
          <w:rtl/>
        </w:rPr>
        <w:t>كونه سعيا إلى تزكية النفس من الأوضار العالقة بها عادة، كالحسد والتكبر وحب الدنيا</w:t>
      </w:r>
      <w:r>
        <w:rPr>
          <w:rFonts w:hint="cs"/>
        </w:rPr>
        <w:t xml:space="preserve"> </w:t>
      </w:r>
      <w:r>
        <w:rPr>
          <w:rFonts w:hint="cs"/>
          <w:rtl/>
        </w:rPr>
        <w:t>وحب الجاه، وذلك ابتغاء توجيهها إلى حب الله عز وجل والرضا عنه والتوكل عليه</w:t>
      </w:r>
      <w:r>
        <w:rPr>
          <w:rFonts w:hint="cs"/>
        </w:rPr>
        <w:t xml:space="preserve"> </w:t>
      </w:r>
      <w:r>
        <w:rPr>
          <w:rFonts w:hint="cs"/>
          <w:rtl/>
        </w:rPr>
        <w:t>والإخلاص له " أهـ [السلفية مرحلة زمنية</w:t>
      </w:r>
      <w:r>
        <w:rPr>
          <w:rFonts w:hint="cs"/>
        </w:rPr>
        <w:t xml:space="preserve"> </w:t>
      </w:r>
      <w:r>
        <w:rPr>
          <w:rFonts w:hint="cs"/>
          <w:rtl/>
        </w:rPr>
        <w:t xml:space="preserve">مباركة لا ذهب اسلامي ص 189]، </w:t>
      </w:r>
      <w:r>
        <w:rPr>
          <w:rFonts w:hint="cs"/>
          <w:b/>
          <w:bCs/>
          <w:rtl/>
        </w:rPr>
        <w:t xml:space="preserve">وقال الشيخ محمد </w:t>
      </w:r>
      <w:r>
        <w:rPr>
          <w:rFonts w:hint="cs"/>
          <w:b/>
          <w:bCs/>
          <w:rtl/>
        </w:rPr>
        <w:lastRenderedPageBreak/>
        <w:t>بدر الدين الحامد</w:t>
      </w:r>
      <w:r>
        <w:rPr>
          <w:rFonts w:hint="cs"/>
        </w:rPr>
        <w:t xml:space="preserve"> </w:t>
      </w:r>
      <w:r>
        <w:rPr>
          <w:rFonts w:hint="cs"/>
          <w:rtl/>
        </w:rPr>
        <w:t>رحمه الله: " اعلم أن التصوف هو تنقية الظاهر والباطن من المخالفات الشرعية، وتعمير</w:t>
      </w:r>
      <w:r>
        <w:rPr>
          <w:rFonts w:hint="cs"/>
        </w:rPr>
        <w:t xml:space="preserve"> </w:t>
      </w:r>
      <w:r>
        <w:rPr>
          <w:rFonts w:hint="cs"/>
          <w:rtl/>
        </w:rPr>
        <w:t>القلب بذكر الله تعالى وخشيته ورجائه والسير في العبادات والأعمال على النهج الشرعي</w:t>
      </w:r>
      <w:r>
        <w:rPr>
          <w:rFonts w:hint="cs"/>
        </w:rPr>
        <w:t xml:space="preserve"> </w:t>
      </w:r>
      <w:r>
        <w:rPr>
          <w:rFonts w:hint="cs"/>
          <w:rtl/>
        </w:rPr>
        <w:t>طبق السنة الشريفة وخلافا للبدعة السيئة التي يحظر الإسلام التلبس بها " أهـ [انظر</w:t>
      </w:r>
      <w:r>
        <w:t xml:space="preserve"> "</w:t>
      </w:r>
      <w:r>
        <w:rPr>
          <w:rFonts w:hint="cs"/>
          <w:rtl/>
        </w:rPr>
        <w:t>المحامد من حياة الشيخ محمد الحامد</w:t>
      </w:r>
      <w:r>
        <w:t>"</w:t>
      </w:r>
      <w:r>
        <w:rPr>
          <w:rFonts w:hint="cs"/>
          <w:rtl/>
        </w:rPr>
        <w:t xml:space="preserve">]، </w:t>
      </w:r>
      <w:r>
        <w:rPr>
          <w:rFonts w:hint="cs"/>
          <w:b/>
          <w:bCs/>
          <w:rtl/>
        </w:rPr>
        <w:t>وأقوال العلماء في تعريف التصوف ومدح التصوف والصوفية لا تعد ولا تحصى</w:t>
      </w:r>
      <w:r>
        <w:rPr>
          <w:rFonts w:hint="cs"/>
          <w:rtl/>
        </w:rPr>
        <w:t xml:space="preserve"> ويكفينا أن نقول إن جمهور علماء أهل السنة سلفاً وخلفاً كلهم متصوفة وكلهم يمدحون التصوف ويعلِّمونه الناس، وأختم بدرة للسيوطي رحمه الله حيث يقول: " إن التصوف في نفسه علم شريف، وإن مداره على اتباع السنة وترك البدع، والتبري من النفس وعوائدها وحظوظها وأغراضها ومراداتها واختياراتها والتسليم لله والرضا به وبقضائه، وطلب محبته واحتقار ما سواه،، وعلمت أيضا أنه قد كثر فيه الدخيل من قوم تشبهوا بأهله ليسوا منهم، فأدخلوا فيه ما ليس منه، فأدى ذلك إلى إساءة الظن بالجميع، فوجّه أهل العلم للتمييز بين الصنفين ليُعلم أهل الحق من أهل الباطل، وقد تأملت الأمور التي أنكرها أئمة الشرع على الصوفية فلم أر صوفيا محققا يقول بشيء منها، وإنما يقول بها أهل البدع والغلاة الذين ادّعوا أنهم صوفية وليسوا منهم، [تأييد الحقيقة العلية: ص 57]</w:t>
      </w:r>
      <w:r>
        <w:rPr>
          <w:rFonts w:hint="cs"/>
          <w:rtl/>
          <w:lang w:val="en-CA" w:eastAsia="en-CA"/>
        </w:rPr>
        <w:t xml:space="preserve">، وبالنظر في الأقوال المتقدمة – وهي قليلة بالنسبة إلى تعريفات علماء التصوف - نجد أن كل تعريف منها يشير إلى جانب من جوانب علم التصوف المشرقة، وهذه الجوانب مجتمعة تشير إلى علم السني الذي يشتمل على جميع ما ذكر من زهد وإخلاص ومجاهدة وخلق كريم وتسليم لرب العالمين والتزام بشرعه ولهج بذكره، مع البعد عن كل ما نهى الشارع عنه، وعن البدع المضلة، وما أجمل تعريف ابن خلدون له حيث قال: التصوف هو العكوف على العبادة والانقطاع إلى الله تعالى والإعراض عن زخرف الدنيا والزهد فيما يقبل عليه الجمهور من لذة ومال وجاه، والانفراد عن الخلق في الخلوة للعبادة </w:t>
      </w:r>
      <w:r>
        <w:rPr>
          <w:rFonts w:hint="cs"/>
          <w:rtl/>
        </w:rPr>
        <w:t>" أهـ</w:t>
      </w:r>
    </w:p>
    <w:p w14:paraId="105C95A4" w14:textId="77777777" w:rsidR="00604E73" w:rsidRDefault="00604E73" w:rsidP="00604E73">
      <w:pPr>
        <w:rPr>
          <w:rtl/>
        </w:rPr>
      </w:pPr>
      <w:r>
        <w:rPr>
          <w:rFonts w:hint="cs"/>
          <w:bCs/>
          <w:sz w:val="30"/>
          <w:szCs w:val="30"/>
          <w:u w:val="single"/>
          <w:rtl/>
        </w:rPr>
        <w:t>[5] خلاصة تعريفات التصوف وبيان المقصود بالتصوف</w:t>
      </w:r>
      <w:r>
        <w:rPr>
          <w:rFonts w:hint="cs"/>
          <w:bCs/>
          <w:rtl/>
        </w:rPr>
        <w:t xml:space="preserve">: </w:t>
      </w:r>
      <w:r>
        <w:rPr>
          <w:rFonts w:hint="cs"/>
          <w:rtl/>
        </w:rPr>
        <w:t xml:space="preserve">تبين مما سبق أن التصوف هو (التزكية) التي كانت احدى مهام النبي صلى الله عليه وسلم في أمته، قال تعالى: { لَقَدْ مَنَّ اللَّهُ عَلَى الْمُؤْمِنِينَ إِذْ بَعَثَ فِيهِمْ رَسُولًا مِنْ أَنْفُسِهِمْ يَتْلُو عَلَيْهِمْ آيَاتِهِ وَيُزَكِّيهِمْ وَيُعَلِّمُهُمُ الْكِتَابَ وَالْحِكْمَةَ وَإِنْ كَانُوا مِنْ قَبْلُ لَفِي ضَلَالٍ مُبِينٍ} [آل عمران: 164]، وقال تعالى: {هُوَ الَّذِي بَعَثَ فِي الْأُمِّيِّينَ رَسُولًا مِنْهُمْ يَتْلُو عَلَيْهِمْ آيَاتِهِ وَيُزَكِّيهِمْ وَيُعَلِّمُهُمُ الْكِتَابَ وَالْحِكْمَةَ وَإِنْ كَانُوا مِنْ قَبْلُ لَفِي ضَلَالٍ مُبِينٍ} [الجمعة: 2]، فالتصوف هو (التزكية)، وهو (التحقق بمرتبة الإحسان) أحد أركان الدين الثلاثة (الإسلام، الإيمان، الإحسان)، وأنه قد اهتم بتحقيق مقام الإحسان ((أن تعبد الله كأنك تراه، فإن لم تكن تراه فإنه يراك))، </w:t>
      </w:r>
      <w:r>
        <w:rPr>
          <w:rFonts w:hint="cs"/>
          <w:rtl/>
        </w:rPr>
        <w:lastRenderedPageBreak/>
        <w:t>وهو علم وعمل وسلوك، علم راسخ بكيفية تزكية القلوب، وعمل وسلوك وطريق يسلكه العبد للوصول إلى تزكية القلوب وتطهيرها وتحققها بالعبودية لله ومعرفته والعلم به سبحانه، والتصوف منهج يقوم على (التخلية) و (التحلية)، تخلية القلب واللسان والجوارح وتطهيرها من الأخلاق السيئة، وتحلية القلب واللسان والجوارح بالأخلاق الحسنة، وهذا المنهج يستمد أصوله وفروعه من القرآن والسنة النبوية واجتهاد العلماء فيما لم يرد فيه نص، وطريق التصوف هو الاجتهاد في العبادات والقربات والمسارعة في الخيرات، مع اجتناب المنهيات والمكروهات، وتربية النفس على طاعة الله وجهادها على دوام ذكر الله، وتطهير القلب من مساوئ الأخلاق، ودسائس الطباع، وتحليته بأحسن الأخلاق مع الله ومع الناس، وغاية التصوف بلوع منزل التوحيد الذي هو أعلى منازل العبودية لله، وأعمق تحقيق لشهادة التوحيد ( لا إله إلا الله – محمد رسول الله)، وكل ما سبق من معاني واكثر منه يحويه ما أسماه أصحابه بـ (</w:t>
      </w:r>
      <w:r>
        <w:rPr>
          <w:rFonts w:hint="cs"/>
          <w:bCs/>
          <w:rtl/>
        </w:rPr>
        <w:t>علم التصوف</w:t>
      </w:r>
      <w:r>
        <w:rPr>
          <w:rFonts w:hint="cs"/>
          <w:rtl/>
        </w:rPr>
        <w:t xml:space="preserve">)، وهو المرادف عندهم لكل تلك العلوم مجتمعة: </w:t>
      </w:r>
      <w:r>
        <w:rPr>
          <w:rFonts w:hint="cs"/>
          <w:bCs/>
          <w:rtl/>
        </w:rPr>
        <w:t>(علم التزكية)،</w:t>
      </w:r>
      <w:r>
        <w:rPr>
          <w:rFonts w:hint="cs"/>
          <w:rtl/>
        </w:rPr>
        <w:t xml:space="preserve"> و (</w:t>
      </w:r>
      <w:r>
        <w:rPr>
          <w:rFonts w:hint="cs"/>
          <w:bCs/>
          <w:rtl/>
        </w:rPr>
        <w:t>علم الإحسان</w:t>
      </w:r>
      <w:r>
        <w:rPr>
          <w:rFonts w:hint="cs"/>
          <w:rtl/>
        </w:rPr>
        <w:t>)، و (</w:t>
      </w:r>
      <w:r>
        <w:rPr>
          <w:rFonts w:hint="cs"/>
          <w:bCs/>
          <w:rtl/>
        </w:rPr>
        <w:t>علم الأخلاق)،</w:t>
      </w:r>
      <w:r>
        <w:rPr>
          <w:rFonts w:hint="cs"/>
          <w:rtl/>
        </w:rPr>
        <w:t xml:space="preserve"> و (</w:t>
      </w:r>
      <w:r>
        <w:rPr>
          <w:rFonts w:hint="cs"/>
          <w:b/>
          <w:bCs/>
          <w:rtl/>
        </w:rPr>
        <w:t>علم الآداب</w:t>
      </w:r>
      <w:r>
        <w:rPr>
          <w:rFonts w:hint="cs"/>
          <w:rtl/>
        </w:rPr>
        <w:t xml:space="preserve">)، و </w:t>
      </w:r>
      <w:r>
        <w:rPr>
          <w:rFonts w:hint="cs"/>
          <w:b/>
          <w:bCs/>
          <w:rtl/>
        </w:rPr>
        <w:t>(علم منازل السير إلى الله)</w:t>
      </w:r>
      <w:r>
        <w:rPr>
          <w:rFonts w:hint="cs"/>
          <w:rtl/>
        </w:rPr>
        <w:t xml:space="preserve">، و </w:t>
      </w:r>
      <w:r>
        <w:rPr>
          <w:rFonts w:hint="cs"/>
          <w:b/>
          <w:bCs/>
          <w:rtl/>
        </w:rPr>
        <w:t>(علم الأولياء)</w:t>
      </w:r>
      <w:r>
        <w:rPr>
          <w:rFonts w:hint="cs"/>
          <w:rtl/>
        </w:rPr>
        <w:t xml:space="preserve"> و </w:t>
      </w:r>
      <w:r>
        <w:rPr>
          <w:rFonts w:hint="cs"/>
          <w:b/>
          <w:bCs/>
          <w:rtl/>
        </w:rPr>
        <w:t>(علوم الصديقين)</w:t>
      </w:r>
      <w:r>
        <w:rPr>
          <w:rFonts w:hint="cs"/>
          <w:rtl/>
        </w:rPr>
        <w:t xml:space="preserve"> و </w:t>
      </w:r>
      <w:r>
        <w:rPr>
          <w:rFonts w:hint="cs"/>
          <w:b/>
          <w:bCs/>
          <w:rtl/>
        </w:rPr>
        <w:t>(علوم العارفين بالله)</w:t>
      </w:r>
      <w:r>
        <w:rPr>
          <w:rFonts w:hint="cs"/>
          <w:rtl/>
        </w:rPr>
        <w:t xml:space="preserve"> وهذا العلم (علم التصوف): ألف فيه أهله الكتب الكثيرة بينوا فيها أصوله وفروعه ومناهجه الربانية في بلوغ مراتب أتباع النبيين من الصالحين والمحسنين والصديقين والاولياء المرشدين، وحسن أولئك رفيقا،</w:t>
      </w:r>
    </w:p>
    <w:p w14:paraId="4AE56ECC" w14:textId="77777777" w:rsidR="00604E73" w:rsidRDefault="00604E73" w:rsidP="00604E73">
      <w:pPr>
        <w:rPr>
          <w:b/>
          <w:rtl/>
        </w:rPr>
      </w:pPr>
      <w:r>
        <w:rPr>
          <w:rFonts w:hint="cs"/>
          <w:b/>
          <w:bCs/>
          <w:kern w:val="0"/>
          <w:sz w:val="36"/>
          <w:szCs w:val="36"/>
          <w:highlight w:val="yellow"/>
          <w:u w:val="single"/>
          <w:rtl/>
          <w:lang w:bidi="ar-KW"/>
        </w:rPr>
        <w:t>[المفتاح الخامس]:</w:t>
      </w:r>
      <w:r>
        <w:rPr>
          <w:rFonts w:hint="cs"/>
          <w:b/>
          <w:kern w:val="0"/>
          <w:rtl/>
          <w:lang w:bidi="ar-KW"/>
        </w:rPr>
        <w:t xml:space="preserve"> </w:t>
      </w:r>
      <w:r>
        <w:rPr>
          <w:rFonts w:hint="cs"/>
          <w:b/>
          <w:bCs/>
          <w:sz w:val="30"/>
          <w:szCs w:val="30"/>
          <w:u w:val="single"/>
          <w:rtl/>
        </w:rPr>
        <w:t>نشأة علم التصوف وبداية ظهور مصطلح الصوفية</w:t>
      </w:r>
      <w:r>
        <w:rPr>
          <w:rFonts w:hint="cs"/>
          <w:rtl/>
        </w:rPr>
        <w:t xml:space="preserve">:  </w:t>
      </w:r>
      <w:r>
        <w:rPr>
          <w:rFonts w:hint="cs"/>
          <w:b/>
          <w:bCs/>
          <w:rtl/>
        </w:rPr>
        <w:t>يقول القشيري رحمه الله:</w:t>
      </w:r>
      <w:r>
        <w:rPr>
          <w:rFonts w:hint="cs"/>
          <w:rtl/>
        </w:rPr>
        <w:t xml:space="preserve"> " اعلموا أن المسلمين بعد رسول الله صلّى الله عليه وسلّم لم يَتَسمَّ أفاضلهم في عصرهم بتسمية علم سوى صحبة الرسول عليه الصلاة والسلام، إذ لا أفضلية فوقها، فقيل لهم "الصحابة"، ثم اختلف الناس وتباينت المراتب، فقيل لخواص الناس ممن لهم شدة عناية بأمر الدين "الزهاد" و"العُبَّاد"، ثم ظهرت البدعة، وحصل التداعي بين الفرق، فكل فريق ادعوا أن فيهم زهادًا، فانفرد خواص أهل السنة المراعون أنفسهم مع الله سبحانه وتعالى، الحافظون قلوبهم عن طوارق الغفلة باسم "التصوف"، واشتهر هذا الاسم لهؤلاء الأكابر قبل المائتين من الهجرة " أهـ [مقدمة الرسالة القشيرية]، </w:t>
      </w:r>
      <w:r>
        <w:rPr>
          <w:rFonts w:hint="cs"/>
          <w:b/>
          <w:bCs/>
          <w:rtl/>
        </w:rPr>
        <w:t xml:space="preserve">لقد وجد التصوف منذ أول آية أنزلت على رسول الله صلى الله عليه وسلم: </w:t>
      </w:r>
      <w:r>
        <w:rPr>
          <w:rFonts w:hint="cs"/>
          <w:rtl/>
        </w:rPr>
        <w:t xml:space="preserve">{اقْرَأْ بِاسْمِ رَبِّكَ الَّذِي خَلَقَ}، إلى قوله تعالى: {كَلَّا إِنَّ الْإِنْسَانَ لَيَطْغَى * أَنْ رَآهُ اسْتَغْنَى * إِنَّ إِلَى رَبِّكَ الرُّجْعَى}، وذلك لأنّ التصوف هو لبّ الدين وثمرته، وهو تزكية الدين ومنازله، وهو منزلة الإحسان أعلى منازل الدين، والعهد المكي كان فترة تحلية وتزكية للوصول إلى مرتبة الإحسان، وذلك بغرس الأخلاق المحمدية في نفوس الصحابة </w:t>
      </w:r>
      <w:r>
        <w:rPr>
          <w:rFonts w:hint="cs"/>
          <w:rtl/>
        </w:rPr>
        <w:lastRenderedPageBreak/>
        <w:t xml:space="preserve">رضوان الله عليهــــم، مثل التوبة والخشية والإنابة والصبر والتواضع والمحبة والذكر، وظل الأمر يسير على هذا النحو إلى أن هاجر الرسول صلى الله عليه وسلم إلى المدينة المنورة، واستمر الصحابة يتدرجون في مقامات الكمال، بل كان الرجل ما إن يضع يده بيد الرسول صلى الله عليه وسلم مبايعاً حتى يترقى إلى أعلى المقامات وأسمى الحالات وذلك لقوة نور النبوة، وظل الأمر كذلك إلى أن انتقل المصطفى إلى جوار ربه ثم جاء التابعون فتربّوا على يد أصحاب رسول الله صلى الله عليه وسلم فكان همهم الوصول إلى رضوان الله عز وجل فتزكت نفوسهم بتأثير النور المحمدي الذي سكن قلوب الصحابة الكرام رضوان الله عليهم أجمعين، وفي عصر التابعين دخل أناس في الإسلام أي كانوا حديثي عهد بكفر، ومن جانب آخر فتحت الدنيا على المسلمين فركن البعض إلى الشهوات وحب الدنيا وبدأ البعض يبتعد عن حال السلف من أصحاب رسول الله صلى الله عليه وسلم فقام أناس أكفاء في ذلك الوقت وما بعدهم يدعون الناس إلى العودة لما كان عليه رسول الله صلى الله عليه وسلم وأصحابه الكرام أي حالة السلف الصالح وهؤلاء الدعاة هم الصوفية، دعوا الناس إلى العودة إلى مرتبة الإحسان التي كان يعيشها السلف الصالح، وتخليص النفس من رعوناتها التي كبلتها وقيدتها عن مشاهدة أنوار الحق، وتخليص القلب من حب الدنيا وإحياؤه بذكر الله عز وجل، فقام هؤلاء الأكابر من الرجال بفتح بيوتهم لاستقبال الناس يدعونهم إلى هذا الطريق الراقي طريق الإحسان، أو التصوف، وفتحوا المعاهد التربوية أو ما يسمى بـ " الزاوية أو التكية " لملاحظة الناس وتربيتهم عن قرب فكانوا في كل عصر هم نماذج السلف الصالح الذين حافظوا على علم الإحسان وأخلاق المحسنين، وتزكية المقربين، واستطاعوا بصدق توجههم ونقاء سريرتهم أن ينبهوا القلوب الغافلة فيحيونها بأنوار الذكر، وفتحوا البلاد فدخل الناس في دين الله أفواجاً، ولكن باعتبار أن هذا العلم ليس حروفاً تكتب إنما هو أحوال ومقامات وأذواق فلا بد أن يعيشها الإنسان كي يدركها، لهذا أنكر البعض على هذا العلم وعلى من ينتسبون إليه، وإنكارهم سببه أنّ أكثر معارف الصوفية ليست فقهاً يكتب فـــي السطور أو في مؤلفات الفقهاء إنما هي أحوال ومقامات ومنازل، يتذوقها ويحس بها من أراد الله تعالى أن يشرح صدره لمنازل هؤلاء الاكابر، لقد جاء علم التصوف ليرسم منهجاً عن طريق مجموعة من القواعد والآداب للوصول إلى هذه الأحوال والمقامات ومن ثم منازل الإحسان ومراتب السابقين، إنّ التصوف بلفظِهِ لم يكن في زمنِ النبي أما ماهيتُهُ ومضمونُهُ ومَدارُهُ واستمدادُهُ وهيئتُهُ فليسَ إلاَّ الدينُ الكاملُ الذي جاءَ بهِ الرسولُ الأعظمُ وإلاَّ لَما سارَ على نهجِهِ أئمةٌ عِظامٌ يُشارُ إليهمْ بالبَنانِ ولا يخلو منهمْ جَنانٌ حتى أنَّكَ أيُّها المقبِلُ على اللهِ </w:t>
      </w:r>
      <w:r>
        <w:rPr>
          <w:rFonts w:hint="cs"/>
          <w:rtl/>
        </w:rPr>
        <w:lastRenderedPageBreak/>
        <w:t>إذا استقصَيْتَ أسماءَ علماءِ الشريعةِ الغرّاءِ الذينَ اعتمدَتْهمُ الأُمَّةُ واتَّفَقَتْ على عدالتِهمْ وقبولِهمْ فلا تكادُ ترى واحداً منهمْ إلاَّ وقدْ تصوَّفَ وسارَ على طريقِ الصوفية، لأنّهم أهل اللَّهِ المحسنين،</w:t>
      </w:r>
    </w:p>
    <w:p w14:paraId="5ED8671E" w14:textId="77777777" w:rsidR="00604E73" w:rsidRDefault="00604E73" w:rsidP="00604E73">
      <w:pPr>
        <w:rPr>
          <w:b/>
          <w:rtl/>
        </w:rPr>
      </w:pPr>
      <w:r>
        <w:rPr>
          <w:rFonts w:hint="cs"/>
          <w:b/>
          <w:bCs/>
          <w:kern w:val="0"/>
          <w:sz w:val="36"/>
          <w:szCs w:val="36"/>
          <w:highlight w:val="yellow"/>
          <w:u w:val="single"/>
          <w:rtl/>
          <w:lang w:bidi="ar-KW"/>
        </w:rPr>
        <w:t>[المفتاح السادس]:</w:t>
      </w:r>
      <w:r>
        <w:rPr>
          <w:rFonts w:hint="cs"/>
          <w:b/>
          <w:kern w:val="0"/>
          <w:rtl/>
          <w:lang w:bidi="ar-KW"/>
        </w:rPr>
        <w:t xml:space="preserve"> </w:t>
      </w:r>
      <w:r>
        <w:rPr>
          <w:rFonts w:hint="cs"/>
          <w:b/>
          <w:bCs/>
          <w:sz w:val="30"/>
          <w:szCs w:val="30"/>
          <w:u w:val="single"/>
          <w:rtl/>
        </w:rPr>
        <w:t>بداية ظهور التصوف كعلم للتزكية: القرآن الكريم</w:t>
      </w:r>
      <w:r>
        <w:rPr>
          <w:rFonts w:hint="cs"/>
          <w:b/>
          <w:rtl/>
        </w:rPr>
        <w:t xml:space="preserve"> شمل أصول وقواعد العلوم جميعا ومنها: (علم الفقه وعلم العقيدة وعلم التزكية) وكان الصحابة والتابعون على دراية بهذه العلوم ينقلونها للناس يعلمونها لهم دون فصل بينها، وبعد انقضاء عهد الصحابة والتابعين، ودخول الناس من شتى الأمم والأجناس في دين الله تعالى، اتسعت دائرة العلوم</w:t>
      </w:r>
      <w:r>
        <w:rPr>
          <w:rFonts w:hint="cs"/>
          <w:rtl/>
        </w:rPr>
        <w:t>، وتقسمت وتوزعت بين أرباب الاختصاص؛ فقام كل فريق من أهل الاختصاص بتدوين العلم الذي يحتاج الناس إليه، احتاج الناس إلى ضبط القرآن وعدم اللحن فيه، فنشأ علم النحو، وعلم أحكام التلاوة، ثم احتاج الناس إلى معرفة كلام رسول الله صلى الله عليه وسلم فنشأ علم تدوين الحديث، انتشر الحديث وخاف العلماء من الكذب على رسول الله صلى الله عليه وسلم فنشأ علم الجرح والتعديل وبقية علوم الحديث، واحتاج الناس إلى معرفة معاني آيات القرآن فنشأ علم التفسير، واحتاج الناس إلى معرفة أحكام العبادات والمعاملات والحلال والحرام فنشأ تدوين علم الفقه،، ثم ظهرت الآراء الضالة في العقيدة واحتاج الناس إلى معرفة أصول الدين وعقائده فنشأ تدوين علم التوحيد (علم العقيدة وأصول الدين)،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التصوف، قال ابن خلدون في مقدمته: " وهذا العلم - يعني التصوف - من العلوم الشرعية الحادثة في الملَّة ؛ وأصله أن طريقة هؤلاء القوم لم تزل عند سلف الأمة وكبارها من الصحابة والتابعين ومَن بعدهم طريقة الحق والهداية، وأصلها العكوف على العبادة، والانقطاع إلى الله تعالى، والإعراض عن زخرف الدنيا وزينتها، والزهد في ما يقبل عليه الجمهور من لذة ومال وجاه، والانفراد عن الخلق، والخلوة للعبادة، وكان ذلك عامَّاً في الصحابة والسلف، فلما فشا الإقبال على الدنيا في القرن الثاني وما بعده، وجنح الناس إلى مخالطة الدنيا، اختص المقبلون على العبادة باسم الصوفية) أهـ [مقدمة ابن خلدون" علم التصوف ص 329]،</w:t>
      </w:r>
    </w:p>
    <w:p w14:paraId="2EF8D007" w14:textId="77777777" w:rsidR="00604E73" w:rsidRDefault="00604E73" w:rsidP="00604E73">
      <w:pPr>
        <w:rPr>
          <w:b/>
          <w:rtl/>
        </w:rPr>
      </w:pPr>
      <w:r>
        <w:rPr>
          <w:rFonts w:hint="cs"/>
          <w:b/>
          <w:bCs/>
          <w:kern w:val="0"/>
          <w:sz w:val="36"/>
          <w:szCs w:val="36"/>
          <w:highlight w:val="yellow"/>
          <w:u w:val="single"/>
          <w:rtl/>
          <w:lang w:bidi="ar-KW"/>
        </w:rPr>
        <w:t>[المفتاح السابع]:</w:t>
      </w:r>
      <w:r>
        <w:rPr>
          <w:rFonts w:hint="cs"/>
          <w:b/>
          <w:kern w:val="0"/>
          <w:rtl/>
          <w:lang w:bidi="ar-KW"/>
        </w:rPr>
        <w:t xml:space="preserve"> </w:t>
      </w:r>
      <w:r>
        <w:rPr>
          <w:rFonts w:hint="cs"/>
          <w:b/>
          <w:bCs/>
          <w:sz w:val="30"/>
          <w:szCs w:val="30"/>
          <w:u w:val="single"/>
          <w:rtl/>
        </w:rPr>
        <w:t>أصالة علم التصوف وانتسابه إلى الكتاب والسنة</w:t>
      </w:r>
      <w:r>
        <w:rPr>
          <w:rFonts w:hint="cs"/>
          <w:rtl/>
        </w:rPr>
        <w:t xml:space="preserve">: </w:t>
      </w:r>
      <w:r>
        <w:rPr>
          <w:rFonts w:hint="cs"/>
          <w:rtl/>
          <w:lang w:bidi="ar-KW"/>
        </w:rPr>
        <w:t xml:space="preserve">التصوف علم أصيل يستمد أصالته من الكتاب والسنة، ومن هدي السلف الصالح رضي الله تعالى عنهم، حيث يقوم على مبادئ التزكية والإحسان، من العبادة والطاعة ودوام ذكر الله تعالى والزهد في الدنيا وإيثار الآخرة، ويقوم على أخلاق الرسول صلى الله عليه وسلم العظيمة وهديه القويم، وعلى تزكية السلف الصلح </w:t>
      </w:r>
      <w:r>
        <w:rPr>
          <w:rFonts w:hint="cs"/>
          <w:rtl/>
          <w:lang w:bidi="ar-KW"/>
        </w:rPr>
        <w:lastRenderedPageBreak/>
        <w:t xml:space="preserve">وحرصهم على طاعة الله تعالى ونيل رضاه، فلقد اهتم القرآن الكريم بعلم التصوف اهتماماً كبيرا، وأولى له ولاية عظيمة، بما حوى من أسس التزكية المتمثلة في الكم الكبير من الآيات التي تأمر بمقامات التزكية القلبية، تلك الآيات التي تأمر بالخوف والرجاء والمحبة والتوكل والرضا، وتلك الآيات التي تأمر بالتوبة والمراقبة والتقوى والإحسان، وتلك الآيات التي تتحدث عن وجوب تطهير النفس عن دسائس الأخلاق كالكذب والنفاق والظلم والعدوان والحسد والكبر والغرور، وتلك الآيات التي تتحدث عن وجوب تحلية القلب بعظيم الأخلاق كالتواضع والبر والصدق وغيرها من تعظيم الأخلاق، أضف إلى ذلك أن جميع العبادات التي أمر بها القرآن من صلاة وصيام وزكاة وذكر وتلاوة للقرآن إنما هي كذلك لأنها طريق إلى تزكية القلوب وطهارتها، كما أن أحد أكبر مهمات الرسول بين المسلمين هي تزكيتهم كما جاء في قوله تعالى: {ويزكيهم ويعلمهم الكتاب والحكمة}، وقد رسم الرسول صلى الله عليه وسلم المنهاج المتكامل لأصول وقواعد ما سيسمى بعد ذلك بعلم التصوف، كما أن مبادئ هذا العلم كانت في عهد السلف الكرام، حيث ضربوا أروع الأمثلة على التزكية والصفاء والزهد في الدنيا والرغبة فيما عند الله، وصفاء النفس وسلامة الضمير، وتصفية النفوس من طبائعها الرديئة، وتخليصها من شهواتها الطاغية واتصافها بمكارم الأخلاق وسني الآداب، وهل التصوف سوى هذه الأخلاق العظام، </w:t>
      </w:r>
      <w:r>
        <w:rPr>
          <w:rFonts w:hint="cs"/>
          <w:bCs/>
          <w:rtl/>
          <w:lang w:bidi="ar-KW"/>
        </w:rPr>
        <w:t>يقول الشيخ حسني حسن الشريف</w:t>
      </w:r>
      <w:r>
        <w:rPr>
          <w:rFonts w:hint="cs"/>
          <w:rtl/>
          <w:lang w:bidi="ar-KW"/>
        </w:rPr>
        <w:t xml:space="preserve"> في كتابه القيم (الدلالة النورانية)</w:t>
      </w:r>
      <w:r>
        <w:rPr>
          <w:rFonts w:hint="cs"/>
          <w:rtl/>
        </w:rPr>
        <w:t xml:space="preserve"> تحت عنوان: </w:t>
      </w:r>
      <w:r>
        <w:rPr>
          <w:rFonts w:hint="cs"/>
          <w:bCs/>
          <w:rtl/>
        </w:rPr>
        <w:t>الصوفية في صدر الإسلام</w:t>
      </w:r>
      <w:r>
        <w:rPr>
          <w:rFonts w:hint="cs"/>
          <w:rtl/>
        </w:rPr>
        <w:t>: " (</w:t>
      </w:r>
      <w:r>
        <w:rPr>
          <w:rFonts w:hint="cs"/>
          <w:bCs/>
          <w:rtl/>
        </w:rPr>
        <w:t>سؤال):</w:t>
      </w:r>
      <w:r>
        <w:rPr>
          <w:rFonts w:hint="cs"/>
        </w:rPr>
        <w:t xml:space="preserve"> </w:t>
      </w:r>
      <w:r>
        <w:rPr>
          <w:rFonts w:hint="cs"/>
          <w:rtl/>
        </w:rPr>
        <w:t xml:space="preserve">لماذا لم تنتشر الدعوة إلى الصوفية في صدر الإسلام، ولماذا لم تظهر إلا بعد عهد الصحابة والتابعين، وهل جاءت بجديد أم هي امتداد لدعوة الإسلام؟ </w:t>
      </w:r>
      <w:r>
        <w:rPr>
          <w:rFonts w:hint="cs"/>
          <w:bCs/>
          <w:rtl/>
        </w:rPr>
        <w:t>(جواب):</w:t>
      </w:r>
      <w:r>
        <w:rPr>
          <w:rFonts w:hint="cs"/>
          <w:rtl/>
        </w:rPr>
        <w:t xml:space="preserve"> لم تكن هناك حاجة إلى هذه الدعوة زمن رسول الله صلى الله عليه وسلم، لأن الصحابة كانوا بسبب قربهم من الرسول صلى الله عليه وسلم، أهل ورعٍ وتقوى، وكان الرسول صلى الله عليه وسلم هو المرشد والمزكي والمربي، فليست هناك حاجة لتلقينهم علوماً ترشدهم إلى أمور، هم قائمون عليها، وهم القدوة الحسنة والمثل الأعلى بها، فالرجال الذين سبقوا التسمية باسم (الصوفية) من الصحابة والتابعين، وإن لم يَتَسَمَّوا بالصوفية، كانوا في حقيقة الأمر صوفيين، ولا يهمنا الاسم بقدر الجوهر والحقيقة، وإلا فما هي الصوفية إن لم تكن تعني إلا أخلاق الصحابة والتابعين، الذين هم خير من أقبل على الله بالقلب والروح في السر والعلن، في السراء والضراء، وهم الذين قاموا بفرائض الإسلام وعقائد الإيمان، وتحققوا من مرتبة الإحسان، فاستنارت بصائرهم، وهم الذين تربوا على يدي مرشد البشر وسيد الأنبياء صلى الله عليه وسلم!، روى البخاري ومسلم عن ابن مسعود رضي الله عنه قال: قال رسول الله صلى الله عليه وسلم: (خير القرون قرني هذا، فالذي يليه والذي يليه)، ثم تقادم العهد واتسعت العلوم ودونت علوم التوحيد والحديث والفقه </w:t>
      </w:r>
      <w:r>
        <w:rPr>
          <w:rFonts w:hint="cs"/>
          <w:rtl/>
        </w:rPr>
        <w:lastRenderedPageBreak/>
        <w:t xml:space="preserve">والتفسير والمنطق والأُصول وغيرها من العلوم، التي بانتشارها واهتمام الناس بها وانفتاحهم على خيرات الدنيا وزينتها، أخذ الجانب الروحي يتضاءل، مما دعا أهل الألباب والزهد لتدوين علوم الإحسان، التي هي علوم الصوفية، ولا يُفهم من هذا أن ذلك كان احتجاجاً على العلوم الأخرى كما يُظن...، إنما هو استكمال لحلقة الإسلام الذي عني بالمادة والروح والجسد والقلب، قال الشيخ زروق: (نسبة التصوف في الدين نسبة الروح من الجسد، وإن هذا العلم لا يؤخذ من الأوراق وإنما يؤخذ من أهل الأذواق، ولا يُنال بالقيل والقال، وإنما يؤخذ من خدمة الرجال وصحبة أهل الكمال، وكما قالوا: والله ما أفلح من أفلح إلا بصحبة من أفلح) " أهـ، </w:t>
      </w:r>
      <w:r>
        <w:rPr>
          <w:rFonts w:hint="cs"/>
          <w:bCs/>
          <w:rtl/>
        </w:rPr>
        <w:t>ويقول الدكتور أحمد عَلْوَشْ</w:t>
      </w:r>
      <w:r>
        <w:rPr>
          <w:rFonts w:hint="cs"/>
          <w:rtl/>
        </w:rPr>
        <w:t xml:space="preserve"> - عن نشأة علم التصوف -: " قد يتساءل الكثيرون عن السبب في عدم انتشار الدعوة إلى التصوف في صدر الإسلام، وعدم ظهور هذه الدعوة إلا بعد عهد الصحابة والتابعين ؛ والجواب عن هذا: إنه لم تكن من حاجة إليها في العصر الأول، لأن أهل هذا العصر كانوا أهل تقوى وورع، وأرباب مجاهدة وإقبال على العبادة بطبيعتهم، وبحكم قرب اتصالهم برسول الله صلى الله عليه وسلم، فكانوا يتسابقون ويتبارون في الاقتداء به في ذلك كله، فلم يكن ثمَّة ما يدعو إلى تلقينهم علماً يرشدهم إلى أمرٍ هُم قائمون به فعلاً، وإنما مثلهم في ذلك كله كمثل العربي القُحِّ، يعرف اللغة العربية بالتوارث كابراً عن كابر؛ حتى إنه ليقرض الشعر البليغ بالسليقة والفطرة، دون أن يعرف شيئاَ من قواعد اللغة والإعراب والنظم والقريض، فمثل هذا لا يلزمه أن يتعلم النحو ودروس البلاغة، ولكن علم النحو وقواعد اللغة والشعر تصبح لازمة وضرورية عند تفشي اللحن، وضعف التعبير، أو لمن يريد من الأجانب أن يتفهمها ويتعرف عليها، أو عندما يصبح هذا العلم ضرورة من ضرورات الاجتماع كبقية العلوم التي نشأت وتألفت على توالي العصور في أوقاتها المناسبة، فالصحابة والتابعون ـ وإن لم يتسموا باسم المتصوفين ـ كانوا صوفيين فعلاً وإن لم يكونوا كذلك اسماً، وماذا يراد بالتصوف أكثر من أن يعيش المرء لربه لا لنفسه، ويتحلى بالزهد وملازمة العبودية، والإقبال على الله بالروح والقلب في جميع الأوقات، وسائر الكمالات التي وصل بها الصحابة والتابعون من حيث الرقي الروحي إلى أسمى الدرجات فهم لم يكتفوا بالإقرار في عقائد الإيمان، والقيام بفروض الإسلام، بل قرنوا الإقرار بالتذوق والوجدان، وزادوا على الفروض الإتيان بكل ما استحبه الرسول صلى الله عليه وسلم من نوافل العبادات، وابتعدوا عن المكروهات فضلاً عن المحرمات، حتى استنارت بصائرهم، وتفجرت ينابيع الحكمة من قلوبهم، وفاضت الأسرار الربانية على جوانحهم، وكذلك كان شأن التابعين وتابعي التابعين، وهذه العصور الثلاثة كانت أزهى عصور الإسلام وخيرها على الإطلاق، وقد جاء عن رسول الله صلى الله عليه وسلم قوله: "خير القرون قرني هذا فالذي </w:t>
      </w:r>
      <w:r>
        <w:rPr>
          <w:rFonts w:hint="cs"/>
          <w:rtl/>
        </w:rPr>
        <w:lastRenderedPageBreak/>
        <w:t>يليه والذي يليه" ["خير الناس قرني هذا ثم الذين يلونهم،،" أخرجه البخاري في صحيحه في كتاب الشهادات، وفي "صحيح مسلم" في فضائل الصحابة عن ابن مسعود رضي الله عنه]، فلما تقادم العهد، ودخل في حظيرة الإسلام أُمم شتى، وأجناس عديدة، واتسعت دائرة العلوم، وتقسمت وتوزعت بين أرباب الاختصاص؛ قام كل فريق بتدوين الفن والعلم الذي يُجيده أكثر من غيره، فنشأ ـ بعد تدوين النحو في الصدر الأول ـ علم الفقه، وعلم التوحيد، وعلوم الحديث، وأصول الدين، والتفسير، والمنطق، ومصطلح الحديث، وعلم الأصول، والفرائض "الميراث" وغيرها،، وحدث بعد هذه الفترة أن أخذ التأثير الروحي يتضاءل شيئاً فشيئاً، وأخذ الناس يتناسون ضرورة الإقبال على الله بالعبودية، وبالقلب والهمة، مما دعا أرباب الرياضة والزهد إلى أن يعملوا هُم من ناحيتهم أيضاً على تدوين علم التصوف، وإثبات شرفه وجلاله وفضله على سائر العلوم، ولم يكن ذلك منهم احتجاجاً على انصراف الطوائف الأخرى إلى تدوين علومهم ـ كما يظن ذلك خطأً بعض المستشرقين ـ بل كان يجب أن يكون سداً للنقص، واستكمالاً لحاجات الدين في جميع نواحي النشاط، مما لا بد منه لحصول التعاون على تمهيد أسباب البر والتقوى" [المسلم مجلة العشيرة المحمدية" عدد محرم 1376هـ، من بحث: التصوف من الوجهة التاريخية للدكتور أحمد علوش]، وما أحسن ما جاء في فتوى للإمام الحافظ السيد محمد صديق الغماري رحمه الله، فقد سئل عن أول من أسس التصوف؟ وهل هو بوحي سماوي؟ فأجاب: " أما أول من أسس الطريقة، فلتعلم أن الطريقة أسسها الوحي السماوي في جملة ما أسس من الدين المحمدي، إذ هي بلا شك مقام الإحسان الذي هو أحد أركان الدين الثلاثة التي جعلها النبي صلى الله عليه وسلم بعد ما بيَّنها واحداً واحداً ديناً بقوله: "هذا جبريل عليه السلام أتاكم يعلمكم دينكم" [جزء من حديث أخرجه الإمام مسلم في صحيحه في كتاب الإيمان عن عمر بن الخطاب رضي الله عنه] وهو الإسلام والإيمان والإحسان، فالإسلام طاعة وعبادة، والإيمان نور وعقيدة، والإحسان مقام مراقبة ومشاهدة: "أن تعبد الله كأنك تراه، فإن لم تكن تراه فإنه يراك"... فإنه كما في الحديث عبارة عن الأركان الثلاثة، فمن أخل بهذا المقام (الإحسان) الذي هو الطريقة، فدينه ناقص بلا شك لتركه ركناً من أركانه، فغاية ما تدعو إليه الطريقة وتشير إليه هو مقام الإحسان؛ بعد تصحيح الإسلام والإيمان" أهـ [الانتصار لطريق الصوفية" ص 6 للمحدث محمد صديق الغماري]،</w:t>
      </w:r>
    </w:p>
    <w:p w14:paraId="1A516620" w14:textId="77777777" w:rsidR="00604E73" w:rsidRDefault="00604E73" w:rsidP="00604E73">
      <w:pPr>
        <w:rPr>
          <w:b/>
          <w:rtl/>
        </w:rPr>
      </w:pPr>
      <w:r>
        <w:rPr>
          <w:rFonts w:hint="cs"/>
          <w:b/>
          <w:bCs/>
          <w:kern w:val="0"/>
          <w:sz w:val="36"/>
          <w:szCs w:val="36"/>
          <w:highlight w:val="yellow"/>
          <w:u w:val="single"/>
          <w:rtl/>
          <w:lang w:bidi="ar-KW"/>
        </w:rPr>
        <w:t>[المفتاح الثامن]:</w:t>
      </w:r>
      <w:r>
        <w:rPr>
          <w:rFonts w:hint="cs"/>
          <w:b/>
          <w:kern w:val="0"/>
          <w:rtl/>
          <w:lang w:bidi="ar-KW"/>
        </w:rPr>
        <w:t xml:space="preserve"> </w:t>
      </w:r>
      <w:r>
        <w:rPr>
          <w:rFonts w:hint="cs"/>
          <w:b/>
          <w:bCs/>
          <w:sz w:val="30"/>
          <w:szCs w:val="30"/>
          <w:u w:val="single"/>
          <w:rtl/>
        </w:rPr>
        <w:t>برآءة التصوف الإسلامي من الانتساب إلى غير الإسلام:</w:t>
      </w:r>
      <w:r>
        <w:rPr>
          <w:rFonts w:hint="cs"/>
          <w:rtl/>
        </w:rPr>
        <w:t xml:space="preserve"> </w:t>
      </w:r>
      <w:r>
        <w:rPr>
          <w:rFonts w:hint="cs"/>
          <w:rtl/>
          <w:lang w:bidi="ar-KW"/>
        </w:rPr>
        <w:t xml:space="preserve">التصوف علم أصيل يستمد أصالته من الكتاب والسنة، ومن هدي السلف الصالح رضي الله تعالى عنهم، حيث يقوم </w:t>
      </w:r>
      <w:r>
        <w:rPr>
          <w:rFonts w:hint="cs"/>
          <w:rtl/>
          <w:lang w:bidi="ar-KW"/>
        </w:rPr>
        <w:lastRenderedPageBreak/>
        <w:t>على مبادئ التزكية والإحسان، من العبادة والطاعة ودوام ذكر الله تعالى والزهد في الدنيا وإيثار الآخرة، ويقوم على أخلاق الرسول صلى الله عليه وسلم العظيمة وهديه القويم، وعلى تزكية السلف الصلح وحرصهم على طاعة الله تعالى ونيل رضاه، أما الزعم الفاجر بان التصوف يستمد أصوله وأسسه من الديانات الأخرى المحرفة والنحل الباطلة المزيفة، فهذا ظلم بين لعلم التصوف، وجحود واضح لأهله الصادقين المخلصين، والله تعالى أمرنا بالإنصاف مع الكافرين في قوله تعالى: {يَا أَيُّهَا الَّذِينَ آمَنُوا كُونُوا قَوَّامِينَ لِلَّهِ شُهَدَاءَ بِالْقِسْطِ وَلَا يَجْرِمَنَّكُمْ شَنَآنُ قَوْمٍ عَلَى أَلَّا تَعْدِلُوا اعْدِلُوا هُوَ أَقْرَبُ لِلتَّقْوَى وَاتَّقُوا اللَّهَ إِنَّ اللَّهَ خَبِيرٌ بِمَا تَعْمَلُونَ} [المائدة: 8]، فكيف بالإنصاف مع عباده الصالحين وأوليائه المحسنين، وفي الحديث الصحيح: ((</w:t>
      </w:r>
      <w:r>
        <w:rPr>
          <w:rFonts w:hint="cs"/>
          <w:rtl/>
        </w:rPr>
        <w:t>إن الله تعالى قال: من عادى لي وليا فقد آذنته بالحرب، وما تقرّب إليّ عبدي بشيء أحبّ إليّ مما افترضته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 [أخرجه البخاري]، وقد علم القاصي والداني أن القوم أقرب الناس تحقيقاً لهذا الحديث،</w:t>
      </w:r>
      <w:r>
        <w:rPr>
          <w:rFonts w:hint="cs"/>
          <w:rtl/>
          <w:lang w:bidi="ar-KW"/>
        </w:rPr>
        <w:t xml:space="preserve"> </w:t>
      </w:r>
      <w:r>
        <w:rPr>
          <w:rFonts w:hint="cs"/>
          <w:b/>
          <w:bCs/>
          <w:rtl/>
        </w:rPr>
        <w:t>يقول الشيخ حسني حسن الشريف في كتابه القيم</w:t>
      </w:r>
      <w:r>
        <w:rPr>
          <w:rFonts w:hint="cs"/>
          <w:rtl/>
        </w:rPr>
        <w:t xml:space="preserve"> (الدلالة النورانية): " </w:t>
      </w:r>
      <w:r>
        <w:rPr>
          <w:rFonts w:hint="cs"/>
          <w:bCs/>
          <w:rtl/>
        </w:rPr>
        <w:t>" (سؤال):</w:t>
      </w:r>
      <w:r>
        <w:rPr>
          <w:rFonts w:hint="cs"/>
          <w:rtl/>
        </w:rPr>
        <w:t xml:space="preserve"> يُتَّهم التصوف من بعض الجهلة وأدعياء العلم بأنه مستقى من أصول غير إسلامية كالفارسية والهندوسية والبراهمية، كما أَطلق بعض أعداء الإسلام من المستشرقين وغيرهم اسم التصوف على الرهبنة والبوذية والكهانة النصرانية والشعوذة الهندية، فقالوا هناك تصوف بوذي وهندي ونصراني وفارسي؛ أين التصوف من كل هذا، وأين هو من الشرع الإسلامي؟، </w:t>
      </w:r>
      <w:r>
        <w:rPr>
          <w:rFonts w:hint="cs"/>
          <w:bCs/>
          <w:rtl/>
        </w:rPr>
        <w:t>(جواب):</w:t>
      </w:r>
      <w:r>
        <w:rPr>
          <w:rFonts w:hint="cs"/>
          <w:rtl/>
        </w:rPr>
        <w:t xml:space="preserve"> إن علم التصوف مستمد من الكتاب والسنة النبوية جملةً وتفصيلاً، ومما سبق من نصوص يتبين لنا أن التصوف ليس أمراً مستحدثاً جديداً، ولكنه مأخوذ من الكتاب والسنة وحياة الصحابة الكرام، ومن إلهامات الصالحين الربانيين وفتوحات العارفين الصديقين، وعلى القارئ إذا أراد أن يتبحر في ذلك أن يعود إلى كتاب إحياء علوم الدين للغزالي، وأن يقرأ في أربعة كتب منه وهي: «كتاب العبادات» و «كتاب العادات» و «كتاب المهلكات» و «كتاب المنجيات» ليعرف السالك أن التصوف هو التطبيق العملي للإسلام وأنه يستمد فكره من الكتاب والسنة، وأنه ليس هناك فعلاً إلا التصوف الإسلامي فقط، وإنما أُريدَ بتلك التهم تشويه اسم التصوف باتهامه بأنه يرجع في نشأته إلى تلك الأصول القديمة والفلسفات الضالة، ومن ثَم إبعاد المسلمين عن حقيقة وجوهر وروح دينهم، حتى يكونوا مجردين من الروح والخلق، حافظين لنصوص دينهم دون عمل وفهم وتذوق، إن مصدر علوم التصوف هو الرسول صلى الله عليه وسلم، وهو أفضل الخلق بالإجماع، وقد جاءت هذه العلوم لتحقيق الكمالات علماً وعملاً وحالاً، ولتكميل </w:t>
      </w:r>
      <w:r>
        <w:rPr>
          <w:rFonts w:hint="cs"/>
          <w:rtl/>
        </w:rPr>
        <w:lastRenderedPageBreak/>
        <w:t>العقائد وتطهير النفوس وتحسين الأخلاق، وهذه رسالته صلى الله عليه وسلم، أما ثبوت شرف التصوف، فلا شك أن الكتاب والسنة وإجماع الأئمة وردت بمدح جزيئات التصوف ودعائمه، كالتوبة والتقوى والإحسان والاستقامة والصدق والإخلاص والطمأنينة والزهد والورع والتوكل والرضا والتسليم والمحبة والمراقبة والصبر والشكر وغير ذلك من المسائل، وهذه ليست جديده ولا مبتدعة، وليست قديمة من فلسفات الفرس والهندوس وغيرها، إنما هي من رسول الله صلى الله عليه وسلم، وما ربطنا بها إلا حبنا لرسول الله صلى الله عليه وسلم، فالصوفية أتبع الناس وأكثرهم إقتداءً برسول الله صلى الله عليه وسلم، ودل ذلك على أنهم أحب الخلق إلى الله، قال تعالى: {قُلْ إِن كُنتُمْ تُحِبُّونَ اللَّهَ فَاتَّبِعُونِي يُحْبِبْكُمُ اللَّهُ} [آل عمران: 31] وروى البخاري في صحيحه عن رسول الله صلى الله عليه وسلم أنه قال: (لا يؤمن أحدكم حتى أكون أحب إليه من نفسه وماله وولده والناس أجمعين) وعلامة المحبة الإتّباع، أما حكم الشرع في التصوف فقد قال الغزالي: (إنه فرض عين، إذ لا يخلو أحد من عيب إلا الأنبياء عليهم السلام) على اعتبار أن التصوف هو المدخل إلى تزكية الأنفس، وقال الإمام أبو الحسن الشاذلي رحمه الله: (من لم يتغلغل في علمنا هذا مات مُصِرّاً على الكبائر من حيث لا يشعر ولا يدري " أهـ [الدلالة النورانية]</w:t>
      </w:r>
    </w:p>
    <w:p w14:paraId="3FC79B56" w14:textId="77777777" w:rsidR="00604E73" w:rsidRDefault="00604E73" w:rsidP="00604E73">
      <w:pPr>
        <w:rPr>
          <w:rtl/>
        </w:rPr>
      </w:pPr>
      <w:r>
        <w:rPr>
          <w:rFonts w:hint="cs"/>
          <w:b/>
          <w:bCs/>
          <w:kern w:val="0"/>
          <w:sz w:val="36"/>
          <w:szCs w:val="36"/>
          <w:highlight w:val="yellow"/>
          <w:u w:val="single"/>
          <w:rtl/>
          <w:lang w:bidi="ar-KW"/>
        </w:rPr>
        <w:t>[المفتاح التاسع]:</w:t>
      </w:r>
      <w:r>
        <w:rPr>
          <w:rFonts w:hint="cs"/>
          <w:b/>
          <w:kern w:val="0"/>
          <w:rtl/>
          <w:lang w:bidi="ar-KW"/>
        </w:rPr>
        <w:t xml:space="preserve"> </w:t>
      </w:r>
      <w:r>
        <w:rPr>
          <w:rFonts w:hint="cs"/>
          <w:b/>
          <w:bCs/>
          <w:sz w:val="30"/>
          <w:szCs w:val="30"/>
          <w:u w:val="single"/>
          <w:rtl/>
        </w:rPr>
        <w:t>مدارس التزكية والإحسان المنتسبة لأهل السنة والجماعة</w:t>
      </w:r>
      <w:r>
        <w:rPr>
          <w:rFonts w:hint="cs"/>
          <w:rtl/>
        </w:rPr>
        <w:t xml:space="preserve">: </w:t>
      </w:r>
    </w:p>
    <w:p w14:paraId="679F178B" w14:textId="77777777" w:rsidR="00604E73" w:rsidRDefault="00604E73" w:rsidP="00604E73">
      <w:pPr>
        <w:rPr>
          <w:rtl/>
        </w:rPr>
      </w:pPr>
      <w:r>
        <w:rPr>
          <w:rFonts w:hint="cs"/>
          <w:b/>
          <w:bCs/>
          <w:rtl/>
          <w:lang w:bidi="ar-KW"/>
        </w:rPr>
        <w:t xml:space="preserve">[1] </w:t>
      </w:r>
      <w:r>
        <w:rPr>
          <w:rFonts w:hint="cs"/>
          <w:b/>
          <w:bCs/>
          <w:rtl/>
          <w:lang w:bidi="ar-EG"/>
        </w:rPr>
        <w:t>لقد كان من ثمرة التخصص في علم التزكية ظهور أقطاب التصوف الصديقين العارفين الذين رزقهم الله تعالى لسان الصدق في الأمة على مر العصور</w:t>
      </w:r>
      <w:r>
        <w:rPr>
          <w:rFonts w:hint="cs"/>
          <w:rtl/>
          <w:lang w:bidi="ar-EG"/>
        </w:rPr>
        <w:t xml:space="preserve">، </w:t>
      </w:r>
      <w:r>
        <w:rPr>
          <w:rFonts w:hint="cs"/>
          <w:rtl/>
        </w:rPr>
        <w:t xml:space="preserve">وقد سميت اجتهادات هؤلاء </w:t>
      </w:r>
      <w:r>
        <w:rPr>
          <w:rFonts w:hint="cs"/>
          <w:rtl/>
          <w:lang w:bidi="ar-EG"/>
        </w:rPr>
        <w:t xml:space="preserve">الربانيين في سلوك الطريق إلى الله تعالى ((طرق)) للوصول إلى الله، تعددت الطرق والغاية واحدة، هي الوصول إلى رضا الله، لقد أكرم الله تعالى الأمة بأهل التصوف والزهد والمعرفة الذين قاموا على علم بتزكية الباطن، وإصلاح القلب وسلامته وتزكيته، وبيان درجات الإحسان ومنازل المقربين من رب العالمين، وكان لكل منهم طريقة في السلوك لها أورادها ولها اجتهاداتها التي تميزت بها عن غيرها، </w:t>
      </w:r>
      <w:r>
        <w:rPr>
          <w:rFonts w:hint="cs"/>
          <w:rtl/>
          <w:lang w:bidi="ar-KW"/>
        </w:rPr>
        <w:t xml:space="preserve">إن هذا الإطار الواسع هو الإطار العلمي والسلوكي الصحيح لأهل السنة والجماعة، سواد المسلمين الأعظم، إنّ احترام التخصص التزكوي والرد في علم التزكية إلى تلك المدارس المتخصصة، ضرورة علمية وأخلاقية وتربوية، وذلك لقوله تعالى: {وَلَوْ رَدُّوهُ إِلَى الرَّسُولِ وَإِلَى أُولِي الْأَمْرِ مِنْهُمْ لَعَلِمَهُ الَّذِينَ يَسْتَنْبِطُونَهُ مِنْهُمْ} [النساء: 83]، </w:t>
      </w:r>
      <w:r>
        <w:rPr>
          <w:rFonts w:hint="cs"/>
          <w:b/>
          <w:bCs/>
          <w:rtl/>
          <w:lang w:bidi="ar-KW"/>
        </w:rPr>
        <w:t>قال حجة الإسلام الإمام الغزالي</w:t>
      </w:r>
      <w:r>
        <w:rPr>
          <w:rFonts w:hint="cs"/>
          <w:rtl/>
          <w:lang w:bidi="ar-KW"/>
        </w:rPr>
        <w:t>: (الدخول مع الصوفية فرض</w:t>
      </w:r>
      <w:r>
        <w:rPr>
          <w:rFonts w:hint="cs"/>
          <w:rtl/>
        </w:rPr>
        <w:t xml:space="preserve"> عين، إذ لا يخلو أحد من عيب، إلا الأنبياء عليهم الصلاة والسلام) اهـ، قال الإمام الجنيد: (إذا وفق الله </w:t>
      </w:r>
      <w:r>
        <w:rPr>
          <w:rFonts w:hint="cs"/>
          <w:rtl/>
        </w:rPr>
        <w:lastRenderedPageBreak/>
        <w:t xml:space="preserve">المريدَ ألقاهُ إلى الصُّوفيَّة) اهـ، وقال الإمام أبو الحسن الشاذلي: (من لم يغلغل في علمنا هذا، مات مُصراً على الكبائر وهو لا يشعر) اهـ، وهذا حق لأنهم هم الذين جمعوا علوم الإحسان ووسائل التزكية، </w:t>
      </w:r>
    </w:p>
    <w:p w14:paraId="5D571F83" w14:textId="77777777" w:rsidR="00604E73" w:rsidRDefault="00604E73" w:rsidP="00604E73">
      <w:pPr>
        <w:rPr>
          <w:rtl/>
          <w:lang w:bidi="ar-KW"/>
        </w:rPr>
      </w:pPr>
      <w:r>
        <w:rPr>
          <w:rFonts w:hint="cs"/>
          <w:b/>
          <w:bCs/>
          <w:rtl/>
          <w:lang w:bidi="ar-KW"/>
        </w:rPr>
        <w:t>[2] (التخصص الصوفي في التزكية):</w:t>
      </w:r>
      <w:r>
        <w:rPr>
          <w:rFonts w:hint="cs"/>
          <w:rtl/>
          <w:lang w:bidi="ar-KW"/>
        </w:rPr>
        <w:t xml:space="preserve"> إن مراتب الدين ثلاثة هي الإسلام والإيمان والإحسان، وعلوم الدين ثلاثة اصطلح دارسوها على مر عصور الإسلام بتسميتها، وهي: (الفقه) ويتناول مرتبة الإسلام، و (العقيدة) وتتناول مرتبة الإيمان، و (التصوف) ويتناول مرتبة الإحسان، وكما هو معلوم أنّ القرآن الكريم قد تطرق إلى العلوم المهمة ولمواضيعها الأساسية، دون أن يعطي لها مسميات وتعريفات، بل ترك تسمية العلوم وجمع تعريفاتها وقواعدها وأصولها للعلماء لكي يتدبروا ويجتهدوا ويسعى كل عالم منهم من أجل كشف لبنات هذه العلوم، وعلى مر العصور تبلورت العلوم، فكما تخصص علماء الأصول في علم العقائد وسموه علم العقيدة، وكما تخصص الفقهاء في علم الفقه وسموه بهذا المصطلح، كذلك علم التصوف كباقي العلوم لم يذكر اسمه في القرآن الكريم وإن كان هو أسم العلم الذي يتناول التربية والتزكية والإحسان في الإسلام، و (التصوف) هو المرادف لمصطلح (التزكية) المقصودة بقوله تعالى: {</w:t>
      </w:r>
      <w:r>
        <w:rPr>
          <w:rFonts w:hint="cs"/>
          <w:rtl/>
        </w:rPr>
        <w:t xml:space="preserve">قَدْ أَفْلَحَ مَنْ زَكَّاهَا * وَقَدْ خَابَ مَنْ دَسَّاهَا} [الشمس: 9-10]، </w:t>
      </w:r>
      <w:r>
        <w:rPr>
          <w:rFonts w:hint="cs"/>
          <w:rtl/>
          <w:lang w:bidi="ar-KW"/>
        </w:rPr>
        <w:t xml:space="preserve">وكذلك فإن (التصوف) هو المرادف لمرتبة الإحسان الواردة في حديث جبريل عليه السلام </w:t>
      </w:r>
      <w:r>
        <w:rPr>
          <w:rFonts w:hint="cs"/>
          <w:rtl/>
        </w:rPr>
        <w:t xml:space="preserve">وفيه: ((قَالَ: فأخبرني عَنْ الإحسان؟ قَالَ: "أن تعبد اللَّه كأنك تراه فإن لم تكن تراه فإنه يراك")) [أخرجه مسلم]، </w:t>
      </w:r>
      <w:r>
        <w:rPr>
          <w:rFonts w:hint="cs"/>
          <w:rtl/>
          <w:lang w:bidi="ar-KW"/>
        </w:rPr>
        <w:t>وقد أقر أكثر علماء أهل السنة والجماعة على جعل (التصوف) علماً مستقلاً مرادفا للتزكية والإحسان، وذلك كشأن بقية العلوم الأساسية، وهو علم عظيم واسع من علوم أهل السنة والجماعة يقوم على تزكية النفس، وتخليتها من دسائس الأخلاق وتحليتها بالأخلاق العظيمة والمبادئ السامية، مع وجود منهاج عملي يقوم على الذكر والفكر والزهد في الدنيا وإيثار الآخرة، من أجل الوصول إلى مرتبة الإحسان أعلى مراتب الدين وأعظمها</w:t>
      </w:r>
    </w:p>
    <w:p w14:paraId="7260D3A1" w14:textId="77777777" w:rsidR="00604E73" w:rsidRDefault="00604E73" w:rsidP="00604E73">
      <w:pPr>
        <w:rPr>
          <w:rtl/>
        </w:rPr>
      </w:pPr>
      <w:r>
        <w:rPr>
          <w:rFonts w:hint="cs"/>
          <w:bCs/>
          <w:u w:val="single"/>
          <w:rtl/>
        </w:rPr>
        <w:t>[3] (تاريخ التصوف الإسلامي)</w:t>
      </w:r>
      <w:r>
        <w:rPr>
          <w:rFonts w:hint="cs"/>
          <w:bCs/>
          <w:rtl/>
        </w:rPr>
        <w:t xml:space="preserve">: </w:t>
      </w:r>
      <w:r>
        <w:rPr>
          <w:rFonts w:hint="cs"/>
          <w:rtl/>
        </w:rPr>
        <w:t>يمكن اختصاره إلى أربع مراحل: (</w:t>
      </w:r>
      <w:r>
        <w:rPr>
          <w:rFonts w:hint="cs"/>
          <w:bCs/>
          <w:rtl/>
        </w:rPr>
        <w:t>المرحلة الأولى):</w:t>
      </w:r>
      <w:r>
        <w:rPr>
          <w:rFonts w:hint="cs"/>
          <w:rtl/>
        </w:rPr>
        <w:t xml:space="preserve"> كانت بداية التصوف كعلم ومدرسة تربوية مستقلة عن علمي الفقه والعقيدة، في بدايات القرن الثاني، أي بعد نشأة الفقه كعلم ومدرسة علمية بشيء يسير، وكان الناس ينظرون إلى التصوف على أنه زهد وتقشف وعبادة في الفترة التي عاش فيها صوفية: </w:t>
      </w:r>
      <w:r>
        <w:rPr>
          <w:rFonts w:hint="cs"/>
          <w:rtl/>
          <w:lang w:bidi="ar-KW"/>
        </w:rPr>
        <w:t xml:space="preserve">من أمثال الحسن البصري (ت ١١٠ هـ)، وإبراهيم بن أدهم البلخي (ت ١١6 هـ)، </w:t>
      </w:r>
      <w:r>
        <w:rPr>
          <w:rFonts w:hint="cs"/>
          <w:rtl/>
        </w:rPr>
        <w:t xml:space="preserve">ورابعة العدوية (185هـ)، </w:t>
      </w:r>
      <w:r>
        <w:rPr>
          <w:rFonts w:hint="cs"/>
          <w:rtl/>
          <w:lang w:bidi="ar-KW"/>
        </w:rPr>
        <w:t xml:space="preserve">والفضيل بن عياض الخراساني (ت ١87 هـ)، ومعروف الكرخي، (ت 201 هـ)، </w:t>
      </w:r>
      <w:r>
        <w:rPr>
          <w:rFonts w:hint="cs"/>
          <w:rtl/>
        </w:rPr>
        <w:t xml:space="preserve">وأبو سليمان الداراني (ت205هـ)، </w:t>
      </w:r>
      <w:r>
        <w:rPr>
          <w:rFonts w:hint="cs"/>
          <w:rtl/>
          <w:lang w:bidi="ar-KW"/>
        </w:rPr>
        <w:t xml:space="preserve">وبشر بن الحارث الحافي (ت 227 هـ)، والحارث بن أسد المحاسبي (ت 243 هـ)، وذي النون المصري (ت 245 هـ)، وسري بن المغلس </w:t>
      </w:r>
      <w:r>
        <w:rPr>
          <w:rFonts w:hint="cs"/>
          <w:rtl/>
          <w:lang w:bidi="ar-KW"/>
        </w:rPr>
        <w:lastRenderedPageBreak/>
        <w:t xml:space="preserve">السقطي (ت 257 هـ)، ويحيى بن معاذ الرازي الواعظ (ت 258 هـ)، </w:t>
      </w:r>
      <w:r>
        <w:rPr>
          <w:rFonts w:hint="cs"/>
          <w:rtl/>
        </w:rPr>
        <w:t xml:space="preserve">وأبو اليزيد البسطامي (ت263هـ)، </w:t>
      </w:r>
      <w:r>
        <w:rPr>
          <w:rFonts w:hint="cs"/>
          <w:rtl/>
          <w:lang w:bidi="ar-KW"/>
        </w:rPr>
        <w:t xml:space="preserve">وأحمد بن عيسى الخراز (ت 277 هـ)، وسهل بن عبدالله التستري (ت 283 هـ)، وأبي القاسم الجنيد البغدادي لسان الطائفة، (ت 297 هـ)، </w:t>
      </w:r>
      <w:r>
        <w:rPr>
          <w:rFonts w:hint="cs"/>
          <w:rtl/>
        </w:rPr>
        <w:t>وكان أهم ما يميز تلك المرحلة الاهتمام بتأسيس مصطلحات علم التصوف، وأحواله ومقاماته كالمحبة والخوف والرجاء والزهد، وبداية التمييز عن علماء الفقه، بعلم التزكية والتصوف، و (</w:t>
      </w:r>
      <w:r>
        <w:rPr>
          <w:rFonts w:hint="cs"/>
          <w:bCs/>
          <w:rtl/>
        </w:rPr>
        <w:t>المرحلة الثانية):</w:t>
      </w:r>
      <w:r>
        <w:rPr>
          <w:rFonts w:hint="cs"/>
          <w:rtl/>
        </w:rPr>
        <w:t xml:space="preserve"> وهي المرحلة التي ظهر فيها عباقرة التصوف الذين كتبوا أعظم كتب التصوف، منهم: أبو نصر عبد الله بن علي السراج الطوسي، المتوفي سنة 378 هـ، وله كتاب: اللمع في التصوف، وأبو بكر الكلاباذي، المتوفي سنة 380 هـ، وله كتاب</w:t>
      </w:r>
      <w:r>
        <w:rPr>
          <w:rFonts w:hint="cs"/>
          <w:rtl/>
          <w:lang w:bidi="ar-KW"/>
        </w:rPr>
        <w:t xml:space="preserve">: </w:t>
      </w:r>
      <w:r>
        <w:rPr>
          <w:rFonts w:hint="cs"/>
          <w:rtl/>
        </w:rPr>
        <w:t>التعرف على مذهب أهل التصوف، وأبو طالب المكي، المتوفى سنة 386 هـ، وله كتاب:</w:t>
      </w:r>
      <w:r>
        <w:t> </w:t>
      </w:r>
      <w:r>
        <w:rPr>
          <w:rFonts w:hint="cs"/>
          <w:rtl/>
        </w:rPr>
        <w:t>قوت القلوب في معاملة المحبوب، وأبو قاسم القشيري، المتوفى سنة 465 هـ، وله</w:t>
      </w:r>
      <w:r>
        <w:t> </w:t>
      </w:r>
      <w:r>
        <w:rPr>
          <w:rFonts w:hint="cs"/>
          <w:rtl/>
        </w:rPr>
        <w:t>الرسالة القشيرية، وهي من أهم الكتب في التصوف، وأبو حامد الغزالي، المتوفى سنة 505 هـ، ومن كتبه: إحياء علوم الدين،</w:t>
      </w:r>
      <w:r>
        <w:t> </w:t>
      </w:r>
      <w:r>
        <w:rPr>
          <w:rFonts w:hint="cs"/>
          <w:rtl/>
        </w:rPr>
        <w:t>الأربعين في أصول الدين،</w:t>
      </w:r>
      <w:r>
        <w:t> </w:t>
      </w:r>
      <w:r>
        <w:rPr>
          <w:rFonts w:hint="cs"/>
          <w:rtl/>
        </w:rPr>
        <w:t>منهاج العابدين إلى جنة رب العالمين،</w:t>
      </w:r>
      <w:r>
        <w:t> </w:t>
      </w:r>
      <w:r>
        <w:rPr>
          <w:rFonts w:hint="cs"/>
          <w:rtl/>
        </w:rPr>
        <w:t>بداية الهداية، وغيرها الكثير، ويعد كتاب</w:t>
      </w:r>
      <w:r>
        <w:t> </w:t>
      </w:r>
      <w:r>
        <w:rPr>
          <w:rFonts w:hint="cs"/>
          <w:rtl/>
        </w:rPr>
        <w:t>إحياء علوم الدين</w:t>
      </w:r>
      <w:r>
        <w:t> </w:t>
      </w:r>
      <w:r>
        <w:rPr>
          <w:rFonts w:hint="cs"/>
          <w:rtl/>
        </w:rPr>
        <w:t>من أشهر كتب التصوف ومن أجمعها،</w:t>
      </w:r>
      <w:r>
        <w:rPr>
          <w:rFonts w:hint="cs"/>
          <w:rtl/>
          <w:lang w:bidi="ar-KW"/>
        </w:rPr>
        <w:t xml:space="preserve"> </w:t>
      </w:r>
      <w:r>
        <w:rPr>
          <w:rFonts w:hint="cs"/>
          <w:rtl/>
        </w:rPr>
        <w:t>(</w:t>
      </w:r>
      <w:r>
        <w:rPr>
          <w:rFonts w:hint="cs"/>
          <w:bCs/>
          <w:rtl/>
        </w:rPr>
        <w:t>المرحلة الثالثة):</w:t>
      </w:r>
      <w:r>
        <w:rPr>
          <w:rFonts w:hint="cs"/>
          <w:rtl/>
        </w:rPr>
        <w:t xml:space="preserve"> وهي مرحلة تأسيس الطرق الصوفية، ومدارس التصوف والتربية والتزكية في العالم الإسلامي، على يد الربانيين من أهل التصوف، ومن أشهر تلك الطرق التربوية: الطريقة القادرية</w:t>
      </w:r>
      <w:r>
        <w:rPr>
          <w:rFonts w:hint="cs"/>
          <w:rtl/>
          <w:lang w:bidi="ar-KW"/>
        </w:rPr>
        <w:t xml:space="preserve"> التي </w:t>
      </w:r>
      <w:r>
        <w:rPr>
          <w:rFonts w:hint="cs"/>
          <w:rtl/>
        </w:rPr>
        <w:t xml:space="preserve">أسّسها الشيخ عبد القادر الجيلاني (ت561هـ)، والطريقة الرُفاعية التي أسسها الشيخ أحمد الرفاعي (ت 578هـ)، </w:t>
      </w:r>
      <w:r>
        <w:rPr>
          <w:rStyle w:val="mw-headline"/>
          <w:rFonts w:hint="cs"/>
          <w:rtl/>
        </w:rPr>
        <w:t xml:space="preserve">والطريقة الأحمدية أو البدوية التي أسسها الشيخ </w:t>
      </w:r>
      <w:r>
        <w:rPr>
          <w:rFonts w:hint="cs"/>
          <w:rtl/>
        </w:rPr>
        <w:t>أحمد البدوي (ت 634 هـ)، والطريقة الشاذلية التي أسسها الشيخ أبو الحسن الشاذلي (ت656هـ)، (</w:t>
      </w:r>
      <w:r>
        <w:rPr>
          <w:rFonts w:hint="cs"/>
          <w:bCs/>
          <w:rtl/>
        </w:rPr>
        <w:t>المرحلة الرابعة):</w:t>
      </w:r>
      <w:r>
        <w:rPr>
          <w:rFonts w:hint="cs"/>
          <w:rtl/>
        </w:rPr>
        <w:t xml:space="preserve"> وهي مرحلة الكتابة في علوم الحقائق والوراثة، وهي المرحلة التي تكلم فيها الوارثون من أمثال الشيخ الاكبر العارف بالله: محيي الدين بن عربي، والعارف بالله: عبد الكريم الجيلي، تكلموا بما فتح الله تعالى عليهم من علوم الكشف والحقيقة، وهذه العلوم لدنية، قال تعالى: {آتَيْنَاهُ رَحْمَةً مِنْ عِنْدِنَا وَعَلَّمْنَاهُ مِنْ لَدُنَّا عِلْمًا} [الكهف: 65]، لا ينالها إلا الوارث بعد الوارث، ومعارف تلك العلوم لا عد لها ولا حد لها، لأنها من لدن القدوس المقدس عن الحدود والغايات والبدايات والنهايات، وقد تفرد بها الوارثون من أكابر أهل التصوف، لأنهم لما استقامت عندهم النفس وزكت وطهرت وكملت، وعزفت عن الدنيا، وزهدت فيما سوى الحق، أكرمهم الحق بالمكاشفات والمشاهدات وبعلوم الحقائق التي يدركون بها من حقائق الوجود ما لا يدرك سواهم، فمن أُذن له في نشرها نشرها، ليعم نفعها على أمة الإسلام خير امة أخرجت للناس، وأدنى نصيب من هذا العلم: هو التصديق به وتسليمه لأهله،</w:t>
      </w:r>
    </w:p>
    <w:p w14:paraId="07A3CF0A" w14:textId="77777777" w:rsidR="00604E73" w:rsidRDefault="00604E73" w:rsidP="00604E73">
      <w:pPr>
        <w:rPr>
          <w:lang w:bidi="ar-KW"/>
        </w:rPr>
      </w:pPr>
      <w:r>
        <w:rPr>
          <w:rFonts w:hint="cs"/>
          <w:bCs/>
          <w:kern w:val="0"/>
          <w:u w:val="single"/>
          <w:rtl/>
          <w:lang w:bidi="ar-KW"/>
        </w:rPr>
        <w:lastRenderedPageBreak/>
        <w:t>[4] (الطرق الصوفية):</w:t>
      </w:r>
      <w:r>
        <w:rPr>
          <w:rFonts w:hint="cs"/>
          <w:bCs/>
          <w:kern w:val="0"/>
          <w:rtl/>
          <w:lang w:bidi="ar-KW"/>
        </w:rPr>
        <w:t xml:space="preserve"> </w:t>
      </w:r>
      <w:r>
        <w:rPr>
          <w:rFonts w:hint="cs"/>
          <w:kern w:val="0"/>
          <w:rtl/>
        </w:rPr>
        <w:t>هي مدارس في التزكية والتربية مرتبطة بواسطة السند المتصل، وجميعها تتبنى عقيدة أهل السنة والجماعة من الأثرية أو الأشاعرة أو الماتريدية، وتتبع أحد المذاهب الأربعة السنية، والاختلاف بينها إنما هو في طريقة التربية والسلوك إلى الله، حيث تختلف الطرق التي يتبعها مشايخ الطرق في تربية طلابها ومريديها باختلاف مشاربهم واختلاف البيئة الاجتماعية التي يظهرون فيها، وكل هذه الأساليب لا تخرج عن كتاب الله وسنة رسوله، بل هي من باب الاجتهاد المفتوح للأمة، فقد يسلك بعض المشايخ طريق الشدة في تربية المريدين فيأخذونهم بالرياضات العنيفة ومنها كثرة الصيام والسهر وكثرة الخلوة والاعتزال عن الناس وكثرة الذكر والفكر، وقد يسلك بعض المشايخ طريقة اللين في تربية المريدين فيأمرونهم بممارسة شيء من الصيام وقيام مقدار من الليل وكثرة الذكر، ولكن لا يلزمونهم بالخلوة والابتعاد عن الناس إلا قليلا، ومن المشايخ من يتخذ طريقة وسطى بين الشدة واللين في تربية المريدين، و توجد ثلاثة أنواع من الطرق وهي: طريقة التبرك، وطريقة الإرشاد، وطريقة التربية والترقية، وذلك حسب مستوى شيخ الطريقة، فشيخ التبرك هو الذي يبلغ أوراد الذكر لمن يطلبها بإذن مسند صحيح، ويقف دوره عند هذا التبليغ، وينال الآخذ عنه بركة النسبة لسلسلة الشيوخ الصالحين المتصلة برسول الله صلى الله عليه وآله وسلم، كما ينال ثواب وأنوار الأذكار التي يلتزم بها، وأما شيخ الإرشاد فزيادة على تبليغ الأوراد كشيخ التبرك، يسعى لإرشاد تلاميذه إلى مكارم الأخلاق ودوام الذكر وصفاء الباطن وينفث في قلوب أهل الاستعداد منهم عوارف معارف وأنوار مقامات، فشيخ التبرك يدل على مقام الإسلام وغايته علم اليقين والإشراف على النفس المطمئنة، وشيخ الإرشاد يرشد إلى مقام الإيمان وغايته عين اليقين والإشراف على مقامات القلب الراضي المرضي المستنير بدوام الذكر، وأما شيخ التربية والترقية فيرفع إلى مقام الإحسان مشاهدة في مقام (أن تعبد الله كأنك تراه)،</w:t>
      </w:r>
      <w:r>
        <w:rPr>
          <w:rFonts w:hint="cs"/>
          <w:rtl/>
          <w:lang w:bidi="ar-KW"/>
        </w:rPr>
        <w:t xml:space="preserve"> </w:t>
      </w:r>
    </w:p>
    <w:p w14:paraId="324A5660" w14:textId="77777777" w:rsidR="00604E73" w:rsidRDefault="00604E73" w:rsidP="00604E73">
      <w:pPr>
        <w:rPr>
          <w:rtl/>
          <w:lang w:bidi="ar-LB"/>
        </w:rPr>
      </w:pPr>
      <w:r>
        <w:rPr>
          <w:rFonts w:hint="cs"/>
          <w:bCs/>
          <w:u w:val="single"/>
          <w:rtl/>
        </w:rPr>
        <w:t xml:space="preserve">[5] </w:t>
      </w:r>
      <w:r>
        <w:rPr>
          <w:rFonts w:hint="cs"/>
          <w:bCs/>
          <w:u w:val="single"/>
          <w:shd w:val="clear" w:color="auto" w:fill="FFFFFF"/>
          <w:rtl/>
        </w:rPr>
        <w:t>الشيخ الصوفي (الولي المرشد):</w:t>
      </w:r>
      <w:r>
        <w:rPr>
          <w:rFonts w:hint="cs"/>
          <w:shd w:val="clear" w:color="auto" w:fill="FFFFFF"/>
          <w:rtl/>
        </w:rPr>
        <w:t xml:space="preserve"> هو من قطع طريق السلوك إلى الله تعالى، وأُذن له مِن قِبل شيخه بتربية المريدين، وتهذيب نفوسهم، وتنقيتها من أدرانها وشهواتها حتى تصل إلى طريق الهداية، وصراط الله المستقيم، ولا يجوز لأحدٍ أن يتصدر للتربية إلا بعد أن يقطع مراحل السير في طريق الله تعالى، فالشيخ الصوفي عليه أن يعين المريد على ذكر الله، وعلى التفكر والتدبر في آيات الله تعالى، وعلى إصلاح النفس من العيوب، وشفاء القلب من الأمراض، كل ذلك في التزامٍ تامٍّ بالشريعة، ولا يعتقد طريقًا يوصل إلى الله يشتمل على مخالفة الشريعة، وعلى ما سبق: فالشيخ الصوفي لا يجوز له مخالفة الشرع بدعوى اختبار المريد، ومن يفعل ذلك لا يمكن أن ننسبه إلى التصوف، فالتصوف واضح </w:t>
      </w:r>
      <w:r>
        <w:rPr>
          <w:rFonts w:hint="cs"/>
          <w:shd w:val="clear" w:color="auto" w:fill="FFFFFF"/>
          <w:rtl/>
        </w:rPr>
        <w:lastRenderedPageBreak/>
        <w:t>وظاهر في التزامه بالكتاب والسنة وعدم خروجه على الشرع الشريف</w:t>
      </w:r>
      <w:r>
        <w:rPr>
          <w:rFonts w:hint="cs"/>
          <w:rtl/>
        </w:rPr>
        <w:t xml:space="preserve">، </w:t>
      </w:r>
      <w:r>
        <w:rPr>
          <w:rFonts w:hint="cs"/>
          <w:rtl/>
          <w:lang w:bidi="ar-LB"/>
        </w:rPr>
        <w:t xml:space="preserve">وأهم شروط الشيخ الصوفي: أن يكون الشيخ عالما بالشرع علما واسعا، وأن يكون قد سار في الطريق من مبداه إلى منتهاه وعرف كل خفاياه حتى أصبح قادراً على أن يدل أصناف الخلق جميعاً على هذا الطريق، وأن يكون بصيراً بأنواع القلوب وأنواع أمراضها قادراً بإذن الله على تطبيبها، وأن يكون عارفاً بأنواع الأدوية القلبية وما يناسب منها للأدواء، فتلك اهم شروط الولي المرشد، قال تعالى: {ومن يضلل فلن تجد له ولياً مرشداً}، دلت هذه الآية على أن الغاية في القدرة على الهداية هو الولي المرشد، فإذا أراد الله تعالى اضلال انسان حرمه نعمة الولي المرشد، ومن ثم نعلم أن الهداية تكون أكمل ما تكون إذا وجد الولي المرشد، وإذا كان النبي صلى الله عليه وسلم في الأصل هو الهادي الحقيقي إلى صراط الله، {وإنك لتهدي إلى صراط مستقيم}، فالأولياء المرشدون هم الوراث الكاملون للنبي صلى الله عليه وآله وسلم، وهم نواب النبي صلى الله عليه وآله وسلم في هداية الامة، ومن هذا المعنى الذي ذكرناه ندرك أهمية وجود الولي المرشد لصلاح الفرد المسلم والمجتمع المسلم، والأمة المسلمة، </w:t>
      </w:r>
    </w:p>
    <w:p w14:paraId="68E06D00" w14:textId="77777777" w:rsidR="00604E73" w:rsidRDefault="00604E73" w:rsidP="00604E73">
      <w:pPr>
        <w:rPr>
          <w:lang w:bidi="ar-KW"/>
        </w:rPr>
      </w:pPr>
      <w:r>
        <w:rPr>
          <w:rFonts w:hint="cs"/>
          <w:b/>
          <w:bCs/>
          <w:rtl/>
        </w:rPr>
        <w:t>[6] أركان علم التصوف</w:t>
      </w:r>
      <w:r>
        <w:rPr>
          <w:rFonts w:hint="cs"/>
          <w:rtl/>
        </w:rPr>
        <w:t xml:space="preserve">: أركان علم التصوف أربعة: (الأول) معرفة الله تعالى وتقدس وما يجب له من التسبيح والتقديس والتنزيه والتعظيم، ومعرفة أسمائه وصفاته وأفعاله سبحانه وتوحيده سبحانه في إلهيته ربوبيته وعبوديته لا إله إلا هو ولا رب سواه ولا معبود بحق إلا هو، (الثاني) معرفة النفوس وشرورها ودواعيها والطريق إلى تخليتها عن دسائسها وتحليتها بتزكيتها، قال تعالى: {قد أفلح من زكاها وقد خاب من دساها}، و (الثالث) معرفة وساوس العدو ومكائده ومضاله وكيفية التغلب على مكائده، قال تعالى {إِنَّ الشَّيْطَانَ لَكُمْ عَدُوٌّ فَاتَّخِذُوهُ عَدُوًّا إِنَّمَا يَدْعُو حِزْبَهُ لِيَكُونُوا مِنْ أَصْحَابِ السَّعِيرِ}، وقال تعالى: {يَا أَيُّهَا الَّذِينَ آمَنُوا ادْخُلُوا فِي السِّلْمِ كَافَّةً وَلَا تَتَّبِعُوا خُطُوَاتِ الشَّيْطَانِ إِنَّهُ لَكُمْ عَدُوٌّ مُبِينٌ}، و (الرابع) ومعرفة الدنيا وغرورها وتفنينها وتلوينها، وكيف الاحتراز منها والتجافي عنها وضرورة الزهد فيها، قال تعالى: {وَمَا الْحَيَاةُ الدُّنْيَا إِلَّا لَعِبٌ وَلَهْوٌ وَلَلدَّارُ الْآخِرَةُ خَيْرٌ لِلَّذِينَ يَتَّقُونَ أَفَلَا تَعْقِلُونَ}، وقال تعالى: {وَمَا الْحَيَاةُ الدُّنْيَا إِلَّا مَتَاعُ الْغُرُورِ}، ثم ألزموا أنفسهم بعد توطئة هذه الأركان: دوام المجاهدة، وشدة المكابدة، وحفظ الأوقات، واغتنام الطاعات، ومفارقة الراحات، والزهد في الدنيا الفانية، وإيثار الآخرة الباقية، فجزاهم الله تعالى عن الإسلام وأهله خير الجزاء، (تنبيه) مع احترام التخصص لابد من الإصلاح والتجديد، وإذا كان الدين نفسه يحتاج إلى إصلاح وتجديد كل مائة عام، فإن التصوف القائم على مرتبة الإحسان أعلى مراتب الدين يحتاج أيضا إلى إصلاح وتجديد، وذلك بإصلاح </w:t>
      </w:r>
      <w:r>
        <w:rPr>
          <w:rFonts w:hint="cs"/>
          <w:rtl/>
          <w:lang w:bidi="ar-KW"/>
        </w:rPr>
        <w:t xml:space="preserve">جوانب الخلل </w:t>
      </w:r>
      <w:r>
        <w:rPr>
          <w:rFonts w:hint="cs"/>
          <w:rtl/>
          <w:lang w:bidi="ar-KW"/>
        </w:rPr>
        <w:lastRenderedPageBreak/>
        <w:t>التي أصابت التصوف بفعل عوامل طول الزمان ووجود الجهلاء والأدعياء، مع التنبيه على وجوب أخذه من اهله المتخصصين،</w:t>
      </w:r>
    </w:p>
    <w:p w14:paraId="04C287D3" w14:textId="77777777" w:rsidR="00604E73" w:rsidRDefault="00604E73" w:rsidP="00604E73">
      <w:pPr>
        <w:rPr>
          <w:rtl/>
        </w:rPr>
      </w:pPr>
      <w:r>
        <w:rPr>
          <w:rFonts w:hint="cs"/>
          <w:b/>
          <w:bCs/>
          <w:rtl/>
        </w:rPr>
        <w:t>[6] أركان المنهاج العملي للتصوف:</w:t>
      </w:r>
      <w:r>
        <w:rPr>
          <w:rFonts w:hint="cs"/>
          <w:rtl/>
        </w:rPr>
        <w:t xml:space="preserve"> المنهج العملي لبلوغ مرتبة الإحسان يقوم على أركان ضرورية يمكن أجمال أهمها في أربعة أركان، (الركن الأول): صحبة العالم المربي: هي الركن الأول من أركان المنهج العملي لبلوغ مرتبة الإحسان، وهي ضرورة لابد منها وذلك لان الترقي في مقامات الإحسان لا يكون صحيحاً إلا على يد عالم رباني شيخ مرشد يعرف آفات النفس ومداخل الشيطان، يبعده عن دروب الفسوق والعصيان، ويرشده إلى دروب الإيمان ومنازل الإحسان، و (الركن الثاني) العدة المطلوبة للمريد الصادق وتتمثل في طلب العلم الشرعي الصحيح، والتربية الحميدة، والأخلاق العظيمة، والآداب العالية، و (الركن الثالث): المجاهدة في ذات الله تعالى للنفس والشيطان والدنيا والهوى، و (الركن الرابع): المداومة على ذكر الله تعالى: و (ذكر الله تعالى) هو الركن المكين الذي يأوي اليه المريد الصادق في سلوكه إلى الله، وهو أساس درجات الإحسان، وهو علامة الصدق والمحبة، لا سلوك لمنازل الإحسان إلا به، </w:t>
      </w:r>
    </w:p>
    <w:p w14:paraId="1D8F6813" w14:textId="52B4C539" w:rsidR="00604E73" w:rsidRDefault="00604E73" w:rsidP="005526C1">
      <w:pPr>
        <w:rPr>
          <w:rtl/>
        </w:rPr>
      </w:pPr>
      <w:r>
        <w:rPr>
          <w:rFonts w:hint="cs"/>
          <w:b/>
          <w:bCs/>
          <w:kern w:val="0"/>
          <w:sz w:val="36"/>
          <w:szCs w:val="36"/>
          <w:highlight w:val="yellow"/>
          <w:u w:val="single"/>
          <w:rtl/>
          <w:lang w:bidi="ar-KW"/>
        </w:rPr>
        <w:t>[المفتاح العاشر]:</w:t>
      </w:r>
      <w:r>
        <w:rPr>
          <w:rFonts w:hint="cs"/>
          <w:b/>
          <w:kern w:val="0"/>
          <w:rtl/>
          <w:lang w:bidi="ar-KW"/>
        </w:rPr>
        <w:t xml:space="preserve"> </w:t>
      </w:r>
      <w:r w:rsidR="005526C1">
        <w:rPr>
          <w:rFonts w:hint="cs"/>
          <w:b/>
          <w:kern w:val="0"/>
          <w:rtl/>
          <w:lang w:bidi="ar-KW"/>
        </w:rPr>
        <w:t xml:space="preserve"> </w:t>
      </w:r>
      <w:r>
        <w:rPr>
          <w:rFonts w:hint="cs"/>
          <w:bCs/>
          <w:u w:val="single"/>
          <w:rtl/>
          <w:lang w:bidi="ar-KW"/>
        </w:rPr>
        <w:t xml:space="preserve">علوم أهل التصوف: </w:t>
      </w:r>
      <w:r>
        <w:rPr>
          <w:rFonts w:hint="cs"/>
          <w:rtl/>
        </w:rPr>
        <w:t xml:space="preserve">قال الشيخ أبو بكر الكلاباذي في كتابه (التعرف لمذهب أهل التصوف): (اعلم أنّ علوم الصوفية علوم ‏الأحوال، والأحوال مواريث الأعمال، ولا يرث الأحوال إلا من صحّح الأعمال، وأول تصحيح الأعمال ‏معرفة علومها، وهي علم الأحكام الشرعية ... ثم علم آفات النفس ومعرفتها ورياضتها، ‏وتهذيب أخلاقها، ... وهذا علم الحكمة، فاذا استقامت النفس على ‏الواجب وصلحت طباعها، سهل عليه إصلاح أخلاقها، وتطهير الظاهر منها، والفراغ مما لها وعزوفها عن الدنيا ‏وإعراضها عنها، فعند ذلك يمكن للعبد مراقبة الخواطر وتطهير السرائر، وهذا علم المعرفة، ثم وراء ذلك علم ‏الخواطر وعلوم المشاهدات والمكاشفات وهي التي تختص بعلم الاشارة، وهو الذي تفرّدت به الصوفية بعد ‏جمعها سائر العلوم التي وصفناها، وإنّما قيل علم الإشارة لأن مشاهدات القلوب ومكاشفات الأسرار يصعب ‏العبارة عنها على التحقيق، بل تعلم بالمنازلات والمواجيد لا يعرفها إلا من نازل الأحوال وحل تلك المقامات) أهــ، </w:t>
      </w:r>
      <w:r>
        <w:rPr>
          <w:rFonts w:hint="cs"/>
          <w:bCs/>
          <w:rtl/>
        </w:rPr>
        <w:t>ويستفاد من ذلك:</w:t>
      </w:r>
      <w:r>
        <w:rPr>
          <w:rFonts w:hint="cs"/>
          <w:rtl/>
        </w:rPr>
        <w:t xml:space="preserve"> أن علوم أهل التصوف تتمثل في (أولا) علم الأحكام الشرعية ويدخل فيه العقيدة والفقه، و (ثانيا) علم التقديس والتنزيه للحق، وهو علم المعرفة بالله، و (ثالثا) علم تزكية النفس وتطهيرها بالتخلية والتحلية، وسمي علم الحكمة لأنه يرث النفس العزوف عن الدنيا، الزهد فيما سوى الله، والشوق إلى لقاء الله، و (رابعا) علم الأحوال والمقامات </w:t>
      </w:r>
      <w:r>
        <w:rPr>
          <w:rFonts w:hint="cs"/>
          <w:rtl/>
        </w:rPr>
        <w:lastRenderedPageBreak/>
        <w:t xml:space="preserve">والمنازل، وهو علم السفر إلى الله والدخول على حضرة الحق، و (خامسا) علوم المشاهدات والمكاشفات والحقائق، وهي علوم النور الذي يحصل للواصلين بعد سيرهم إِلى الله تعالى، يُكشف لهم الحجاب، وينظرون بنور الله وتنمحي أمامهم مقاييس الزمان والمكان، فيطَّلعون على عوالمَ من أمر الله، ويدركون من حقائق الوجود ما لا يدرك سواهم، وهذا العلم من الحضرة الذاتية، قال تعالى: {آتَيْنَاهُ رَحْمَةً مِنْ عِنْدِنَا وَعَلَّمْنَاهُ مِنْ لَدُنَّا عِلْمًا} [الكهف: 65]، لا ينالها إلا الوارث بعد الوارث، أكرم الله تعالى بها الوارثين من أهل التصوف بسبب صدقهم وتصديقهم وصفاء سريرتهم، واخلاصهم للحق سبحانه، </w:t>
      </w:r>
    </w:p>
    <w:p w14:paraId="21986E01" w14:textId="77777777" w:rsidR="00604E73" w:rsidRDefault="00604E73" w:rsidP="00604E73">
      <w:pPr>
        <w:rPr>
          <w:rtl/>
          <w:lang w:bidi="ar-KW"/>
        </w:rPr>
      </w:pPr>
      <w:r>
        <w:rPr>
          <w:rFonts w:hint="cs"/>
          <w:u w:val="single"/>
          <w:rtl/>
        </w:rPr>
        <w:t xml:space="preserve">[11] </w:t>
      </w:r>
      <w:r>
        <w:rPr>
          <w:rFonts w:hint="cs"/>
          <w:bCs/>
          <w:u w:val="single"/>
          <w:rtl/>
        </w:rPr>
        <w:t>مناهج التصوف الحق:</w:t>
      </w:r>
      <w:r>
        <w:rPr>
          <w:rFonts w:hint="cs"/>
          <w:bCs/>
          <w:rtl/>
        </w:rPr>
        <w:t xml:space="preserve"> </w:t>
      </w:r>
      <w:r>
        <w:rPr>
          <w:rFonts w:hint="cs"/>
          <w:rtl/>
        </w:rPr>
        <w:t xml:space="preserve">لقد اشتملت مناهج التصوف السني الصحيح على العديد من الأقسام، قسم يبحث في الاجتهاد في العبادة مع تصحيحها، وحسن إِقامتها بالإخلاص والخشوع والحضور فيها مع الله تعالى، وقسم يبحث في مجاهدة النفس وتزكيتها، والقلب وسلامته، بتخليته من صفاته الناقصة كالرياء والحقد والحسد وغيرها من الصفات المذمومة، وتحليته بالصفات الكاملة كالتوبة والتوكل والرضا والتسليم والمحبة والخوف والرجاء وغيرها من الصفات الحسنة، وقسم يبحث عن الاخلاق العظيمة مع الخالق والخلائق، وقسم يبحث عن المعارف الربانية والمقامات القلبية التي توصل إلى درجات الإحسان، وقد تناول القرآن الكريم جميع تلك الأقسام بالبيان والتوضيح، </w:t>
      </w:r>
      <w:r>
        <w:rPr>
          <w:rFonts w:hint="cs"/>
          <w:bCs/>
          <w:rtl/>
        </w:rPr>
        <w:t>فنجد فيه الآيات التي تدعو إلى الاجتهاد في العبادة</w:t>
      </w:r>
      <w:r>
        <w:rPr>
          <w:rFonts w:hint="cs"/>
          <w:rtl/>
        </w:rPr>
        <w:t xml:space="preserve"> كقوله تعالى: {وَعِبَادُ الرَّحْمَنِ الَّذِينَ يَمْشُونَ عَلَى الْأَرْضِ هَوْنًا وَإِذَا خَاطَبَهُمُ الْجَاهِلُونَ قَالُوا سَلَامًا * وَالَّذِينَ يَبِيتُونَ لِرَبِّهِمْ سُجَّدًا وَقِيَامًا} [الفرقان: 63، 64]، وقوله تعالى: {إِنَّ الْمُتَّقِينَ فِي جَنَّاتٍ وَعُيُونٍ * آخِذِينَ مَا آتَاهُمْ رَبُّهُمْ إِنَّهُمْ كَانُوا قَبْلَ ذَلِكَ مُحْسِنِينَ * كَانُوا قَلِيلًا مِنَ اللَّيْلِ مَا يَهْجَعُونَ * وَبِالْأَسْحَارِ هُمْ يَسْتَغْفِرُونَ * وَفِي أَمْوَالِهِمْ حَقٌّ لِلسَّائِلِ وَالْمَحْرُومِ} [الذاريات: 15 إلى 19]، وقوله تعالى: {الَّذِينَ يَذْكُرُونَ اللَّهَ قِيَامًا وَقُعُودًا وَعَلَى جُنُوبِهِمْ وَيَتَفَكَّرُونَ فِي خَلْقِ السَّمَوَاتِ وَالْأَرْضِ رَبَّنَا مَا خَلَقْتَ هَذَا بَاطِلًا سُبْحَانَكَ فَقِنَا عَذَابَ النَّارِ} [آل عمران: 191]، </w:t>
      </w:r>
      <w:r>
        <w:rPr>
          <w:rFonts w:hint="cs"/>
          <w:bCs/>
          <w:rtl/>
        </w:rPr>
        <w:t>ونجد فيه الآيات التي تدعو إلى تصحيح العبادات</w:t>
      </w:r>
      <w:r>
        <w:rPr>
          <w:rFonts w:hint="cs"/>
          <w:rtl/>
        </w:rPr>
        <w:t xml:space="preserve">، وحسن إِقامتها بالإخلاص والخشوع والحضور فيها مع الله تعالى مثل قوله تعالى: {قُلْ إِنِّي أُمِرْتُ أَنْ أَعْبُدَ اللَّهَ مُخْلِصًا لَهُ الدِّينَ} [الزمر: 11]، وقوله تعالى: {قُلِ اللَّهَ أَعْبُدُ مُخْلِصًا لَهُ دِينِي} [الزمر: 14]، وقوله تعالى: {قَدْ أَفْلَحَ الْمُؤْمِنُونَ * الَّذِينَ هُمْ فِي صَلَاتِهِمْ خَاشِعُونَ} إلى قوله تعالى: {وَالَّذِينَ هُمْ عَلَى صَلَوَاتِهِمْ يُحَافِظُونَ * أُولَئِكَ هُمُ الْوَارِثُونَ * الَّذِينَ يَرِثُونَ الْفِرْدَوْسَ هُمْ فِيهَا خَالِدُونَ} [المؤمنون: 1 إلى 11]، </w:t>
      </w:r>
      <w:r>
        <w:rPr>
          <w:rFonts w:hint="cs"/>
          <w:bCs/>
          <w:rtl/>
        </w:rPr>
        <w:t>ونجد فيه الآيات التي تبحث في مجاهدة النفس وتزكيتها،</w:t>
      </w:r>
      <w:r>
        <w:rPr>
          <w:rFonts w:hint="cs"/>
          <w:rtl/>
        </w:rPr>
        <w:t xml:space="preserve"> كقوله تعالى: {قَدْ أَفْلَحَ مَنْ تَزَكَّى * وَذَكَرَ اسْمَ رَبِّهِ فَصَلَّى} [الأعلى: 14، 15]، وقوله تعالى: {قَدْ أَفْلَحَ مَنْ زَكَّاهَا * وَقَدْ خَابَ مَنْ </w:t>
      </w:r>
      <w:r>
        <w:rPr>
          <w:rFonts w:hint="cs"/>
          <w:rtl/>
        </w:rPr>
        <w:lastRenderedPageBreak/>
        <w:t xml:space="preserve">دَسَّاهَا} [الشمس: 9، 10]، وقوله تعالى: {وَالَّذِينَ جَاهَدُوا فِينَا لَنَهْدِيَنَّهُمْ سُبُلَنَا وَإِنَّ اللَّهَ لَمَعَ الْمُحْسِنِينَ} [العنكبوت: 69]، </w:t>
      </w:r>
      <w:r>
        <w:rPr>
          <w:rFonts w:hint="cs"/>
          <w:bCs/>
          <w:rtl/>
        </w:rPr>
        <w:t>ونجد فيه الآيات التي تتناول اعمال القلوب وسلامته من عيوبه وتخليه عن آفاته وتحليه بالطاعات الباطنة والصفات الصالحة</w:t>
      </w:r>
      <w:r>
        <w:rPr>
          <w:rFonts w:hint="cs"/>
          <w:rtl/>
        </w:rPr>
        <w:t xml:space="preserve">، ومنها قوله تعالى: {يَوْمَ لَا يَنْفَعُ مَالٌ وَلَا بَنُونَ * إِلَّا مَنْ أَتَى اللَّهَ بِقَلْبٍ سَلِيمٍ} [الشعراء: 88، 89]، وقوله تعالى: {وَالَّذِينَ يُؤْتُونَ مَا آتَوْا وَقُلُوبُهُمْ وَجِلَةٌ أَنَّهُمْ إِلَى رَبِّهِمْ رَاجِعُونَ * أُولَئِكَ يُسَارِعُونَ فِي الْخَيْرَاتِ وَهُمْ لَهَا سَابِقُونَ} [المؤمنون: 60، 61]، </w:t>
      </w:r>
      <w:r>
        <w:rPr>
          <w:rFonts w:hint="cs"/>
          <w:bCs/>
          <w:rtl/>
        </w:rPr>
        <w:t>ونجد فيه الآيات التي تتحدث عن حسن الخلق وأصول الأخلاق العظيمة</w:t>
      </w:r>
      <w:r>
        <w:rPr>
          <w:rFonts w:hint="cs"/>
          <w:rtl/>
        </w:rPr>
        <w:t xml:space="preserve">، منها قوله تعالى: {وَإِنَّكَ لَعَلَى خُلُقٍ عَظِيمٍ} [القلم: 4]، وقوله تعالى: {وَعِبَادُ الرَّحْمَنِ الَّذِينَ يَمْشُونَ عَلَى الْأَرْضِ هَوْنًا وَإِذَا خَاطَبَهُمُ الْجَاهِلُونَ قَالُوا سَلَامًا} [الفرقان: 63]، وقوله تعالى: {وَسَارِعُوا إِلَى مَغْفِرَةٍ مِنْ رَبِّكُمْ وَجَنَّةٍ عَرْضُهَا السَّمَوَاتُ وَالْأَرْضُ أُعِدَّتْ لِلْمُتَّقِينَ * الَّذِينَ يُنْفِقُونَ فِي السَّرَّاءِ وَالضَّرَّاءِ وَالْكَاظِمِينَ الْغَيْظَ وَالْعَافِينَ عَنِ النَّاسِ وَاللَّهُ يُحِبُّ الْمُحْسِنِينَ} [آل عمران: 133، 134]، </w:t>
      </w:r>
      <w:r>
        <w:rPr>
          <w:rFonts w:hint="cs"/>
          <w:bCs/>
          <w:rtl/>
        </w:rPr>
        <w:t>وقد تناول القرآن الكريم بالتوضيح المقامات التي يمر بها السالك في سيره إلى الله تعالى</w:t>
      </w:r>
      <w:r>
        <w:rPr>
          <w:rFonts w:hint="cs"/>
          <w:rtl/>
        </w:rPr>
        <w:t xml:space="preserve"> ومن ذلك </w:t>
      </w:r>
      <w:r>
        <w:rPr>
          <w:rFonts w:hint="cs"/>
          <w:rtl/>
          <w:lang w:bidi="ar-KW"/>
        </w:rPr>
        <w:t xml:space="preserve">قوله تعالى: </w:t>
      </w:r>
      <w:r>
        <w:rPr>
          <w:rFonts w:hint="cs"/>
          <w:rtl/>
        </w:rPr>
        <w:t xml:space="preserve">{التَّائِبُونَ الْعَابِدُونَ الْحَامِدُونَ السَّائِحُونَ الرَّاكِعُونَ السَّاجِدُونَ الْآمِرُونَ بِالْمَعْرُوفِ وَالنَّاهُونَ عَنِ الْمُنْكَرِ وَالْحَافِظُونَ لِحُدُودِ اللَّهِ وَبَشِّرِ الْمُؤْمِنِينَ} [التوبة: 112]، وقوله تعالى: {الصَّابِرِينَ وَالصَّادِقِينَ وَالْقَانِتِينَ وَالْمُنْفِقِينَ وَالْمُسْتَغْفِرِينَ بِالْأَسْحَارِ} [آل عمران: 17]، وقال تعالى: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[الأحزاب: 35]، </w:t>
      </w:r>
    </w:p>
    <w:p w14:paraId="6FC0F2AE" w14:textId="77777777" w:rsidR="00604E73" w:rsidRDefault="00604E73" w:rsidP="00604E73">
      <w:pPr>
        <w:rPr>
          <w:rtl/>
        </w:rPr>
      </w:pPr>
      <w:r>
        <w:rPr>
          <w:rFonts w:hint="cs"/>
          <w:bCs/>
          <w:u w:val="single"/>
          <w:rtl/>
        </w:rPr>
        <w:t>[12] أركان المنهج السلوكي لأهل التصوف:</w:t>
      </w:r>
      <w:r>
        <w:rPr>
          <w:rFonts w:hint="cs"/>
          <w:rtl/>
        </w:rPr>
        <w:t xml:space="preserve"> يقوم هذا المنهج على أركان ضرورية يمكن أجمال كالتالي، (الركن الأول): صحبة العالم المربي، و (الركن الثاني): العدة المطلوبة للمريد الصادق وتتمثل في طلب العلم الشرعي الصحيح، والتربية الحميدة، والأخلاق والآداب العظيمة، و(الركن الثالث): المجاهدة في ذات الله تعالى، و (الركن الرابع): المداومة على ذكر الله تعالى، </w:t>
      </w:r>
    </w:p>
    <w:p w14:paraId="582AE0A4" w14:textId="77777777" w:rsidR="00604E73" w:rsidRDefault="00604E73" w:rsidP="00604E73">
      <w:pPr>
        <w:rPr>
          <w:rtl/>
        </w:rPr>
      </w:pPr>
      <w:r>
        <w:rPr>
          <w:rFonts w:hint="cs"/>
          <w:bCs/>
          <w:rtl/>
        </w:rPr>
        <w:t>[13] الركن الأول من أركان المنهج السلوكي لأهل التصوف: صحبة العالم المربي:</w:t>
      </w:r>
      <w:r>
        <w:rPr>
          <w:rFonts w:hint="cs"/>
          <w:rtl/>
        </w:rPr>
        <w:t xml:space="preserve"> وهي ضرورة لابد منها، وذلك لان الترقي في مقامات الإحسان لا يكون صحيحاً إلا على يد عالم رباني شيخ مرشد يعرف آفات النفس ومداخل الشيطان، يبعده عن دروب العصيان، ويرشده إلى منازل الإحسان،</w:t>
      </w:r>
      <w:r>
        <w:rPr>
          <w:rFonts w:hint="cs"/>
          <w:rtl/>
          <w:lang w:bidi="ar-KW"/>
        </w:rPr>
        <w:t xml:space="preserve"> ومن أهم صفات هذا العالم المربي: (أ) العلم الشرعي الواسع، (ب) العلم الوافي بالنفس البشرية وعيوبها </w:t>
      </w:r>
      <w:r>
        <w:rPr>
          <w:rFonts w:hint="cs"/>
          <w:rtl/>
          <w:lang w:bidi="ar-KW"/>
        </w:rPr>
        <w:lastRenderedPageBreak/>
        <w:t>وعلم أحوال القلب وأمراضه المعنوية، والسبيل إلى تخليصه منها، (ث) التزام السنة وتجنب البدعة، فيشترط للعالم المربي أن يكون عمله متمسكا بالكتاب والسنة، ولا يأذن بأي حال تخالف الشريعة، (تنبيه) صحبة العالم المربي و</w:t>
      </w:r>
      <w:r>
        <w:rPr>
          <w:rFonts w:hint="cs"/>
          <w:rtl/>
        </w:rPr>
        <w:t xml:space="preserve">الشيخ المرشد أمر مهم، وذلك لأنّ العلماء والاولياء هم ورثة النبي صلى الله عليه وآله وسلم، وهم خلفاؤه صلى الله عليه وآله وسلم في الهداية والإرشاد، فمَنْ جالسهم سرى إليه من حالهم الذي اقتبسوه من رسول الله صلى الله عليه وآله وسلم، ومن ربط حبله بحبالهم فقد اتصل برسول الله صلى الله عليه وآله وسلم، وفي صحبة هذا العالم العامل قال تعالى: {يا أيها الذين آمنوا اتقوا اللهَ وكُونوا معَ الصادقين} [التوبة: 119]، وأمرنا - سبحانه - أن نتبع سبيلهم بقوله تعالى: {واتَّبِعْ سبيلَ مَنْ أنابَ إليَّ} [لقمان: 15]، فهم الاولياء المرشدون الذين جاء القرآن الكريم بالثناء عليه كما في قوله تعالى: {مَن يَهْدِ اللَّهُ فَهُوَ الْمُهْتَدِ وَمَن يُضْلِلْ فَلَن تَجِدَ لَهُ وَلِيًّا مُّرْشِدًا} [الكهف: 17]، و (الصوفي الحق): لا يبلغ مبلغ الرجال إلا بالرياضة من شيخ مرشد، يدله على الطريق إلى الله، </w:t>
      </w:r>
    </w:p>
    <w:p w14:paraId="7FF8CEEA" w14:textId="77777777" w:rsidR="00604E73" w:rsidRDefault="00604E73" w:rsidP="00604E73">
      <w:pPr>
        <w:rPr>
          <w:rtl/>
        </w:rPr>
      </w:pPr>
      <w:r>
        <w:rPr>
          <w:rFonts w:hint="cs"/>
          <w:bCs/>
          <w:rtl/>
        </w:rPr>
        <w:t>[14] الركن الثاني من أركان المنهج السلوكي لأهل التصوف:</w:t>
      </w:r>
      <w:r>
        <w:rPr>
          <w:rFonts w:hint="cs"/>
          <w:rtl/>
        </w:rPr>
        <w:t xml:space="preserve"> العدة المطلوبة للمريد الصادق وتتمثل في طلب العلم الشرعي الصحيح، والتربية الحميدة، والأخلاق العظيمة، والآداب العالية، فلابد للمريد من طلب العلم الشرعي من خلال مدارسه المتخصصة، ولابد له من التحلي بالأخلاق العظيمة والآداب الربانية، فقد اتفق المربون الربانيون على أن من لا أدبَ له لا سيرَ له في طريق الإحسان، ومن لا سيرَ له لا وصولَ له إلى مرتبة المشاهدة، وأن صاحب الأدب يَبلغ في قليل من الزمن مبلغَ الرجال، والطريق كلها آداب حتى قال بعضهم: (اجعل عملك ملحاً وأدبك دقيقاً)، </w:t>
      </w:r>
    </w:p>
    <w:p w14:paraId="0726D0F6" w14:textId="77777777" w:rsidR="00604E73" w:rsidRDefault="00604E73" w:rsidP="00604E73">
      <w:pPr>
        <w:rPr>
          <w:lang w:bidi="ar-KW"/>
        </w:rPr>
      </w:pPr>
      <w:r>
        <w:rPr>
          <w:rFonts w:hint="cs"/>
          <w:bCs/>
          <w:rtl/>
        </w:rPr>
        <w:t>[15] الركن الثالث من أركان المنهج السلوكي لأهل التصوف: المجاهدة في ذات الله تعالى للنفس والشيطان والدنيا والهوى:</w:t>
      </w:r>
      <w:r>
        <w:rPr>
          <w:rFonts w:hint="cs"/>
          <w:rtl/>
        </w:rPr>
        <w:t xml:space="preserve"> وقد ضمن الله تعالى للصادقين المجاهدين في ذات الله تعالى بالهداية، قال تعالى: {والذينَ جاهَدوا فينا لنَهديَنَّهم سُبُلَنا} [العنكبوت: 69]، </w:t>
      </w:r>
      <w:r>
        <w:rPr>
          <w:rFonts w:hint="cs"/>
          <w:bCs/>
          <w:rtl/>
        </w:rPr>
        <w:t>فالدنيا هي العدو الأول،</w:t>
      </w:r>
      <w:r>
        <w:rPr>
          <w:rFonts w:hint="cs"/>
          <w:rtl/>
        </w:rPr>
        <w:t xml:space="preserve"> والاهتمام بها وانشغال القلب بتقلباتها قاطع كبير عن الله تعالى، ومجاهدة الدنيا يكون بالزهد فيها والحث على التقلل منها، عملا بقوله تعالى: {يا أيها الناس إن وعد اللَّه حق فلا تغرنكم الحياة الدنيا ولا يغرنكم بالله الغرور}، فإنها غرور ولعب ولهو، قال تعالى: {وما الحياة الدنيا إلا متاع الغرور}، </w:t>
      </w:r>
      <w:r>
        <w:rPr>
          <w:rFonts w:hint="cs"/>
          <w:bCs/>
          <w:rtl/>
        </w:rPr>
        <w:t>والشيطان هو العدو الثاني</w:t>
      </w:r>
      <w:r>
        <w:rPr>
          <w:rFonts w:hint="cs"/>
          <w:rtl/>
        </w:rPr>
        <w:t xml:space="preserve">، </w:t>
      </w:r>
      <w:r>
        <w:rPr>
          <w:rFonts w:hint="cs"/>
          <w:rtl/>
          <w:lang w:bidi="ar-EG"/>
        </w:rPr>
        <w:t>قال تعالى: {</w:t>
      </w:r>
      <w:r>
        <w:rPr>
          <w:rFonts w:hint="cs"/>
          <w:rtl/>
        </w:rPr>
        <w:t>إنَّ الشَّيْطَانَ لَكُمْ عَدُوٌّ فَاتَّخِذُوهُ عَدُواً إنَّمَا يَدْعُو حِزْبَهُ لِيَكُونُوا مِنْ أَصْحَابِ السَّعِيرِ} [فاطر: 6]، وقال تعالى: {أَلَمْ أَعْهَدْ إِلَيْكُمْ يَا بَنِي آدَمَ أَنْ لَا تَعْبُدُوا الشَّيْطَانَ إِنَّهُ لَكُمْ عَدُوٌّ مُبِينٌ} [يس: 60]، ومجاهدة الشيطان تتمثل في المداومة على ذكر الله تعالى، فإنه</w:t>
      </w:r>
      <w:r>
        <w:rPr>
          <w:rFonts w:hint="cs"/>
          <w:rtl/>
          <w:lang w:bidi="ar-EG"/>
        </w:rPr>
        <w:t xml:space="preserve"> أعظم سلاح لمقاومة </w:t>
      </w:r>
      <w:r>
        <w:rPr>
          <w:rFonts w:hint="cs"/>
          <w:rtl/>
          <w:lang w:bidi="ar-EG"/>
        </w:rPr>
        <w:lastRenderedPageBreak/>
        <w:t xml:space="preserve">الشيطان: قال تعالى: {وَمَن يَعْشُ عَن ذِكْرِ الرَّحْمَنِ نُقَيِّضْ لَهُ شَيْطَانًا فَهُوَ لَهُ قَرِينٌ} [الزخرف: 36]، </w:t>
      </w:r>
      <w:r>
        <w:rPr>
          <w:rFonts w:hint="cs"/>
          <w:bCs/>
          <w:rtl/>
          <w:lang w:bidi="ar-EG"/>
        </w:rPr>
        <w:t xml:space="preserve">والعدو الثالث: </w:t>
      </w:r>
      <w:r>
        <w:rPr>
          <w:rFonts w:hint="cs"/>
          <w:bCs/>
          <w:rtl/>
        </w:rPr>
        <w:t>هو (النفس)</w:t>
      </w:r>
      <w:r>
        <w:rPr>
          <w:rFonts w:hint="cs"/>
          <w:rtl/>
        </w:rPr>
        <w:t xml:space="preserve"> التي لا تفارق العبد لحظة من لحظات عمره، وإذا كان كيد الشيطان للإنسان المؤمن ضعيف كما قال تعالى: {إِنَّ كَيْدَ الشَّيْطَانِ كَانَ ضَعِيفًا}، فإن كيد النفس ووسوستها للإنسان عظيمة، قال تعالى: {وَلَقَدْ خَلَقْنَا الإِنْسَانَ وَنَعْلَمُ مَا تُوَسْوِسُ بِهِ نَفْسُهُ وَنَحْنُ أَقْرَبُ إِلَيْهِ مِنْ حَبْلِ الْوَرِيدِ}، وقال تعالى: {إِنَّ النَّفْسَ لَأَمَّارَةٌ بِالسُّوءِ إِلَّا مَا رَحِمَ رَبِّي إِنَّ رَبِّي غَفُورٌ رَحِيمٌ}، [يوسف: 53]، ولهذا قال الله تعالى: {قَدْ أَفْلَحَ مَنْ زَكَّاهَا * وَقَدْ خَابَ مَنْ دَسَّاهَا} [الشمس: 9، 10] وقال صلى الله عليه وآله وسلم</w:t>
      </w:r>
      <w:r>
        <w:rPr>
          <w:rFonts w:hint="cs"/>
          <w:rtl/>
          <w:lang w:bidi="ar-KW"/>
        </w:rPr>
        <w:t xml:space="preserve"> ((</w:t>
      </w:r>
      <w:r>
        <w:rPr>
          <w:rFonts w:hint="cs"/>
          <w:rtl/>
        </w:rPr>
        <w:t xml:space="preserve">الْمُجَاهِدُ من جَاهَدَ نَفْسَهُ في طَاعَةِ اللَّهِ عز وجل)) [مستد الإمام أحمد]، وللنفس ميزة أنها إذا جاهدتها في الله تعالى تتحول من نفس أمارة بالسوء إلى نفس مطمئنة راضية مرضية، وأول مرحلة في مجاهدة النفس عدم الرضى عنها، ومخالفتها وفطامها عن شهواتها، ثم: (التخلية الظاهرة) ومعناها التخلي عن المعاصي الظاهرة، التي تتعلق بجوارح الإنسان السبعة، وهي: اللسان والأذنان والعينان واليدان والرجلان والبطن والفرج، ثم (التحلية الظاهرة) والمقصود بها أن يحلي السالك إلى الله تعالى هذه الجوارح السبعة بالطاعات المناسبة لكل منها، ثم: (التخلية الباطنة) ومعناها التخلي عن المعاصي الباطنة، معاصي القلب كالكبر والرياء والغضب، ثم: (التحلية الباطنة) ومعناها التحلي بالطاعات الباطنة، وتحلية القلب بالأخلاق العظيمة والصفات الكاملة كالتواضع والإخلاص والحِلم، </w:t>
      </w:r>
      <w:r>
        <w:rPr>
          <w:rFonts w:hint="cs"/>
          <w:bCs/>
          <w:rtl/>
        </w:rPr>
        <w:t>والعدو الرابع هو (الهوى):</w:t>
      </w:r>
      <w:r>
        <w:rPr>
          <w:rFonts w:hint="cs"/>
          <w:rtl/>
        </w:rPr>
        <w:t xml:space="preserve"> وهو أشد الأعداء، </w:t>
      </w:r>
      <w:r>
        <w:rPr>
          <w:rFonts w:hint="cs"/>
          <w:rtl/>
          <w:lang w:bidi="ar-KW"/>
        </w:rPr>
        <w:t xml:space="preserve">لان مرجعه إلى عبادة النفس، </w:t>
      </w:r>
      <w:r>
        <w:rPr>
          <w:rFonts w:hint="cs"/>
          <w:rtl/>
        </w:rPr>
        <w:t xml:space="preserve">قال تعالى: {أَفَرَأَيْتَ مَنِ اتَّخَذَ إِلَهَهُ هَوَاهُ وَأَضَلَّهُ اللَّهُ عَلَى عِلْمٍ وَخَتَمَ عَلَى سَمْعِهِ وَقَلْبِهِ وَجَعَلَ عَلَى بَصَرِهِ غِشَاوَةً فَمَنْ يَهْدِيهِ مِنْ بَعْدِ اللَّهِ أَفَلَا تَذَكَّرُونَ} [الجاثية: 23]، وقال تعالى: {أَرَأَيْتَ مَنِ اتَّخَذَ إِلَهَهُ هَوَاهُ أَفَأَنْتَ تَكُونُ عَلَيْهِ وَكِيلًا} [الفرقان: 43]، </w:t>
      </w:r>
      <w:r>
        <w:rPr>
          <w:rFonts w:hint="cs"/>
          <w:rtl/>
          <w:lang w:bidi="ar-KW"/>
        </w:rPr>
        <w:t xml:space="preserve">ومجاهدة الهوى بان يكون الهوى تبعا لما جاء به الشرع، ولو كان الهوى يأباه، </w:t>
      </w:r>
    </w:p>
    <w:p w14:paraId="772B1AD8" w14:textId="77777777" w:rsidR="00604E73" w:rsidRDefault="00604E73" w:rsidP="00604E73">
      <w:pPr>
        <w:rPr>
          <w:kern w:val="0"/>
          <w:rtl/>
        </w:rPr>
      </w:pPr>
      <w:r>
        <w:rPr>
          <w:rFonts w:hint="cs"/>
          <w:bCs/>
          <w:kern w:val="0"/>
          <w:rtl/>
        </w:rPr>
        <w:t>[16] الركن الرابع من أركان المنهج السلوكي لأهل التصوف: المداومة على ذكر الله تعالى</w:t>
      </w:r>
      <w:r>
        <w:rPr>
          <w:rFonts w:hint="cs"/>
          <w:kern w:val="0"/>
          <w:rtl/>
        </w:rPr>
        <w:t xml:space="preserve">، </w:t>
      </w:r>
      <w:r>
        <w:rPr>
          <w:rFonts w:hint="cs"/>
          <w:kern w:val="0"/>
          <w:rtl/>
          <w:lang w:bidi="ar-KW"/>
        </w:rPr>
        <w:t xml:space="preserve">و (الذكر) هو الركن المكين الذي يأوي اليه الطالب الصادق لمرتبة الإحسان، وهو أساس الدرجات جميعها، </w:t>
      </w:r>
      <w:r>
        <w:rPr>
          <w:rFonts w:hint="cs"/>
          <w:kern w:val="0"/>
          <w:rtl/>
        </w:rPr>
        <w:t xml:space="preserve">قال تعالى: {يا أيها الذين آمنوا اذكروا الله ذكراً كثيراً} [الأحزاب: 41]، وقال تعالى: {فاذكُرُوني أذكُرْكُم} [البقرة: 152]، وقال تعالى: {الذين يذكرون الله قياماً وقعوداً وعلى جُنوبهم} [آل عمران: 191]، وقال صلى الله عليه وآله وسلم: ((مثل الذي يذكر ربه والذي لا يذكر ربَّهُ مثل الحي والميت)) [أخرجه البخاري]، وقوله صلى الله عليه وآله وسلم: ((ألا أُنبئكم بخير أعمالكم، وأزْكاها عند مليكِكم، </w:t>
      </w:r>
      <w:r>
        <w:rPr>
          <w:rFonts w:hint="cs"/>
          <w:kern w:val="0"/>
          <w:rtl/>
        </w:rPr>
        <w:lastRenderedPageBreak/>
        <w:t>وأرفعها في درجاتكم، وخيرٍ لكم من إنفاق الذهب والوَرِق [الورق: الفضة]، وخيرٍ لكم من أن تلْقَوا عدوكم فتضربوا أعناقهم ويضربوا أعناقكم؟ قالوا: بلى. قال: ذكرُ الله تعالى))،</w:t>
      </w:r>
    </w:p>
    <w:p w14:paraId="4BB1DA7C" w14:textId="77777777" w:rsidR="00604E73" w:rsidRDefault="00604E73" w:rsidP="00604E73">
      <w:pPr>
        <w:rPr>
          <w:rtl/>
        </w:rPr>
      </w:pPr>
      <w:r>
        <w:rPr>
          <w:rFonts w:hint="cs"/>
          <w:b/>
          <w:bCs/>
          <w:kern w:val="0"/>
          <w:sz w:val="36"/>
          <w:szCs w:val="36"/>
          <w:highlight w:val="yellow"/>
          <w:u w:val="single"/>
          <w:rtl/>
          <w:lang w:bidi="ar-KW"/>
        </w:rPr>
        <w:t>[المفتاح الحادي عشر]:</w:t>
      </w:r>
      <w:r>
        <w:rPr>
          <w:rFonts w:hint="cs"/>
          <w:b/>
          <w:kern w:val="0"/>
          <w:rtl/>
          <w:lang w:bidi="ar-KW"/>
        </w:rPr>
        <w:t xml:space="preserve"> </w:t>
      </w:r>
      <w:r>
        <w:rPr>
          <w:rFonts w:hint="cs"/>
          <w:bCs/>
          <w:rtl/>
        </w:rPr>
        <w:t xml:space="preserve">ما الذي ينبغي أن يعرفه المسلم عن التصوف: </w:t>
      </w:r>
      <w:r>
        <w:rPr>
          <w:rFonts w:hint="cs"/>
          <w:rtl/>
        </w:rPr>
        <w:t xml:space="preserve">أنقل هنا - باختصار يسير - ما قاله </w:t>
      </w:r>
      <w:r>
        <w:rPr>
          <w:rFonts w:hint="cs"/>
          <w:rtl/>
          <w:lang w:bidi="ar-KW"/>
        </w:rPr>
        <w:t xml:space="preserve">الشيخ </w:t>
      </w:r>
      <w:r>
        <w:rPr>
          <w:rFonts w:hint="cs"/>
          <w:rtl/>
        </w:rPr>
        <w:t>العارف بالله تعالى محمد زكى إبراهيم في كتابه أبجدية التصوف، قال رحمه الله:</w:t>
      </w:r>
    </w:p>
    <w:p w14:paraId="0117B75E" w14:textId="77777777" w:rsidR="00604E73" w:rsidRDefault="00604E73" w:rsidP="00604E73">
      <w:r>
        <w:rPr>
          <w:rFonts w:hint="cs"/>
          <w:b/>
          <w:bCs/>
          <w:sz w:val="32"/>
          <w:szCs w:val="32"/>
          <w:highlight w:val="yellow"/>
          <w:u w:val="single"/>
          <w:rtl/>
        </w:rPr>
        <w:t>[السؤال الأول]:</w:t>
      </w:r>
      <w:r>
        <w:rPr>
          <w:rFonts w:hint="cs"/>
          <w:bCs/>
          <w:rtl/>
        </w:rPr>
        <w:t xml:space="preserve"> ما هو المقصود بالتصوف الإسلامي؟ وهل مورس هذا التصوف في عهد رسول الله صلى الله عليه وسلم؟ ولماذا يختلفون في تعريف التصوف؟ ولماذا يختلفون في تحديد مصادره؟ (</w:t>
      </w:r>
      <w:r>
        <w:rPr>
          <w:rFonts w:hint="cs"/>
          <w:b/>
          <w:bCs/>
          <w:rtl/>
        </w:rPr>
        <w:t>الجواب</w:t>
      </w:r>
      <w:proofErr w:type="gramStart"/>
      <w:r>
        <w:rPr>
          <w:rFonts w:hint="cs"/>
          <w:b/>
          <w:bCs/>
          <w:rtl/>
        </w:rPr>
        <w:t>) :</w:t>
      </w:r>
      <w:proofErr w:type="gramEnd"/>
      <w:r>
        <w:rPr>
          <w:rFonts w:hint="cs"/>
          <w:rtl/>
        </w:rPr>
        <w:t xml:space="preserve"> </w:t>
      </w:r>
    </w:p>
    <w:p w14:paraId="05E24F58" w14:textId="77777777" w:rsidR="00604E73" w:rsidRDefault="00604E73" w:rsidP="00604E73">
      <w:pPr>
        <w:rPr>
          <w:rtl/>
        </w:rPr>
      </w:pPr>
      <w:r>
        <w:rPr>
          <w:rFonts w:hint="cs"/>
          <w:b/>
          <w:bCs/>
          <w:rtl/>
        </w:rPr>
        <w:t>(1) المقصود بالتصوف الإسلامي</w:t>
      </w:r>
      <w:r>
        <w:rPr>
          <w:rFonts w:hint="cs"/>
          <w:rtl/>
        </w:rPr>
        <w:t xml:space="preserve">: يعرف من تعريفاته الكثيرة: التي تتلخص كلها في أن: " التصوف هو: التخلي عن كل دَنِى، والتحلي بكلى سَنى " سلوكاً إلى مراتب القرب والوصول، فهو إعادة بناء الإنسان، وربطه بمولاه في كل فكر، وقول، وعمل، ونية، وفي كل موقع من مواقع الإنسانية في الحياة العامة "، ويمكن تلخيص هذا التعريف في كلمة واحدة، هي: (التقوى) في أرقى مستويات الحسية، والمعنوية، فالتقوى عقيدة، وخٌلق، فهي معاملة الله بحسن العبادة، ومعاملة العبادة بحسن الخلق، وهذا الاعتبار هو ما نزل به الوحى على كل نبي، وعليه تدور حقوق الإنسانية الرفيعة في الإسلام، وروح التقوى هو (التزكية) و </w:t>
      </w:r>
      <w:r>
        <w:rPr>
          <w:rFonts w:hint="cs"/>
          <w:bCs/>
          <w:rtl/>
        </w:rPr>
        <w:t>{قد افلح من تزكى}</w:t>
      </w:r>
      <w:r>
        <w:rPr>
          <w:rFonts w:hint="cs"/>
          <w:rtl/>
        </w:rPr>
        <w:t xml:space="preserve"> " [الأعلى: 14]، و {</w:t>
      </w:r>
      <w:r>
        <w:rPr>
          <w:rFonts w:hint="cs"/>
          <w:bCs/>
          <w:rtl/>
        </w:rPr>
        <w:t>قد أفلح من زكاها}</w:t>
      </w:r>
      <w:r>
        <w:rPr>
          <w:rFonts w:hint="cs"/>
          <w:rtl/>
        </w:rPr>
        <w:t xml:space="preserve"> [الشمس: 9]،</w:t>
      </w:r>
    </w:p>
    <w:p w14:paraId="560A8D4E" w14:textId="77777777" w:rsidR="00604E73" w:rsidRDefault="00604E73" w:rsidP="00604E73">
      <w:pPr>
        <w:rPr>
          <w:rtl/>
        </w:rPr>
      </w:pPr>
      <w:r>
        <w:rPr>
          <w:rFonts w:hint="cs"/>
          <w:b/>
          <w:bCs/>
          <w:rtl/>
        </w:rPr>
        <w:t>(2) وبهذا المعنى تستطيع أن تستيقن بأن التصوف قد مُورس فعلاً في العهد النبوي، والصحابة، والتابعين</w:t>
      </w:r>
      <w:r>
        <w:rPr>
          <w:rFonts w:hint="cs"/>
          <w:rtl/>
        </w:rPr>
        <w:t xml:space="preserve">، ومن بعدهم، وقد امتاز التصوف مثلاً بالدعوة، والجهاد، والخلق، والذكر،والفكر، والزهد في الفضول، وكلها من مكونات التقوى (أو التزكى) وبهذا يكون التصوف مما جاء به الوحى، ومما نزل به القرآن، ومما حثت عليه السنة، فهو مقام (الإحسان) فيها، كما أنه مقام التقوى في القرآن والإحسان في الحديث: مقامُ الربانية الإسلامية، يقول تعالى: </w:t>
      </w:r>
      <w:r>
        <w:rPr>
          <w:rFonts w:hint="cs"/>
          <w:bCs/>
          <w:rtl/>
        </w:rPr>
        <w:t>{كونوا ربانيين بما كنتم تعلمون الكتاب بما كنتم تدرسون} [</w:t>
      </w:r>
      <w:r>
        <w:rPr>
          <w:rFonts w:hint="cs"/>
          <w:rtl/>
        </w:rPr>
        <w:t xml:space="preserve">آل عمران: 79]، هذا هو التصوف الذى نعرفه، فإذا كان هناك تصوف بخلاف ذلك، فلا شأن لنا به، ووزره على أهله، ونحن لا نُسأل عنهم فــ " كل امرئ بما كسب رهين "، </w:t>
      </w:r>
    </w:p>
    <w:p w14:paraId="6DDBC05C" w14:textId="77777777" w:rsidR="00604E73" w:rsidRDefault="00604E73" w:rsidP="00604E73">
      <w:pPr>
        <w:rPr>
          <w:rtl/>
        </w:rPr>
      </w:pPr>
      <w:r>
        <w:rPr>
          <w:rFonts w:hint="cs"/>
          <w:b/>
          <w:bCs/>
          <w:u w:val="single"/>
          <w:rtl/>
        </w:rPr>
        <w:t>(3) أما الاختلاف في تعريف التصوف</w:t>
      </w:r>
      <w:r>
        <w:rPr>
          <w:rFonts w:hint="cs"/>
          <w:rtl/>
        </w:rPr>
        <w:t xml:space="preserve">، فهو راجع إلى منازل الرجال في معارج السلوك، فكل واحد منهم ترجم أساسه في مقامه، وهو لا يتعارض أبداً مقام سواه ؛ فإن الحقيقة واحدة، وهي كالبستان </w:t>
      </w:r>
      <w:r>
        <w:rPr>
          <w:rFonts w:hint="cs"/>
          <w:rtl/>
        </w:rPr>
        <w:lastRenderedPageBreak/>
        <w:t xml:space="preserve">الجامع، كلٌ سالك وقف تحت شجرة منها فوصفها، ولم يقل إنه ليس بالبستان شجرٌ سواها ومهما اختلفت التعريفات، فإنها تلتقى عند رتبة من التزكي والتقوى: أي الربانية الإسلامية، أي (التصوف) على طريق الهجرة إلى الله </w:t>
      </w:r>
      <w:r>
        <w:rPr>
          <w:rFonts w:hint="cs"/>
          <w:bCs/>
          <w:rtl/>
        </w:rPr>
        <w:t>{ففروا إلى الله إنى لكم منه نذير مبين} [</w:t>
      </w:r>
      <w:r>
        <w:rPr>
          <w:rFonts w:hint="cs"/>
          <w:rtl/>
        </w:rPr>
        <w:t xml:space="preserve">الذرايات: 50] وقال: </w:t>
      </w:r>
      <w:r>
        <w:rPr>
          <w:rFonts w:hint="cs"/>
          <w:bCs/>
          <w:rtl/>
        </w:rPr>
        <w:t>{إني مهاجر إلى ربى} [</w:t>
      </w:r>
      <w:r>
        <w:rPr>
          <w:rFonts w:hint="cs"/>
          <w:rtl/>
        </w:rPr>
        <w:t xml:space="preserve">العنكبوت: 26]، فالواقع أنها جميعاً تعريف واحد، يُكمل بعضه بعضاً، </w:t>
      </w:r>
    </w:p>
    <w:p w14:paraId="226F6DE7" w14:textId="77777777" w:rsidR="00604E73" w:rsidRDefault="00604E73" w:rsidP="00604E73">
      <w:pPr>
        <w:rPr>
          <w:rtl/>
        </w:rPr>
      </w:pPr>
      <w:r>
        <w:rPr>
          <w:rFonts w:hint="cs"/>
          <w:b/>
          <w:bCs/>
          <w:rtl/>
        </w:rPr>
        <w:t>(4) أما الاختلاف في تحديد مصادر التصوف</w:t>
      </w:r>
      <w:r>
        <w:rPr>
          <w:rFonts w:hint="cs"/>
          <w:rtl/>
        </w:rPr>
        <w:t xml:space="preserve">، فدسيسة من دسائس أعداء الله ؛ فالتصوف كما قدمنا " ربانية الإسلام "، فهو عبادة، وخلق، ودعوة، واحتياط، وأخذ بالعزائم، واعتصام بالقيم الرفيعة، فمن ذا الذى يقول: إنه هذه المعاني ليست من صميم الإسلام؟، إنها مغالطات، أو أغالط نظروا فيها إلى هذا الركام للدخول على التصوف من المذاهب الشاذة، أو الضالة، ولم ينظروا إلى حقيقة التصوف، والحكم على الشيء بغير الدخول عليه غلطٌ أو مغالطة، والحكم على المجموع بتصرف أفراد انتسبوا إليه صدقاً أو كذباً: ظلم مبين، وهل من المعقول أن يترك المسلمون إسلامهم مثلاً لشذوذ طائفة منهم تشرب الخمر، أو تمارس الزنا، أو تحلل ما حرم الله؟ وهل عملُ هؤلاء يكون دليلاً على ان الإسلام ليس من عند الله؟! .... شيئاً من التدبر أيها الناس </w:t>
      </w:r>
      <w:proofErr w:type="gramStart"/>
      <w:r>
        <w:rPr>
          <w:rFonts w:hint="cs"/>
          <w:rtl/>
        </w:rPr>
        <w:t>!!! .</w:t>
      </w:r>
      <w:proofErr w:type="gramEnd"/>
    </w:p>
    <w:p w14:paraId="27D800B9" w14:textId="77777777" w:rsidR="00604E73" w:rsidRDefault="00604E73" w:rsidP="00604E73">
      <w:pPr>
        <w:rPr>
          <w:rtl/>
        </w:rPr>
      </w:pPr>
      <w:r>
        <w:rPr>
          <w:rFonts w:hint="cs"/>
          <w:b/>
          <w:bCs/>
          <w:sz w:val="32"/>
          <w:szCs w:val="32"/>
          <w:highlight w:val="yellow"/>
          <w:u w:val="single"/>
          <w:rtl/>
        </w:rPr>
        <w:t>[السؤال الثاني]:</w:t>
      </w:r>
      <w:r>
        <w:rPr>
          <w:rFonts w:hint="cs"/>
          <w:rtl/>
        </w:rPr>
        <w:t xml:space="preserve"> </w:t>
      </w:r>
      <w:r>
        <w:rPr>
          <w:rFonts w:hint="cs"/>
          <w:bCs/>
          <w:rtl/>
        </w:rPr>
        <w:t>من هو الصوفي؟ وبماذا يمتاز عن عامة المسلمين؟ وهل هناك فرق بينه وبين التقى، أو المؤمن، أو المسلم، أو الصديق؟ وإذا لم يكن هناك فرق، فلماذا الإصرار على استخدام الاصطلاح؟ (</w:t>
      </w:r>
      <w:r>
        <w:rPr>
          <w:rFonts w:hint="cs"/>
          <w:b/>
          <w:bCs/>
          <w:rtl/>
        </w:rPr>
        <w:t>الجواب</w:t>
      </w:r>
      <w:proofErr w:type="gramStart"/>
      <w:r>
        <w:rPr>
          <w:rFonts w:hint="cs"/>
          <w:b/>
          <w:bCs/>
          <w:rtl/>
        </w:rPr>
        <w:t>) :</w:t>
      </w:r>
      <w:proofErr w:type="gramEnd"/>
      <w:r>
        <w:rPr>
          <w:rFonts w:hint="cs"/>
          <w:rtl/>
        </w:rPr>
        <w:t xml:space="preserve"> </w:t>
      </w:r>
    </w:p>
    <w:p w14:paraId="24A08FD3" w14:textId="77777777" w:rsidR="00604E73" w:rsidRDefault="00604E73" w:rsidP="00604E73">
      <w:pPr>
        <w:rPr>
          <w:rtl/>
        </w:rPr>
      </w:pPr>
      <w:r>
        <w:rPr>
          <w:rFonts w:hint="cs"/>
          <w:b/>
          <w:bCs/>
          <w:rtl/>
        </w:rPr>
        <w:t>(1) تستطيع أن تعرف الصوفي الحق</w:t>
      </w:r>
      <w:r>
        <w:rPr>
          <w:rFonts w:hint="cs"/>
          <w:rtl/>
        </w:rPr>
        <w:t xml:space="preserve">، بأنه المسلم النموذجي، فقد اجمع كافة أئمة التصوف على أن التصوف هو الكتاب والسنة، في نقاء وسماحة واحتياط، وشرطه أئمة التصوف في مريديها أخذاً من قوله تعالى: </w:t>
      </w:r>
      <w:r>
        <w:rPr>
          <w:rFonts w:hint="cs"/>
          <w:bCs/>
          <w:rtl/>
        </w:rPr>
        <w:t>{ولكن كونوا ربانيين بما كنتم تعلمون الكتاب وبما كنتم تدرسون} [</w:t>
      </w:r>
      <w:r>
        <w:rPr>
          <w:rFonts w:hint="cs"/>
          <w:rtl/>
        </w:rPr>
        <w:t xml:space="preserve">آل عمران: 79]، </w:t>
      </w:r>
      <w:r>
        <w:rPr>
          <w:rFonts w:hint="cs"/>
          <w:bCs/>
          <w:rtl/>
        </w:rPr>
        <w:t>والعلم هنا أولاً:</w:t>
      </w:r>
      <w:r>
        <w:rPr>
          <w:rFonts w:hint="cs"/>
          <w:rtl/>
        </w:rPr>
        <w:t xml:space="preserve"> علم الدين بدعامتيه " الكتاب والسنة "، ثم هما بدورهما منبع كل علم إنساني نافع، على مستوى كافة الحضارات، وتقدم البشرية، مقتضى تطور الحياة، </w:t>
      </w:r>
      <w:r>
        <w:rPr>
          <w:rFonts w:hint="cs"/>
          <w:bCs/>
          <w:rtl/>
        </w:rPr>
        <w:t>فالتصوف إذن هو:</w:t>
      </w:r>
      <w:r>
        <w:rPr>
          <w:rFonts w:hint="cs"/>
          <w:rtl/>
        </w:rPr>
        <w:t xml:space="preserve"> ربانية الإسلام الجامعة للدين والدنيا (قال الشيخ شهاب الدين أبو حفص عمر بن محمد السهروردى رحمه الله تعالى: " إن الصوفي من يضع الأشياء في مواضعها ويدبر الأوقات، والأحوال كلها بالعلم، يقيم الخلق مقامهم، ويقيم أمر الخلق مقامه، ويَستر ما ينبغى أن يُستر، ويُظهر ما ينبغى أن يظهر، ويأتي بالأمور من مواضعها بحضور عقل، وصحة توحيد، وكمال معرفة، ورعاية صدق وإخلاص " {راجع الخطط التوفيقية لــ " على باشا مبارك رحمه الله تعالى جـ1 ص90 طبع المطبعة الأميرية سنة 1305 هـ}، </w:t>
      </w:r>
      <w:r>
        <w:rPr>
          <w:rFonts w:hint="cs"/>
          <w:rtl/>
        </w:rPr>
        <w:lastRenderedPageBreak/>
        <w:t xml:space="preserve">ومن هنا جاء قول أئمة التصوف، وفي مقدمتهم (الجنيد) : " من لم يَحصل علوم القرآن والحديث، فليس بصوفي "، وأجمع على ذلك كل ائمة التصوف، من قبل ومن بعد، وتستطيع مراجعة نصوص أقوالهم عند القشيري، والشعراني، ومن بينهما، ومن بعدهما، </w:t>
      </w:r>
    </w:p>
    <w:p w14:paraId="3EBA6A98" w14:textId="77777777" w:rsidR="00604E73" w:rsidRDefault="00604E73" w:rsidP="00604E73">
      <w:pPr>
        <w:rPr>
          <w:rtl/>
        </w:rPr>
      </w:pPr>
      <w:r>
        <w:rPr>
          <w:rFonts w:hint="cs"/>
          <w:rtl/>
        </w:rPr>
        <w:t>(</w:t>
      </w:r>
      <w:r>
        <w:rPr>
          <w:rFonts w:hint="cs"/>
          <w:bCs/>
          <w:rtl/>
        </w:rPr>
        <w:t>2) أما الامتياز عن عامة المسلمين ؛</w:t>
      </w:r>
      <w:r>
        <w:rPr>
          <w:rFonts w:hint="cs"/>
          <w:rtl/>
        </w:rPr>
        <w:t xml:space="preserve"> فالقاعدة الإسلامية هنا هي المل ؛ فإذا عمل الصوفي بمقتضى ما يتعين عليه كقدوة وداعية، امتاز بمقدار جهده، شأن كل متخصص وإلا فهو دون كل الناس إذا انحرف أو شذ، بل إن تجاوز، فالصوفية يجعلون خلاف الأولى في مرتبة الحرام اتقاءً للشبهات، واستبراءٌ للعرض والدين "ومن نصوص الحديث كما في الفتح الكبير قوله صلى الله عليه وسلم: ((الحلال بين والحرام بين، وبينهما أمور متشبهات لا يعلمها كثير من الناس، فمن اتقى الشبهات فقد استبرأ لعرضه ودينه، ومن وقع في الشبهات وقع في الحرام، كراع يرعى حول الحمى يوشك أن يواقعه، ألا وإن لكل مَلك حمى، ألا وإن حمى الله تعالى في أرضه محارمه، الا وإن في الجسد مضغة إذا صلحت صلح الجسد كله، وإذا فسدت فسد الجسد كله، ألا وهي القلب] . " رواه الأربعة، والبخارى ومسلم "، وهم يعرفون كيف أن السلف كانوا يتركون تسعة أعشار الحلال: خوف الوقوع في الحرام، فهم يؤمنون بهذا، ويحاولون العمل به، والله تعالى يقول: </w:t>
      </w:r>
      <w:r>
        <w:rPr>
          <w:rFonts w:hint="cs"/>
          <w:bCs/>
          <w:rtl/>
        </w:rPr>
        <w:t>{ولكل درجات مما عملوا}،</w:t>
      </w:r>
      <w:r>
        <w:rPr>
          <w:rFonts w:hint="cs"/>
          <w:rtl/>
        </w:rPr>
        <w:t xml:space="preserve"> فهم يؤمنون بهذا ويحاولون العمل به، </w:t>
      </w:r>
    </w:p>
    <w:p w14:paraId="10981400" w14:textId="77777777" w:rsidR="00604E73" w:rsidRDefault="00604E73" w:rsidP="00604E73">
      <w:pPr>
        <w:rPr>
          <w:rtl/>
        </w:rPr>
      </w:pPr>
      <w:r>
        <w:rPr>
          <w:rFonts w:hint="cs"/>
          <w:b/>
          <w:bCs/>
          <w:rtl/>
        </w:rPr>
        <w:t>(3) أما مسألة الفرق بين الصوفي، والمسلم، والمؤمن، والتقى</w:t>
      </w:r>
      <w:r>
        <w:rPr>
          <w:rFonts w:hint="cs"/>
          <w:rtl/>
        </w:rPr>
        <w:t>: فإن الإسلام شرع لنا تعريف الناس بخصائصهم، وذكرهم بما يميزهم عن غيرهم، وقد ذكر الله المهاجرين والأنصار بخصيصتهم: تعريفاً، وهم مسلمون مؤمنون أتقياء، وذكر رسول الله صلى الله عليه وسلم بلالاً الحبشي، وصهيباً الرومي، وسلمان الفارسي بما يميزهم من الألقاب، وهم مسلمون مؤمنون أتقياء، وذكر القرآن من المسلمين أصنافاً: الخاشعين، والقانتين، والتائبين، والمتصدقين، والعابدين، والحامدين، والسائحين وغيرهم، وكلهم من أهل {لا إله إلا الله}، إذن، فذكر إنسان بخصيصة عُرف بها عند الناس، سنة قرآنية ونبوية، وما دامت هذه الطائفة، قد عرفت باسم الصوفية لسبب أو لآخر، فليس بدعاً أن تُدعى بهذا الاسم، ثم لماذا كل هذه الزوبعة هنا، ولا تكون هناك زوبعة حين يقال (سلفية)؟! ـو (أزهرية)، أو (وهابية)، أو (شافعية)، أو (مالكية)، أو(حنبلية)؟! وهل كان فيما مضى (جمعية كذا – أو جماعة كذا)؟ أرايت أن الأمر كان أهون من أن يكون سؤالاً، لولا المذهبية المدمرة، والتعصب الموبق 1؟</w:t>
      </w:r>
    </w:p>
    <w:p w14:paraId="3544021E" w14:textId="77777777" w:rsidR="00604E73" w:rsidRDefault="00604E73" w:rsidP="00604E73">
      <w:pPr>
        <w:rPr>
          <w:rtl/>
        </w:rPr>
      </w:pPr>
      <w:r>
        <w:rPr>
          <w:rFonts w:hint="cs"/>
          <w:b/>
          <w:bCs/>
          <w:sz w:val="32"/>
          <w:szCs w:val="32"/>
          <w:highlight w:val="yellow"/>
          <w:u w:val="single"/>
          <w:rtl/>
        </w:rPr>
        <w:lastRenderedPageBreak/>
        <w:t>[السؤال الثالث]:</w:t>
      </w:r>
      <w:r>
        <w:rPr>
          <w:rFonts w:hint="cs"/>
          <w:b/>
          <w:bCs/>
          <w:rtl/>
        </w:rPr>
        <w:t xml:space="preserve"> </w:t>
      </w:r>
      <w:r>
        <w:rPr>
          <w:rFonts w:hint="cs"/>
          <w:bCs/>
          <w:rtl/>
        </w:rPr>
        <w:t>ما رأيكم فيما يوجه للتصوف من اتهام بأنه يعود في أصوله الأولى للبوذية؟ والمجوسية؟ والرهبانية ... ألخ؟ (</w:t>
      </w:r>
      <w:r>
        <w:rPr>
          <w:rFonts w:hint="cs"/>
          <w:b/>
          <w:bCs/>
          <w:rtl/>
        </w:rPr>
        <w:t>الجواب):</w:t>
      </w:r>
      <w:r>
        <w:rPr>
          <w:rFonts w:hint="cs"/>
          <w:rtl/>
        </w:rPr>
        <w:t xml:space="preserve"> قدمت أن التصوف الإسلامي، هو الربانية، فهو: إيمان وعمل، وعبادة، ودعوة، وأخلاق، وبر مطلق، وهو إرادة وجه الله في كل قول وعمل، أو نية، أو فكر، دنيوي أو أخرى، وهو التساوي بالبشرية إلى مستوى الإنسانية الرفيعة، فهو وحى من الوحى، وهو الدين كل الدين ؛ لأنه بهذا الوصف (طلب الكمال)، وطلبُ الكمال فرض عين، وهو علاج لأمراض النفوس، وما من إنسان إلا وهو مبتلى بجانب – قل أو كثر – من النقص الذى نسميه: مرض النفس، أو الخلقُ، وإنما جاءت رسالات السماء كلها لعلاج هذه الأمراض النفسية والخلقية أول ما تعالج في بنى أدم، ولما كان التصوف قد تخصص في هذا الجانب، كان طلبهُ فرضاً شرعياً، وعقلياً، وإنسانياً واجتماعياً – حتى يوجد الإنسان السوى الذى به تتسامى الحياة، وتتحقق خلافة الله على أرضه، وينتشر الحب والسماحة بين الناس، وتأخذ الحضارة والتقدمية روحهما الإيماني المحقُق لمراد الله، وأدلة ذلك جميعاً مما لا يغيب عن صغار طلبة العلم، ومما تزخر به علوم الكتاب والسنة، ولا أعرف أن الكتاب والسنة نقلاً عن المجوسية، والبوذية والرهبانية شيئاً أبداً، وإنما هو الغل المورث للتهم الكواذب، وتضليل خلق الله، أما إذا كان المراد بالتصوف في السؤال، هو هذه الفلسفات الأجنبية عن العقيدة والشريعة، فهذا باب آخر، لا علاقة له بتصوف أهل القبلة، والاحتجاج بهؤلاء علينا فيه تلبيس الحق بالباطل، ثم إن أخذ البريء بذنب المجرم: فعلة دنيئة، على أن الذين اشتهروا بهذا الجانب الفلسفي، ممن ينسبون إلى التصوف، عدد محدود، قد لا يجاوز العشرة، وسواء قبلت فلسفتهم التأويل والتوجيه – ولو من وجه ضعيف – أو لم تقبل، فهؤلاء، وقد أصبحت كتبهم بما فيها من الأفكار أشبه بنواويس الموتى: تُعرض – إذا عُرضت – للزينة، او التاريخ والعبرة، فليس بين صوفية عصرنا من يرى رأيهم، او يذهب مذهبهم، سواء على ظاهره، أو على تأويله، وأين فكرٌ الجماهير من العمال والفلاحين، وأنصاف المتعلمين، أو حتى كبار المثقفين، من كتب هؤلاء وألغازهم وأحاجيهم؟! .. والغاضبون على التصوف جميعاً يحتجون بهؤلاء، وقد انتهي أمر هؤلاء، فقد كانت مذاهبهم شخصية، لا تجد طريقها إلى الجماهير، لحاجتها إلى استعدادات وقابليات ومدارك، ومنطق لا يوافق لدى الكافة ومؤاخذة الخلف بفعل السلف- لو سلمنا جدلاً بأنهم سلف – أمر بعيد عن العلم والعدل، والحكم على الكل بذنب البعض – لو سلمنا بهذه البعضية – أمر بعيد عن العلم والعدل، ولو أننا إخواننا (خصوم التصوف</w:t>
      </w:r>
      <w:proofErr w:type="gramStart"/>
      <w:r>
        <w:rPr>
          <w:rFonts w:hint="cs"/>
          <w:rtl/>
        </w:rPr>
        <w:t>) .</w:t>
      </w:r>
      <w:proofErr w:type="gramEnd"/>
      <w:r>
        <w:rPr>
          <w:rFonts w:hint="cs"/>
          <w:rtl/>
        </w:rPr>
        <w:t xml:space="preserve"> نظروا إلى الواقع الفعلي، فكافحوا معنا منكرات العصر ومبتدعاته، من نحو: الطبل، والزمر، والرقص، وتحريف أسماء الله، وغير ذلك من مناكر المواد، والتجمعات العامة، وأخذوا طريق التعاون بالحسنى، والدعوة بالحكمة، </w:t>
      </w:r>
      <w:r>
        <w:rPr>
          <w:rFonts w:hint="cs"/>
          <w:rtl/>
        </w:rPr>
        <w:lastRenderedPageBreak/>
        <w:t>لكان هذا أدنى إلى الصواب وأهدى سبيلاً، عند الله والناس، أما حملتهم على هؤلاء الموتى، ممن جنحوا إلى الفلسفة، فاستئساد على الرمم، وصيال في غير مجال، ومبارزة مع الهواء الطلق ؛ فهؤلاء الموتى، ما يملكون الدفع عن أنفسهم، وليس من ورائهم وراث يدافع عنهم، إلا – إذا وجد – لمجرد التصويب وإحسان الظن بأهل القبلة، أو لمجرد الثقافة والتاريخ، وهنا أقر بملء الثقة واليقين، أنًّ كل ما جاء منسوباً إلى التصوف مما يخالف الكتاب والسـنة، مهما كان مصـدره، فليس – فيما نرى – من ثمرة الإسـلام بوصـفه مقام (الإحسان) الذى سجله الحديث النبوى المشهور، كما قدمنا،وهو في تساميه أبعد من لهو الفلسفة وعبثها، وإن تأولت .</w:t>
      </w:r>
    </w:p>
    <w:p w14:paraId="0D1202A2" w14:textId="77777777" w:rsidR="00604E73" w:rsidRDefault="00604E73" w:rsidP="00604E73">
      <w:pPr>
        <w:rPr>
          <w:rtl/>
        </w:rPr>
      </w:pPr>
      <w:r>
        <w:rPr>
          <w:rFonts w:hint="cs"/>
          <w:b/>
          <w:bCs/>
          <w:sz w:val="32"/>
          <w:szCs w:val="32"/>
          <w:highlight w:val="yellow"/>
          <w:u w:val="single"/>
          <w:rtl/>
        </w:rPr>
        <w:t>[السؤال الرابع]:</w:t>
      </w:r>
      <w:r>
        <w:rPr>
          <w:rFonts w:hint="cs"/>
          <w:b/>
          <w:bCs/>
          <w:rtl/>
        </w:rPr>
        <w:t xml:space="preserve"> </w:t>
      </w:r>
      <w:r>
        <w:rPr>
          <w:rFonts w:hint="cs"/>
          <w:bCs/>
          <w:rtl/>
        </w:rPr>
        <w:t>ثابت أن المسلمين لم يعرفوا التصوف، إلا بعد ثلاثة قرون من انتشار الإسلام، فهل يحتاج الإسلام إلى التصوف؟</w:t>
      </w:r>
      <w:r>
        <w:rPr>
          <w:rFonts w:hint="cs"/>
          <w:rtl/>
        </w:rPr>
        <w:t xml:space="preserve"> </w:t>
      </w:r>
      <w:r>
        <w:rPr>
          <w:rFonts w:hint="cs"/>
          <w:bCs/>
          <w:rtl/>
        </w:rPr>
        <w:t>وهل التصوف يضيف جديداً إلى الإسلام؟</w:t>
      </w:r>
      <w:r>
        <w:rPr>
          <w:rFonts w:hint="cs"/>
          <w:rtl/>
        </w:rPr>
        <w:t xml:space="preserve"> </w:t>
      </w:r>
      <w:r>
        <w:rPr>
          <w:rFonts w:hint="cs"/>
          <w:bCs/>
          <w:rtl/>
        </w:rPr>
        <w:t>وما هو الفرق بين الزهد الإسلامي والتصوف؟</w:t>
      </w:r>
      <w:r>
        <w:rPr>
          <w:rFonts w:hint="cs"/>
          <w:rtl/>
        </w:rPr>
        <w:t xml:space="preserve"> </w:t>
      </w:r>
      <w:r>
        <w:rPr>
          <w:rFonts w:hint="cs"/>
          <w:b/>
          <w:bCs/>
          <w:rtl/>
        </w:rPr>
        <w:t xml:space="preserve">(الجواب) </w:t>
      </w:r>
      <w:r>
        <w:rPr>
          <w:rFonts w:hint="cs"/>
          <w:rtl/>
        </w:rPr>
        <w:t xml:space="preserve">: من الذى قال بأن المسلمين لم يعرفوا التصوف إلا بعد القرون الثلاثة الأولى؟، </w:t>
      </w:r>
      <w:r>
        <w:rPr>
          <w:rFonts w:hint="cs"/>
          <w:bCs/>
          <w:rtl/>
        </w:rPr>
        <w:t>هذه مجازفة:</w:t>
      </w:r>
      <w:r>
        <w:rPr>
          <w:rFonts w:hint="cs"/>
          <w:rtl/>
        </w:rPr>
        <w:t xml:space="preserve"> ليست بعلمية، ولا تاريخية، وليس لها سند، فإذا كان المراد بأنهم لم يعرفوا لفظ التصوف إلا بعد القرون الثلاثة، فليس هذا بصحيح أيضاً (هذا الذى قالوه: إنما من كلام ابن تميمة رحمه الله تعالى، قال في كتابه " الصوفية والفقراء ": " الحمد لله: أما لفظ الصوفية، فإنه لم يكن مشهوراً في القرون الثلاثة الأولى وإنما اشتهر التكلم به بعد ذلك، وقد نقل التكلم به من غير واحد من الأئمة والشيوخ كالإمام أحمد بن حنبل، وأبى سليمان الدراني، وغيرهما، وقد روى عن سيفان الثوري أنه تكلم به، وبعضهم يذكر ذلك عن الحسن البصرى، وتنازعوا في المعنى الذى أضيف إليه الصوفي ؛ فإنه من أسماء النسب كالقراشي، والمدني، وأمثال ذلك، فقيل: إنه نسبة إلى أهل الصفة، وهو غلط ؛ لأنه لو كان كذلك لقيل: صُفي، وقيل: إنه نسبة إلى الصف المقدم بين يدى الله، وهو أيضاً غلط، فإنه لو كان كذلك لقيل: صَفي، وقيل: نسبة إلى صوفة بن أُد بن طابخة قبيلة من العرب كان يجاورون بمكة من الزمن القديم، ينسب إليهم النساك " إلى آخر ما قال)، فقد اثبت مؤرخو اللغة وغيرهم أن هذا اللفظ كان عندما اشتهروا بالخشونة والرجولة، ولبس الصوف، والاستعداد للجهاد، فإن تصوف المسلمين: دعوة إلى القوة، والحرية، والمساواة، والتكافل، والإخاء، والتوحيد، ومعالى الأمور، لبناء شخصية المسلم المتكامل، وكان عهد التدوين قد بدأ بمن كتب الحديث في عهد رسول صلى الله عليه وسلم، وظل ينمو حتى ازدهر في أواخر القرن الأول، وأوائل الثاني، بتحرير الحديث والفقه، والتفسير، واللغة، وما إلى ذلك، وقال ايضاً بعد كلام: " ... والصواب أنهم مجتهدون في طاعة الله، كما اجتهد </w:t>
      </w:r>
      <w:r>
        <w:rPr>
          <w:rFonts w:hint="cs"/>
          <w:rtl/>
        </w:rPr>
        <w:lastRenderedPageBreak/>
        <w:t xml:space="preserve">غيرهم من أهل طاعة الله ؛ ففيهم السابق المقرب بحسب اجتهاده، وفيهم المقتصد الذى هو من أهل اليمين ... " إلى آخر ما قال رحمه الله تعالى، فراجعه هناك ."، أما إذا كان المراد بأن مادة التصوف وحقيقته وأصوله وموضوعه لم تُعرف إلا بعد هذه المدة، فالخطأ هنا يستحيل إلى خطيئة، فمادة التصوف من حيث العبادة، والخلق – على أوسع معانى العبادة والخلق – موجود مشهودة في الكتاب والسنة، شأن بقية مواد علوم الدين، فإذا لم يكن لفظ (التصوف) موجوداً في هذا العقد، فقد كانت العبادات والأخلاق، وتربية النفس، ووسائل العفة بالله، والارتفاع بإنسانية الإنسان، كل هذه مسجلة في دين الله، وهي التصوف (سماه الناس كذلك) كل هذه مسجلة في دين الله، وهي التصوف (سماه الناس كذلك) فالاسم حادث، والمادة قديمة بقدم الكتاب والسنة، شأن بقية علوم الدين سواء بسواء، ولم يكن هذا بدعاً، فلم يكن في هذا العهد علم باسـم (الفقه) ولا باسم (الأصول) ولا باسم (مصطلح الحديث)، ولا غير ذلك من علوم الدين، ولكن المادة كانت موجودة بين دفتى الكتاب والسنة . فلا دٌونت العلوم، ورٌسمت القواعد والمصطلحات، أطلقت الأسماء حسبما رجحته الظروف الواقعية آنذاك، وإذن، فلماذا ننكر تسمية التصوف، ولا ننكر تسمية بقية علوم الدين، والشأن </w:t>
      </w:r>
      <w:proofErr w:type="gramStart"/>
      <w:r>
        <w:rPr>
          <w:rFonts w:hint="cs"/>
          <w:rtl/>
        </w:rPr>
        <w:t>واحد !؟</w:t>
      </w:r>
      <w:proofErr w:type="gramEnd"/>
      <w:r>
        <w:rPr>
          <w:rFonts w:hint="cs"/>
          <w:rtl/>
        </w:rPr>
        <w:t xml:space="preserve"> ثم لماذا ننكر تسمية (التصوف) ولا ننكر تسمية (التسلف)؟! إن كلمة التصوف عربية قديمة، في لغة العرب، فمن ارجعها إلى (سوفيا) اليونانية، فقد جهل وانحرف وقلد العميان، ومن أدعى إنها بدعة محدثة، كان أشد جهلاً </w:t>
      </w:r>
      <w:proofErr w:type="gramStart"/>
      <w:r>
        <w:rPr>
          <w:rFonts w:hint="cs"/>
          <w:rtl/>
        </w:rPr>
        <w:t>وانحرافاً ؛</w:t>
      </w:r>
      <w:proofErr w:type="gramEnd"/>
      <w:r>
        <w:rPr>
          <w:rFonts w:hint="cs"/>
          <w:rtl/>
        </w:rPr>
        <w:t xml:space="preserve"> فالتصوف أخلاق، وعبادة، ودعوة، وجهاد، وسلوك، فهو وحى من الوحى ودين من الدين، إن كلمة صوفي بعيدة كل البعد – من حيث المعنى – عن التأثر باليونان، فقد عرفت واستعملت قبل نهاية القرن الثاني الهجري، حيث أطلقت على أبو هاشم الكوفي (المتوفي سنة 150هـ)، وإن هذا النوع من التصوف وليد لحركة الإسلام ذاته، </w:t>
      </w:r>
      <w:r>
        <w:rPr>
          <w:rFonts w:hint="cs"/>
          <w:bCs/>
          <w:rtl/>
        </w:rPr>
        <w:t xml:space="preserve">أما: هل الإسلام يحتاج إلى التصوف؟ </w:t>
      </w:r>
      <w:r>
        <w:rPr>
          <w:rFonts w:hint="cs"/>
          <w:rtl/>
        </w:rPr>
        <w:t xml:space="preserve">فإذا كان الشىء يحتاج إلى نفسه، جاز أن يقال: إن الإسلام يحتاج إلى التصوف، الإسلام انقياد ظاهري، لا يتم إلا بالانقياد الباطني، وإلا كان نفاقاً، </w:t>
      </w:r>
      <w:r>
        <w:rPr>
          <w:rFonts w:hint="cs"/>
          <w:bCs/>
          <w:rtl/>
        </w:rPr>
        <w:t>والانقياد الباطني هو:</w:t>
      </w:r>
      <w:r>
        <w:rPr>
          <w:rFonts w:hint="cs"/>
          <w:rtl/>
        </w:rPr>
        <w:t xml:space="preserve"> الإيمان بوصفه عملاً من أعمال القلب، التي نسميها " التصوف "، فليس التصوف شيئاً غير الإسلام، حتى يقال: إنه يحتاج إليه، او يستغنى عنه، إنما التصوف هو ذروة الدين كله، مقام " الإحسان ": التقوى، والتزكية، والربانية، كما قدمنا، فهو الغاية والثمرة التي لا تتاح إلا لسالك مريد موفقًّ ذَواق، </w:t>
      </w:r>
      <w:r>
        <w:rPr>
          <w:rFonts w:hint="cs"/>
          <w:bCs/>
          <w:rtl/>
        </w:rPr>
        <w:t>وهكذا نجد:</w:t>
      </w:r>
      <w:r>
        <w:rPr>
          <w:rFonts w:hint="cs"/>
          <w:rtl/>
        </w:rPr>
        <w:t xml:space="preserve"> أن السؤال الذى يقول: هل التصوف يضيف جديداً إلى الإسلام سؤال غير وارد، والإجابة عليه واضحة في الرد على الشطر السابق، أين هذا السؤال من قوله تعالى: {اليوم أكملت لكم دينكم وأتممت عليكم نعمتى، ورضيت لكم الإسلام ديناً} [المائدة: 2]، </w:t>
      </w:r>
      <w:r>
        <w:rPr>
          <w:rFonts w:hint="cs"/>
          <w:bCs/>
          <w:rtl/>
        </w:rPr>
        <w:t>إن التصوف الحق هو:</w:t>
      </w:r>
      <w:r>
        <w:rPr>
          <w:rFonts w:hint="cs"/>
          <w:rtl/>
        </w:rPr>
        <w:t xml:space="preserve"> الإسلام في اعلى مستوياته، ومن اعجب العجب من بعضهم أن </w:t>
      </w:r>
      <w:r>
        <w:rPr>
          <w:rFonts w:hint="cs"/>
          <w:rtl/>
        </w:rPr>
        <w:lastRenderedPageBreak/>
        <w:t xml:space="preserve">يكتب أنه يقبل أوصاف الشكر والصب والورع والزهد والذكر والفكر، من كتب المتمسلفة، ولا يقبلها من كتب المتصوفة، تعصباً وغلاً للذين آمنوا، </w:t>
      </w:r>
      <w:r>
        <w:rPr>
          <w:rFonts w:hint="cs"/>
          <w:bCs/>
          <w:rtl/>
        </w:rPr>
        <w:t>أما الفرق بينه وبين الزهد الإسلامى:</w:t>
      </w:r>
      <w:r>
        <w:rPr>
          <w:rFonts w:hint="cs"/>
          <w:rtl/>
        </w:rPr>
        <w:t xml:space="preserve"> فإن الصوفي أكبر من زاهد في الدنيا ؛ لأن الزاهد إنما يزهد في الدنيا، وهي لا شئ، فالزهد في الدنيا زهد في لا شئ، والزاهد في (لا شئ) غافل أو جاهل، لكن زهد الصوفي منصب على كل ما يبعده عن الله، على أى وضع يكون، أما كل ما يكره بالله (ولو على المال) فليس هو بزاهد فيه، دخل صوفي على أحد الخلفاء، فحدثه، فأجازه الخليفة بما لم يكافئ بمثله أحداً قبله: فاعتذر الصوفي عن قبول عطية الخليفة، فاندهش الخليفة قائلاً له: ما أزهدك !! قال الصوفي: بل أنت أزهد منى يا أمير المؤمنين، قال: كيف؟ قال: لأنني أزهد في الدنيا، وهي لا شيء، وأنت تزهد في الآخرة، وهي كل شيء، "وهو نوع من التبكيت الواضح "، </w:t>
      </w:r>
      <w:r>
        <w:rPr>
          <w:rFonts w:hint="cs"/>
          <w:bCs/>
          <w:rtl/>
        </w:rPr>
        <w:t>الزهد عند الصوفية:</w:t>
      </w:r>
      <w:r>
        <w:rPr>
          <w:rFonts w:hint="cs"/>
          <w:rtl/>
        </w:rPr>
        <w:t xml:space="preserve"> أن تكون الدنيا في يده، لا في قلبه، لأن الزاهد (غير الصوفي) تاجر، يحرم نفسه من متع الدنيا، ليعوضها أضعافاً في الآخرة، ولا كذلك الصوفي الذى لا يحرم نفسه متعة أحلها الله، إلا إذا حجبته عن الله، وهذا أبو الحسن الشاذلى رضي الله عنه، كان صاحب تجارات ومزارع، وهذا شمس الدين الدمياطى، كان تاجراً من أثرى علماء الصوفية، وهو الذى بنى برج دمياط من ماله الخاص في عهد السلطان الغورى، وهذا الليث بن سعد، فقيه مصر، وأمام زهادها، كان أثرى أهل عصره . ولم تمنع هؤلاء أموالهم أن يكونوا أزهد الناس في الدنيا إذا شغلتهم عن الله عز </w:t>
      </w:r>
      <w:proofErr w:type="gramStart"/>
      <w:r>
        <w:rPr>
          <w:rFonts w:hint="cs"/>
          <w:rtl/>
        </w:rPr>
        <w:t>وجل .</w:t>
      </w:r>
      <w:proofErr w:type="gramEnd"/>
      <w:r>
        <w:rPr>
          <w:rFonts w:hint="cs"/>
          <w:rtl/>
        </w:rPr>
        <w:t xml:space="preserve"> ولكنهم لم تشغلهم بعد، بل كانت طريقهم إليه عز </w:t>
      </w:r>
      <w:proofErr w:type="gramStart"/>
      <w:r>
        <w:rPr>
          <w:rFonts w:hint="cs"/>
          <w:rtl/>
        </w:rPr>
        <w:t>وجل !!</w:t>
      </w:r>
      <w:proofErr w:type="gramEnd"/>
      <w:r>
        <w:rPr>
          <w:rFonts w:hint="cs"/>
          <w:rtl/>
        </w:rPr>
        <w:t xml:space="preserve"> وهكذا يتضح أن سحق الشخصية بالزهد المادى، والتبتل البشرى مما لا تعرفه قوانين التصوف الإسلامي، وقد كان من أعيان الزاهدين من الصحابة: بلال، وسلمان، وأبو ذر ن وتميم الداري، أول من جلس في مسجد رسول الله صلى الله عليه وسلم أيام عمر يذكر الناس بالله في يوم الجمعة، فإنما الزهد في حده المحدود، مما جاء عن كثير من الصحابة والتابعين وتابعيهم كما أسلفنا، وفي صدر هؤلاء جميعاً زهد (العمرين) ابن الخطاب، وابن عبد العزيز بعد سيدنا رسول الله صلى الله عليه وسلم ؛ فقد كانت الدنيا في أيديهم، ولم تكن في قلوبهم، فاستغنوا برب الدنيا عن الدنيا وما فيها ومن فيها، إن الذى يملك هو الذى يملك، وهو الذى يزهد، أما الذى لا يملك، ففي أي شيء يزهد؟!</w:t>
      </w:r>
    </w:p>
    <w:p w14:paraId="06FBAA24" w14:textId="77777777" w:rsidR="00604E73" w:rsidRDefault="00604E73" w:rsidP="00604E73">
      <w:pPr>
        <w:rPr>
          <w:rtl/>
        </w:rPr>
      </w:pPr>
      <w:r>
        <w:rPr>
          <w:rFonts w:hint="cs"/>
          <w:b/>
          <w:bCs/>
          <w:sz w:val="32"/>
          <w:szCs w:val="32"/>
          <w:highlight w:val="yellow"/>
          <w:u w:val="single"/>
          <w:rtl/>
        </w:rPr>
        <w:t>[السؤال الخامس]:</w:t>
      </w:r>
      <w:r>
        <w:rPr>
          <w:rFonts w:hint="cs"/>
          <w:b/>
          <w:bCs/>
          <w:rtl/>
        </w:rPr>
        <w:t xml:space="preserve"> </w:t>
      </w:r>
      <w:r>
        <w:rPr>
          <w:rFonts w:hint="cs"/>
          <w:bCs/>
          <w:rtl/>
        </w:rPr>
        <w:t>بم تعلل فضيلتكم كون شيوخ التصوف من الفرس، وأحفاد المجوس، في العصر الإسلامي؟ وكيف تعلل ازدهار التصوف في القرن السابع، وما بعده بين العرب والمنتسبين إلى رسول الله</w:t>
      </w:r>
      <w:r>
        <w:rPr>
          <w:rFonts w:hint="cs"/>
          <w:bCs/>
        </w:rPr>
        <w:t xml:space="preserve"> </w:t>
      </w:r>
      <w:r>
        <w:rPr>
          <w:rFonts w:hint="cs"/>
          <w:bCs/>
          <w:rtl/>
        </w:rPr>
        <w:t>صلى الله عليه وسلم؟ (الجواب</w:t>
      </w:r>
      <w:proofErr w:type="gramStart"/>
      <w:r>
        <w:rPr>
          <w:rFonts w:hint="cs"/>
          <w:bCs/>
          <w:rtl/>
        </w:rPr>
        <w:t xml:space="preserve">) </w:t>
      </w:r>
      <w:r>
        <w:rPr>
          <w:rFonts w:hint="cs"/>
          <w:rtl/>
        </w:rPr>
        <w:t>:</w:t>
      </w:r>
      <w:proofErr w:type="gramEnd"/>
      <w:r>
        <w:rPr>
          <w:rFonts w:hint="cs"/>
          <w:rtl/>
        </w:rPr>
        <w:t xml:space="preserve"> ليتك يا ولدى لم توجه إلى هذا السؤال العنصري </w:t>
      </w:r>
      <w:r>
        <w:rPr>
          <w:rFonts w:hint="cs"/>
          <w:rtl/>
        </w:rPr>
        <w:lastRenderedPageBreak/>
        <w:t xml:space="preserve">الذى لا يرضاه الله ولا رسوله، أو لم تقرأ قوله تعالى: {إن أكرمكم عند الله أتقاكم} " سورة الحجرات، الآية: 13 . وقوله تعالى: {إنما المؤمنون إخوة} وقوله صلى الله عليه وسلم: " لا فضل لأبيض على احمر، ولا عربي على عجمي إلا بالتقوى " " وفي رواية ذكرها ابن كثير في تفسيره لقوله تعالى: {إن أكرمكم عند الله أتقاكم: {يا أيها الناس، وأن الله تعالى قد أذهب عنكم غبية بالجاهلية وتعظمها بآبائها، فالناس رجلان: رجل يرتقى كريم على الله، ورجل فاجر شقى هين على الله} إلى آخر الحديث الذى رواه أبن أبى حاتم} </w:t>
      </w:r>
      <w:proofErr w:type="gramStart"/>
      <w:r>
        <w:rPr>
          <w:rFonts w:hint="cs"/>
          <w:rtl/>
        </w:rPr>
        <w:t>" .</w:t>
      </w:r>
      <w:proofErr w:type="gramEnd"/>
      <w:r>
        <w:rPr>
          <w:rFonts w:hint="cs"/>
          <w:rtl/>
        </w:rPr>
        <w:t xml:space="preserve"> وقوله صلى الله عليه وسلم " إن الله أذهب عبية الجاهلية وفخرها </w:t>
      </w:r>
      <w:proofErr w:type="gramStart"/>
      <w:r>
        <w:rPr>
          <w:rFonts w:hint="cs"/>
          <w:rtl/>
        </w:rPr>
        <w:t>بالآباء ؛</w:t>
      </w:r>
      <w:proofErr w:type="gramEnd"/>
      <w:r>
        <w:rPr>
          <w:rFonts w:hint="cs"/>
          <w:rtl/>
        </w:rPr>
        <w:t xml:space="preserve"> مؤمن تقى، وفاجر شقى،أنتم لآدم وآدم من تراب . .. ألم يأتك أن سيدنا رسول الله صلى الله عليه وسلم ألحق به سيدنا سلمان الفارسى، فقال: " سلمان منا أهل البيت " – ألم يرسل الله رسوله للناس كافة بشيراً ونذيراً؟! إنها حمية الجاهلية، يرددها ببغاوات البشر، بلا تدبر، ولا بينة، وهل جاء الإسلام للعرب وحدهم، فاغتصبه منهم غيرهم، فأصبحوا منبوذين؟! لم هذه الشعوبية، والعنصرية الكريهة، التي ينكرها الإسلام، وتنكرها الإنسانية الشريفة؟! أليس الإمام البخاري، والترمذي، والنسائي، وابن ماجه، والطبراني، والبيهقي، والاكثرية الغالبة من رجال الحديث، كلهم من غير العرب، وكذلك طائفة من أكبر المفسرين، كالزمخشري، </w:t>
      </w:r>
      <w:proofErr w:type="gramStart"/>
      <w:r>
        <w:rPr>
          <w:rFonts w:hint="cs"/>
          <w:rtl/>
        </w:rPr>
        <w:t>والنيسابوري،،</w:t>
      </w:r>
      <w:proofErr w:type="gramEnd"/>
      <w:r>
        <w:rPr>
          <w:rFonts w:hint="cs"/>
          <w:rtl/>
        </w:rPr>
        <w:t xml:space="preserve"> وطائفة من أكبر علماء البلاغة، كالجرجاني، والتفتازاني !؟ من هو طارق بن زياد، وموسى بن نصير، هذان الموليان القائدان الفاتحان، اللذان أسسا للإسلام مجداً تاريخياً، لا يمحوه الزمان؟ من هو ابو حنيفة النعمان؟ اليس كان من الموالى، ولولاه ما كان لبنى تيم الله ذكر ولا فخر " أبو حنيفة من الأفغان، قالوا من كابل "، </w:t>
      </w:r>
      <w:r>
        <w:rPr>
          <w:rFonts w:hint="cs"/>
          <w:bCs/>
          <w:rtl/>
        </w:rPr>
        <w:t>يا ولدى:</w:t>
      </w:r>
      <w:r>
        <w:rPr>
          <w:rFonts w:hint="cs"/>
          <w:rtl/>
        </w:rPr>
        <w:t xml:space="preserve"> إمام مصر الليث بن سعد، أصله من (أصبهان)، أمام أهل السنة، احمد بن حنبل، أصله من (مرو) والإمام المفسر الطبرى، أصله من (طبرستان)، والشعبى علامة التابعين وغمامهم، كانت أمه من (جلولاء)، والحسن البصرى، الكوكب الفرد،، كان أبوه من (ميسان)، وهذه علاّمة اللغة سيبويه، فارسى الأصل، والأمام الكسائي، فخر اللغة العربية، أصله من فارس، وتلميذه الإمام الفراء من الديلم، ثم أن إبن مسكويه وابن سينا، والفارابي، كانوا فرساً أعجمين، اسمع يا ولدى: فقيه مكة، عطاء بن رباح، وفقيه الشام: مكحول، وفقيه الجزيرة: ميمون بن مهران، وفقيه خراسان: الضحاك بن مزاحم، وفقيها البصرة والكوفة: إبراهيم النخعي وابن سيرين، كل أولئك ليسوا من العرب أصلاً، ولكنهم برزوا في جوانب العلم والفكر والمعرفة والدين ؛ كانوا الأئمة بكل ما في اللفظ من معنى يتجدد ولا يفنى، إنما يتفاضل الناس بالأحلام " العقول "، لا بالأرحام، والناس عند الله سواسية كأسنان المشط، والله يقول: {ولا تنسوا الفضل بينكم} [البقرة: 237]، ولقد أمر رسول الله صلى الله عليه وسلم أسامة بن زيد (مولاه) على جيش كان فيه أبو بكر وعمر . وعندما أراد </w:t>
      </w:r>
      <w:r>
        <w:rPr>
          <w:rFonts w:hint="cs"/>
          <w:rtl/>
        </w:rPr>
        <w:lastRenderedPageBreak/>
        <w:t xml:space="preserve">عمر أن يستخلف قال: " لو كان سالمُ مولى حذيفة حياً </w:t>
      </w:r>
      <w:proofErr w:type="gramStart"/>
      <w:r>
        <w:rPr>
          <w:rFonts w:hint="cs"/>
          <w:rtl/>
        </w:rPr>
        <w:t>لوليته !!</w:t>
      </w:r>
      <w:proofErr w:type="gramEnd"/>
      <w:r>
        <w:rPr>
          <w:rFonts w:hint="cs"/>
          <w:rtl/>
        </w:rPr>
        <w:t xml:space="preserve"> "، تأمل هذا الموقف الخطير، ولدى ها هم أهل العلم: لا يكادون يذكرون ابن عمر ذكروا معه مولاه نافعاً، ولا يكاد يذكر أنس بن مالك، إلا ومعه مولاه ابن </w:t>
      </w:r>
      <w:proofErr w:type="gramStart"/>
      <w:r>
        <w:rPr>
          <w:rFonts w:hint="cs"/>
          <w:rtl/>
        </w:rPr>
        <w:t>سيرين .</w:t>
      </w:r>
      <w:proofErr w:type="gramEnd"/>
      <w:r>
        <w:rPr>
          <w:rFonts w:hint="cs"/>
          <w:rtl/>
        </w:rPr>
        <w:t xml:space="preserve"> ولا يكاد يذكر ابن عباس، إلا ومعه مولاه </w:t>
      </w:r>
      <w:proofErr w:type="gramStart"/>
      <w:r>
        <w:rPr>
          <w:rFonts w:hint="cs"/>
          <w:rtl/>
        </w:rPr>
        <w:t>عكرمة .</w:t>
      </w:r>
      <w:proofErr w:type="gramEnd"/>
      <w:r>
        <w:rPr>
          <w:rFonts w:hint="cs"/>
          <w:rtl/>
        </w:rPr>
        <w:t xml:space="preserve"> ولا يكاد يذكر أبو هريرة إلا ومعه مولاه ابن هرمز .... وما اكثر هذه الامثلة في الإسلام، لقد أطلت عليك – عامداً في هذا المجال – يا ولدى ؛ فإن هذه الشعوبية هي التي كانت مسمار النعش في وحدة الإسلام، والتي انتهت بما يسمى زوراً " النهضة العربية " وهي التي قصمت ظهر الخلافة، وشتت العرب أوزاعاً وشيعاً ودويلات هزيلة متناحرة باسم العروبة، والقومية، التي تٌستخدم الآن بلا وعى ولا تدبر، ولنرجع إلى سؤالك في تعليل كون بعض الشيوخ الصوفية اوائل من الفرس ؛ فهؤلاء الناس اجتهدوا في هذا الجانب، كما اجتهد غيرهم ممن ذكرنا أسماءهم، فاستحقوا التقديم والإمامة كمسلمين، فإذا قيل: إنهم فعلوا ذلك ليحطموا الإسلام من الداخل، فهذه قضية، إذا فرضنا نهوض دليلها في واحد، فلن ينهض هذا الدليل في كل واحد . وفي كل طائفة طيب وخبيث، والحلال بين والحرام بين، ولو طبقنا قاعدة سوء الظن بالفرس، أو بغير العرب عموماً، لأذهبنا ثلثي علوم الإسلام، ولكان أول ما ننبذه كتاب البخاري، ومن والاه، فهل هذا منطق يقول به إنسان سوى أو قاض منصف؟ {ألا يظن أولئك أنهم مبعوثون * ليوم عظيم} [المطففين: 4، 5]، أولا يذكرون قول الله تعالى: {وقالوا ما لنا لا نرى رجالاً كنا نعدهم من الأشرار} [ص: 62]، إن من إحفاد المجوس: من خدم الإسلام أصدق الخدمات في الثقافات والعلوم، والفتوحات والفنون ... وراجع إن شئت من حضرنا ذكرهم وأسلفناه، ومن ورائهم صف شريف طويل معروف، لم نشر إليه، وهؤلاء شــأنهم – بالضبط شـأن كبار الصحابة (وقد كانوا – أى الصحابة – من المشركين، أما تعليل ازدهار التصوف في القرن السابع، وما بعده بين العرب، والمنسوبين بحق أو بباطل إلى رسول الله صلى الله عليه وسلم فإن هذا السؤال يحتاج إلى تكملة: هي أن هذا الازدهار في هذا القرن وما قبله، كان بين العرب وغيرهم، وكان هذا نتيجة لطبيعة الأشياء ؛ فإن تطور الدعوة الصوفية وامتدادها، كان قد أهل الكثيرين للزعامة والاجتهاد في هذا الوقت، كثمرة للتفاعل، والتطور فيما سبق هذا الزمان، فمثلاً: نجد من صوفية القرن السابع أمثال أبى الحسن الشاذلي، وأحمد البدوي . وابن دقيق العيد، ومجد الدين القشيري، وزكى الدين المنذري – ونجد من قبلهم في القرن السادس أمثال أحمد الرفاعي، وأبى </w:t>
      </w:r>
      <w:proofErr w:type="gramStart"/>
      <w:r>
        <w:rPr>
          <w:rFonts w:hint="cs"/>
          <w:rtl/>
        </w:rPr>
        <w:t>مدين .</w:t>
      </w:r>
      <w:proofErr w:type="gramEnd"/>
      <w:r>
        <w:rPr>
          <w:rFonts w:hint="cs"/>
          <w:rtl/>
        </w:rPr>
        <w:t xml:space="preserve"> ونجد في القرن الخامس، أمثال الغزالي، وعبد القادر </w:t>
      </w:r>
      <w:proofErr w:type="gramStart"/>
      <w:r>
        <w:rPr>
          <w:rFonts w:hint="cs"/>
          <w:rtl/>
        </w:rPr>
        <w:t>الجيلاني .</w:t>
      </w:r>
      <w:proofErr w:type="gramEnd"/>
      <w:r>
        <w:rPr>
          <w:rFonts w:hint="cs"/>
          <w:rtl/>
        </w:rPr>
        <w:t xml:space="preserve"> وفي الثالث والرابع أمثال: الجنيد، والشبلي، ومن قبلهم ذو النون المصري، وأبو يزيد، ومن قبلهم الحسن البصري، وسفيان الثوري، ومالك بن دينار، وإبراهيم بن أدهم والفضيل بن عياض، وشقيق البلخي، </w:t>
      </w:r>
      <w:r>
        <w:rPr>
          <w:rFonts w:hint="cs"/>
          <w:rtl/>
        </w:rPr>
        <w:lastRenderedPageBreak/>
        <w:t>وحاتم الأصم – بكل ما في تواريخهم من صدق وكذب، وأصيل ودخيل، أضف إلى ذلك موضوع التطور والامتداد، وقابلية البيئة، بما كان من الحروب الصيلبيية والتترية والمغولية، واضطراب عاصمة الخلافة ببغداد، ومثل هذه الظروف بطبعها تدفع الناس إلى الله تلقائياً، وقد جربنا نحن أخيراً في العاشر من رمضان، فمن أجل هذا وما هو منه، أو يتعلق به، كان هذا الازدهار الذى تشير اليه،</w:t>
      </w:r>
    </w:p>
    <w:p w14:paraId="7FBADDC6" w14:textId="77777777" w:rsidR="00604E73" w:rsidRDefault="00604E73" w:rsidP="00604E73">
      <w:pPr>
        <w:rPr>
          <w:rtl/>
        </w:rPr>
      </w:pPr>
      <w:r>
        <w:rPr>
          <w:rFonts w:hint="cs"/>
          <w:b/>
          <w:bCs/>
          <w:sz w:val="32"/>
          <w:szCs w:val="32"/>
          <w:highlight w:val="yellow"/>
          <w:u w:val="single"/>
          <w:rtl/>
        </w:rPr>
        <w:t>[السؤال السادس]:</w:t>
      </w:r>
      <w:r>
        <w:rPr>
          <w:rFonts w:hint="cs"/>
          <w:rtl/>
        </w:rPr>
        <w:t xml:space="preserve"> </w:t>
      </w:r>
      <w:r>
        <w:rPr>
          <w:rFonts w:hint="cs"/>
          <w:bCs/>
          <w:rtl/>
        </w:rPr>
        <w:t>من الاتهامات الموجهة إلى التصوف: أنه لا سند له من الكتاب والسنة، وأنه دخيل على الإسلام، وأنه يدعو إلى عقائد تتعارض مع عقيدة التوحيد، كالحلول، والاتحاد والوحدة، وأنه يدعو إلى تقديس المشايخ، والاستعانة بهم في الشدائد، واعتقاد أنهم يملكون النفع والضر، وأنه يدعو إلى التواكل والسلبية، (الجواب</w:t>
      </w:r>
      <w:proofErr w:type="gramStart"/>
      <w:r>
        <w:rPr>
          <w:rFonts w:hint="cs"/>
          <w:bCs/>
          <w:rtl/>
        </w:rPr>
        <w:t xml:space="preserve">) </w:t>
      </w:r>
      <w:r>
        <w:rPr>
          <w:rFonts w:hint="cs"/>
          <w:rtl/>
        </w:rPr>
        <w:t>:</w:t>
      </w:r>
      <w:proofErr w:type="gramEnd"/>
      <w:r>
        <w:rPr>
          <w:rFonts w:hint="cs"/>
          <w:rtl/>
        </w:rPr>
        <w:t xml:space="preserve"> </w:t>
      </w:r>
      <w:r>
        <w:rPr>
          <w:rFonts w:hint="cs"/>
          <w:bCs/>
          <w:rtl/>
        </w:rPr>
        <w:t xml:space="preserve">أما أن التصوف لا سند له من الكتاب والسنة . فقول ساقط </w:t>
      </w:r>
      <w:r>
        <w:rPr>
          <w:rFonts w:hint="cs"/>
          <w:rtl/>
        </w:rPr>
        <w:t xml:space="preserve">بعد كل ما قدمنا، فإذا لم يكن التعبد ومكارم الأخلاق ومحاسبة النفس، والأخذ بالأحوط، ومجاهدة الهوى والشيطان، إذا لم يكن كل ذلك له سند من الكتاب والسنة، فقد جهل الناس الكتاب والسنة، وفيما سبق أدلة مكررة على أن تصوف المسلمين هو عصارة الإسلام وإكسيره، لا يمترى في ذلك إلا ذو هوى، أو من هوى !؟، </w:t>
      </w:r>
      <w:r>
        <w:rPr>
          <w:rFonts w:hint="cs"/>
          <w:bCs/>
          <w:rtl/>
        </w:rPr>
        <w:t>وبهذا، وبالذي قدمنا، يتأكد أن التصوف نابع من العقيدة،</w:t>
      </w:r>
      <w:r>
        <w:rPr>
          <w:rFonts w:hint="cs"/>
          <w:rtl/>
        </w:rPr>
        <w:t xml:space="preserve"> والبيئة الإسلامية جملة وتفصيلاً، وليس هو بدخيل على دين الله، إنما الدخيل، هو هذه الدعوى العصبية المتشنجة، التي تفوح بالغرض، والمرض، وحسبك أنها بضاعة استشراقية، استعمارية صهيونية، لا هم لها إلا انتقاض الإسلام، </w:t>
      </w:r>
      <w:r>
        <w:rPr>
          <w:rFonts w:hint="cs"/>
          <w:bCs/>
          <w:rtl/>
        </w:rPr>
        <w:t>أما أن التصوف يدعو إلى عقائد الحلول والاتحاد والوحدة،</w:t>
      </w:r>
      <w:r>
        <w:rPr>
          <w:rFonts w:hint="cs"/>
          <w:rtl/>
        </w:rPr>
        <w:t xml:space="preserve"> فليس هذا هو تصوف المسلمين، وإنما هو تصوف أجنبي، أعجمي، مدسوس والمتهمون به نفر معدود محدود، انتهي أمرهم، وليس لهم اليوم تابع ولا وارث، كما قدمنا، وأصبح ما نسب إليهم بحق أو بباطل، سواء قبل التأويل، أو لم يقبله، نوعاً من الحفريات التاريخية، التي لا يتابعها إلا الهواة والمتخصصون، إن وجد اليوم هواة أو متخصصون في البحث عن مقابر الأفكار المهملة، وإلا أصحاب الهوى الذى يعمى ويصم، ولا اعتبار لأولئك و هؤلاء، وقد اصبح الكلام اليوم في هذا الجانب نوعاً من مجرد الإثارة والتشويه، والعبث وإضاعة الأوقات، والتشويش على أفاضل الناس وشراء العاجلة بالآجلة، وإنما يقول الصوفية بنوع معين من الفناء، فصله الشيخ ابن تيميه في (رسائله) بشيء من الإنصاف، وأشار إليه الشيخ ابن القيم في شرحه على كتاب الهروي " كتاب منازل السائرين لشيخ الإسلام: عبدالله بن محمد بن إسماعيل الأنصاري الهروي الحنبلي الصوفي المتوفي سنة 481 هـ، شرحه أبو بكر بين قيم الجوزية الدمشقي </w:t>
      </w:r>
      <w:r>
        <w:rPr>
          <w:rFonts w:hint="cs"/>
          <w:rtl/>
        </w:rPr>
        <w:lastRenderedPageBreak/>
        <w:t>الحنبلي المتوفي سنة 481 هـ، شرحه أبو بكر بن قيم الجوزية الدمشقى الحنبلى المتوفي سنة 751 هـ، وسماه " مدراج السالكين "، وشتان ما بين هذا والقول الفاجر بالحلول، والاتحاد، والوحدة المنكرة .</w:t>
      </w:r>
    </w:p>
    <w:p w14:paraId="3EDAE5B2" w14:textId="77777777" w:rsidR="00604E73" w:rsidRDefault="00604E73" w:rsidP="00604E73">
      <w:pPr>
        <w:rPr>
          <w:rtl/>
        </w:rPr>
      </w:pPr>
      <w:r>
        <w:rPr>
          <w:rFonts w:hint="cs"/>
          <w:bCs/>
          <w:rtl/>
        </w:rPr>
        <w:t>أما أن التصوف يدعو إلى تقديس المشايخ، والاستعانة بهم في الشدائد، واعتقاد أنهم يملكون النفع والضرر:</w:t>
      </w:r>
      <w:r>
        <w:rPr>
          <w:rFonts w:hint="cs"/>
          <w:rtl/>
        </w:rPr>
        <w:t xml:space="preserve"> فهذا كلام فه تجاوز </w:t>
      </w:r>
      <w:proofErr w:type="gramStart"/>
      <w:r>
        <w:rPr>
          <w:rFonts w:hint="cs"/>
          <w:rtl/>
        </w:rPr>
        <w:t>ومغالطة ؛</w:t>
      </w:r>
      <w:proofErr w:type="gramEnd"/>
      <w:r>
        <w:rPr>
          <w:rFonts w:hint="cs"/>
          <w:rtl/>
        </w:rPr>
        <w:t xml:space="preserve"> فإن التصوف يدعو إلى احترام الشيخ كوالد روحي، وهو أدب إسلامي مقرر، لا خلاف عليه . وفي الحديث الصحيح " ليس منا من لم يوقر كبيرنا، ويرحم صغيرنا، ولم يعرف لعالمنا حقه " رواه الترمذي عن ابن عمر، وأبو يعلى عن أنس، والعسكري عن عبادة ابن الصامت، والقضاعي عن ابن عباس "، و لا تنس تأديب الله للصحابة مع رسول الله صلى الله عليه وسلم، فهو أصل أدب التابع مع المتبوع " راجع سورة الحجرات </w:t>
      </w:r>
      <w:proofErr w:type="gramStart"/>
      <w:r>
        <w:rPr>
          <w:rFonts w:hint="cs"/>
          <w:rtl/>
        </w:rPr>
        <w:t>" .</w:t>
      </w:r>
      <w:proofErr w:type="gramEnd"/>
    </w:p>
    <w:p w14:paraId="6EAAC5BD" w14:textId="77777777" w:rsidR="00604E73" w:rsidRDefault="00604E73" w:rsidP="00604E73">
      <w:pPr>
        <w:rPr>
          <w:b/>
          <w:bCs/>
          <w:rtl/>
        </w:rPr>
      </w:pPr>
      <w:r>
        <w:rPr>
          <w:rFonts w:hint="cs"/>
          <w:bCs/>
          <w:rtl/>
        </w:rPr>
        <w:t>أما الاستعانة بدعاء الشيخ</w:t>
      </w:r>
      <w:r>
        <w:rPr>
          <w:rFonts w:hint="cs"/>
          <w:rtl/>
        </w:rPr>
        <w:t>، وابتهاله إلى الله في شدائد ابنائه، فهو أدب إسلامي ثابت، يعرفه كل من قراً (باب الدعاء) في كتب المسلمين، أما أنهم يزعمون أنهم يملكون النفع والضرر، فالذي يملك هو الله وحده، وعندما يغضب الشيخ لربه من مخالف لله فيدعو، فيغضب الله لغضب وليه، ويستجيب له، فلا يقال عندئذ إن الشيخ يملك نفعاً ولا ضراً، إنما هو من باب: "" لئن سألني لأعطينه، ولئن استعاذني لأعيذنه "، والقول بغير هذا إنما هو مسخ للصورة بالمغالاة والإغراق والتنفير، وإذا كان هناك شيء من ذلك فرضاً جدلياً فهو مما يعالج بالبيان والإرشاد والقول الطيب، ونحن أمة تحكمها الأمية، فلا ننكر أن فيها ضلالة وجهالة، وإنما في حاجة – أشد الحاجة – إلى النصح والتوجيه بالحكمة البالغة، والموعظة البليغة .</w:t>
      </w:r>
    </w:p>
    <w:p w14:paraId="2870C8F7" w14:textId="77777777" w:rsidR="00604E73" w:rsidRDefault="00604E73" w:rsidP="00604E73">
      <w:r>
        <w:rPr>
          <w:rFonts w:hint="cs"/>
          <w:b/>
          <w:bCs/>
          <w:rtl/>
        </w:rPr>
        <w:t>بقى القول بأن التصوف يدعو إلى السلبية والتواكل</w:t>
      </w:r>
      <w:r>
        <w:rPr>
          <w:rFonts w:hint="cs"/>
          <w:rtl/>
        </w:rPr>
        <w:t xml:space="preserve">: </w:t>
      </w:r>
      <w:r>
        <w:rPr>
          <w:rFonts w:hint="cs"/>
          <w:bCs/>
          <w:rtl/>
        </w:rPr>
        <w:t>التصوف الحق هو: الإسلام</w:t>
      </w:r>
      <w:r>
        <w:rPr>
          <w:rFonts w:hint="cs"/>
          <w:rtl/>
        </w:rPr>
        <w:t xml:space="preserve">، وليس في الإسلام سلبية، ولا تواكل، وإنما هي أمراض اجتماعية لصقت بالتصوف زوراً وبهتاناً، وقد كان عبد الله بن المبارك، يحج عاماً ويجاهد عاماً، وقد كان شقيق البلخي فارساً مغواراً، يطلب الموت حتى استشهد في سبيل الله، وكذلك كان حاتم الاصل، مقاتلاً بارعاً، له في الجهاد مواقف وكرامات، وقدمت أن أبا الحسن الشاذلي كان صاحب مزارع وتجارات، وأن شمس الدين الدمياطي بنى برج دمياط من ماله الخاص، ومن ربحه من تجارته، ولو تتبعت آداب المريدين بالصوفية، لوجدتهم جميعاً يدفعون تلاميذهم إلى العمل والإنتاج، ويعرفون تماماً كل ما ورد في هذا الباب عن النبي صلى الله عليه وسلم، ثم عن أشياخهم في الله الذين يؤكدون لهم أنه لا يمكن تحقيق خلافة الله على الأرض بالسلبية والتواكل والاستسلام، فإذا تغالى أو تطرف واحد، فليس هو كل واحد، ولقد ثبت في الحديث أن بعض الصحابة </w:t>
      </w:r>
      <w:r>
        <w:rPr>
          <w:rFonts w:hint="cs"/>
          <w:rtl/>
        </w:rPr>
        <w:lastRenderedPageBreak/>
        <w:t>تغالى بأكثر مما يفعل الرهبان، والنبي صلى الله عليه وسلم حي، فنهاهم الرسول صلى الله عليه وسلم " وحديث نهي النبي صلى الله عليه وسلم عن التبتل متفق عليه، ورواه الإمام أحمد، وأبو داوود عن سعد، وأحمد الترمذي والنسائي وابن ماجه عن سمرة، وروى الدرامي عن سعد بن أبى وقاص " رضى الله عنه " أنه قال: " لما كان من أمر عثمان ابن مظعون قال: يا رسول الله: إني رجل تشق على هذه العزوبة في المغازي فتأذن لي يا رسول الله في الخصاء فأختصي؟ قال: لا، ولكن عليك يا ابن مظعون بالصيام فإنه مجفرة "، إذا انفرد واحد بمغالاته، فليس هذا بقانون ولا قاعدة في الجميع، ولا بعار يؤخذ به سواه، نزل أحد المريدين على زاوية الشيخ ضيفاً، فأقراه ثلاثة أيام، ثم قال له: يا ولدى قد انتهت مدة الضيافة، فقال المريد: إنما جئت لأتصوف، فقال الشيخ: " ليس التصوف عندنا أن تصف قدميك وغيرك يمون لك، ولكن أبداً برغيفيك فأحرزهما، ثم تصوف، ثم اجعل منشارك مسبحتك، واذكر على دقات الفأس والمكوك "، وقد كانت الألقاب الصوفية تدل على ما يتناولونه من حرف ومهن وصناعات: فمنهم الدقاق، والسماك، والوراق، والخواص، وهكذا تعرف أنهم كانوا بحق أمثالاً للمسلم الكامل إيماناً، وعملاً وإيجابية، وصلة كبرى بالله، فالتواكل مرض دخيل على التصوف الصحيح، يعالجه صوفية العلماء، كل بأسلوبه .</w:t>
      </w:r>
    </w:p>
    <w:p w14:paraId="09DA7563" w14:textId="77777777" w:rsidR="00604E73" w:rsidRDefault="00604E73" w:rsidP="00604E73">
      <w:pPr>
        <w:rPr>
          <w:rtl/>
        </w:rPr>
      </w:pPr>
      <w:r>
        <w:rPr>
          <w:rFonts w:hint="cs"/>
          <w:b/>
          <w:bCs/>
          <w:sz w:val="32"/>
          <w:szCs w:val="32"/>
          <w:highlight w:val="yellow"/>
          <w:u w:val="single"/>
          <w:rtl/>
        </w:rPr>
        <w:t>[السؤال السابع]:</w:t>
      </w:r>
      <w:r>
        <w:rPr>
          <w:rFonts w:hint="cs"/>
          <w:b/>
          <w:bCs/>
          <w:rtl/>
        </w:rPr>
        <w:t xml:space="preserve"> </w:t>
      </w:r>
      <w:r>
        <w:rPr>
          <w:rFonts w:hint="cs"/>
          <w:bCs/>
          <w:rtl/>
        </w:rPr>
        <w:t xml:space="preserve">أولياء الله، من هم؟ وهل يجوز تعيين ولى لله بالاسم؟ وهل الولاية تورث بالأسرة؟ </w:t>
      </w:r>
      <w:r>
        <w:rPr>
          <w:rFonts w:hint="cs"/>
          <w:b/>
          <w:bCs/>
          <w:rtl/>
        </w:rPr>
        <w:t xml:space="preserve">(الجواب) : </w:t>
      </w:r>
      <w:r>
        <w:rPr>
          <w:rFonts w:hint="cs"/>
          <w:rtl/>
        </w:rPr>
        <w:t xml:space="preserve">أولياء الله هم عباده الصالحون،الذين نسلم عليهم في كل صلاة كلما قرأنا التشهد، وعلى رأسهم الأنبياء، عليهم صلوات الله وسلامه، ثم يليهم في ولاية الله أتباعهم، فأصحاب سفينة نوح، وأصحاب ميقات موسى، والحواريون مع عيسى والراشدون، ومن تبعهم بإحسان، والائمة من أمة مولانا رسول الله صلى الله عليه وسلم، كل أولئك، ومن على أقدامهم هم الأولياء الذين لا خوف عليهم ولا هم يحزنون "، </w:t>
      </w:r>
      <w:r>
        <w:rPr>
          <w:rFonts w:hint="cs"/>
          <w:b/>
          <w:bCs/>
          <w:rtl/>
        </w:rPr>
        <w:t>والشرط في الولي</w:t>
      </w:r>
      <w:r>
        <w:rPr>
          <w:rFonts w:hint="cs"/>
          <w:rtl/>
        </w:rPr>
        <w:t>: الإيمان، والتقوى،</w:t>
      </w:r>
      <w:r>
        <w:rPr>
          <w:rFonts w:hint="cs"/>
          <w:bCs/>
          <w:rtl/>
        </w:rPr>
        <w:t xml:space="preserve"> كما جاء في الآية {الذين آمنوا وكانوا يتقون} [</w:t>
      </w:r>
      <w:r>
        <w:rPr>
          <w:rFonts w:hint="cs"/>
          <w:b/>
          <w:rtl/>
        </w:rPr>
        <w:t>فصلت: 18]</w:t>
      </w:r>
      <w:r>
        <w:rPr>
          <w:rFonts w:hint="cs"/>
          <w:bCs/>
          <w:rtl/>
        </w:rPr>
        <w:t xml:space="preserve">، </w:t>
      </w:r>
      <w:r>
        <w:rPr>
          <w:rFonts w:hint="cs"/>
          <w:rtl/>
        </w:rPr>
        <w:t xml:space="preserve">ثم الصلاحية للنيابة عن حضرة المصطفي صلى الله عليه وسلم، والله يتولى الصالحين، لقوله تعالى {وهو يتولى الصالحين} [الأعراف: 196]، فالصلاحية بمعنى الصلاحية التي تستوجب كفاية معينة في الجوانب الثقافية والروحية، والذاتية والتعبدية، حتى يكون العبد أهلاً للتبليغ، ووارثة النبوة، وسيادة البشرية </w:t>
      </w:r>
      <w:r>
        <w:rPr>
          <w:rFonts w:hint="cs"/>
          <w:bCs/>
          <w:rtl/>
        </w:rPr>
        <w:t>{ولقد كتبنا في الزبور من بعد الذكر أن الرض يرثها عبادي الصالحون} [</w:t>
      </w:r>
      <w:r>
        <w:rPr>
          <w:rFonts w:hint="cs"/>
          <w:b/>
          <w:rtl/>
        </w:rPr>
        <w:t>الأنبياء: 105]</w:t>
      </w:r>
      <w:r>
        <w:rPr>
          <w:rFonts w:hint="cs"/>
          <w:bCs/>
          <w:rtl/>
        </w:rPr>
        <w:t>،</w:t>
      </w:r>
      <w:r>
        <w:rPr>
          <w:rFonts w:hint="cs"/>
          <w:rtl/>
        </w:rPr>
        <w:t xml:space="preserve"> وهنا ينكشـف البون الهائل، ما بين (الولاية) و(الــبلاهة)، وما بين (الولايـة) و(الاحتراف)، وأن الولاية كسب غال بمجهود أغلى أو هي اجتباء بحكم المشيئة الإلهية، </w:t>
      </w:r>
      <w:r>
        <w:rPr>
          <w:rFonts w:hint="cs"/>
          <w:b/>
          <w:rtl/>
        </w:rPr>
        <w:t xml:space="preserve">كما جاء </w:t>
      </w:r>
      <w:r>
        <w:rPr>
          <w:rFonts w:hint="cs"/>
          <w:b/>
          <w:rtl/>
        </w:rPr>
        <w:lastRenderedPageBreak/>
        <w:t>بالآية</w:t>
      </w:r>
      <w:r>
        <w:rPr>
          <w:rFonts w:hint="cs"/>
          <w:bCs/>
          <w:rtl/>
        </w:rPr>
        <w:t xml:space="preserve"> {الله يجتبى إليه من يشاء ويهدى إليه من ينيب} [</w:t>
      </w:r>
      <w:r>
        <w:rPr>
          <w:rFonts w:hint="cs"/>
          <w:b/>
          <w:rtl/>
        </w:rPr>
        <w:t xml:space="preserve">الشورى: 13]، </w:t>
      </w:r>
      <w:r>
        <w:rPr>
          <w:rFonts w:hint="cs"/>
          <w:rtl/>
        </w:rPr>
        <w:t>وتعيين رجل توافرت فيه الشروط بوصف الولاية، لا يتعارض مع مبادئ الإسلام – فيما أعرف – وقد وصف علماء الحديث رجالاً بأوصافهم لا حرج، أما أن الولاية ميراث حتمي: فذلك ما لا علم للتصوف به، ولابد هنـا من الإشــارة إلى أنني أتحدث عن (التـصوف)، وهنــاك شيء آخر نسـميه (المتصوف) وهذا هو الذى أساء إلى التصوف، ومازال، وسوف يبقى كذلك، ما لم يشأ الله شيئاً، وما لم ينقذ الله التصوف من التردي الذى يعانيه، كما أنه لابد من الإشارة إلى أن للولاية معانِ شتى جاءت بها كلمات القرآن والحديث، تدور حول أولياء الرحمن، وأولياء الشيطان، وقد حصرنا الكلام هنا، فيما نرجح أنه المقصود وفي الحجم المطلوب للصحيفة . (فنحن هنا للقارئ عناوين ومؤشرات فقط وللبحوث مقام آخر</w:t>
      </w:r>
      <w:proofErr w:type="gramStart"/>
      <w:r>
        <w:rPr>
          <w:rFonts w:hint="cs"/>
          <w:rtl/>
        </w:rPr>
        <w:t>) .</w:t>
      </w:r>
      <w:proofErr w:type="gramEnd"/>
    </w:p>
    <w:p w14:paraId="1CD61FA6" w14:textId="77777777" w:rsidR="00604E73" w:rsidRDefault="00604E73" w:rsidP="00604E73">
      <w:pPr>
        <w:rPr>
          <w:rtl/>
        </w:rPr>
      </w:pPr>
      <w:r>
        <w:rPr>
          <w:rFonts w:hint="cs"/>
          <w:b/>
          <w:bCs/>
          <w:sz w:val="32"/>
          <w:szCs w:val="32"/>
          <w:highlight w:val="yellow"/>
          <w:u w:val="single"/>
          <w:rtl/>
        </w:rPr>
        <w:t>[السؤال الثامن]:</w:t>
      </w:r>
      <w:r>
        <w:rPr>
          <w:rFonts w:hint="cs"/>
          <w:b/>
          <w:bCs/>
          <w:rtl/>
        </w:rPr>
        <w:t xml:space="preserve"> </w:t>
      </w:r>
      <w:r>
        <w:rPr>
          <w:rFonts w:hint="cs"/>
          <w:bCs/>
          <w:rtl/>
        </w:rPr>
        <w:t>لماذا يبدى الصوفية ولعاً شديداً: بإقامة الأضرحة؟ وبإقامة الموالد؟ والتماس بركة الموتى؟ ... وما سند ذلك من الكتاب والسنة؟ (</w:t>
      </w:r>
      <w:r>
        <w:rPr>
          <w:rFonts w:hint="cs"/>
          <w:b/>
          <w:bCs/>
          <w:rtl/>
        </w:rPr>
        <w:t xml:space="preserve">الجواب) : </w:t>
      </w:r>
      <w:r>
        <w:rPr>
          <w:rFonts w:hint="cs"/>
          <w:rtl/>
        </w:rPr>
        <w:t xml:space="preserve">الصوفية لا ييأسون من الموتى {كما يئس الكفار من أصحاب القبور} [آخر سورة الممتحنة]، وهم يرون أن الموت مرحلة من مراحل السفر الإنساني الكادح إلى الله، فالميت عندهم حي حياة برزخية، وللميت علاقة أكيدة بالحي، بما صح عن رسول الله صلى الله عليه وسلم من احاديث، رد الميث السلام على الزائر، ومعرفته، وبتشريع السلام على الميت عند قبره، ومحادثته صلى الله عليه وسلم لموتى (القليب يوم بدر)، كما وردت في عدة أحاديث ثابتة، ومن القرآن حسبك قوله تعالى {ويستبشرون بالذين لم يلحقوا بهم من خلفهم} [آل عمران: 17]، فهناك إذن علاقة مؤصلة بين الحى والميت، وإلا الدعاء والسلام على الميت موجهاً إلى الأحجار !!، ومعنا رسول الله صلى الله عليه وسلم لأهل البقيع، والسلام عليهم وتكليمهم والدعاء لهم، وللأمام ابن قيم الجوزية (تلميذ ابن تميمة، وحواريه، ووارث دعوته) له كتاب الروح وقد أثبت فيه كل مذهب الصوفية، بما لا مزيد عليه، في موضوع الحياة بعد الموت، وعلاقة الأرواح بالأحياء، ولابن أبى الدنيا في ذلك تأليف مفيد، </w:t>
      </w:r>
      <w:r>
        <w:rPr>
          <w:rFonts w:hint="cs"/>
          <w:bCs/>
          <w:rtl/>
        </w:rPr>
        <w:t>والصوفية يعتقدون:</w:t>
      </w:r>
      <w:r>
        <w:rPr>
          <w:rFonts w:hint="cs"/>
          <w:rtl/>
        </w:rPr>
        <w:t xml:space="preserve"> بحق: أن الولي في الدنيا ولى بخصائصه الروحية، ومواهبه الرهبانية، والخصائص والمواهب من متعلقات الرواح، ولا ارتباط لها بالأجسام ألبتة، فالولي حين يموت ترتفع خصائصه ومواهبه مع روحه إلى برزخه، ولروحه علاقة كاملة بقبره ؛ بدليل ما قدمنا من السلام عليه وده السلام ... إلخ . ومن هنا جاء تكريم هؤلاء السادة الصالحين من أصحاب القبور، وقد ثبت أن رسول الله صلى الله عليه وسلم وضع حجراً على قبر بعض الصحابة، وهو عثمان بن مظعون رضى الله عنه " في أسد الغابة: أنه لما توفي سيدنا إبراهيم بن رسول الله صلى الله عليه وسلم قال: " </w:t>
      </w:r>
      <w:r>
        <w:rPr>
          <w:rFonts w:hint="cs"/>
          <w:rtl/>
        </w:rPr>
        <w:lastRenderedPageBreak/>
        <w:t xml:space="preserve">الحق بالسلف الصالح: عثمان بن مظعون </w:t>
      </w:r>
      <w:proofErr w:type="gramStart"/>
      <w:r>
        <w:rPr>
          <w:rFonts w:hint="cs"/>
          <w:rtl/>
        </w:rPr>
        <w:t>" .</w:t>
      </w:r>
      <w:proofErr w:type="gramEnd"/>
      <w:r>
        <w:rPr>
          <w:rFonts w:hint="cs"/>
          <w:rtl/>
        </w:rPr>
        <w:t xml:space="preserve"> وأعلم النبي صلى الله عليه وسلم قبر عثمان بن مظعون بحجر، وكان يزوره "، وقال: " أتعرف به قبر أخي " وكان هذا الحديث، بعد حديث على رضي الله عنه بتسوية القبور المشرفة، فاستدلوا به على جواز اتخاذ ما يدل على القبر، وعلى فضل صاحب القبر بلا إغراق ولا مبالغة، رجاء استمرار زيارته، والدعاء له والقدوة به، والصدقة عليه، وحفظ أثره، ومن هنا نقل الميت من مكان إلى مكان أفضل، كما صح في حديث جابر غيره، ثم بالغ بعض الناس في ذلك – بحسن نية من جانب، وخوف اندثار القبر من جانب آخر – فاتخذ الآمر بالتطور الصورة التي تراها، وقالوا: إن الأمر يدور مع علته، وقد كانت علة تسوية القبور، والمنع الأول من زياراتها، هي مخالف الانتكاس والعودة إلى الشرك، وقد استقر الإيمان والتوحيد في قلوب الناس، (وإن أخطأت أحياناً ألسنتهم) فلا باس بعمل ما يذكر الصالحين للقدوة والاعتبار، والقيام بحق صاحب القبر من الزيارة وغيرها، </w:t>
      </w:r>
      <w:r>
        <w:rPr>
          <w:rFonts w:hint="cs"/>
          <w:bCs/>
          <w:rtl/>
        </w:rPr>
        <w:t>هذه هي وجهة النظر عندهم بصفة عامة:</w:t>
      </w:r>
      <w:r>
        <w:rPr>
          <w:rFonts w:hint="cs"/>
          <w:rtl/>
        </w:rPr>
        <w:t xml:space="preserve"> وهي على علاتها – أبعد شيء عن التهويل بالشرك والوثنية، والكفر والردة، واستحلال ماء المسلمين، وقد مرت السنين على هذه الأضرحة ن فما عبد منها ضريح من دون الله – ولا صلى مسلم لولى ركعة، والمثل العملي مضروب بقر سيدنا رسول الله صلى الله عليه وسلم وقبور كبار الائمة، أما ما يكون على عادة من بدع الزيارات ومناكرها، فأمور يمكن تقويمها بالتعاون على علاجها بالتي هي أقوم، وإنني مستيقن – سلفاً بأن هذه الكلمات بالذات، ستنبرى لها ألسن وأقلام احترفت خصومة هذا الرأي، واتخذته أساس مذهبها، وهو كل دعوتها وبضاعتها، ولكنى أعرض الرأي، ولا أدعى العصمة، ولا أحتكر الصواب، وأرى أن كل أحد يؤخذ من كلامه ويرد عليه، إلا ما جاء عن الله ورسوله . بقدر ما أعرف سلفاً، كافة النصوص المقابلة، ووجهات النظر الأخرى، فالحديث هنا قديم ومكرر، لا جديد فيه على الإطلاق، والتقريب بين وجهات النظر </w:t>
      </w:r>
      <w:proofErr w:type="gramStart"/>
      <w:r>
        <w:rPr>
          <w:rFonts w:hint="cs"/>
          <w:rtl/>
        </w:rPr>
        <w:t>ممكن .</w:t>
      </w:r>
      <w:proofErr w:type="gramEnd"/>
      <w:r>
        <w:rPr>
          <w:rFonts w:hint="cs"/>
          <w:rtl/>
        </w:rPr>
        <w:t xml:space="preserve"> ولكن لا حول ولا قوة إلا بالله، وارجع إن شئت إلى ما كتبناه بتفصيل عن التوسل والقبر في رسالة (قضايا الوسيلة والقبور)، </w:t>
      </w:r>
    </w:p>
    <w:p w14:paraId="5D88DE1F" w14:textId="77777777" w:rsidR="00604E73" w:rsidRDefault="00604E73" w:rsidP="00604E73">
      <w:r>
        <w:rPr>
          <w:rFonts w:hint="cs"/>
          <w:bCs/>
          <w:rtl/>
        </w:rPr>
        <w:t>أما الاحتفال بالمولد:</w:t>
      </w:r>
      <w:r>
        <w:rPr>
          <w:rFonts w:hint="cs"/>
          <w:rtl/>
        </w:rPr>
        <w:t xml:space="preserve"> فهو ما لم يكن بصورته هذه في الصدر الأول، وهو – على وضعه الحالي – فيه المقبول والمرفوض، وإن كان المرفوض قد غلب فعلاً على المقبول، ولابد من وقفة إصلاح ؛ فإن القائلين بالإلغاء يطالبون بغير الممكن أصلاً، ولا ينظرون إلا إلى الجانب المرفوض وحده، أن أول من احتفل بذكرى المولد النبوي، هو الملك المظفر (طغرل) ملك (إربل) العراق، بموافقة الإمام أبى شامة، والعلماء، ثم التقط الفاطميون الحبل، فزودا وتوسعوا، وقد التمس علماؤنا الدليل، فوجدوا أن الله </w:t>
      </w:r>
      <w:r>
        <w:rPr>
          <w:rFonts w:hint="cs"/>
          <w:rtl/>
        </w:rPr>
        <w:lastRenderedPageBreak/>
        <w:t xml:space="preserve">كرم يوم الولادة، ويوم الموت، والبعث مرتين، مرة بلسان القرآن، وأخرى حكاية عن لسان عيسى عليه السلام " {وسلام عليه يوم ولد ويوم يموت يبعث حياً} - {والسلام على يوم ولدت ويوم أموت ويوم أبعث حياً} [سورة مريم]، أذن فليوم الولادة منزلة عند الله، ثم نظروا فوجدوا أن رسول الله صلى الله عليه وسلم كان يلازم صوم يوم الاثنين من كل أسبوع ! فسئل في ذلك، فقال: " هو يوم ولدت فيه، وأنزل على فيه " كما ثبت في الحديث الشريف، </w:t>
      </w:r>
      <w:r>
        <w:rPr>
          <w:rFonts w:hint="cs"/>
          <w:bCs/>
          <w:rtl/>
        </w:rPr>
        <w:t>ومعنى هذا:</w:t>
      </w:r>
      <w:r>
        <w:rPr>
          <w:rFonts w:hint="cs"/>
          <w:rtl/>
        </w:rPr>
        <w:t xml:space="preserve"> أنه صلى الله عليه وسلم كان يحيى ذكره مولده الشريف، شكراً لله تعالى في كل اسبوع مرة بالصيام، وربما بما تيسر له من خير، فهو يوم من أيام الله، وقد أهتم رسول الله صلى الله عليه وسلم بأيام الله، كما فعل في يوم عاشوراء، وكما فعل في (سبوع) الحسن والحسين، بالإضافة إلى ما ورد من أنه ذبح صلى الله عليه وسلم في حجة الوداع ثلاثاً وستين بدنة، بعدد سنى عمره الشريف، ومن مجموع هذا، وما هو منه، يمكن استنباط مشروعية إحياء الموالد، لما فيها من الذكريات النافعة، والعبر الموجهة، وبما فيها من تلاوة القرآن، والوعظ والإرشاد، والذكر الصحيح، والثقافة، ثم بما فيها من التعرف على البر والتقوى، والرواج الاقتصادى والصدقات، والحركة الاجتماعية ؛ فهي بهذا الوصف أسواق خير ونفع عام لا تضيق به اصول الأحكام الشرعية، ولا فروعها، بل إنها تدعو إليه، وتحض عليه، </w:t>
      </w:r>
      <w:r>
        <w:rPr>
          <w:rFonts w:hint="cs"/>
          <w:bCs/>
          <w:rtl/>
        </w:rPr>
        <w:t>ثم إن الله تعالى يقول: {وما أرسلناك إلا رحمة للعالمين} [</w:t>
      </w:r>
      <w:r>
        <w:rPr>
          <w:rFonts w:hint="cs"/>
          <w:rtl/>
        </w:rPr>
        <w:t xml:space="preserve">الانبياء: 107] إذن، فليوم الولادة منزلة عند الله، ثم نظروا أن رسول الله صلى الله عليه وسلم كان يلازم يوم الاثنين من كل أسبوع ! فسئل في ذلك، فقال: " هو يوم ولدت فيه، وأنزل على فيه " كما ثبت في الحديث الشريف، </w:t>
      </w:r>
      <w:r>
        <w:rPr>
          <w:rFonts w:hint="cs"/>
          <w:bCs/>
          <w:rtl/>
        </w:rPr>
        <w:t xml:space="preserve">ومعنى هذا: </w:t>
      </w:r>
      <w:r>
        <w:rPr>
          <w:rFonts w:hint="cs"/>
          <w:rtl/>
        </w:rPr>
        <w:t xml:space="preserve">أنه صلى الله عليه وسلم كان يحي ذكرى مولده الشريف، شكراً لله تعالى في كل اسبوع مرة بالصيام، وربما بما تيسر له من خير، فهو يوم من أيام الله، وقد اهتم رسول الله صلى الله عليه وسلم بأيام الله، كما فعل في يوم عاشوراء، وكما فعل في (سبوع) الحسن والحسين، بالإضافة إلى ما ورد من أنه ذبح (صلى الله عليه وسلم) في حجة الوداع ثلاثاً وستين بدنة، بعدد سنى عمره الشريف، ومن مجموع هذا، وما هو منه، يمكن استنباط مشروعية إحياء الموالد، لما فيها من الذكريات النافعة، والعبر الموجهة، وبما فيها من تلاوة القرآن، والوعظ والإرشاد، والذكر الصحيح، والثقافة، ثم بما فيها من التعرف على البر والتقوى، والرواج الاقتصادي والصدقات، والحركة الاجتماعية ؛ فهي بهذا الوصف أسواق خير ونفع عام لا تضيق به أصول الأحكام الشرعية، ولا فروعها، بلى أنه تدعو ايه، تحض عليه، </w:t>
      </w:r>
      <w:r>
        <w:rPr>
          <w:rFonts w:hint="cs"/>
          <w:bCs/>
          <w:rtl/>
        </w:rPr>
        <w:t>ثم إن الله تعالى يقول {وما أرسلناك إلا رحمة للعالمين} [</w:t>
      </w:r>
      <w:r>
        <w:rPr>
          <w:rFonts w:hint="cs"/>
          <w:b/>
          <w:rtl/>
        </w:rPr>
        <w:t>الأنبياء: 107]،</w:t>
      </w:r>
      <w:r>
        <w:rPr>
          <w:rFonts w:hint="cs"/>
          <w:bCs/>
          <w:rtl/>
        </w:rPr>
        <w:t xml:space="preserve"> </w:t>
      </w:r>
      <w:r>
        <w:rPr>
          <w:rFonts w:hint="cs"/>
          <w:rtl/>
        </w:rPr>
        <w:t xml:space="preserve">ويقول صلى الله عليه وسلم: (إنما رحمة مهداة " وقد أمر الله تعالى أن نفرح بفضله ورحمته صلى الله عليه وسلم: {قل بفضل الله وبرحمته، فبذلك فليفرحوا} [يونس: 58]، فإحياء ذكرى </w:t>
      </w:r>
      <w:r>
        <w:rPr>
          <w:rFonts w:hint="cs"/>
          <w:rtl/>
        </w:rPr>
        <w:lastRenderedPageBreak/>
        <w:t xml:space="preserve">مولد الرسول الله صلى الله عليه وسلم بالمشروع من العبادات والخيرات ونحوها، إنما هو فرح برحمة الله، فهو تنفيذ لأمره تعالى، كذلك نحن مأمورون بالشكر على النعمة، وما جاء به رسول الله صلى الله عليه وسلم بشروطها: نوع منشكر النعمة، وهو واجب قرآني صريح، وعلى نحو ذلك أو بعضه ينسحب حكم مشروعية إحياء ذكريات موالد الله جميعاً، بشروطها المقررة، وهنا يجب أن نقرر أيضاً القاعدة العلمية الثابتة: بأنه ليس كل ما لم يكن في الصدر الأول هو حرام، وإلا فلم يبق في حياتنا شيء حلال، وفيما عدا هذا – مما اندس في هذه التجمعات من المفاسد الخلقة والدينية والاجتماعية وغيرها فالحكومة والصوفية الرسمية، والجمهور، هم المسئولون جميعاً عنها، في الدنيا والآخرة . وهو شيء عم وطم وأورث الهم والغم، </w:t>
      </w:r>
    </w:p>
    <w:p w14:paraId="66BE3BA7" w14:textId="77777777" w:rsidR="00604E73" w:rsidRDefault="00604E73" w:rsidP="00604E73">
      <w:pPr>
        <w:rPr>
          <w:b/>
          <w:rtl/>
        </w:rPr>
      </w:pPr>
      <w:r>
        <w:rPr>
          <w:rFonts w:hint="cs"/>
          <w:b/>
          <w:bCs/>
          <w:sz w:val="32"/>
          <w:szCs w:val="32"/>
          <w:highlight w:val="yellow"/>
          <w:u w:val="single"/>
          <w:rtl/>
        </w:rPr>
        <w:t>[السؤال التاسع]:</w:t>
      </w:r>
      <w:r>
        <w:rPr>
          <w:rFonts w:hint="cs"/>
          <w:b/>
          <w:bCs/>
          <w:rtl/>
        </w:rPr>
        <w:t xml:space="preserve"> يقول الصوفية بضرورة وجود الشيخ، لتوصيل المريد إلى ربه، ويقولون: من لا شيخ فالشيطان شيخه، فهل هذا صحيح؟ (الجواب) </w:t>
      </w:r>
      <w:r>
        <w:rPr>
          <w:rFonts w:hint="cs"/>
          <w:rtl/>
        </w:rPr>
        <w:t xml:space="preserve">: </w:t>
      </w:r>
      <w:r>
        <w:rPr>
          <w:rFonts w:hint="cs"/>
          <w:bCs/>
          <w:rtl/>
        </w:rPr>
        <w:t>يا ولدى:</w:t>
      </w:r>
      <w:r>
        <w:rPr>
          <w:rFonts w:hint="cs"/>
          <w:rtl/>
        </w:rPr>
        <w:t xml:space="preserve"> الصوفية في هذا يصدرون عن صحيح الشريعة، وصحيح التجربة، وصحيح الممارسة والواقع، أما الشريعة فالله تعالى يقول: {فاسألوا أهل الذكر} [الأنبياء: 7] ويقول تعالى: {الرحمن فاسأل به خبيراً} [الفرقان: 59] ويقول تعالى: {ولكل قوم مهاد} [الرعد: 7] ويقول تعالى: {ولا ينبئك مثل خبير} [فاطر: 14]، ويقول تعالى: {أولئك الذين هدى الله فبهداهم اقتده} [الأنعام: 90]، ويقول تعالى: {واتبع سبيل من أناب إلى} [لقمان: 15]، ويقول تعالى: {قد كانت لكم أسوة حسنة في إبراهيم والذين معه} [الممتحنة: 4]، وفي الحديث الثابت: هلا سألوا، فإن دواء العى السؤال !، </w:t>
      </w:r>
      <w:r>
        <w:rPr>
          <w:rFonts w:hint="cs"/>
          <w:bCs/>
          <w:rtl/>
        </w:rPr>
        <w:t>وإذن:</w:t>
      </w:r>
      <w:r>
        <w:rPr>
          <w:rFonts w:hint="cs"/>
          <w:rtl/>
        </w:rPr>
        <w:t xml:space="preserve"> فلابد من هاد (قدوة سئول)، ذا ذكر، خبير بوسائل الفرار إلى الله، والهجرة إليه، ألم تر إلى موسى كيف طلب المرشد ليتبعه، كما جاء في سورة الكهف، وكيف كان أدب موسى مع مرشده، ولذا كان لابد لطالب حفظ القرآن من المقرئ الموقف الخبير بأحكام التلاوة، وصحة الأداء، ولو ترك القارئ العادي لنفسه، لاستحال عليه أن يحصل حق التلاوة وصحة الأداء، وبالتالي ربما اضطربت معه مفاهيم الآيات، وغابت الأحكام، وقل ذلك في علوم الدين واللغة، وكل علوم الدنيا فكرية كانت أم عملية، حتى الحرف والمهن والصناعات، مهما علت أو دنت، لابد لها من اختصاصي يلقنها ويكشف أسرارها، فما لم يكن للمرء شيخ في العلم ضل وافترسه الشيطان، واستهواه وجعل إلهه هواه، فهلك، وما لم يكن للمرء معلم في بقية الصناعات لما أصاب ولا أجاد وربما أهلك وهو يطلب الحياة، ومن هنا كان لابد للسالك إلى الله من غمام يرشده ويوجهه ويسدده، ويكشف له أحابيل الشيطان، في العبادات والمعاملات، والخطرات النفسية والإرادات القلبية، والواردات التي قد </w:t>
      </w:r>
      <w:r>
        <w:rPr>
          <w:rFonts w:hint="cs"/>
          <w:rtl/>
        </w:rPr>
        <w:lastRenderedPageBreak/>
        <w:t xml:space="preserve">تكون أخطر على صاحبها من الكفر على صاحبها من الكفر الصريح، </w:t>
      </w:r>
      <w:r>
        <w:rPr>
          <w:rFonts w:hint="cs"/>
          <w:bCs/>
          <w:rtl/>
        </w:rPr>
        <w:t>يا ولدى:</w:t>
      </w:r>
      <w:r>
        <w:rPr>
          <w:rFonts w:hint="cs"/>
          <w:rtl/>
        </w:rPr>
        <w:t xml:space="preserve"> فكر في موقف الإمام في الصلاة، وفي تلقى الرسول عن جبريل عليهما الصلاة والسلام، ولهذا سجل كبار ائمتنا أخذهم وتقيهم عن كبار شيوخهم، كابراً عن كابر، بالإجازة الشريفة، والثبت المحكم، وسواء في العلوم، او في تلقى البيعة الصوفية، واتصال السند، ولا يزال في عصرنا هذا يستعد الطالب لأعلى درجات الثقافة (الدكتوراه مثلا) ولابد له من مشرف يشاركه رحلة العلم والجهد </w:t>
      </w:r>
      <w:r>
        <w:rPr>
          <w:rFonts w:hint="cs"/>
          <w:b/>
          <w:rtl/>
        </w:rPr>
        <w:t>{</w:t>
      </w:r>
      <w:r>
        <w:rPr>
          <w:rFonts w:hint="cs"/>
          <w:bCs/>
          <w:rtl/>
        </w:rPr>
        <w:t>وما يستوى الأعمى والبصير}</w:t>
      </w:r>
      <w:r>
        <w:rPr>
          <w:rFonts w:hint="cs"/>
          <w:b/>
          <w:rtl/>
        </w:rPr>
        <w:t xml:space="preserve"> [الرعد: 16]،</w:t>
      </w:r>
      <w:r>
        <w:rPr>
          <w:rFonts w:hint="cs"/>
          <w:bCs/>
          <w:rtl/>
        </w:rPr>
        <w:t xml:space="preserve"> </w:t>
      </w:r>
      <w:r>
        <w:rPr>
          <w:rFonts w:hint="cs"/>
          <w:rtl/>
        </w:rPr>
        <w:t xml:space="preserve">وقد تلقينا من قواعد أهل العلم (غير الصوفية) قولهم: " لا تأخذ العلم من صحفي ولا القرآن من مصحفي "، </w:t>
      </w:r>
      <w:r>
        <w:rPr>
          <w:rFonts w:hint="cs"/>
          <w:bCs/>
          <w:rtl/>
        </w:rPr>
        <w:t>و" الصحفي ":</w:t>
      </w:r>
      <w:r>
        <w:rPr>
          <w:rFonts w:hint="cs"/>
          <w:rtl/>
        </w:rPr>
        <w:t xml:space="preserve"> هو الذى جمع محصوله من الصحف وحدها، دون مرشد، </w:t>
      </w:r>
      <w:r>
        <w:rPr>
          <w:rFonts w:hint="cs"/>
          <w:bCs/>
          <w:rtl/>
        </w:rPr>
        <w:t xml:space="preserve">و" المصحفي ": </w:t>
      </w:r>
      <w:r>
        <w:rPr>
          <w:rFonts w:hint="cs"/>
          <w:rtl/>
        </w:rPr>
        <w:t xml:space="preserve">من قرأ القرآن وحده، من غير موقف، وهذا مجرح عند أهل العلم، ثم تأمل مرة أخرى بعثة الرسل إلى الناس، ونزول جبريل صلى الله عليه وسلم على الأنبياء عليهم الصلاة والسلام بالتوجيه والهداية، </w:t>
      </w:r>
      <w:r>
        <w:rPr>
          <w:rFonts w:hint="cs"/>
          <w:bCs/>
          <w:rtl/>
        </w:rPr>
        <w:t>ولا تنس يا ولدى:</w:t>
      </w:r>
      <w:r>
        <w:rPr>
          <w:rFonts w:hint="cs"/>
          <w:rtl/>
        </w:rPr>
        <w:t xml:space="preserve"> أن التقاء روح الطالب والأستاذ، وتبادل الود، ووحدة الإرادة، واندماج الشخصيتين بالحب والتسامي، وقصد وجه الله: فيه أثر روحى ونفسى مقرر عند أهل العلم بالقديم والحديث، وحين يكون السند موصولاً، يكون من ورائه سر مجر، يسميه الصوفية (بركة السند)، وإن لم يؤمن الجاهلون بسره ألا ترى قوله تعالى: {وداعياً إلى الله بإذنه} " سورة الأحزاب، الآية 46 . تأمل، فمن هنا </w:t>
      </w:r>
      <w:proofErr w:type="gramStart"/>
      <w:r>
        <w:rPr>
          <w:rFonts w:hint="cs"/>
          <w:rtl/>
        </w:rPr>
        <w:t>تبدا</w:t>
      </w:r>
      <w:proofErr w:type="gramEnd"/>
      <w:r>
        <w:rPr>
          <w:rFonts w:hint="cs"/>
          <w:rtl/>
        </w:rPr>
        <w:t xml:space="preserve"> البركة، ثم تتسلسل !!وأظن في هذا الإجمال كفاية إن شاء الله، وإلا فـــ </w:t>
      </w:r>
      <w:r>
        <w:rPr>
          <w:rFonts w:hint="cs"/>
          <w:bCs/>
          <w:rtl/>
        </w:rPr>
        <w:t>{إنك لا تهدى من أحببت} [</w:t>
      </w:r>
      <w:r>
        <w:rPr>
          <w:rFonts w:hint="cs"/>
          <w:b/>
          <w:rtl/>
        </w:rPr>
        <w:t xml:space="preserve">القصص: 56]، </w:t>
      </w:r>
    </w:p>
    <w:p w14:paraId="2B036131" w14:textId="77777777" w:rsidR="00604E73" w:rsidRDefault="00604E73" w:rsidP="00604E73">
      <w:pPr>
        <w:rPr>
          <w:rtl/>
        </w:rPr>
      </w:pPr>
      <w:r>
        <w:rPr>
          <w:rFonts w:hint="cs"/>
          <w:b/>
          <w:bCs/>
          <w:sz w:val="32"/>
          <w:szCs w:val="32"/>
          <w:highlight w:val="yellow"/>
          <w:u w:val="single"/>
          <w:rtl/>
        </w:rPr>
        <w:t>[السؤال العاشر]:</w:t>
      </w:r>
      <w:r>
        <w:rPr>
          <w:rFonts w:hint="cs"/>
          <w:rtl/>
        </w:rPr>
        <w:t xml:space="preserve"> </w:t>
      </w:r>
      <w:r>
        <w:rPr>
          <w:rFonts w:hint="cs"/>
          <w:bCs/>
          <w:rtl/>
        </w:rPr>
        <w:t>ما هو الحكم في استخدام الرقص والطبل والزمر والغناء (والحركات غير اللائقة في كثير من حلقات الذكر)؟!، وتحريف أسماء الله تعالى؟! و (أه، أه) أو (هه، هه)؟!، وإصدار الأصوات الساذج بنحو (ها) و (أه، أه) أو (هه، هه)؟!، واشتراط أن يتخيل الذاكر شيخه بين عينيه؟!، والاعتراف للشيخ بالذنوب والمعايب؟! (الجواب</w:t>
      </w:r>
      <w:proofErr w:type="gramStart"/>
      <w:r>
        <w:rPr>
          <w:rFonts w:hint="cs"/>
          <w:bCs/>
          <w:rtl/>
        </w:rPr>
        <w:t xml:space="preserve">) </w:t>
      </w:r>
      <w:r>
        <w:rPr>
          <w:rFonts w:hint="cs"/>
          <w:rtl/>
        </w:rPr>
        <w:t>:</w:t>
      </w:r>
      <w:proofErr w:type="gramEnd"/>
      <w:r>
        <w:rPr>
          <w:rFonts w:hint="cs"/>
          <w:rtl/>
        </w:rPr>
        <w:t xml:space="preserve"> </w:t>
      </w:r>
      <w:r>
        <w:rPr>
          <w:rFonts w:hint="cs"/>
          <w:bCs/>
          <w:rtl/>
        </w:rPr>
        <w:t>.. أولاً:</w:t>
      </w:r>
      <w:r>
        <w:rPr>
          <w:rFonts w:hint="cs"/>
          <w:rtl/>
        </w:rPr>
        <w:t xml:space="preserve"> فأما استخدام الراقص، والطبل، والزمر، والغناء – فيما يسمى حلقات الذكر – فليس من دين الله (قولاً واحداً</w:t>
      </w:r>
      <w:proofErr w:type="gramStart"/>
      <w:r>
        <w:rPr>
          <w:rFonts w:hint="cs"/>
          <w:rtl/>
        </w:rPr>
        <w:t>) .</w:t>
      </w:r>
      <w:proofErr w:type="gramEnd"/>
      <w:r>
        <w:rPr>
          <w:rFonts w:hint="cs"/>
          <w:rtl/>
        </w:rPr>
        <w:t xml:space="preserve">.، وإنما هو من الدخيل، والدسيس الذى تسلل إلى التصوف، فأفسده، وأساء إليه، </w:t>
      </w:r>
      <w:r>
        <w:rPr>
          <w:rFonts w:hint="cs"/>
          <w:bCs/>
          <w:rtl/>
        </w:rPr>
        <w:t>ينقل الشيخ (ابن الحاج) في مدخل (الشرع الشريف) : قلنا:</w:t>
      </w:r>
      <w:r>
        <w:rPr>
          <w:rFonts w:hint="cs"/>
          <w:rtl/>
        </w:rPr>
        <w:t xml:space="preserve"> وقد عاب الله نحو ذلك على المشركين من قبل، فقال: {وما كان صلاتهم عند البيت إلا مكاء وتصدية} [الأنفال: 35]، يعنى تصفيراً وتصفيقاً ! وهما من لوازم الطبل والزمر والرقص !!، إن الرقص، والطبل، والزمر، لاشك هو لهو ولعب، فإذا اتخذناه ديناً، كان افتراء على الله، وهو تعالى يقول: {وذروا الذين اتخذوا دينهم لهواً ولعباً} [الأعراف: 51] و {لعباً ولهواً} كما في آيتي (الأنعام </w:t>
      </w:r>
      <w:r>
        <w:rPr>
          <w:rFonts w:hint="cs"/>
          <w:rtl/>
        </w:rPr>
        <w:lastRenderedPageBreak/>
        <w:t xml:space="preserve">والأعراف) والله لا يأمر بترك شيء هو قربة </w:t>
      </w:r>
      <w:proofErr w:type="gramStart"/>
      <w:r>
        <w:rPr>
          <w:rFonts w:hint="cs"/>
          <w:rtl/>
        </w:rPr>
        <w:t>إليه .</w:t>
      </w:r>
      <w:proofErr w:type="gramEnd"/>
      <w:r>
        <w:rPr>
          <w:rFonts w:hint="cs"/>
          <w:rtl/>
        </w:rPr>
        <w:t xml:space="preserve"> فإذا كرر الأمر كان معنى هذا أنه شيء يغضب له غضباً مضاعفاً، لما فيه من تعد على حدوده تعالى، وعلى حدوده يقول شاعر الصوفية: (يا عصبة ما ضر أمة أحــمد ... وسعى على إفسادها إلا هي ... طار، ومزمار، ونغمة شادن ... أتكــــــــــــون قط عبادة بملاهــــــــي؟!) وإنما يعبد الله بما شرع وفيما شرع تعالى سعة وكافية، ومتعة روحية بغير حدود، والعبادة جد كلها، وهو تعالى يقول: {لو أردنا أن نتخذ لهواً، لاتخذناه من لدنا، إن كنا فاعلين، بل نقذف الحق على الباطل فيدمغه، فإذا هو زاهق} [الأنبياء: 17]، ومن شاء لهواً مباحاً، فليبتعد به عن العبادة، وعن التصوف، ولوجهه الله، وللحق في ذاته ورغم ما أصابنا، ولا يزال – وفي سبيل التجديد والإصلاح الصوفي – نقرر أن مشيخة الطرق الصوفية المعاصرة، أصدرت عدة منشورات، تنهي فيها عن هذا العبث، ولكن هناك أهواء، وخلفيات، ومواريث ومصالح، ونوع من الجهلوت " الجهل المتأصل في النفس " المستحكم، والاقتدار، بل الإصرار على المخالفة كل ذلك يقف دون التنفيذ الواقعي لهذه المنشورات، حتى كأنها لم تكن، ولكن لابد لهذا الليل من آخر، </w:t>
      </w:r>
    </w:p>
    <w:p w14:paraId="3BB46161" w14:textId="77777777" w:rsidR="00604E73" w:rsidRDefault="00604E73" w:rsidP="00604E73">
      <w:pPr>
        <w:rPr>
          <w:rtl/>
        </w:rPr>
      </w:pPr>
      <w:r>
        <w:rPr>
          <w:rFonts w:hint="cs"/>
          <w:b/>
          <w:bCs/>
          <w:rtl/>
        </w:rPr>
        <w:t>ثانياً:</w:t>
      </w:r>
      <w:r>
        <w:rPr>
          <w:rFonts w:hint="cs"/>
          <w:rtl/>
        </w:rPr>
        <w:t xml:space="preserve"> أما الغناء والإنشاد، فإن كان ملتزماً، وبشروطه المشروطة شرعاً، فإن له أصلاً في السنة </w:t>
      </w:r>
      <w:proofErr w:type="gramStart"/>
      <w:r>
        <w:rPr>
          <w:rFonts w:hint="cs"/>
          <w:rtl/>
        </w:rPr>
        <w:t>الصحيحة ؛</w:t>
      </w:r>
      <w:proofErr w:type="gramEnd"/>
      <w:r>
        <w:rPr>
          <w:rFonts w:hint="cs"/>
          <w:rtl/>
        </w:rPr>
        <w:t xml:space="preserve"> ففي البخاري وغيره أن سيدنا رسول الله صلى الله عليه وسلم كان أصحابه رضي الله عنهم وهو يشارك في بناء مسجده الشريف ينشدون: (اللهم لولا أنت ما اهتدينا ... ولا تصدقنا ولا صلينا ... فانزلنا ســكينة علينا ... وثبت الأقدام إن لاقينا) إلى آخر ما قالوا بأصوات منغمة طبعاً على لحون العرب !! كما ورد أنه صلى الله عليه وسلم كان يردد نحو هذه المقاطع على من كان ينشد مع المرديين من الصحابة، وساء في بناء المسجد، أو حفر الخندق أو غيره، وقد استمع صلى الله عليه وسلم: " رويدك، رفقاً بالقوارير "! يريد النساء عن خلف الركب، منهن من لا يقوين على شدة خطو الإبل المأخوذة بجمال الحداء وحسن الصوت، ورقة الأداء والتلحين " تواتر أنه صلى الله عليه وسلم استمع إلى غناء الجواري، عند دخوله المدينة كما استمع إلى المرأة التي نذرت أن تضرب له الدف وتغنى، وقد ثبت أنه صلى الله عليه وسلم كان يستمع لبعض " الأراجيز " في بعض المناسبات والأراجيز شعر ينسد منغماً بلحن عربي موروث، فهو ضرب جاد من الغناء العفيف، فضلاً عما كان يستمعه من الشعر (بلحون العرب) وأصواتها بمسجده، وتأثر النفس الشريفة باللحن والصوت الجميل طبيعة في الإنسان الكامل، لا ينكرها رجل سوى قط، ألا ترى أنه سوف يكون من متع الجنة أن يستمع أهلوها كلام الرحمن عز وجل، وكيف اختار رسول الله صلى الله عليه وسلم (بلالاً) لأذان، وكيف كان العرب </w:t>
      </w:r>
      <w:r>
        <w:rPr>
          <w:rFonts w:hint="cs"/>
          <w:rtl/>
        </w:rPr>
        <w:lastRenderedPageBreak/>
        <w:t>يضربون المثل بصوت وأداء (أبى محذورة) أحد مؤذني النبي صلى الله عليه وسلم، وكيف أنه صلى الله عليه وسلم أقام منبراً لحسان في المسجد ينشد الشعر عليه منافحاً، ولقد استمع صلى الله عليه وسلم لصوت ابن مسعود، فقال: " لقد أوتى هذا مزماراً من مزامير آل داود " " الحديث بهذا اللفظ رواه الإمام أحمد والنسائي، وابن ماجه عن أبى هريرة والنسائي عن أم المؤمنين السيدة عائشة رضى الله عنها، وكان رسول الله صلى الله عليه وسلم يرتل القرآن، ترتيلاً يأخذ بمجامع القلوب الصحاة فيتمنون لو أنه طال وبالغ، وفي الصحيحين حديث: ((حسن استماع الله لنبي حسن الصوت بالقرآن) ) ومن ألفاظ الحديث: ((ما أذن لشيء ما اذن لنبي حسن الصوت يتغنى بالقرآن: يجهر به) )، ثم ألا ترى أن الله أبغض لصوت الكريه، فقال تعالى: {إن أنكر الأصوات لصوت الحمير} [لقمان: 19] !! ومن مجموع هذا، وما هو منه (وهو كثير</w:t>
      </w:r>
      <w:proofErr w:type="gramStart"/>
      <w:r>
        <w:rPr>
          <w:rFonts w:hint="cs"/>
          <w:rtl/>
        </w:rPr>
        <w:t>) .</w:t>
      </w:r>
      <w:proofErr w:type="gramEnd"/>
      <w:r>
        <w:rPr>
          <w:rFonts w:hint="cs"/>
          <w:rtl/>
        </w:rPr>
        <w:t xml:space="preserve"> يمكن الحكم على الإنشاد الملتزم بالمشروعية على اقل صور الحكام، إن لم يكن السنية، أو الندب، أو </w:t>
      </w:r>
      <w:proofErr w:type="gramStart"/>
      <w:r>
        <w:rPr>
          <w:rFonts w:hint="cs"/>
          <w:rtl/>
        </w:rPr>
        <w:t>الاستحسان ؛</w:t>
      </w:r>
      <w:proofErr w:type="gramEnd"/>
      <w:r>
        <w:rPr>
          <w:rFonts w:hint="cs"/>
          <w:rtl/>
        </w:rPr>
        <w:t xml:space="preserve"> فأن من الإنشاد ما يرتقى بالمرء إلى أسمى معارج الأرواح، إذا كان رقيق القلب شفيف الروح .</w:t>
      </w:r>
    </w:p>
    <w:p w14:paraId="12089225" w14:textId="77777777" w:rsidR="00604E73" w:rsidRDefault="00604E73" w:rsidP="00604E73">
      <w:pPr>
        <w:rPr>
          <w:rtl/>
        </w:rPr>
      </w:pPr>
      <w:r>
        <w:rPr>
          <w:rFonts w:hint="cs"/>
          <w:b/>
          <w:bCs/>
          <w:rtl/>
        </w:rPr>
        <w:t>ثالثاً:</w:t>
      </w:r>
      <w:r>
        <w:rPr>
          <w:rFonts w:hint="cs"/>
          <w:rtl/>
        </w:rPr>
        <w:t xml:space="preserve"> أما تحريف أسماء الله الحسنى في حلقات الذكر: فإجماع أئمة التصوف على أنه حرام موبق، وحسبك فيه قوله تعالى: {ولله الاسماء الحسنى، فادعوه بها، وذروا الذين يلحدون في اسمائه، سيجزون ما كانوا يعلمون} " سورة الأعراف، الآية 180 فهنا أمر بالذكر، مع نهي شديد عن تحريفه والتحذير عن اصلة بمن يحرفونه، أي يلحدون فيه، وإعلان أنهم سيجزون بسوء عملهم، فيكون هذا الإعلان بمثابة إنذار، ونهي شديد مكرر، حتى ندع من يحرفون أسـماءه تعالى، فكيف بحـكم المحرفين أنفسهم !؟، وهذا الإلحاد يشمل نحو قولهم " ها، ها " أو " هي، هي " أو " أه، أه " وغير ذلك من الأصوات الساذجة الحمقاء، التي لا تكون أبداً من كرام الناس، ولا أفاضلهم: لا أسلوباً، ولا أداء .</w:t>
      </w:r>
    </w:p>
    <w:p w14:paraId="6DDB48FD" w14:textId="77777777" w:rsidR="00604E73" w:rsidRDefault="00604E73" w:rsidP="00604E73">
      <w:pPr>
        <w:rPr>
          <w:rtl/>
        </w:rPr>
      </w:pPr>
      <w:r>
        <w:rPr>
          <w:rFonts w:hint="cs"/>
          <w:rtl/>
        </w:rPr>
        <w:t xml:space="preserve">لكن المأخوذ عن نفسه، لا يؤاخذ ؛ لأنه ممن رفع عنه القلم ولهذا وجبت التفرقة الشرعية بين هذا وذاك، ويلحق بهذا نطقهم باسم (الله) على غير وضعه الشريف، من نحو ضم ألفه الأولى أو كسرها، مع قصر الفم الوسطى، ومع تخفيف لامه أو تغليطها، مما يخرجها من منطوقه القرآني إلى منطوق سوقي محرم، وخصوصاً مع ما يسمونه (الدوكة) أي تغليظ الصوت، أما قولهم (هو، هو) : فهذا اللفظ (ضمير الغائب لغة) وقد ورد في القرآن الكريم كثيراً من نحو قوله تعالى: {الله لا اله إلا هو} [اية الكرسي] وقوله: {هو الحى لا إله إلا هو} [غافر: 65]، فهو الغائب عن النظر، المشهود بالبصيرة، وقد أفرد الإمام الفخر الرازي في تفسير الفاتحة بحثاً ضافياً، أثبت فيه أن لفظ (هو) ربما كان اسم الله </w:t>
      </w:r>
      <w:r>
        <w:rPr>
          <w:rFonts w:hint="cs"/>
          <w:rtl/>
        </w:rPr>
        <w:lastRenderedPageBreak/>
        <w:t xml:space="preserve">الأعظم بنحو عشرين دليلاً، نحن في ذلك معه، فالمسألة في لفظ (هو) على أسوأ الأحوال خلافية، ومادام في الأمر وجهان ودليلان، فإنه يسعنا ما يسع غيرنا وليس منن العدل تجريم من أختار أحد الوجهين لصحة دليله عنده، والفروع كلها محل خلاف !! </w:t>
      </w:r>
      <w:r>
        <w:rPr>
          <w:rFonts w:hint="cs"/>
          <w:bCs/>
          <w:rtl/>
        </w:rPr>
        <w:t>والقاعدة:</w:t>
      </w:r>
      <w:r>
        <w:rPr>
          <w:rFonts w:hint="cs"/>
          <w:rtl/>
        </w:rPr>
        <w:t xml:space="preserve"> " متى دخل الاحتمال، بطل الاستدلال "، </w:t>
      </w:r>
      <w:r>
        <w:rPr>
          <w:rFonts w:hint="cs"/>
          <w:b/>
          <w:bCs/>
          <w:rtl/>
        </w:rPr>
        <w:t xml:space="preserve">أما لفظ (آه) </w:t>
      </w:r>
      <w:r>
        <w:rPr>
          <w:rFonts w:hint="cs"/>
          <w:rtl/>
        </w:rPr>
        <w:t xml:space="preserve">فلم يثبت علمياً أنه ذكر به إمام الشاذلية (أبو الحسن) رضى الله عنه ولا كبار تلاميذه – من أمثال: أبى العباس المرسى، وابن عطاء الله " والشيخ الحنفي، ولم يرد له ذكر في أهم مراجع التاريخ الشاذلي، كــ " درة الأسرار " و " المفاخر العلية "، " واللطائف "، ولكنه منسوب إلى بعض كبار أئمة الشاذلية المتأخرين، ولهم على مشروعية الذكر بعد أدلة شتى، لعل من أقواها، وأحكمها ما كتبه المرحوم الشيخ الظواهري شيخ الأزهر السابق، ثم ما كتبه المرحوم الشيخ عمران الشاذلي في عصرنا الحديث، ثم إن الذاكرين بهذا الاسم يقررون: أن له أثراً عظيماً بالممارسة والتجربة ولابد من مراجعة أدلتهم قبل الحكم لهم أو عليهم، فهو أيضاً نمط من الخلافات الفرعية . ومن الشاذلية من لا يذكرون به، (كالحصافية، والحامدية، والمحمدية) ومن أشد الناس تمسكاً به فروع (الفاسية الشاذلية)، وكان والدى رضى الله عنه لا يستهجنه، ولا يستحسنه، ويقول: (أنا لا آمر بهذا الاسم، وأنهي عنه)، وكان يقول: (إن عذري معي في التوقف في هذا الاسم بما له، وما عليه، وما خلاف عليه خير مما فيه الخلاف)، قلنا: ونحن على </w:t>
      </w:r>
      <w:proofErr w:type="gramStart"/>
      <w:r>
        <w:rPr>
          <w:rFonts w:hint="cs"/>
          <w:rtl/>
        </w:rPr>
        <w:t>الأثر ؛</w:t>
      </w:r>
      <w:proofErr w:type="gramEnd"/>
      <w:r>
        <w:rPr>
          <w:rFonts w:hint="cs"/>
          <w:rtl/>
        </w:rPr>
        <w:t xml:space="preserve"> فلا نعيب على من يذكر به بدليله، ولا نلوم من لا يذكر به لدليله،</w:t>
      </w:r>
    </w:p>
    <w:p w14:paraId="108C10EB" w14:textId="77777777" w:rsidR="00604E73" w:rsidRDefault="00604E73" w:rsidP="00604E73">
      <w:pPr>
        <w:rPr>
          <w:rtl/>
        </w:rPr>
      </w:pPr>
      <w:r>
        <w:rPr>
          <w:rFonts w:hint="cs"/>
          <w:b/>
          <w:bCs/>
          <w:rtl/>
        </w:rPr>
        <w:t>رابعاً:</w:t>
      </w:r>
      <w:r>
        <w:rPr>
          <w:rFonts w:hint="cs"/>
          <w:rtl/>
        </w:rPr>
        <w:t xml:space="preserve"> وفيما يتعلق باشتراط تخيل المريد شيخه عند الذكر بين عينيه: فهم يقولون: إن المراد الأساسي من هذا، هو استجماع المهمة، وطرد الشواغل، وتفريغ القلب لحسن التوجه، والاستعداد للاستمداد، فهو وسيلة – مؤقتة – للتجهيز لدخول حضرة الحق، فإذا ما انحصرت الطاقة في تصور الشيخ، والنبي، وهما يدفعان المريد إلى الله، ويهيئانه للعمل، ثم إذا أخذ المريد في الذكر، كان أول ما ينطرح على المريد هو الخيال الفاني، فلم يبق إلا الله الباقي، هذا هو أصل الموضوع عندهم، وتخيل صورة الشيخ ليست شرطاً، ولكنها من الوسائل الاجتهادية والتجريبية النافلة، ولهذا لم يقل بها كثير من الشيوخ، اكتفاء بصدق المحبة، والربطة بين المريد وشيخه ونبيه صلى الله عليه وسلم، حتى كأنه بينهما، وفي هذا الموضوع بحوث نفسية عميقة، وإذا عرفنا أن هذه الحالة – عندهم – إنما تكون قبيل البدء في التعبد، ولمدة لحظات فقط . ثم يكون الذكر الذى يستغرق كل أحاسيس الذاكر، إن تخيل النبي صلى الله عليه وسلم والشيخ عند الذكر، أشبه شيء بما يخطر على بال المصلى من اخيلة الجنة والنار، </w:t>
      </w:r>
      <w:r>
        <w:rPr>
          <w:rFonts w:hint="cs"/>
          <w:rtl/>
        </w:rPr>
        <w:lastRenderedPageBreak/>
        <w:t xml:space="preserve">والإنس والجن، وأهوال الحشر، وعظمة الله، وهذه صورة لا تبطل الصلاة، ولا تتهم </w:t>
      </w:r>
      <w:proofErr w:type="gramStart"/>
      <w:r>
        <w:rPr>
          <w:rFonts w:hint="cs"/>
          <w:rtl/>
        </w:rPr>
        <w:t>بالوثنية .</w:t>
      </w:r>
      <w:proofErr w:type="gramEnd"/>
      <w:r>
        <w:rPr>
          <w:rFonts w:hint="cs"/>
          <w:rtl/>
        </w:rPr>
        <w:t xml:space="preserve"> فالموقف هنا وهنا واحد، وبالتالي يكون الحكم واحداً، فقد انتفت دعوى الوثنية، التي يرمى بها الصوفية – أو بعضهم – في هذا المجال، تهوراً ومجازفة، </w:t>
      </w:r>
    </w:p>
    <w:p w14:paraId="6871B659" w14:textId="77777777" w:rsidR="00604E73" w:rsidRDefault="00604E73" w:rsidP="00604E73">
      <w:pPr>
        <w:rPr>
          <w:rtl/>
        </w:rPr>
      </w:pPr>
      <w:r>
        <w:rPr>
          <w:rFonts w:hint="cs"/>
          <w:bCs/>
          <w:rtl/>
        </w:rPr>
        <w:t>خامساً:</w:t>
      </w:r>
      <w:r>
        <w:rPr>
          <w:rFonts w:hint="cs"/>
          <w:rtl/>
        </w:rPr>
        <w:t xml:space="preserve"> ثم تأتى قضية اعتراف المريد لشيخه بذنوبه وعيوبه، فأي حرام في هذا؟ إنك عندما تذهب إلى الطبيب تذكر له كل ما تشكوه، وما يؤلمك، وهذا الشيخ هو طبيبك الروحي في الله، وعقدة الذنب تؤرق صاحبها، فهو يسأل طبيبه الروحي عما عسى أن يطهره ويغسله من خطاياه، وينقذه من آلامه، ووخز الضمير، وهو (النفس اللوامة) في لغة القرآن والتصوف، أليس كان يأتي الناس إلى رسول الله صلى الله عليه وسلم، فيقول أحدهم مثلاً: " هلكت يا رسول الله، فقد فعلت كذا وكذا " كما حدث مثلاً في قصة " ماعز " وقصة " الغامدية " واعترافهما بارتكاب الخطيئة لرسول الله صلى الله عليه وسلم يدل المعترف بخطئه على لو عمل به تقبله الله، وعفي عنه ؛ فإن من الفطرة ضرورة الإفضاء والاستنصاح " والدين نصيحة " رواه البخاري في التاريخ عن سيدنا ثوبان رضى الله عنه، والبزار عن عبد الله بن عمر رضى الله عنه "، أليس الله يقول {فاسألوا أهل الذكر} [الانبياء: 7]، ثم إن الآيات القرآنية كلها تدل على أن المؤمنين – بل وغير المؤمنين – كانوا يأتون إلى رسول الله صلى الله عليه وسلم يسنبئونه، ويستفتونه، في مثل قوله تعال: {وإذا جاءك الذين يؤمنون بآيتنا، فقل سلام عليكم ..} [الانعام: 54]، وقوله تعالى: {ولو إنهم إذا ظلموا أنفسهم جاءوك فاستغفروا الله ...} [النساء: 64]، وقوله تعالى: {فإن جاءوك فاحكم بينهم ...} [المائدة: 42]، وقوله تعالى: {يا ايها البنى إذا جاءك المؤمنات </w:t>
      </w:r>
      <w:proofErr w:type="gramStart"/>
      <w:r>
        <w:rPr>
          <w:rFonts w:hint="cs"/>
          <w:rtl/>
        </w:rPr>
        <w:t>يبايعنك .</w:t>
      </w:r>
      <w:proofErr w:type="gramEnd"/>
      <w:r>
        <w:rPr>
          <w:rFonts w:hint="cs"/>
          <w:rtl/>
        </w:rPr>
        <w:t xml:space="preserve">.} [الممتحنة: 12]، فكلها حث على المجيء إلى أهل الصلاح وطلب النصح منهم، أو الفتوى، او التوجيه، ولا يكون ذلك إلا مع بيان طلب الاستيضاح أو الاستفتاء، فكان هذا جميعاً من أسباب الإفضاء إلى الشيخ بالنوب أو العيوب، طلباً للتعرف على ما يرضى الله، وما يكون سبباً للإنابة والمتاب، ثم أليس يستشير الرجل من هو اعلم منه، ليستفيد من تجربته أو خبرته أو سوابقه في معاناة الأمور؟ أليس يقض الأخ إلى الاخ بما يؤرقه ويقلقه طالباً نصحه وتوجيهه؟ وهل اتخاذ الشيخ إلا من اجل تنقية النفس من أوضارها، وترقيتها في معارج السالكين؟ فلست أرى ممنوعاً – شرعاً، أو وضعاً – ان يطلب المريد نصيحة شيخه فيما واقعه من مثالب وخطايا، ليدله على وسيلة النجاة، وفي القرآن {وأمرهم شورى بينهم} [الشورى: 38]، وأظن ما قدمته كافياً الآن، في هذا المجال، ولا اعتراض بأن: هذا يشبه نوعاً من الكهنوت في الاعتراف لرجال الدين (وهي كلمة " كنسية " وإما كلمة الإسلام فهي </w:t>
      </w:r>
      <w:r>
        <w:rPr>
          <w:rFonts w:hint="cs"/>
          <w:rtl/>
        </w:rPr>
        <w:lastRenderedPageBreak/>
        <w:t xml:space="preserve">" علماء الشريعة " وفوق كبير بين هذا وذاك، فالفارق هائل ضخم ؛ فهناك يعتقدون أن مجرد الاعتراف كاف في محو الخطيئة، وأن الاعتراف الذى يقبله الكاهن، يقبله الكاهن، يقبله الله حتماً، </w:t>
      </w:r>
      <w:r>
        <w:rPr>
          <w:rFonts w:hint="cs"/>
          <w:bCs/>
          <w:rtl/>
        </w:rPr>
        <w:t>أما هنا:</w:t>
      </w:r>
      <w:r>
        <w:rPr>
          <w:rFonts w:hint="cs"/>
          <w:rtl/>
        </w:rPr>
        <w:t xml:space="preserve"> فإنما يدل الشيخ مريده على ما به يرضى الله عنه، من توبة واستغفار أو صدقة، أو عبادة، ثم يدع ما وراء ذلك لله وحده، إن شاء قبل، وإن شاء لا، وهذا فارق ما بين الشرك والتوحيد .</w:t>
      </w:r>
    </w:p>
    <w:p w14:paraId="6D6D7043" w14:textId="77777777" w:rsidR="00604E73" w:rsidRDefault="00604E73" w:rsidP="00604E73">
      <w:pPr>
        <w:rPr>
          <w:bCs/>
          <w:rtl/>
        </w:rPr>
      </w:pPr>
      <w:r>
        <w:rPr>
          <w:rFonts w:hint="cs"/>
          <w:b/>
          <w:bCs/>
          <w:sz w:val="32"/>
          <w:szCs w:val="32"/>
          <w:highlight w:val="yellow"/>
          <w:u w:val="single"/>
          <w:rtl/>
        </w:rPr>
        <w:t>[السؤال الحادي عشر]:</w:t>
      </w:r>
      <w:r>
        <w:rPr>
          <w:rFonts w:hint="cs"/>
          <w:b/>
          <w:bCs/>
          <w:rtl/>
        </w:rPr>
        <w:t xml:space="preserve"> ما حكم التضرع والتوسل بأصحاب الأضرحة؟!، وما حكم الاستخدام الشائع لكلمة " مدد " والمدد لله وحده؟! (الجواب) </w:t>
      </w:r>
      <w:r>
        <w:rPr>
          <w:rFonts w:hint="cs"/>
          <w:rtl/>
        </w:rPr>
        <w:t xml:space="preserve">: مسألة التوسل إلى الله بما يحب، وبمن يحب، مسالة قديمة، تناولتها طبقات من السلف والحلف، بين الرفض والقبول، وكما مال إلى الرفض أمثال الشيخ ابن تيمية، مال إلى القبول أمثال الحافظ ابن حجر والإمام الشوكاني، وبخاصة في كتابه " الدر النضيد "، وللإمام الألوسي في ذلك تفصيل مفيد، والإسلام متفق على صحة مبدأ التوسل، والخلاف كله على اللفظ والكيفية والاتجاه، والأدلة هنا لا يتسع لها مقال، وقد سبق أن نشرت لي (التعاون) ما يكفي، وعليك أن تراجع ما كتبناه في رسالة " الوسيلة " ففيه التفاصيل الكافية، والمهم في هذه المسألة المتشعبة الجوانب، الفسيحة الرحاب أن يوجه الطلب إلى الله وحده، وأن يكون ذكر المتوسل به – لمن شاء التوسل – نوعاً من تأكيد الطلب، بالاعتراف بالتقصير والتفريط في جنب الله، مما يخجل معه المتوسل أن يكتفي بدعائه، وهو ليس أهلاً للاستجابة، فيستشفع إلى الله بما (أو بمن) يغلب على ظنه أنه مقبول عنده في رجاء إلا يرد أو يرفض، وما دام الطلب إلى الله، وإلى الله، ابتداء وانتهاء، كقول القائل: " اللهم إني أسألك كذا وكذا، متوسلاً إليك بكذا " فلا خطأ، ولا شرك على الإطلاق، وقد ذهب إلى هذا المرحوم الإمام حسن البنا، واعتبرها من الخلافات الفرعية، وليس التوسل واجباً، وإنما هو اختيار لمن شاء، على ألا يكون الطلب موجهاً إلى العباد، سواء أحياؤهم أم أمواتهم، فإذا أخطأ الجاهل – مع هذا – وطلب من العبد، فإنه يعلم ويرد إلى الصواب، ويكفيه نيته وحسن اعتقاده، وعلمه اليقيني – مهما كان أميا جاهلاً – بأن الله هو الفعال، وإنما العبد وسيلة، لا يملك مع الله شيئاً، وإذن فلا نخرجه من الإسلام بجرة قلم، أو انفعال لسان ؛ فإن هذا أمر خطير، لا يملكه أحد، وإن كان قد شاع تكفير الناس في أيامنا هذه بما لا يقبله عقل ولا دين، </w:t>
      </w:r>
    </w:p>
    <w:p w14:paraId="1A78A4D1" w14:textId="77777777" w:rsidR="00604E73" w:rsidRDefault="00604E73" w:rsidP="00604E73">
      <w:pPr>
        <w:rPr>
          <w:bCs/>
          <w:rtl/>
        </w:rPr>
      </w:pPr>
      <w:r>
        <w:rPr>
          <w:rFonts w:hint="cs"/>
          <w:bCs/>
          <w:rtl/>
        </w:rPr>
        <w:t>أما قولهم "مدد ":</w:t>
      </w:r>
      <w:r>
        <w:rPr>
          <w:rFonts w:hint="cs"/>
          <w:rtl/>
        </w:rPr>
        <w:t xml:space="preserve"> فإن نعمة الإيجاد والإمداد كلتاهما لا تكونان إلا لله، ومن الله عز وجل، فالحياة الأولى والآخرة جميعاً، ومحتوى الملك، والملكوت كله، إنما هو من إيجاده، وإمداده </w:t>
      </w:r>
      <w:proofErr w:type="gramStart"/>
      <w:r>
        <w:rPr>
          <w:rFonts w:hint="cs"/>
          <w:rtl/>
        </w:rPr>
        <w:t>تعالى .</w:t>
      </w:r>
      <w:proofErr w:type="gramEnd"/>
      <w:r>
        <w:rPr>
          <w:rFonts w:hint="cs"/>
          <w:rtl/>
        </w:rPr>
        <w:t xml:space="preserve"> وهو يقول: {كلا نمد هؤلاء وهؤلاء من عطاء ربك} [الإسراء: 20]، وهي أية كاملة شاملة، ومؤداها في معنى: {قل </w:t>
      </w:r>
      <w:r>
        <w:rPr>
          <w:rFonts w:hint="cs"/>
          <w:rtl/>
        </w:rPr>
        <w:lastRenderedPageBreak/>
        <w:t xml:space="preserve">كل من عند الله} [النساء: 78]، والعبد سبيل أو سبب، ولكل شيء سبيل وسبب، فطالب المدد: إن كان يطلبه من شيخ حي، فهو إنما يريد بالمدد: طلب العلم، أو الإرشاد، أو الدعاء، قلبياً كان أو نفسياً، أو تلقى السيالات، والتيارات الروحية من طاقات الشيخ المشحون بأسرار الإيمان، وقوى التعبد، والعلاقة بالله، ولكل مخلوق ميالات وتيارات كهربية ومغناطيسية مؤثرة، أثبتها العلم القديم والجديد، واستدل بما في الإنسان من الشجاعة والمروءة، والهمة، ونحوها، فكلها قوى خفية، سميناها بالأسماء، ووصفناها بالأخلاق، ثم قررها علم النفس الحديث، واتخذ من " الحسد " دليلاً على القوى الشريرة في الإنسان، وهذا يثبت إن للإنسان – بالمقابلة دليلاً قوى خيرة، تؤثر في الغير بمثل ما تؤثر قوى الشر من الحسد في المحسود، فكل شيء له مقابل، هو ضده، ثم إن التنويم المغناطيسي في أسلوبه العلمي المعترف به في كل جامعات العالم، وكل المحاكم العالمية هو دليل في هذا الجانب غير مدفوع " راجع كتاب " سبيل السعادة " للمرحوم يوسف الدجوى، وكتاب " على أطلال المذهب المادي " للمرحوم محمد فريد وجدى، وقد قرر الشيخ ابن القيم في كتابه " الروح " كثيراً من القوى والطاقات الإنسانية في الإحياء والموتى، فارجع إليه، وهذا، وإن كان يطلب المدد من شيخ متوفي، فهو يطلب من روحه " التي يعتقد أنها تحيا برزخيا، في مقام القرب من الحق " أن تتوجه شفاعة إلى الله في شأنه بما يهمه ؛ فالأرواح في عالمها تحيا حياة غير مقيدة بحدود زمان أو مكان، فالقيود والحدود نتيجة الحياة البشرية، وأما الأرواح، فهي من عالم الانطلاق، ولاشك أن هذا الجانب كله مزلق من اخطر المزالق، ولا يقوى على فهمه وضبطه إلا أولوا الألباب، ومن ثم وجب تبصير الناس، أو سد الذرائع، وليس معنى هذا أنني أجيز الحالات الهستيرية التي نشاهدها في كثير من التجمعات المنسوبة إلى التصوف، وإنما أردت أن أبين علة الموضوع وإسناده إلى أهل العلم، ولكل حق باطل يشبهه، وما يستوى الأعمى والبصير، ولا الظلمات ولا النور، </w:t>
      </w:r>
    </w:p>
    <w:p w14:paraId="21579DC0" w14:textId="77777777" w:rsidR="00604E73" w:rsidRDefault="00604E73" w:rsidP="00604E73">
      <w:pPr>
        <w:rPr>
          <w:rtl/>
        </w:rPr>
      </w:pPr>
      <w:r>
        <w:rPr>
          <w:rFonts w:hint="cs"/>
          <w:bCs/>
          <w:rtl/>
        </w:rPr>
        <w:t xml:space="preserve">أما ما يحيط بالموالد من منكرات جعلتها مجالاً خصباً </w:t>
      </w:r>
      <w:r>
        <w:rPr>
          <w:rFonts w:hint="cs"/>
          <w:rtl/>
        </w:rPr>
        <w:t xml:space="preserve">للمرتزقة والنصابين، فقد قررنا أن الموالد بوضعها الحالي فيها الشروع والممنوع، وقد أصبح الممنوع فيها غالباً على المشروع للأسف الشديد، فمثلاً: قراءة القرآن، ومجالس العبادة، وحلق العلم، وانتشار الصدقات، وما يكون بين الناس من التعارف، والتآلف، والتعاطف، ورواج الحكة التجارية، والتلاقي على الله بحسن النية وصفاء القلب، وفقره الاجتماعي المحبب شرعاً وطبعاً، كل ذلك " حركة فيها بركة " لا ينكرها عقل، ولا دين، والإسلام دين التجميع والتكتيل، ومعنا جماعات الصلوات، والجمع،والعيدين، فضلاً عن اعتبار الموالد نوعاً من الفرح بفضل </w:t>
      </w:r>
      <w:r>
        <w:rPr>
          <w:rFonts w:hint="cs"/>
          <w:rtl/>
        </w:rPr>
        <w:lastRenderedPageBreak/>
        <w:t xml:space="preserve">الله ورحمته، فبذلك فليفرحوا، </w:t>
      </w:r>
      <w:r>
        <w:rPr>
          <w:rFonts w:hint="cs"/>
          <w:bCs/>
          <w:rtl/>
        </w:rPr>
        <w:t>ولكن بجوار هذا شر موبق</w:t>
      </w:r>
      <w:r>
        <w:rPr>
          <w:rFonts w:hint="cs"/>
          <w:rtl/>
        </w:rPr>
        <w:t xml:space="preserve">: عبادة محرفة، وتجمعات منكرة، ولصوصية أراض، ولصوصية أموال، ومراتع فسوق، وبؤر ميسر، ومستنقعات تخريف، وتحريف، وشعوذة، وتفاخر، وتكاثر بالاتباع والأموال، والمظاهر . وضياع أي ضياع للأموال والأوقات والأخلاق </w:t>
      </w:r>
      <w:proofErr w:type="gramStart"/>
      <w:r>
        <w:rPr>
          <w:rFonts w:hint="cs"/>
          <w:rtl/>
        </w:rPr>
        <w:t>والطاعات !!</w:t>
      </w:r>
      <w:proofErr w:type="gramEnd"/>
      <w:r>
        <w:rPr>
          <w:rFonts w:hint="cs"/>
          <w:rtl/>
        </w:rPr>
        <w:t xml:space="preserve"> إن هذه الموالد يمكن أن تصبح أسواقاً للثقافة </w:t>
      </w:r>
      <w:proofErr w:type="gramStart"/>
      <w:r>
        <w:rPr>
          <w:rFonts w:hint="cs"/>
          <w:rtl/>
        </w:rPr>
        <w:t>الربانية .</w:t>
      </w:r>
      <w:proofErr w:type="gramEnd"/>
      <w:r>
        <w:rPr>
          <w:rFonts w:hint="cs"/>
          <w:rtl/>
        </w:rPr>
        <w:t xml:space="preserve"> ومنابر للدعوة الوطنية والإسلامية، ومناسبات للخير العام والخاص، لا يمكن أن تضارعها فيه أي تجمعات مصنوعة، مهما استقطبت من المغريات، وليس هذا في يد أحد سوى الحكومة أولاً، فيما لها من الإشراف عليه، ثم في يد مشيخة الطرق الصوفية، فيما لها من الإشراف عليه إذا صح العزم، وصح الحزم، على التغيير، وطرحت المجاملات، وصدقت المواجهات، أما والحال على هذا المنوال، فخسارة ووبال، وليس بعد الحق إلا الضلال، إن الكلام عن الموالد في جوانبها المختلفة تاريخياً وشرعياً، كلام طويل، وتستطيع أن ترجعه إلى بعضه في بعض نشرات العشيرة ومجلتها، وفما قدمناه هنا آنفاً كافية،</w:t>
      </w:r>
    </w:p>
    <w:p w14:paraId="394B8E97" w14:textId="77777777" w:rsidR="00604E73" w:rsidRDefault="00604E73" w:rsidP="00604E73">
      <w:pPr>
        <w:rPr>
          <w:rtl/>
        </w:rPr>
      </w:pPr>
      <w:r>
        <w:rPr>
          <w:rFonts w:hint="cs"/>
          <w:b/>
          <w:bCs/>
          <w:sz w:val="32"/>
          <w:szCs w:val="32"/>
          <w:highlight w:val="yellow"/>
          <w:u w:val="single"/>
          <w:rtl/>
        </w:rPr>
        <w:t>[السؤال الثاني عشر]</w:t>
      </w:r>
      <w:r>
        <w:rPr>
          <w:rFonts w:hint="cs"/>
          <w:b/>
          <w:bCs/>
          <w:rtl/>
        </w:rPr>
        <w:t>: ما حكم المواكب الصوفية؟ وما يكون فيها من الرقص؟ والدفوف؟ والصاجات؟ والأعلام؟ والأزياء الشاذة؟ والأوشحة؟ والعمائم الملونة؟ (الجواب</w:t>
      </w:r>
      <w:proofErr w:type="gramStart"/>
      <w:r>
        <w:rPr>
          <w:rFonts w:hint="cs"/>
          <w:b/>
          <w:bCs/>
          <w:rtl/>
        </w:rPr>
        <w:t>) :</w:t>
      </w:r>
      <w:proofErr w:type="gramEnd"/>
      <w:r>
        <w:rPr>
          <w:rFonts w:hint="cs"/>
          <w:rtl/>
        </w:rPr>
        <w:t xml:space="preserve"> أما الطبل . </w:t>
      </w:r>
      <w:proofErr w:type="gramStart"/>
      <w:r>
        <w:rPr>
          <w:rFonts w:hint="cs"/>
          <w:rtl/>
        </w:rPr>
        <w:t>والزمر .</w:t>
      </w:r>
      <w:proofErr w:type="gramEnd"/>
      <w:r>
        <w:rPr>
          <w:rFonts w:hint="cs"/>
          <w:rtl/>
        </w:rPr>
        <w:t xml:space="preserve"> </w:t>
      </w:r>
      <w:proofErr w:type="gramStart"/>
      <w:r>
        <w:rPr>
          <w:rFonts w:hint="cs"/>
          <w:rtl/>
        </w:rPr>
        <w:t>والرقص .</w:t>
      </w:r>
      <w:proofErr w:type="gramEnd"/>
      <w:r>
        <w:rPr>
          <w:rFonts w:hint="cs"/>
          <w:rtl/>
        </w:rPr>
        <w:t xml:space="preserve"> وما يليه من الدفوف والصاجات، فقد أوضحنا – فيما قدمنا – حكم تحريمه باتفاق </w:t>
      </w:r>
      <w:proofErr w:type="gramStart"/>
      <w:r>
        <w:rPr>
          <w:rFonts w:hint="cs"/>
          <w:rtl/>
        </w:rPr>
        <w:t>كعبادة ؛</w:t>
      </w:r>
      <w:proofErr w:type="gramEnd"/>
      <w:r>
        <w:rPr>
          <w:rFonts w:hint="cs"/>
          <w:rtl/>
        </w:rPr>
        <w:t xml:space="preserve"> فهو لهو وباطل، وعبث ليس من الدين، ولا هو شأن الرجال " راجع ما قررناه آنفاً "، </w:t>
      </w:r>
      <w:r>
        <w:rPr>
          <w:rFonts w:hint="cs"/>
          <w:bCs/>
          <w:rtl/>
        </w:rPr>
        <w:t xml:space="preserve">أما نفس المواكب: </w:t>
      </w:r>
      <w:r>
        <w:rPr>
          <w:rFonts w:hint="cs"/>
          <w:rtl/>
        </w:rPr>
        <w:t xml:space="preserve">فقد كان أول موكب انعقد في الإسلام يوم إذن الله بإعلان هذا الدين الخاتم، فخرج المسلمون في صفين على رأس أحدهما: عمر بن الخطاب، وعلى رأس الآخر: حمزة بن عبد المطلب . وأخترق هذا الموكب شعاع مكة وثنياتها، يعلن بالتهليل والتكبير، ثم جاءت مواكب المجموعات في المدينة تعلن بالتكبير ليالي الأعياد والجماعات، التي تعلن بالتلبية في </w:t>
      </w:r>
      <w:proofErr w:type="gramStart"/>
      <w:r>
        <w:rPr>
          <w:rFonts w:hint="cs"/>
          <w:rtl/>
        </w:rPr>
        <w:t>الحج .</w:t>
      </w:r>
      <w:proofErr w:type="gramEnd"/>
      <w:r>
        <w:rPr>
          <w:rFonts w:hint="cs"/>
          <w:rtl/>
        </w:rPr>
        <w:t xml:space="preserve"> ثم جاءت السرايا والبعوث، تأخذ وجهتها في الدعوة إلى الله، كلما علوا شرفاً، أو هبطوا سهلاً، هللوا وكبروا، فكان هذا جميعاً أصل " المسيرات " والمواكب الصوفية السليمة، </w:t>
      </w:r>
      <w:r>
        <w:rPr>
          <w:rFonts w:hint="cs"/>
          <w:bCs/>
          <w:rtl/>
        </w:rPr>
        <w:t>أما الأعلام:</w:t>
      </w:r>
      <w:r>
        <w:rPr>
          <w:rFonts w:hint="cs"/>
          <w:rtl/>
        </w:rPr>
        <w:t xml:space="preserve"> فقد وجدت في مسيرات الجيوش في الصدر الأول، حتى إذا غزا لويس التاسع دمياط، ودع الإمام الصوفي العظيم " الشيخ أبو الحسن الشاذلي " الناس في الجهاد، بعد أن كف بصره، ودقت طبول الحرب بين يديه، وسار إلى موكبه أئمة الدين في عصره، ومنهم سلطان العلماء عز الدين بن عبد السلام، وإمام المحدثين الشيخ زكى الدين المنذري " صاحب الترغيب والترهيب "، ومكين الدين، وابن دقيق العيد، ورجاله من الصعيد إمام علماء الأصول، وغيرهم من الخاصة، فضلاً عن الجماهير الهائلة، وكان قد أثار خروج أبى الحسن (وهو مكفوف) </w:t>
      </w:r>
      <w:r>
        <w:rPr>
          <w:rFonts w:hint="cs"/>
          <w:rtl/>
        </w:rPr>
        <w:lastRenderedPageBreak/>
        <w:t xml:space="preserve">حماس الناس وغيرتهم، فتابعه الآلاف يخرجون إلى كفاح الفرنسيس بأموالهم وأنفسهم، وقد اتخذت كل بلدة أو اسرة راية لها، تعرف بها، ويتجمع تحتها رجالها، حتى إذا نصر الله المسلمين، وأسر " لويس ورجاله "، وحبس في دار ابن لقمان (الصوفي) بالمنصورة " لا زالت دار ابن لقمان موجودة في المنصورة، وقد حولت إلى متحف معروف "، ثم ورث بعض المتصوفة هذه الأعلام من أسرهم، وأقاربهم، وبلادهم، واتخذها شعاراً وحولها من حقيقة إلى تمثيل، وفلسفوها، فأدخلوا إشارة في مجال مجاهدة النفوس، ولست أرى هذا الرأي ولا أسيغه، وخصوصاً بعد هبوط مستواه إلى ما ترى في المدن والقرى ومن الناس، </w:t>
      </w:r>
      <w:r>
        <w:rPr>
          <w:rFonts w:hint="cs"/>
          <w:bCs/>
          <w:rtl/>
        </w:rPr>
        <w:t>أما الأزياء الشاذة:</w:t>
      </w:r>
      <w:r>
        <w:rPr>
          <w:rFonts w:hint="cs"/>
          <w:rtl/>
        </w:rPr>
        <w:t xml:space="preserve"> فمدسوسة على أهل الله . ولم يعرف ولى الله كان له زي غير مألوف: فهي أثواب </w:t>
      </w:r>
      <w:proofErr w:type="gramStart"/>
      <w:r>
        <w:rPr>
          <w:rFonts w:hint="cs"/>
          <w:rtl/>
        </w:rPr>
        <w:t>شهرة .</w:t>
      </w:r>
      <w:proofErr w:type="gramEnd"/>
      <w:r>
        <w:rPr>
          <w:rFonts w:hint="cs"/>
          <w:rtl/>
        </w:rPr>
        <w:t xml:space="preserve"> " ومن لبس ثوب شهرة شهر الله به </w:t>
      </w:r>
      <w:proofErr w:type="gramStart"/>
      <w:r>
        <w:rPr>
          <w:rFonts w:hint="cs"/>
          <w:rtl/>
        </w:rPr>
        <w:t>" .</w:t>
      </w:r>
      <w:proofErr w:type="gramEnd"/>
      <w:r>
        <w:rPr>
          <w:rFonts w:hint="cs"/>
          <w:rtl/>
        </w:rPr>
        <w:t xml:space="preserve"> كما جاء في الحديث الشريف " وفي حديث آخر {من لبس ثوب شهرة ألسه الله يوم القيامة ثوباً مثله، ثم يلهب فيه النار} رواه أبو داود، وابن ماجه عن عبد الله بن عمر رضى الله عنه</w:t>
      </w:r>
      <w:proofErr w:type="gramStart"/>
      <w:r>
        <w:rPr>
          <w:rFonts w:hint="cs"/>
          <w:rtl/>
        </w:rPr>
        <w:t>، .</w:t>
      </w:r>
      <w:proofErr w:type="gramEnd"/>
      <w:r>
        <w:rPr>
          <w:rFonts w:hint="cs"/>
          <w:rtl/>
        </w:rPr>
        <w:t xml:space="preserve">. </w:t>
      </w:r>
      <w:r>
        <w:rPr>
          <w:rFonts w:hint="cs"/>
          <w:bCs/>
          <w:rtl/>
        </w:rPr>
        <w:t xml:space="preserve">أما القول بان: </w:t>
      </w:r>
      <w:r>
        <w:rPr>
          <w:rFonts w:hint="cs"/>
          <w:rtl/>
        </w:rPr>
        <w:t xml:space="preserve">الصفراء كانت علامة الملائكة يوم بدر، فلا دليل من العلم فيه، </w:t>
      </w:r>
      <w:r>
        <w:rPr>
          <w:rFonts w:hint="cs"/>
          <w:bCs/>
          <w:rtl/>
        </w:rPr>
        <w:t xml:space="preserve">وأكثر ما روى عن رسول الله صلى الله عليه وسلم: </w:t>
      </w:r>
      <w:r>
        <w:rPr>
          <w:rFonts w:hint="cs"/>
          <w:rtl/>
        </w:rPr>
        <w:t xml:space="preserve">إنما عمامته بيضاء كالغمامة، وكل ما جاء في ألوان العمائم، فحديث واه شديد الضعف، أو حديث موضوع، وكلاهما لا يؤخذ </w:t>
      </w:r>
      <w:proofErr w:type="gramStart"/>
      <w:r>
        <w:rPr>
          <w:rFonts w:hint="cs"/>
          <w:rtl/>
        </w:rPr>
        <w:t>به .</w:t>
      </w:r>
      <w:proofErr w:type="gramEnd"/>
      <w:r>
        <w:rPr>
          <w:rFonts w:hint="cs"/>
          <w:rtl/>
        </w:rPr>
        <w:t xml:space="preserve"> وخصوصاً من الصوفية: فإنهم يجعلون خلاف الأولى، في رتبة الحرام، غير أنه ثبت أن الصحابي الجليل (أبا دجانة) كانت به عصابة حمراء، سماها (عصابة الموت) كان يلبسها إذا غامر في صفوف </w:t>
      </w:r>
      <w:proofErr w:type="gramStart"/>
      <w:r>
        <w:rPr>
          <w:rFonts w:hint="cs"/>
          <w:rtl/>
        </w:rPr>
        <w:t>الأعداء .</w:t>
      </w:r>
      <w:proofErr w:type="gramEnd"/>
      <w:r>
        <w:rPr>
          <w:rFonts w:hint="cs"/>
          <w:rtl/>
        </w:rPr>
        <w:t xml:space="preserve"> فسئل فقال: حتى يعرفني بها المسلمون، إذا شرفني الله بالشهادة، فقد لبسها لسبب غير الشهرة والترفع والزهو على خلق الله، وقد كره رسول الله صلى الله عليه وسلم الثوب الأحمر غير المخطط، أما العمامة الخضراء فقد احدثها السلطان (شعبان بن حسين بن محمد بن قلاوون) أيام حكم </w:t>
      </w:r>
      <w:proofErr w:type="gramStart"/>
      <w:r>
        <w:rPr>
          <w:rFonts w:hint="cs"/>
          <w:rtl/>
        </w:rPr>
        <w:t>المماليك .</w:t>
      </w:r>
      <w:proofErr w:type="gramEnd"/>
      <w:r>
        <w:rPr>
          <w:rFonts w:hint="cs"/>
          <w:rtl/>
        </w:rPr>
        <w:t xml:space="preserve"> وخص بها آل البيت لبعض الأسباب، كما نقله العدوي في (مشارق الأنوار)، والشبلنجى في (نور الأبصار)، على ان للعلماء فيها رأيا مضاداً، فإذا لبس الناس عمائمهم الملونة على أنها " عادة " فلعله لا يكون بها بأس، أما إذا لبسوها تعبدا، أو تمذهبا، فلن يكون معهم كتاب ولا سنة </w:t>
      </w:r>
      <w:proofErr w:type="gramStart"/>
      <w:r>
        <w:rPr>
          <w:rFonts w:hint="cs"/>
          <w:rtl/>
        </w:rPr>
        <w:t>ثابتة ؛</w:t>
      </w:r>
      <w:proofErr w:type="gramEnd"/>
      <w:r>
        <w:rPr>
          <w:rFonts w:hint="cs"/>
          <w:rtl/>
        </w:rPr>
        <w:t xml:space="preserve"> لأنها أما أن تكون تعصباً للمذهب والنبي صلى الله عليه وسلم يقول: " ليس منا من دعا إلى عصبية " " ومن نصوص الحديث: قوله صلى الله عليه وسلم: " ليس منّا من دعا إلى عصبية، وليس منّا من مات على عصبية " . رواه أبو داود، وإما أن تكون تزكية للنفس، وإعلاناً عن الشرف: والله يقول: {لا تزكوا أنفسكم} وإما أن تكون </w:t>
      </w:r>
      <w:proofErr w:type="gramStart"/>
      <w:r>
        <w:rPr>
          <w:rFonts w:hint="cs"/>
          <w:rtl/>
        </w:rPr>
        <w:t>تعبداً .</w:t>
      </w:r>
      <w:proofErr w:type="gramEnd"/>
      <w:r>
        <w:rPr>
          <w:rFonts w:hint="cs"/>
          <w:rtl/>
        </w:rPr>
        <w:t xml:space="preserve"> وإنما يعبد الله بما شرع، وإما أن تكون تبركاً، ولا تكون البركة إلا فيما أذن فيه الله ورسوله: {ومن </w:t>
      </w:r>
      <w:proofErr w:type="gramStart"/>
      <w:r>
        <w:rPr>
          <w:rFonts w:hint="cs"/>
          <w:rtl/>
        </w:rPr>
        <w:t>احسن</w:t>
      </w:r>
      <w:proofErr w:type="gramEnd"/>
      <w:r>
        <w:rPr>
          <w:rFonts w:hint="cs"/>
          <w:rtl/>
        </w:rPr>
        <w:t xml:space="preserve"> من الله حكماً لقوم يوقنون} فليكن </w:t>
      </w:r>
      <w:r>
        <w:rPr>
          <w:rFonts w:hint="cs"/>
          <w:rtl/>
        </w:rPr>
        <w:lastRenderedPageBreak/>
        <w:t>إذن لبسها على سبيل العادة، خروجاً من الحرج، لمن يشاء، إذا ضمن ألا يجره لبسها إلى الرياء والتعالي والسمعة وغضب الله ورسوله،</w:t>
      </w:r>
    </w:p>
    <w:p w14:paraId="22AA0768" w14:textId="77777777" w:rsidR="00604E73" w:rsidRDefault="00604E73" w:rsidP="00604E73">
      <w:pPr>
        <w:rPr>
          <w:rtl/>
        </w:rPr>
      </w:pPr>
      <w:r>
        <w:rPr>
          <w:rFonts w:hint="cs"/>
          <w:b/>
          <w:bCs/>
          <w:sz w:val="32"/>
          <w:szCs w:val="32"/>
          <w:highlight w:val="yellow"/>
          <w:u w:val="single"/>
          <w:rtl/>
        </w:rPr>
        <w:t>[السؤال الثالث عشر]:</w:t>
      </w:r>
      <w:r>
        <w:rPr>
          <w:rFonts w:hint="cs"/>
          <w:b/>
          <w:bCs/>
          <w:rtl/>
        </w:rPr>
        <w:t xml:space="preserve"> ما حكم الاعتقاد في قدرة بعض الاشياخ على الاطلاع على الغيب؟ وقد نفي القرآن عن الرسول صلى الله عليه وسلم نفسه علمه بالغيب؟ (الجواب) :</w:t>
      </w:r>
      <w:r>
        <w:rPr>
          <w:rFonts w:hint="cs"/>
          <w:rtl/>
        </w:rPr>
        <w:t xml:space="preserve"> هذا الباب مما لا ينبغي فيه التعميم المبهم، فأن الغيب نوعان: غيب حقيقي، وغيب مجازي، </w:t>
      </w:r>
      <w:r>
        <w:rPr>
          <w:rFonts w:hint="cs"/>
          <w:bCs/>
          <w:rtl/>
        </w:rPr>
        <w:t>فالغيب الحقيقي:</w:t>
      </w:r>
      <w:r>
        <w:rPr>
          <w:rFonts w:hint="cs"/>
          <w:rtl/>
        </w:rPr>
        <w:t xml:space="preserve"> ما كان في كنون العلم الإلهي، لا يحيط به إلا الله وحده، </w:t>
      </w:r>
      <w:r>
        <w:rPr>
          <w:rFonts w:hint="cs"/>
          <w:bCs/>
          <w:rtl/>
        </w:rPr>
        <w:t>أما الغيب المجازي:</w:t>
      </w:r>
      <w:r>
        <w:rPr>
          <w:rFonts w:hint="cs"/>
          <w:rtl/>
        </w:rPr>
        <w:t xml:space="preserve"> فما قد كشف الله عنه لمن شاء من خلقه، فهو العلم الذى تنزل به الملائكة والروح بإذن ربهم من كل أمر، وبخاصة حين – يفرق – في ليلة القدر - كل أمر حكيم – (ومن معانى الفرق: الكشف، والإظهار، والبيان)، </w:t>
      </w:r>
      <w:r>
        <w:rPr>
          <w:rFonts w:hint="cs"/>
          <w:bCs/>
          <w:rtl/>
        </w:rPr>
        <w:t>ومما يدخل في الغيب المجازي:</w:t>
      </w:r>
      <w:r>
        <w:rPr>
          <w:rFonts w:hint="cs"/>
          <w:rtl/>
        </w:rPr>
        <w:t xml:space="preserve"> ما يكون في الأحداث الكونية التي تقع في منطقة ما، فيراها من هم حولها، ولا يراها ولا يعرفها الآخرون، </w:t>
      </w:r>
      <w:r>
        <w:rPr>
          <w:rFonts w:hint="cs"/>
          <w:bCs/>
          <w:rtl/>
        </w:rPr>
        <w:t xml:space="preserve">فالغيب الحقيقي: </w:t>
      </w:r>
      <w:r>
        <w:rPr>
          <w:rFonts w:hint="cs"/>
          <w:rtl/>
        </w:rPr>
        <w:t xml:space="preserve">لله وحده {وعند مفاتح الغيب لا يعلمها إلا هو} [الانعام: 59]، وقد يتفضل الله على بعض رسله فيحيطهم علماً بما يشاء من علمه ؛ تأييداً لهم، وتعجيزاً لخصمهم {عالم الغيب فلا يظهر على غيبه أحد إلا من ارتضى من رسول} [الجن: 27]، كما كان عيسى صلى الله عليه وسلم ينبئ الناس بما يأكلون وما يدخرون في بيوتهم، راجع الآية رقم 49 من سورة آل عمران، وكما حدثنا رسول الله صلى الله عليه وسلم - في أعلام نبوته – عن وقائع واحداث جاءت في حياته وبعد مماته، كما حدث بها بكل تحديد، وهناك نفر من أهل الله – ولله آهلون من عباده، كما صح في الحديث الكريم " الذى رواه الائمة: أحمد والنسائي، وابن ماجه، والحاكم عن سيدنا أنس رضى الله عنه " إن لله آهلين من الناس ": قالوا: من هم يا رسول الله؟ قال: أهل القرآن هم أهل الله وخاصته "، </w:t>
      </w:r>
      <w:r>
        <w:rPr>
          <w:rFonts w:hint="cs"/>
          <w:b/>
          <w:bCs/>
          <w:rtl/>
        </w:rPr>
        <w:t>ومعنى كل هذا</w:t>
      </w:r>
      <w:r>
        <w:rPr>
          <w:rFonts w:hint="cs"/>
          <w:rtl/>
        </w:rPr>
        <w:t xml:space="preserve">: أن الله تعالى يتعطف على بعض الخواص من عباده بما يشاء من بحر علمه، فلا أحد يستطيع أن يحيط بشيء من علمه إلا إن يشاء الله ! وهو قوله تعالى – على لسان نبيه صلى الله عليه وسلم: {ولو كنت أعلم الغيب لاستكثرت من الخير، وما مسنى السوء} [الأعراف: 188]، أي فلا أعلم إلا ما علمني ربى، وما كشف عنه لي، ومن هذا الوجه أيضاَ قول تعالى: {وعلمناه من لدناً علماً) وقوله على لسان يوسف صلى الله عليه وسلم في تأويله الرؤيا {ذلكما مما علمني ربي} [يوسف: 37]، وقوله تعالى: {وعلمك ما لم تكن تعلم} [النساء: 113]، كل هذا في الغيب الحقيقي، أما المجازي: وهو ما خرج من نطاق المكنون الرباني، فلا يتمنع أن تكون هناك وسائل للإحاطة به، وقد فصل الإمام الألوسي هذا الجانب تفصيلاً مفيداً حاسماً، وقد يكون من هذه الوسائل: صفاء النفوس بطول ملازمة </w:t>
      </w:r>
      <w:r>
        <w:rPr>
          <w:rFonts w:hint="cs"/>
          <w:rtl/>
        </w:rPr>
        <w:lastRenderedPageBreak/>
        <w:t xml:space="preserve">العبادة والاستغراق، وعدم الانشغال بغير الله – شأن أولياء الله الصالحين، وقد يكون من هذه الوسائل ما هو آلي فلسفي، كالذي نراه في فقراء الهنود، وقد يكون من هذه الوسائل استخدام الشياطين، كما جاء في الصحيح: ((إن الشياطين يذهبون في العنان فيخطفون الكلمة من الملك، فيقرونها في آذان الكهان، فيكذبون معها مائة كذبة) ) وروى البخاري أن الملائكة تنزل في العنان – وهو السحاب – فتذكر الأمر قضى في السماء – فيسترق الشيطان السمع فيسمعه، فيوجهه إلى الكهان، فيكذبون معها مائة كذبة من عند أنفسهم " راجع الزواجر لابن حجر "، وقد يكون من هذه الوسائل تطوع بعض صالحي الجن، بما لا بأس به مع بعض الصالحين من الإنس . وقد يكون بأسباب أخرى كثيرة جداً – فالأمر متشابه متشعب دقيق، لا تحكمه العواطف المنفعلة، وبين أيدينا من التجارب الواقعية ما يغطى كل هذه الأنواع وغيرها، مما لم نشر إليه، وهو كثير، وهذه الأصول كلها يجب أن يستنبطها من يتصدى للحكم على </w:t>
      </w:r>
      <w:proofErr w:type="gramStart"/>
      <w:r>
        <w:rPr>
          <w:rFonts w:hint="cs"/>
          <w:rtl/>
        </w:rPr>
        <w:t>الغيب ؛</w:t>
      </w:r>
      <w:proofErr w:type="gramEnd"/>
      <w:r>
        <w:rPr>
          <w:rFonts w:hint="cs"/>
          <w:rtl/>
        </w:rPr>
        <w:t xml:space="preserve"> فإن فتنة تعميم الأحكام، والتهويل والإيهام، كثيراً ما تخرج بطرفي القضية عن المنهج العلمى، او العلم المنهجى، فلا يتحقق إنصاف، ولا ينصف تحقيق .</w:t>
      </w:r>
    </w:p>
    <w:p w14:paraId="6FEADE5F" w14:textId="77777777" w:rsidR="00604E73" w:rsidRDefault="00604E73" w:rsidP="00604E73">
      <w:r>
        <w:rPr>
          <w:rFonts w:hint="cs"/>
          <w:b/>
          <w:bCs/>
          <w:sz w:val="32"/>
          <w:szCs w:val="32"/>
          <w:highlight w:val="yellow"/>
          <w:u w:val="single"/>
          <w:rtl/>
        </w:rPr>
        <w:t>[السؤال الرابع عشر]:</w:t>
      </w:r>
      <w:r>
        <w:rPr>
          <w:rFonts w:hint="cs"/>
          <w:b/>
          <w:bCs/>
          <w:rtl/>
        </w:rPr>
        <w:t xml:space="preserve"> ادعاء العصمة للأشياخ؟ (الجواب) </w:t>
      </w:r>
      <w:r>
        <w:rPr>
          <w:rFonts w:hint="cs"/>
          <w:rtl/>
        </w:rPr>
        <w:t xml:space="preserve">: العصمة للأنبياء وحدهم، أما غيرهم، فلو صحت لهم العصمة لكانوا أنبياء، ولا نبوة بعد سيدنا المصطفي صلى الله عليه وسلم، ولم يقل بالعصمة لبشر بعد النبي إلا في (الشيعة) الذين أعطوا ائمتهم هذا الحق بأدلة قبلوها هم، وليس في الصوفية الراشدين من يقول هذا القول في شيخ له، " ولا عبرة بالمتصوفة ولا المستصوفة "، لكنهم نقلوا عن أبى الحسن الشاذلي قوله: " إن الله يتفضل على وليه " بالحفظ " كما يتفضل على " نبيه " والفرق بين الحفظ والعصمة، فسيح الأبعاد، وحسبك أن العصمة هبة ومنحة، والحفظ كسب وأثر للاجتهاد والاحتياط والورع {فالله خير حافظاً وهو أرحم الراحمين}، وقد قررنا أن المتطرفين والغلاة موجودون في كل مذهب ودين، وبغيهم على أنفسهم، لا على المذهب، ولا على الدين، كما قررنا أن الغلاة وجدوا في عهد رسول الله صلى الله عليه وسلم، فردهم وأمرهم بالتشبه به، </w:t>
      </w:r>
    </w:p>
    <w:p w14:paraId="2061C831" w14:textId="77777777" w:rsidR="00604E73" w:rsidRDefault="00604E73" w:rsidP="00604E73">
      <w:pPr>
        <w:rPr>
          <w:rtl/>
        </w:rPr>
      </w:pPr>
      <w:r>
        <w:rPr>
          <w:rFonts w:hint="cs"/>
          <w:b/>
          <w:bCs/>
          <w:sz w:val="32"/>
          <w:szCs w:val="32"/>
          <w:highlight w:val="yellow"/>
          <w:u w:val="single"/>
          <w:rtl/>
        </w:rPr>
        <w:t xml:space="preserve">[السؤال الخامس عشر]: </w:t>
      </w:r>
      <w:r>
        <w:rPr>
          <w:rFonts w:hint="cs"/>
          <w:b/>
          <w:bCs/>
          <w:rtl/>
        </w:rPr>
        <w:t>ما حكم توارث المشيخة في أبناء الأسرة الواحدة؟ (الجواب</w:t>
      </w:r>
      <w:r>
        <w:rPr>
          <w:rFonts w:hint="cs"/>
          <w:rtl/>
        </w:rPr>
        <w:t xml:space="preserve">) : إذا وجد في الأسرة من هو أهل لحمل عبء الدعوة، فلا شك أنه أحق وأولى من كل الوجوه، وفي القرآن أن الله فضل آل إبراهيم وآل عمران على العالمين {ذرية بعضها من بعض} " سورة آل عمران، الآية: 34 " ومن ثم كان سيدنا إبراهيم أباً لجميع الانبياء، أي أن الانبياء جميعاً كانوا من آسرة واحدة، فلا اعتراض من جهة الشرع أو العقل على ذلك، مادام يحمل الأمانة من هو أهل لها، وقد ورث سليمان داود، </w:t>
      </w:r>
      <w:r>
        <w:rPr>
          <w:rFonts w:hint="cs"/>
          <w:rtl/>
        </w:rPr>
        <w:lastRenderedPageBreak/>
        <w:t xml:space="preserve">واستورث موسى آخاه هارون، ودعا ذكريا ريه: {هب لي من لدنك ولياً * يرثني ويرث من آل يعقوب} [مريم: 5، 6]، وفي الصحيح يقول صلى الله عليه وسلم: " من كنت مولاه فعلى مولاه " رواه الإمامان: أحمد، وابن ماجه، قال تعالى: {والمؤمنون والمؤمنات بعضهم أولياء بعض}، أما إذا فقد شرط الصلاحية والكفاية، كان ذلك إقطاعاً بشرياً، ولا يعرفه دين الله، ولا يقبله نظام الانضباط الاجتماعي: {فإذا نفخ في الصور فلا انساب بينهم يومئذ، ولا يتساءلون} ثم نذكر هنا نوحاً وابنه، وفرعون وامرأته، </w:t>
      </w:r>
    </w:p>
    <w:p w14:paraId="6249C602" w14:textId="77777777" w:rsidR="00604E73" w:rsidRDefault="00604E73" w:rsidP="00604E73">
      <w:pPr>
        <w:rPr>
          <w:rtl/>
        </w:rPr>
      </w:pPr>
      <w:r>
        <w:rPr>
          <w:rFonts w:hint="cs"/>
          <w:b/>
          <w:bCs/>
          <w:sz w:val="32"/>
          <w:szCs w:val="32"/>
          <w:highlight w:val="yellow"/>
          <w:u w:val="single"/>
          <w:rtl/>
        </w:rPr>
        <w:t>[السؤال السادس عشر]:</w:t>
      </w:r>
      <w:r>
        <w:rPr>
          <w:rFonts w:hint="cs"/>
          <w:b/>
          <w:bCs/>
          <w:rtl/>
        </w:rPr>
        <w:t xml:space="preserve"> تعيين ولى الله بالاسم؟ مع أن الولاية سر بين العبد وربه؟ (الجواب) </w:t>
      </w:r>
      <w:r>
        <w:rPr>
          <w:rFonts w:hint="cs"/>
          <w:rtl/>
        </w:rPr>
        <w:t xml:space="preserve">: سبق أن قررنا أن للولاية مواصفات، وعلامات، فمن تحققت فيه هذه العلامات، فهو ولى الله، بالنص القرآني {ألا إن أولياء الله لا خوف عليهم ولا هم يحزنون، الذين آمنوا وكانوا يتقون} " [الأعراف: 196]، وفي الآية {وهو يتولى الصالحين} [الأعراف: 196]، فإذا تحصلت الولاية – وللإيمان والتقوى والصلاحية وإشارات وعلائم، ولها روائح وملامح معروفة بين الناس، فإذا ما تحققت – أطلق الله ألسنة خلقه بحسن الذكر، وطيب السمعة، وإفاضة البركة، وفي الحديث المشهور: ((إن الله اذا أحب عبداً نادى جبريل إني أحب فلاناً فأحبه، ثم يكتب له القبول في الأرض والسماء) ) رواه البخاري ومسلم، عن أبى هريرة رضى الله عنه ورواه الترمذي عنه أيضاً " .، فالولاية وظيفة إلهية في الأصل، فإذا تسنى أن يعرف الناس صاحبها، واطلقوا عليه بمقتضى وظيفته، فلا أظن أن بذلك بأساً، على أن من أولياء الله من هو مستور مغمور، على قدم العبد الصالح صاحب موسى عند مجمع البحرين، والعبد الصالح أويس القرني ؛ فأولياء الله نماذج للإنسانية الكاملة ؛ لأنهم الممثلون الشخصيون للحضرة النبوية فيما ندبهم الله إليه، </w:t>
      </w:r>
      <w:r>
        <w:rPr>
          <w:rFonts w:hint="cs"/>
          <w:bCs/>
          <w:rtl/>
        </w:rPr>
        <w:t>ويجب أن يكون مفهوماً:</w:t>
      </w:r>
      <w:r>
        <w:rPr>
          <w:rFonts w:hint="cs"/>
          <w:rtl/>
        </w:rPr>
        <w:t xml:space="preserve"> أن الولاية شيء، والبلاهة شيء آخر، </w:t>
      </w:r>
      <w:r>
        <w:rPr>
          <w:rFonts w:hint="cs"/>
          <w:bCs/>
          <w:rtl/>
        </w:rPr>
        <w:t>فمن شروط الولاية:</w:t>
      </w:r>
      <w:r>
        <w:rPr>
          <w:rFonts w:hint="cs"/>
          <w:rtl/>
        </w:rPr>
        <w:t xml:space="preserve"> تمام العقل، الفقه بدين الله، </w:t>
      </w:r>
      <w:r>
        <w:rPr>
          <w:rFonts w:hint="cs"/>
          <w:bCs/>
          <w:rtl/>
        </w:rPr>
        <w:t>أما الأبله:</w:t>
      </w:r>
      <w:r>
        <w:rPr>
          <w:rFonts w:hint="cs"/>
          <w:rtl/>
        </w:rPr>
        <w:t xml:space="preserve"> فلا نعتقده ولا ننتقده، أما إطلاق الولي على من ميز نفسه بملبس خاص، ووضع خاص، وأسلوب حياة خاصة، ولم يتحقق فيه أوصاف الآيات: فطوى الناس تحت لواء الشعوذة والتهريج، والدعوى، واختلاق الكرامات، والخوارق، فذلك ولى الشيطان وحزيه، فلا يفلح حيث أتى، وإن اجتمع عليه الثقلان، فإنما هو حينئذ من طلائع المسيخ الدجال، وكثير ما هم، وكثير أتباعهم، ثم تأمل: هل أحد أكثر اتباعاً من ابليس؟ فكثرة الاتباع لا تدل على حقيقة الولاية، بل قد تكون نوعاً من الفتنة والابتلاء الالهي، </w:t>
      </w:r>
    </w:p>
    <w:p w14:paraId="433E1C22" w14:textId="77777777" w:rsidR="00604E73" w:rsidRDefault="00604E73" w:rsidP="00604E73">
      <w:pPr>
        <w:rPr>
          <w:rtl/>
        </w:rPr>
      </w:pPr>
      <w:r>
        <w:rPr>
          <w:rFonts w:hint="cs"/>
          <w:b/>
          <w:bCs/>
          <w:sz w:val="32"/>
          <w:szCs w:val="32"/>
          <w:highlight w:val="yellow"/>
          <w:u w:val="single"/>
          <w:rtl/>
        </w:rPr>
        <w:t>[السؤال السابع عشر]:</w:t>
      </w:r>
      <w:r>
        <w:rPr>
          <w:rFonts w:hint="cs"/>
          <w:b/>
          <w:bCs/>
          <w:rtl/>
        </w:rPr>
        <w:t xml:space="preserve"> ما هو القول في شفاعة الأولياء لاتباعهم؟ وحضورهم عند سؤالهم؟ (الجواب) </w:t>
      </w:r>
      <w:r>
        <w:rPr>
          <w:rFonts w:hint="cs"/>
          <w:rtl/>
        </w:rPr>
        <w:t xml:space="preserve">: شفاعة المؤمنين بعضهم لبعض يوم القيامة آمر لا خلاف عليه بين المسلمين، وإذا ثبت </w:t>
      </w:r>
      <w:r>
        <w:rPr>
          <w:rFonts w:hint="cs"/>
          <w:rtl/>
        </w:rPr>
        <w:lastRenderedPageBreak/>
        <w:t xml:space="preserve">لمجرد الإخوة في الإسلام، فلعلها تكون أثبت إذا اجتمع مع الأخوة في الإسلام أخوة أخص منها في الله، فلا يستبعد أبداً أن يشفع مؤمن في مؤمن بإذن الله {من ذا الذى يشفع عنده إلا بأذنه} [آية الكرسي]، لكن من غير المقبول أن يشيع بين بعض الطوائف أن شيخهم يحضرهم عند السؤال في القبر، وقد دسوا مثل هذا الهراء في تاريخ (أبى الحسن الشاذلي) وهو منه براء، كما دسوه في تاريخ بعض ائمة الصوفية الآخرين، وهو مخالف للعقل، والتاريخ الصحيح، والنقل جميعاً، ولقد كان رسول الله صلى الله عليه وسلم أولى بذلك مع أصحابه، سألت أحدهم: لو أن عشرة مثلاً من أتباع الشيخ في عدة بلاد أو دول متباعدة، أو حتى في بلدة واحدة، وقد ماتوا جميعاً في وقت واحد، وهم يسألون في وقت واحد، فمع من يكون الشيخ يا ترى؟ أم أن الملائكة تنتظر حضور الشيخ حتى يفرغ من وجوده مع الآخرين؟؟ (فعبس </w:t>
      </w:r>
      <w:proofErr w:type="gramStart"/>
      <w:r>
        <w:rPr>
          <w:rFonts w:hint="cs"/>
          <w:rtl/>
        </w:rPr>
        <w:t>ويسر .</w:t>
      </w:r>
      <w:proofErr w:type="gramEnd"/>
      <w:r>
        <w:rPr>
          <w:rFonts w:hint="cs"/>
          <w:rtl/>
        </w:rPr>
        <w:t xml:space="preserve"> ثم أدبر واستكبر)، ثم ما هو الدليل من كتاب الله وسنة مصطفاه صلى الله عليه وسلم؟ لا </w:t>
      </w:r>
      <w:proofErr w:type="gramStart"/>
      <w:r>
        <w:rPr>
          <w:rFonts w:hint="cs"/>
          <w:rtl/>
        </w:rPr>
        <w:t>دليل .</w:t>
      </w:r>
      <w:proofErr w:type="gramEnd"/>
      <w:r>
        <w:rPr>
          <w:rFonts w:hint="cs"/>
          <w:rtl/>
        </w:rPr>
        <w:t xml:space="preserve"> ولا استئناس، ولا نظر، ولا استصحاب بالمرة، وإن من علمائنا من يرى في تصديق ذلك مزلقاً إلى الوثنية، ولعل من أشد ما يتألم له المرء أن يأخذ بعض الصالحين هذه القضايا الدخيلة على التصوف بحسن النية، ويرددوها على أنها حقائق، لأنها وجدت مطبوعة في بعض الكتب، وقد دسها من دسها على الشيوخ بلؤم وخبث نية، إن بعض الكتب المطبوع تقول: (إن الله ثالث ثلاثة) فهل نأخذ بهذا الشرك، لأنه مطبوع في كتاب، فاعتبروا يا أولي الألباب، </w:t>
      </w:r>
    </w:p>
    <w:p w14:paraId="40CA2349" w14:textId="77777777" w:rsidR="00604E73" w:rsidRDefault="00604E73" w:rsidP="00604E73">
      <w:pPr>
        <w:rPr>
          <w:rtl/>
        </w:rPr>
      </w:pPr>
      <w:r>
        <w:rPr>
          <w:rFonts w:hint="cs"/>
          <w:b/>
          <w:bCs/>
          <w:sz w:val="32"/>
          <w:szCs w:val="32"/>
          <w:highlight w:val="yellow"/>
          <w:u w:val="single"/>
          <w:rtl/>
        </w:rPr>
        <w:t>[السؤال الثامن عشر]:</w:t>
      </w:r>
      <w:r>
        <w:rPr>
          <w:rFonts w:hint="cs"/>
          <w:b/>
          <w:bCs/>
          <w:rtl/>
        </w:rPr>
        <w:t xml:space="preserve"> لماذا الاهتمام بصناديق النذور بحيث يندر أن نجد ضريحاً كبيراً ليس به صندوق نذور؟ (الجواب) : </w:t>
      </w:r>
      <w:r>
        <w:rPr>
          <w:rFonts w:hint="cs"/>
          <w:rtl/>
        </w:rPr>
        <w:t xml:space="preserve">النذر في ذاته مشروع، وإن كان لا يرد قضاء، فالله يقول {وليوفوا نذورهم} ومدح قوماً فقال: {يوفون بالنذر ويخافون يوماً كان شره مستطيراً} [الإنسان: 7]، ويقول {وما أنفقتم من شيء فهو يخلفه} [سبأ: 39]، وقال صلى الله عليه وسلم: ((من نذر ان يطيع الله فليطعه، ومن نذر أن يعصى الله فلا يعصه) ) رواه الإمام أحمد والبخاري وأبو داود والنسائي وابن ماجه، والنذر أصلاً لله (ومن نذر لغير الله فقد أشرك) يعنى عمل عمل أهل الشرك، وإن لم يخرج من الملة، فإذا اتضح هذا التأصيل، كان لا بأس بأن تجمع النذور بطريقة واعية، لتصرف على أهلها، وعلى وجوه الخير، التي تعود على المسلمين بالأهدى والأجدى، وتعود على من كان سبباً فيها وعلى فاعلها بالأجر والمثوبة، .. وعندما يكون الناذر جاهلاً، فيقول مثلاً: هذا النذر للسيد البدوي، او السيدة زينب، أو غيرهما، فعلينا أن نعلمه أن يقول: " النذر لله، وثوابه للبدوي أو للسيدة زينب، أو نحو ذلك، ولا نرميه بكفر ولا شرك ؛ فمراده صحيح، وتعبيره خطأ، ولنتذكر أن سيدنا (سعدا) رضى الله عنه عندما حفر </w:t>
      </w:r>
      <w:r>
        <w:rPr>
          <w:rFonts w:hint="cs"/>
          <w:rtl/>
        </w:rPr>
        <w:lastRenderedPageBreak/>
        <w:t xml:space="preserve">بئره المعروفة، قال (هذه لأم سعد) ولم ينكر عليه رسول الله صلى الله عليه وسلم ولا الصحابة ؛ لصحة قصده، وانتظام هذا التعبير مع علوم اللغة العربية سليم، فهو في اللغة على حذف مضاف تقديره(هذه لرب أم سعد)، فالقائل (هذا للسيد البدوي) أو للسيدة، أو للحسين – يريد أنه (نزر لرب السيد، أو السيدة أو الحسين) وإن لم ينطق بلسانه،كما حدث تماماً من سعد بن أبى وقاص، وإنما الأعمال بالنيات، لا بالكلمات، </w:t>
      </w:r>
    </w:p>
    <w:p w14:paraId="25B886AE" w14:textId="77777777" w:rsidR="00604E73" w:rsidRDefault="00604E73" w:rsidP="00604E73">
      <w:pPr>
        <w:rPr>
          <w:rtl/>
        </w:rPr>
      </w:pPr>
      <w:r>
        <w:rPr>
          <w:rFonts w:hint="cs"/>
          <w:b/>
          <w:bCs/>
          <w:sz w:val="32"/>
          <w:szCs w:val="32"/>
          <w:highlight w:val="yellow"/>
          <w:u w:val="single"/>
          <w:rtl/>
        </w:rPr>
        <w:t>كلمة اخيرة:</w:t>
      </w:r>
      <w:r>
        <w:rPr>
          <w:rFonts w:hint="cs"/>
          <w:bCs/>
          <w:rtl/>
        </w:rPr>
        <w:t xml:space="preserve"> </w:t>
      </w:r>
      <w:r>
        <w:rPr>
          <w:rFonts w:hint="cs"/>
          <w:rtl/>
        </w:rPr>
        <w:t>قد طاوعتك رجاء تصحيح بعض المفاهيم لوجه لله، وقد أجبت (بغاية الاختصار) على ما سألت من أسئلة، بعضها يحتاج إلى سعة كبرى في الوقت والبيان، والدليل والتعليل، وقد أكون مصيباً أو مخطئاً في حكم أو في أحكام وما أبرئ نفسى، ولا أزكى على الله أحداً، وهذا شأن البشرية {ولو كان من عند غير الله لوجدوا فيه اختلافاً كثيراً} [النساء: 82]، فأسأل الله أن يجعل لي ما كسبت صواباً، وأن يغفر لي ما اكتسبت من خطأ هو قطعاً غير مقصود، وهو الغفور والودود، وبهذا أكون قد أجبت على أهم ما سألت، مما ينفع الناس ويمكث في الأرض إن شاء الله، ومنه يظهر بكل الوضوح: أنه ليس هناك خلاف بين الصوفية وبين غيرهم من أهل السنة، إلا في بعض صور الفهم، وتحليل المضامين التي جعلت الصوفة يهتمون بالقلوب والتربية والأخلاق، والاعتصام بمقامات التسامي والربانية، فالتصوف مذهب إسلامي أصيل، من مذاهب أهل السنة التي لابد منها للحياة الصحيحة، وإذا كان الصوفية يدعون إلى الأخلاق وبناء داخل الانسان بعد أن تهدم وتحطم، فهم إنما يعملون غابة ما يجب على الإنسان لاستعمار الأرض والاستخلاف عليها، وتنقية الحضارة من أوزارها وأوضارها، واستقرار الأمة بأفرادها على ما لو يكن لهلكت، وها نحن قد جربنا، وضرب الامثال، وليس بعد الحق إلا الضلال، ونستغفر الله، ونتوب إليه .</w:t>
      </w:r>
    </w:p>
    <w:p w14:paraId="7F352A6C" w14:textId="6AAE1A71" w:rsidR="00604E73" w:rsidRDefault="00604E73" w:rsidP="00604E73">
      <w:pPr>
        <w:rPr>
          <w:rtl/>
        </w:rPr>
      </w:pPr>
      <w:r>
        <w:rPr>
          <w:rFonts w:hint="cs"/>
          <w:b/>
          <w:bCs/>
          <w:kern w:val="0"/>
          <w:sz w:val="36"/>
          <w:szCs w:val="36"/>
          <w:highlight w:val="yellow"/>
          <w:u w:val="single"/>
          <w:rtl/>
          <w:lang w:bidi="ar-KW"/>
        </w:rPr>
        <w:t xml:space="preserve">[المفتاح </w:t>
      </w:r>
      <w:r w:rsidR="005526C1">
        <w:rPr>
          <w:rFonts w:hint="cs"/>
          <w:b/>
          <w:bCs/>
          <w:kern w:val="0"/>
          <w:sz w:val="36"/>
          <w:szCs w:val="36"/>
          <w:highlight w:val="yellow"/>
          <w:u w:val="single"/>
          <w:rtl/>
          <w:lang w:bidi="ar-KW"/>
        </w:rPr>
        <w:t>الثاني عشر</w:t>
      </w:r>
      <w:r>
        <w:rPr>
          <w:rFonts w:hint="cs"/>
          <w:b/>
          <w:bCs/>
          <w:kern w:val="0"/>
          <w:sz w:val="36"/>
          <w:szCs w:val="36"/>
          <w:highlight w:val="yellow"/>
          <w:u w:val="single"/>
          <w:rtl/>
          <w:lang w:bidi="ar-KW"/>
        </w:rPr>
        <w:t>]:</w:t>
      </w:r>
      <w:r>
        <w:rPr>
          <w:rFonts w:hint="cs"/>
          <w:b/>
          <w:kern w:val="0"/>
          <w:rtl/>
          <w:lang w:bidi="ar-KW"/>
        </w:rPr>
        <w:t xml:space="preserve"> </w:t>
      </w:r>
      <w:r>
        <w:rPr>
          <w:rFonts w:hint="cs"/>
          <w:b/>
          <w:bCs/>
          <w:sz w:val="30"/>
          <w:szCs w:val="30"/>
          <w:u w:val="single"/>
          <w:rtl/>
        </w:rPr>
        <w:t>التصوف من أهم وأعظم جوانب الدين ولابد من ترشيد أمره وتصفيته من الدخن</w:t>
      </w:r>
    </w:p>
    <w:p w14:paraId="35A9618E" w14:textId="77777777" w:rsidR="00604E73" w:rsidRDefault="00604E73" w:rsidP="00604E73">
      <w:pPr>
        <w:rPr>
          <w:b/>
          <w:rtl/>
        </w:rPr>
      </w:pPr>
      <w:r>
        <w:rPr>
          <w:rFonts w:hint="cs"/>
          <w:bCs/>
          <w:rtl/>
        </w:rPr>
        <w:t>(أ) دين الإسلام جاء بتزكية الظاهر والباطن</w:t>
      </w:r>
      <w:r>
        <w:rPr>
          <w:rFonts w:hint="cs"/>
          <w:rtl/>
        </w:rPr>
        <w:t xml:space="preserve">، قال تعالى: {قُلْ إِنَّمَا حَرَّمَ رَبِّيَ الْفَوَاحِشَ مَا ظَهَرَ مِنْهَا وَمَا بَطَنَ} [الْأَعراف: 33]، وقال تعالى: {وَلَا تَقْرَبُوا الْفَوَاحِشَ مَا ظَهَرَ مِنْهَا وَمَا بَطَنَ} [الْأَنعام: 151]، وقد تكفل علم التصوف بتزكية الباطن، لأن من تعريفات التصوف أنه ((العلم الذي يعرف به كيفية تصفية الباطن وتخلية القلب عن صفاته الذميمة، حتى يتوصل إلى تزكيته وتحليته بعظيم الآداب </w:t>
      </w:r>
      <w:r>
        <w:rPr>
          <w:rFonts w:hint="cs"/>
          <w:rtl/>
        </w:rPr>
        <w:lastRenderedPageBreak/>
        <w:t>والأخلاق)) وهو العلم المتخصص في إصلاح القلب وسلامته وتزكيته، وقد قال تعالى: {يَوْمَ لَا يَنْفَعُ مَالٌ وَلَا بَنُونَ * إِلَّا مَنْ أَتَى اللَّهَ بِقَلْبٍ سَلِيمٍ} [الشعراء: 88-89]، والتصوف – كما هو معلوم لأهله - يتخصص في تزكية القلب بطهارته من الكفر والشرك والنفاق والحقد والحسد والكبر والعجب والرياء...، وتحليته بالإخلاص والصدق والتواضع والتقوى وعظيم الأخلاق... وهذا القسم الذي تخصص فيه التصوف هو القسم الأهم لقوله صلى الله عليه وسلم: (ألا وإن في الجسد مضغة إذا صلحت صلح الجسد كله وإذا فسدت فسد الجسد كله ألا وهي القلب) [أخرجه البخاري (52)، ومسلم (2523)،] وقوله صلى الله عليه وسلم: (إن الله لا ينظر إلى أجسامكم ولا إلى صوركم ولكن ينظر إلى قلوبكم وأعمالكم) [أخرجه مسلم (2564)]، وقوله صلى الله عليه وسلم (... التقوى ههنا ويشير إلى صدره ثلاث مرات بحسب امرئ من الشر أن يحقر أخاه المسلم، كل المسلم على المسلم حرام دمه وماله وعرضه) [أخرجه البخاري (5718) ومسلم (2559)،]، وقوله صلى الله عليه وسلم (إن الله تعالى لا يقبل من العمل إلا ما كان له خالصا وابتغي به وجهه) [أخرجه الترمذي في كتاب فضائل الجهاد (23)]، وقوله صلى الله عليه وسلم (إن الرجل ليبلغ بحسن الخلق درجة الصائم القائم) [أخرجه الإمام أحمد في مسنده (19/76)]، وقوله صلى الله عليه وسلم (اتق الله حيثما كنت وأتبع السيئة الحسنة تمحها وخالق الناس بخلق حسن) [أخرجه الترمذي (1988) وأحمد (5/53 و 158و 228 و 236)،]، وقد أجمع الفقهاء على أن الأمراض والآفات القلبية كالكبر والشح والحقد والغش والغضب والعداوة والبغضاء والطمع والبخل والبطر والخيلاء والخيانة من الذنوب والكبائر القلبية التي تحتاج إلى توبة وطهارة وغالبها لا ينفك عنها بشر، والتصوف هو العلم الذي اختص بمعالجة هذه الأمراض القلبية والعمل على تزكية النفوس والتخلص من صفاتها الناقصة الذميمة، والحق يقال أنه على مر عصور الإسلام فإن للسادة الصوفية الحظ الأوفر من الوراثة النبوية في تحلية النفس بالصفات الكاملة كالتوبة والتقوى والاستقامة والصدق والإخلاص والورع والتوكل والرضا والأدب والتسليم والمحبة والذكر والمراقبة</w:t>
      </w:r>
    </w:p>
    <w:p w14:paraId="3E1042DA" w14:textId="77777777" w:rsidR="00604E73" w:rsidRDefault="00604E73" w:rsidP="00604E73">
      <w:pPr>
        <w:rPr>
          <w:rtl/>
        </w:rPr>
      </w:pPr>
      <w:r>
        <w:rPr>
          <w:rFonts w:hint="cs"/>
          <w:bCs/>
          <w:rtl/>
        </w:rPr>
        <w:t>(ب) التصوف هو العلم الذي تخصص في بيان درجات الإحسان</w:t>
      </w:r>
      <w:r>
        <w:rPr>
          <w:rFonts w:hint="cs"/>
          <w:rtl/>
        </w:rPr>
        <w:t xml:space="preserve"> ومنازل المقربين من رب العالمين وهو العلم الذي تخصص في رسم الطريق الحقيقي العلمي العملي الذي يوصل المسلم إلى أعلى مقامات الكمال الأخلاقي مع الله تعالى ومع الناس، وقد كان السادة الصوفية هم العلماء العاملون الصادقون والمرشدون المربون والعارفون بمناهج التربية والإحسان، ولذا قال حجة الإسلام الإمام الغزالي: بعد أن اختبر طريق التصوف ولمس نتائجه وذاق ثمراته (ولقد علمت يقيناً أن الصوفية هم </w:t>
      </w:r>
      <w:r>
        <w:rPr>
          <w:rFonts w:hint="cs"/>
          <w:rtl/>
        </w:rPr>
        <w:lastRenderedPageBreak/>
        <w:t>السالكون لطريق الله تعالى خاصة وأن سيرتهم أحسن السيرة، وطريقتهم أصوب الطرق، وأخلاقهم أزكى الأخلاق،، ثم يقول رداً على من أنكر على الصوفية وتهجَّم عليهم: وبالجملة فماذا يقول القائلون في طريقةٍ طهارتُها ـ وهي أول شروطها ـ تطهيرُ القلب بالكلية عما سوى الله تعالى، ومفتاحها الجاري منها مجرى التحريم من الصلاة استغراقُ القلب بالكلية بذكر الله، وآخرها الفناء بالكلية في الله) [المنقذ من الضلال]</w:t>
      </w:r>
    </w:p>
    <w:p w14:paraId="10E17CDD" w14:textId="77777777" w:rsidR="00604E73" w:rsidRDefault="00604E73" w:rsidP="00604E73">
      <w:pPr>
        <w:rPr>
          <w:b/>
          <w:rtl/>
        </w:rPr>
      </w:pPr>
      <w:r>
        <w:rPr>
          <w:rFonts w:hint="cs"/>
          <w:bCs/>
          <w:rtl/>
          <w:lang w:bidi="ar-KW"/>
        </w:rPr>
        <w:t xml:space="preserve">(ت) </w:t>
      </w:r>
      <w:r>
        <w:rPr>
          <w:rFonts w:hint="cs"/>
          <w:bCs/>
          <w:rtl/>
        </w:rPr>
        <w:t>إن التكاليف الشرعية المتعلقة بالقلب أهم من التكاليف الشرعية المتعلقة بالبدن</w:t>
      </w:r>
      <w:r>
        <w:rPr>
          <w:rFonts w:hint="cs"/>
          <w:rtl/>
        </w:rPr>
        <w:t xml:space="preserve"> - وإن كان الكل مُهمَّاً – وذلك لأن الباطن أساس الظاهر ومصدره، وأعماله مبدأ أعمال الظاهر، ففي فساده إخلال بقيمة الأعمال الظاهرة، وفي الحديث ما يدل على ذلك كقوله صلى الله عليه وسلم: ((ألا وإن في الجسد مُضغة إذا صلحتْ صلح الجسد كله، وإذا فسدت فسد الجسد كله، ألا وهي القلب" [متفق عليه]، وقوله صلى الله عليه وسلم ((إن الله لا ينظرُ إلى أجسادكم ولا إلى صوركم، ولكن ينظرُ إلى قلوبكم)) [أخرجه مسلم]، وما دام صلاح الإنسان مربوطاً بصلاح قلبه الذي هو مصدر أعماله الظاهرة، تعيَّن عليه العمل على إصلاحه بتخليته من الصفات المذمومة التي نهانا الله عنها، وتحليته بالصفات الحسنة التي أمرنا الله بها، وعندئذٍ يكون القلب سليماً صحيحاً، ويكون صاحبه من الفائزين الناجين {يوم لا ينفعُ مالٌ ولا بنونَ إلا مَن أتى اللهَ بقلبٍ سليمٍ} [الشعراء: 88ـ 89]، قال الإمام جلال الدين السيوطي رحمه الله: (وأما علم القلب ومعرفة أمراضه من الحسد والعجب والرياء ونحوها، فقال الغزالي: إنها فرض عين) ["الأشباه والنظائر" للسيوطي ص504]، ويقول العلامة ابن عابدين في حاشيته الشهيرة: (إن علمَ الإخلاص والعجب والحسد والرياء فرضُ عين، ومثلها غيرها من آفات النفوس، كالكبر والشح والحقد والغش والغضب والعداوة والبغضاء والطمع والبخل والبطر والخيلاء والخيانة والمداهنة، والاستكبار عن الحق والمكر والمخادعة والقسوة وطول الأمل، ونحوها مما هو مبين في ربع المهلكات من "الإحياء"، قال فيه: ولا ينفك عنها بشر، فيلزمه أن يتعلم منها ما يرى نفسه محتاجاً إليه، وإزالتها فرض عين، ولا يمكن إلا بمعرفة حدودها وأسبابها وعلاماتها وعلاجها، فإن من لا يعرف الشر يقع فيه) ["حاشية ابن عابدين" المسماة رد المحتار على الدر المختار ج1/ص31]،</w:t>
      </w:r>
    </w:p>
    <w:p w14:paraId="357FF1B1" w14:textId="77777777" w:rsidR="00604E73" w:rsidRDefault="00604E73" w:rsidP="00604E73">
      <w:pPr>
        <w:rPr>
          <w:b/>
          <w:rtl/>
        </w:rPr>
      </w:pPr>
      <w:r>
        <w:rPr>
          <w:rFonts w:hint="cs"/>
          <w:bCs/>
          <w:rtl/>
        </w:rPr>
        <w:t>(ث) إن التصوف هو العلم الذي اختص بمعالجة الأمراض القلبية، وتزكية النفس</w:t>
      </w:r>
      <w:r>
        <w:rPr>
          <w:rFonts w:hint="cs"/>
          <w:rtl/>
        </w:rPr>
        <w:t xml:space="preserve"> والتخلص من صفاتها الناقصة، قال ابن زكوان في فائدة التصوف وأهميته: " علمٌ به تصفيةُ البواطنْ... مِن كدَرَات النفس في المواطنْ "، قال العلامة المنجوري في شرح هذا البيت: " التصوف علم يعرف به كيفية </w:t>
      </w:r>
      <w:r>
        <w:rPr>
          <w:rFonts w:hint="cs"/>
          <w:rtl/>
        </w:rPr>
        <w:lastRenderedPageBreak/>
        <w:t xml:space="preserve">تصفية الباطن من كدرات النفس، أي عيوبها وصفاتها المذمومة كالغل والحقد والحسد والغش وحب الثناء والكبر والرياء والغضب والطمع والبخل وتعظيم الأغنياء والاستهانة بالفقراء، لأن علم التصوف يطلع على العيب والعلاج وكيفيته، فبعلم التصوف يُتوصل إلى قطع عقبات النفس والتنزه عن أخلاقها المذمومة وصفاتها الخبيثة، حتى يتوصل بذلك إلى تخلية القلب عن غير الله تعالى، وتحليته بذكر الله سبحانه وتعالى) ["النصرة النبوية" للشيخ مصطفى إسماعيل المدني على هامش شرح الرائية للفاسي ص 26]، </w:t>
      </w:r>
    </w:p>
    <w:p w14:paraId="0867F11D" w14:textId="77777777" w:rsidR="00604E73" w:rsidRDefault="00604E73" w:rsidP="00604E73">
      <w:pPr>
        <w:rPr>
          <w:b/>
          <w:rtl/>
        </w:rPr>
      </w:pPr>
      <w:r>
        <w:rPr>
          <w:rFonts w:hint="cs"/>
          <w:bCs/>
          <w:rtl/>
        </w:rPr>
        <w:t>(ج) إن التصوف هو العلم الذي اختص بتحلية النفس بالصفات الكاملة</w:t>
      </w:r>
      <w:r>
        <w:rPr>
          <w:rFonts w:hint="cs"/>
          <w:rtl/>
        </w:rPr>
        <w:t xml:space="preserve"> كالتوبة والتقوى والاستقامة والصدق والإخلاص والزهد والورع والتوكل والرضا والتسليم والأدب والمحبة والذكر والمراقبة، وللصوفية في هذا المجال الحظ الأوفر من الوراثة النبوية،</w:t>
      </w:r>
    </w:p>
    <w:p w14:paraId="1699A8E6" w14:textId="77777777" w:rsidR="00604E73" w:rsidRDefault="00604E73" w:rsidP="00604E73">
      <w:pPr>
        <w:rPr>
          <w:b/>
        </w:rPr>
      </w:pPr>
      <w:r>
        <w:rPr>
          <w:rFonts w:hint="cs"/>
          <w:bCs/>
          <w:rtl/>
        </w:rPr>
        <w:t>(ح) التصوف هو العلم الذي اهتم برسم الطريق العملي</w:t>
      </w:r>
      <w:r>
        <w:rPr>
          <w:rFonts w:hint="cs"/>
          <w:rtl/>
        </w:rPr>
        <w:t xml:space="preserve"> الذي يوصل المسلم إلى أعلى درجات الكمال الإيماني والخُلُقي، وليس كما يظن بعض الناس أنه مجرد اجتماع لذكر الله وقراءة الأوراد وحسب، بل نقول (التصوف) منهج عملي كامل، يحقق صلاح المسلم وتهذيب أخلاقه وتحوله إلى شخصية مسلمة مثالية متكاملة، تعيش في درجات الإحسان، ومن هنا تظهر أهمية التصوف وفائدته، ويتجلى لنا بوضوح، أنه علم إسلامي قيم، لا غنى عنه لكل مسلم، كما لا غنى له عن علوم العقيدة التي تصلح الاعتقاد وعلوم الفقه التي تصلح العبادات والمعاملات، وأنه (علم التصوف) العلم الذي يصلح القلوب والأخلاق وبه يصل العبد إلى مرضاة الله</w:t>
      </w:r>
    </w:p>
    <w:p w14:paraId="1FF13E59" w14:textId="77777777" w:rsidR="00604E73" w:rsidRDefault="00604E73" w:rsidP="00604E73">
      <w:pPr>
        <w:rPr>
          <w:b/>
          <w:rtl/>
          <w:lang w:bidi="ar-KW"/>
        </w:rPr>
      </w:pPr>
      <w:r>
        <w:rPr>
          <w:rFonts w:hint="cs"/>
          <w:bCs/>
          <w:rtl/>
          <w:lang w:bidi="ar-KW"/>
        </w:rPr>
        <w:t>(خ) علم التصوف من أهم علوم الإسلام وأعلاها منزلة</w:t>
      </w:r>
      <w:r>
        <w:rPr>
          <w:rFonts w:hint="cs"/>
          <w:rtl/>
          <w:lang w:bidi="ar-KW"/>
        </w:rPr>
        <w:t xml:space="preserve"> </w:t>
      </w:r>
      <w:r>
        <w:rPr>
          <w:rFonts w:hint="cs"/>
          <w:bCs/>
          <w:rtl/>
          <w:lang w:bidi="ar-KW"/>
        </w:rPr>
        <w:t>ولابد من إنصافه</w:t>
      </w:r>
      <w:r>
        <w:rPr>
          <w:rFonts w:hint="cs"/>
          <w:rtl/>
          <w:lang w:bidi="ar-KW"/>
        </w:rPr>
        <w:t>، لان (التصوف) هو مقام الاحسان من الاسلام الذي ورد في حديث جبريل المشهور حيث ينتقل العبد من مقام الايمان بالغيب إلى مقام شهود الغيب (أن تعبد الله كأنك تراه)، وهذا لا يتأتى إلا بتصفية القلب وتخليصه من كثير من السحب المتلبدة عليه، و (التصوف) مرتبة عالية تتمثل في إصلاح القلب بالوقوف مع الآداب الشرعية ظاهرا</w:t>
      </w:r>
      <w:r>
        <w:rPr>
          <w:rFonts w:hint="cs"/>
          <w:lang w:bidi="ar-KW"/>
        </w:rPr>
        <w:t xml:space="preserve"> </w:t>
      </w:r>
      <w:r>
        <w:rPr>
          <w:rFonts w:hint="cs"/>
          <w:rtl/>
          <w:lang w:bidi="ar-KW"/>
        </w:rPr>
        <w:t>وباطنا، وهو ‏مبني على الكتاب والسنة وذلك باتباع شرع الله تعالى والاقتداء بالنبي</w:t>
      </w:r>
      <w:r>
        <w:rPr>
          <w:rFonts w:hint="cs"/>
          <w:lang w:bidi="ar-KW"/>
        </w:rPr>
        <w:t xml:space="preserve"> </w:t>
      </w:r>
      <w:r>
        <w:rPr>
          <w:rFonts w:hint="cs"/>
          <w:rtl/>
          <w:lang w:bidi="ar-KW"/>
        </w:rPr>
        <w:t>صلى الله عليه وسلم في ‏الأخلاق والأحوال، والأكل من الحلال، وإخلاص النية في جميع</w:t>
      </w:r>
      <w:r>
        <w:rPr>
          <w:rFonts w:hint="cs"/>
          <w:lang w:bidi="ar-KW"/>
        </w:rPr>
        <w:t xml:space="preserve"> </w:t>
      </w:r>
      <w:r>
        <w:rPr>
          <w:rFonts w:hint="cs"/>
          <w:rtl/>
          <w:lang w:bidi="ar-KW"/>
        </w:rPr>
        <w:t>الأفعال، وتسليم الامور كلها ‏لله من غير إهمال في واجب ولا مقاربة محظور، وحاصله</w:t>
      </w:r>
      <w:r>
        <w:rPr>
          <w:rFonts w:hint="cs"/>
          <w:lang w:bidi="ar-KW"/>
        </w:rPr>
        <w:t xml:space="preserve"> </w:t>
      </w:r>
      <w:r>
        <w:rPr>
          <w:rFonts w:hint="cs"/>
          <w:rtl/>
          <w:lang w:bidi="ar-KW"/>
        </w:rPr>
        <w:t xml:space="preserve">اتصاف بجميع المحامد وترك لجميع الأوصاف ‏الذميمة، وهو مسلك قائم على العلم والعمل، وله منازل أعلاها المشاهدة (أن تعبد الله كأنك تراه) وأولها المراقبة (فإن لم تكن تراه فإنه يراك) وله مقامات عديدة شريفة منها التوبة </w:t>
      </w:r>
      <w:r>
        <w:rPr>
          <w:rFonts w:hint="cs"/>
          <w:rtl/>
          <w:lang w:bidi="ar-KW"/>
        </w:rPr>
        <w:lastRenderedPageBreak/>
        <w:t>والمحاسبة والخوف والرجاء والصدق والإخلاص والصبر والورع والزهد والرضا والتوكل والشكر، و (التصوف) هو الطريق المؤدي إلى أرقى درجات الكمال الإيماني والإحساني الذي به يتحقق مقام الشهود وحق اليقين، وهو الطريق إلى مدارج السالكين ومراقي الصاعدين إلى مرضاة رب العالمين،</w:t>
      </w:r>
    </w:p>
    <w:p w14:paraId="04F1980E" w14:textId="77777777" w:rsidR="00604E73" w:rsidRDefault="00604E73" w:rsidP="00604E73">
      <w:pPr>
        <w:rPr>
          <w:b/>
          <w:rtl/>
        </w:rPr>
      </w:pPr>
      <w:r>
        <w:rPr>
          <w:rStyle w:val="a5"/>
          <w:rtl/>
        </w:rPr>
        <w:t xml:space="preserve">(د) </w:t>
      </w:r>
      <w:r>
        <w:rPr>
          <w:rFonts w:hint="cs"/>
          <w:bCs/>
          <w:rtl/>
        </w:rPr>
        <w:t>علم التصوف الصحيح القائم على الكتاب والسنة علم من</w:t>
      </w:r>
      <w:r>
        <w:rPr>
          <w:rFonts w:hint="cs"/>
          <w:bCs/>
        </w:rPr>
        <w:t xml:space="preserve"> </w:t>
      </w:r>
      <w:r>
        <w:rPr>
          <w:rFonts w:hint="cs"/>
          <w:bCs/>
          <w:rtl/>
        </w:rPr>
        <w:t>أجَّلِ العلوم الإسلامية</w:t>
      </w:r>
      <w:r>
        <w:rPr>
          <w:rFonts w:hint="cs"/>
          <w:rtl/>
        </w:rPr>
        <w:t>، ولابد وأن ينصف، ولو رجعنا إلى علماء الأمة الأفاضل العلماء الأبرار الأخيار</w:t>
      </w:r>
      <w:r>
        <w:rPr>
          <w:rFonts w:hint="cs"/>
        </w:rPr>
        <w:t xml:space="preserve"> </w:t>
      </w:r>
      <w:r>
        <w:rPr>
          <w:rFonts w:hint="cs"/>
          <w:rtl/>
        </w:rPr>
        <w:t>لوجدنا أكثرهم ينتمي إلى التصوف أو يثني عليه خيرا،ولكن التصوف كغيره من علوم الإسلام قد يدخل فيه من ليس من أهله من الأدعياء والدخلاء والجهلاء، وهؤلاء لا يمكن أن يضروا التصوف، بل ضررهم على أنفسهم، ولا زال العلماء يتكلمون على أخطاء المتصوفين، ويصححون مسار التصوف، وهم يفرقون بين الصوفية الحقة وأدعياء التصوف، يثنون على التصوف</w:t>
      </w:r>
      <w:r>
        <w:rPr>
          <w:rFonts w:hint="cs"/>
        </w:rPr>
        <w:t xml:space="preserve"> </w:t>
      </w:r>
      <w:r>
        <w:rPr>
          <w:rFonts w:hint="cs"/>
          <w:rtl/>
        </w:rPr>
        <w:t>الصحيح وأهله بالخير، ويهاجمون الأدعياء والدخلاء دون إساءة للتصوف والصوفية، أما أن نأخذ الصالح بجريرة الطالح فهذا ظلم عظيم، قال الله تبارك تعالى {وَلاَ تَزِرُ وَازِرَةٌ وِزْرَ أُخْرَى ثُمَّ إِلَى</w:t>
      </w:r>
      <w:r>
        <w:rPr>
          <w:rFonts w:hint="cs"/>
        </w:rPr>
        <w:t xml:space="preserve"> </w:t>
      </w:r>
      <w:r>
        <w:rPr>
          <w:rFonts w:hint="cs"/>
          <w:rtl/>
        </w:rPr>
        <w:t>رَبِّكُم مَّرْجِعُكُمْ فَيُنَبِّئُكُم بِمَا كُنتُمْ فِيهِ تَخْتَلِفُونَ} [الأنعام:164]،</w:t>
      </w:r>
    </w:p>
    <w:p w14:paraId="4362FBA5" w14:textId="77777777" w:rsidR="00604E73" w:rsidRDefault="00604E73" w:rsidP="00604E73">
      <w:pPr>
        <w:rPr>
          <w:b/>
          <w:rtl/>
        </w:rPr>
      </w:pPr>
      <w:r>
        <w:rPr>
          <w:rFonts w:hint="cs"/>
          <w:bCs/>
          <w:rtl/>
        </w:rPr>
        <w:t>(ذ) إن كلمة (صوفي) كانت على مر عصور الإسلام السابقة كلمة ثناء، وصفة مدح</w:t>
      </w:r>
      <w:r>
        <w:rPr>
          <w:rFonts w:hint="cs"/>
          <w:rtl/>
        </w:rPr>
        <w:t>، فهل يعقل أن نأتي الآن لنغير حقائق الدين والتاريخ محاولين إضفاء صبغة البدعة والضلالة على ذلك العلم الذي يتناول التزكية والأخلاق وأعمال القلوب في دين الله تعالى، هل يعقل اليوم أن ينادي بعض من يزعمون الإصلاح إلى اقتلاع التصوف من جذوره، وابادة التصوف وأهله، وردم التراب على تراث المتصوفة بحجة تطهير المنهج من المبتدعة، فهل بعد هذا التنطع من تنطع، وأين يذهب تسعة أعشار أهل السنة في العالم اليوم في مصر والسودان ودول المغرب العربي واندونيسيا والباكستان وغيرها من بلاد المسلمين، هذا اليوم، فما بالنا بهم على مر عصور الإسلام السابقة، وأين يذهب الجنيد وأصحابه، وحجة الإسلام الغزالي وأتباعه، وعبد القادر الجيلاني والرفاعي والشاذلي وآلاف الآلاف من أتباعهم، إن هؤلاء هم سادة التزكية وأقطاب التصوف ودعائم الأخلاق، ولا يكابر في إنكار فضلهم إلا مجازف بدينه مخاطر بأمته، وهل انتشر الإسلام في أقاصي الشرق والغرب إلا بأخلاق هؤلاء وجهودهم في الدعوة إلى الإسلام،</w:t>
      </w:r>
    </w:p>
    <w:p w14:paraId="475CC960" w14:textId="16433FB5" w:rsidR="00604E73" w:rsidRDefault="00604E73" w:rsidP="00604E73">
      <w:pPr>
        <w:rPr>
          <w:rtl/>
        </w:rPr>
      </w:pPr>
      <w:r>
        <w:rPr>
          <w:rFonts w:hint="cs"/>
          <w:bCs/>
          <w:rtl/>
        </w:rPr>
        <w:t>(ر) ليس معنى ذلك أن نبرأ الصوفية من كل خطأ وأنهم معصومون</w:t>
      </w:r>
      <w:r>
        <w:rPr>
          <w:rFonts w:hint="cs"/>
          <w:rtl/>
        </w:rPr>
        <w:t xml:space="preserve">، فهناك من أدعياء الصوفية من أساء للصوفية </w:t>
      </w:r>
      <w:r>
        <w:rPr>
          <w:rFonts w:hint="cs"/>
          <w:rtl/>
          <w:lang w:bidi="ar-KW"/>
        </w:rPr>
        <w:t>أكثر من أعداء التصوف،</w:t>
      </w:r>
      <w:r>
        <w:rPr>
          <w:rFonts w:hint="cs"/>
          <w:rtl/>
        </w:rPr>
        <w:t xml:space="preserve"> ولابد من ترشيد التصوف حتى يسير في إتمام مهمته من تزكية النفس وبناء أمة الأخلاق في خضم زمان لا يعرف أهله سوى الماديات</w:t>
      </w:r>
    </w:p>
    <w:p w14:paraId="7971AE96" w14:textId="77777777" w:rsidR="00FB4194" w:rsidRDefault="00FB4194" w:rsidP="00FB4194">
      <w:pPr>
        <w:rPr>
          <w:rtl/>
          <w:lang w:bidi="ar-KW"/>
        </w:rPr>
      </w:pPr>
      <w:r>
        <w:rPr>
          <w:b/>
          <w:bCs/>
          <w:kern w:val="0"/>
          <w:sz w:val="36"/>
          <w:szCs w:val="36"/>
          <w:highlight w:val="yellow"/>
          <w:u w:val="single"/>
          <w:rtl/>
          <w:lang w:bidi="ar-KW"/>
        </w:rPr>
        <w:lastRenderedPageBreak/>
        <w:t>[المفتاح الثا</w:t>
      </w:r>
      <w:r>
        <w:rPr>
          <w:rFonts w:hint="cs"/>
          <w:b/>
          <w:bCs/>
          <w:kern w:val="0"/>
          <w:sz w:val="36"/>
          <w:szCs w:val="36"/>
          <w:highlight w:val="yellow"/>
          <w:u w:val="single"/>
          <w:rtl/>
          <w:lang w:bidi="ar-KW"/>
        </w:rPr>
        <w:t>لث</w:t>
      </w:r>
      <w:r>
        <w:rPr>
          <w:b/>
          <w:bCs/>
          <w:kern w:val="0"/>
          <w:sz w:val="36"/>
          <w:szCs w:val="36"/>
          <w:highlight w:val="yellow"/>
          <w:u w:val="single"/>
          <w:rtl/>
          <w:lang w:bidi="ar-KW"/>
        </w:rPr>
        <w:t xml:space="preserve"> عشر]:</w:t>
      </w:r>
      <w:r>
        <w:rPr>
          <w:rFonts w:hint="cs"/>
          <w:b/>
          <w:bCs/>
          <w:kern w:val="0"/>
          <w:sz w:val="36"/>
          <w:szCs w:val="36"/>
          <w:u w:val="single"/>
          <w:rtl/>
          <w:lang w:bidi="ar-KW"/>
        </w:rPr>
        <w:t xml:space="preserve"> </w:t>
      </w:r>
      <w:r w:rsidR="00604E73">
        <w:rPr>
          <w:rFonts w:hint="cs"/>
          <w:bCs/>
          <w:rtl/>
          <w:lang w:bidi="ar-KW"/>
        </w:rPr>
        <w:t>لابد من انصاف التصوف ورد الاعتبار إليه وتصفيته من الدخن والخلل</w:t>
      </w:r>
      <w:r w:rsidR="00604E73">
        <w:rPr>
          <w:rFonts w:hint="cs"/>
          <w:rtl/>
          <w:lang w:bidi="ar-KW"/>
        </w:rPr>
        <w:t>، والعودة به إلى تزكية الكتاب والسنة، لقد أساء – على مر عصور الإسلام - أقوام إلى التصوف بانتسابهم إليه وادِّعائهم له مع خيانة مبادئه ومخالفة أوامره، وأساء آخرون باعتراضهم عليه جملة وتفصيلا، إن واجبنا نحو التصوف اليوم هو التزام المبادئ الإيجابية التي جاء بها التصوف الإسلامي، مع إصلاحه و تجديد أمره وإعادته إلى تزكية القرآن والسنة وتأكيد ارتباطه بالكتاب والسنة، لأنه - بحق - علم رباني من أهم علوم الإسلام وأعلاها منزلة،</w:t>
      </w:r>
      <w:r>
        <w:rPr>
          <w:rFonts w:hint="cs"/>
          <w:rtl/>
          <w:lang w:bidi="ar-KW"/>
        </w:rPr>
        <w:t xml:space="preserve"> و</w:t>
      </w:r>
      <w:r w:rsidR="00604E73">
        <w:rPr>
          <w:rFonts w:hint="cs"/>
          <w:bCs/>
          <w:rtl/>
          <w:lang w:bidi="ar-KW"/>
        </w:rPr>
        <w:t>لابد من ترشيد التصوف وتصفيته من الدخن والخلل</w:t>
      </w:r>
      <w:r w:rsidR="00604E73">
        <w:rPr>
          <w:rFonts w:hint="cs"/>
          <w:rtl/>
          <w:lang w:bidi="ar-KW"/>
        </w:rPr>
        <w:t xml:space="preserve">: فإن </w:t>
      </w:r>
      <w:r w:rsidR="00604E73">
        <w:rPr>
          <w:rFonts w:hint="cs"/>
          <w:rtl/>
        </w:rPr>
        <w:t>(الصوفية) طائفة إسلامية كبيرة من طوائف أهل السنة والجماعة، تنتشر في شتى أنحاء العالم الإسلامي، وهي مثل بقية</w:t>
      </w:r>
      <w:r w:rsidR="00604E73">
        <w:rPr>
          <w:rFonts w:hint="cs"/>
        </w:rPr>
        <w:t xml:space="preserve"> </w:t>
      </w:r>
      <w:r w:rsidR="00604E73">
        <w:rPr>
          <w:rFonts w:hint="cs"/>
          <w:rtl/>
        </w:rPr>
        <w:t>الطوائف الإسلامية كالمحدثين والفقهاء والأصوليين والمؤرخين، فيهم الصالح والطالح،</w:t>
      </w:r>
      <w:r w:rsidR="00604E73">
        <w:rPr>
          <w:rFonts w:hint="cs"/>
        </w:rPr>
        <w:t xml:space="preserve"> </w:t>
      </w:r>
      <w:r w:rsidR="00604E73">
        <w:rPr>
          <w:rFonts w:hint="cs"/>
          <w:rtl/>
        </w:rPr>
        <w:t>والصحيح والفاسد والمصيب والمخطئ ولا يصح أن ننسب إلى أي طائفة من هؤلاء الطالح</w:t>
      </w:r>
      <w:r w:rsidR="00604E73">
        <w:rPr>
          <w:rFonts w:hint="cs"/>
        </w:rPr>
        <w:t xml:space="preserve"> </w:t>
      </w:r>
      <w:r w:rsidR="00604E73">
        <w:rPr>
          <w:rFonts w:hint="cs"/>
          <w:rtl/>
        </w:rPr>
        <w:t>والفاسد والمخطئ فقط، فعندما يقال (الصوفية) فإننا نعرف أن المراد بهم أمثال الفضيل</w:t>
      </w:r>
      <w:r w:rsidR="00604E73">
        <w:rPr>
          <w:rFonts w:hint="cs"/>
        </w:rPr>
        <w:t xml:space="preserve"> </w:t>
      </w:r>
      <w:r w:rsidR="00604E73">
        <w:rPr>
          <w:rFonts w:hint="cs"/>
          <w:rtl/>
        </w:rPr>
        <w:t>بن عياض، ومعروف الكرخي، وبشر الحافي وعبد القادر الجيلاني والجنيد وغيرهم كثير من الأولياء والصالحين على مر عصور الإسلام، ولا يراد بالصوفية أولئك الدجالون المخرفون المخالفون للكتاب والسنة،</w:t>
      </w:r>
      <w:r w:rsidR="00604E73">
        <w:rPr>
          <w:rFonts w:hint="cs"/>
        </w:rPr>
        <w:t xml:space="preserve"> </w:t>
      </w:r>
      <w:r w:rsidR="00604E73">
        <w:rPr>
          <w:rFonts w:hint="cs"/>
          <w:rtl/>
        </w:rPr>
        <w:t>الذين دخلوا على التصوف فأفسدوه، لذلك وجب عدم خلط الأوراق بعضها من بعض فالعدل</w:t>
      </w:r>
      <w:r w:rsidR="00604E73">
        <w:rPr>
          <w:rFonts w:hint="cs"/>
        </w:rPr>
        <w:t xml:space="preserve"> </w:t>
      </w:r>
      <w:r w:rsidR="00604E73">
        <w:rPr>
          <w:rFonts w:hint="cs"/>
          <w:rtl/>
        </w:rPr>
        <w:t>مطلوب مع الموافق والمخالف، وهو الأمر الذي طلبه منا الله في محكم تنزيله بقوله</w:t>
      </w:r>
      <w:r w:rsidR="00604E73">
        <w:rPr>
          <w:rFonts w:hint="cs"/>
        </w:rPr>
        <w:t xml:space="preserve"> </w:t>
      </w:r>
      <w:r w:rsidR="00604E73">
        <w:rPr>
          <w:rFonts w:hint="cs"/>
          <w:rtl/>
        </w:rPr>
        <w:t>{يَا أَيُّهَا الَّذِينَ آمَنُوا كُونُوا قَوَّامِينَ لِلَّهِ شُهَدَاءَ بِالْقِسْطِ وَلَا يَجْرِمَنَّكُمْ شَنَآنُ قَوْمٍ عَلَى أَلَّا تَعْدِلُوا اعْدِلُوا هُوَ أَقْرَبُ لِلتَّقْوَى وَاتَّقُوا اللَّهَ إِنَّ اللَّهَ خَبِيرٌ بِمَا تَعْمَلُونَ} [المائدة: 8] فالعدل مطلوب مع العدو</w:t>
      </w:r>
      <w:r w:rsidR="00604E73">
        <w:rPr>
          <w:rFonts w:hint="cs"/>
        </w:rPr>
        <w:t xml:space="preserve"> </w:t>
      </w:r>
      <w:r w:rsidR="00604E73">
        <w:rPr>
          <w:rFonts w:hint="cs"/>
          <w:rtl/>
        </w:rPr>
        <w:t>الكافر، فضلاً عن كل المسلم، فضلا عن من انتسب إلى إطار الفرقة الناجية أهل السنة والجماعة، أما إلقاء التهم اعتباطا ليس من خلق المسلم، والصوفية أسم جامع لطائفة عظيمة من المسلمين، نخص منهم أولئك الصالحين المتمسكون بالكتاب والسنة والقائمون على ثغور مهمة التزكية التي هي إحدى مهمات الرسول صلى الله عليه وسلم، فهذه الطائفة هي المقصودة بالتصوف الصافي النقي الصحيح الذي قام على صفاء النفس من الكدر، وامتلائها من</w:t>
      </w:r>
      <w:r w:rsidR="00604E73">
        <w:rPr>
          <w:rFonts w:hint="cs"/>
        </w:rPr>
        <w:t xml:space="preserve"> </w:t>
      </w:r>
      <w:r w:rsidR="00604E73">
        <w:rPr>
          <w:rFonts w:hint="cs"/>
          <w:rtl/>
        </w:rPr>
        <w:t xml:space="preserve">الفكر والذكر والخلق العظيم، وتحقيق مرتبة الإحسان أعلى مراتب دين الإسلام، </w:t>
      </w:r>
      <w:r w:rsidR="00604E73">
        <w:rPr>
          <w:rFonts w:hint="cs"/>
          <w:bCs/>
          <w:rtl/>
        </w:rPr>
        <w:t>إن من الإنصاف أن نذكر فضل التصوف الصحيح الذي نهض برسالته منذ فجر الدعوة الإسلامية</w:t>
      </w:r>
      <w:r w:rsidR="00604E73">
        <w:rPr>
          <w:rFonts w:hint="cs"/>
          <w:rtl/>
        </w:rPr>
        <w:t>، في التزكية والإحسان</w:t>
      </w:r>
      <w:r w:rsidR="00604E73">
        <w:rPr>
          <w:rFonts w:hint="cs"/>
        </w:rPr>
        <w:t xml:space="preserve"> </w:t>
      </w:r>
      <w:r w:rsidR="00604E73">
        <w:rPr>
          <w:rFonts w:hint="cs"/>
          <w:rtl/>
        </w:rPr>
        <w:t>وبناء المؤمن الحق، وكان رجال التصوف السابقون مدارس التربية والتزكية داخل المجتمع</w:t>
      </w:r>
      <w:r w:rsidR="00604E73">
        <w:rPr>
          <w:rFonts w:hint="cs"/>
        </w:rPr>
        <w:t xml:space="preserve"> </w:t>
      </w:r>
      <w:r w:rsidR="00604E73">
        <w:rPr>
          <w:rFonts w:hint="cs"/>
          <w:rtl/>
        </w:rPr>
        <w:t>الإسلامي، وكان بهم يتحقق</w:t>
      </w:r>
      <w:r w:rsidR="00604E73">
        <w:rPr>
          <w:rFonts w:hint="cs"/>
        </w:rPr>
        <w:t xml:space="preserve"> </w:t>
      </w:r>
      <w:r w:rsidR="00604E73">
        <w:rPr>
          <w:rFonts w:hint="cs"/>
          <w:rtl/>
        </w:rPr>
        <w:t>تكامل العلم والسلوك، وكانوا في الجهاد في مقدمة صفوف المجاهدين يحثونهم على التعلق بالآخرة،</w:t>
      </w:r>
      <w:r w:rsidR="00604E73">
        <w:rPr>
          <w:rFonts w:hint="cs"/>
        </w:rPr>
        <w:t xml:space="preserve"> </w:t>
      </w:r>
      <w:r w:rsidR="00604E73">
        <w:rPr>
          <w:rFonts w:hint="cs"/>
          <w:rtl/>
        </w:rPr>
        <w:t xml:space="preserve">والشوق إلى لقاء الله، وكانوا ينشئون الرباطات على </w:t>
      </w:r>
      <w:r w:rsidR="00604E73">
        <w:rPr>
          <w:rFonts w:hint="cs"/>
          <w:rtl/>
        </w:rPr>
        <w:lastRenderedPageBreak/>
        <w:t>أطراف المدن الإسلامية وثغورها المتاخمة للأعداء، فكانوا</w:t>
      </w:r>
      <w:r w:rsidR="00604E73">
        <w:rPr>
          <w:rFonts w:hint="cs"/>
        </w:rPr>
        <w:t xml:space="preserve"> </w:t>
      </w:r>
      <w:r w:rsidR="00604E73">
        <w:rPr>
          <w:rFonts w:hint="cs"/>
          <w:rtl/>
        </w:rPr>
        <w:t>يشتغلون فيها</w:t>
      </w:r>
      <w:r w:rsidR="00604E73">
        <w:rPr>
          <w:rFonts w:hint="cs"/>
        </w:rPr>
        <w:t xml:space="preserve"> </w:t>
      </w:r>
      <w:r w:rsidR="00604E73">
        <w:rPr>
          <w:rFonts w:hint="cs"/>
          <w:rtl/>
        </w:rPr>
        <w:t>بذكر الله حتى إذا ما دعاهم داعي الجهاد، كانوا خيل الله</w:t>
      </w:r>
      <w:r w:rsidR="00604E73">
        <w:rPr>
          <w:rFonts w:hint="cs"/>
        </w:rPr>
        <w:t xml:space="preserve"> </w:t>
      </w:r>
      <w:r w:rsidR="00604E73">
        <w:rPr>
          <w:rFonts w:hint="cs"/>
          <w:rtl/>
        </w:rPr>
        <w:t>السابقة، وكانوا هم أئمة الدعوة إلى الله، يصلون بدعوة الإسلام إلى المواقع التي لم تكن</w:t>
      </w:r>
      <w:r w:rsidR="00604E73">
        <w:rPr>
          <w:rFonts w:hint="cs"/>
        </w:rPr>
        <w:t xml:space="preserve"> </w:t>
      </w:r>
      <w:r w:rsidR="00604E73">
        <w:rPr>
          <w:rFonts w:hint="cs"/>
          <w:rtl/>
        </w:rPr>
        <w:t>تبلغها جيوش الفتح العسكري، فكان الدعاة من رجال</w:t>
      </w:r>
      <w:r w:rsidR="00604E73">
        <w:rPr>
          <w:rFonts w:hint="cs"/>
        </w:rPr>
        <w:t xml:space="preserve"> </w:t>
      </w:r>
      <w:r w:rsidR="00604E73">
        <w:rPr>
          <w:rFonts w:hint="cs"/>
          <w:rtl/>
        </w:rPr>
        <w:t>التصوف يتكفلون بهذه الرسالة، ينشرون الإسلام في مختلف</w:t>
      </w:r>
      <w:r w:rsidR="00604E73">
        <w:rPr>
          <w:rFonts w:hint="cs"/>
        </w:rPr>
        <w:t xml:space="preserve"> </w:t>
      </w:r>
      <w:r w:rsidR="00604E73">
        <w:rPr>
          <w:rFonts w:hint="cs"/>
          <w:rtl/>
        </w:rPr>
        <w:t>أنحاء الأرض، هذا هو التصوف الحق المستمد من قواعد الكتاب</w:t>
      </w:r>
      <w:r w:rsidR="00604E73">
        <w:rPr>
          <w:rFonts w:hint="cs"/>
        </w:rPr>
        <w:t xml:space="preserve"> </w:t>
      </w:r>
      <w:r w:rsidR="00604E73">
        <w:rPr>
          <w:rFonts w:hint="cs"/>
          <w:rtl/>
        </w:rPr>
        <w:t>والسنة وأحوال السلف الصالح، وهو التصوف الصافي الذي كان الفقهاء يعتبرون أنه من الشرف الانتساب إليه وانه بنقائه جزء مهم في تكوين شخصية كل مسلم، ولكننا - اليوم - نرى التصوف قد اختلط بصفائه بعض الأخطاء مما</w:t>
      </w:r>
      <w:r w:rsidR="00604E73">
        <w:rPr>
          <w:rFonts w:hint="cs"/>
        </w:rPr>
        <w:t xml:space="preserve"> </w:t>
      </w:r>
      <w:r w:rsidR="00604E73">
        <w:rPr>
          <w:rFonts w:hint="cs"/>
          <w:rtl/>
        </w:rPr>
        <w:t>جعل</w:t>
      </w:r>
      <w:r w:rsidR="00604E73">
        <w:rPr>
          <w:rFonts w:hint="cs"/>
        </w:rPr>
        <w:t xml:space="preserve"> </w:t>
      </w:r>
      <w:r w:rsidR="00604E73">
        <w:rPr>
          <w:rFonts w:hint="cs"/>
          <w:rtl/>
        </w:rPr>
        <w:t>الكثيرين لا ينظرون إليه بعين الرضا والقبول، بل بعين الشك والريبة، فلابد من ترشيد التصوف، حتى نزيل عنه ما ليس منه، وننقيه من العثرات</w:t>
      </w:r>
      <w:r w:rsidR="00604E73">
        <w:rPr>
          <w:rFonts w:hint="cs"/>
        </w:rPr>
        <w:t xml:space="preserve"> </w:t>
      </w:r>
      <w:r w:rsidR="00604E73">
        <w:rPr>
          <w:rFonts w:hint="cs"/>
          <w:rtl/>
        </w:rPr>
        <w:t xml:space="preserve">والهفوات، ونعيده إلى ثوب الكتاب والسنة، حتى يتبوأ مكانه الحقيقي في مرتبة الإحسان أعلى مراتب الدين، وما أحوجنا إلى منهاج تجديدي صحيح نقي صافي، يقوم على أكتاف رجال التزكية المخلصين، لا أشباه الرجال من الأدعياء والمنتسبين، منهاج يعود بالصوفية إلى قمة منازل الصالحين من أهل السنة والجماعة، وما أشد حاجة المسلمين إلى قيم التصوف المثلى وحضارته الروحية الطاهرة الزكية، </w:t>
      </w:r>
      <w:r w:rsidR="00604E73">
        <w:rPr>
          <w:rFonts w:hint="cs"/>
          <w:rtl/>
          <w:lang w:bidi="ar-SY"/>
        </w:rPr>
        <w:t>لقد أساء أقوام إلى التصوف بانتسابهم إليه، وادِّعائهم له، وأساء آخرون باعتراضهم عليه، وردِّهم له جُملةً وتفصيلاً ؛ وذلك لأنهم لم يفقهوا حقيقته التي كان عليها السَّلف الصالح، ولم يفرِّقوا بين الحقِّ الذي هُدِيَ إليه الصوفية الصادقون، وبين الباطل الذي أُلصق بهم وأُدخل على طريقتهم، وهم منه براء،</w:t>
      </w:r>
      <w:r w:rsidR="00604E73">
        <w:rPr>
          <w:rFonts w:hint="cs"/>
          <w:rtl/>
        </w:rPr>
        <w:t xml:space="preserve"> و</w:t>
      </w:r>
      <w:r w:rsidR="00604E73">
        <w:rPr>
          <w:rFonts w:hint="cs"/>
          <w:rtl/>
          <w:lang w:bidi="ar-KW"/>
        </w:rPr>
        <w:t xml:space="preserve">لاشك أن هناك عوامل عديدة يجب إصلاحها بسرعة وإتقان داخل (التصوف) حتى يعود التيار الصوفي إلى الوسطية التي حبى الله تعالى بها الفرقة الناجية - وأنا هنا لا أعمم تلك العوامل على جميع التيار الصوفي فالمنصفون يعلمون أن هناك صوفية أولياء في عداد الصديقين والأصفياء، وهناك أدعياء للتصوف متمصلحون منه يأخذون منه عرض الحياة الدنيا، وهناك جهلاء، وهناك غلاة مبتدعون، وهناك منحرفون، </w:t>
      </w:r>
      <w:r w:rsidR="00604E73">
        <w:rPr>
          <w:rFonts w:hint="cs"/>
          <w:rtl/>
        </w:rPr>
        <w:t xml:space="preserve">وهناك مغرضون تزيّوا بزيه، وانتسبوا إليه، لأجل الإساءة إليه بأقوالهم وأفعالهم وسلوكهم، والتصوف منهم براء، ولذلك كان لا بد من التفريق بين أدعياء التصوف المنحرفين، وبين الصوفية الصادقين، أصحاب السلوك، ممن لهم درجات عليا في التزكية والإيمان والورع والتقوى واليقين، وآثار كبرى في نشر الأخلاق والدين، والدعوة إلى الله تعالى في سائر أزمان المسلمين، ثم هل يتحمل التصوف الصحيح في جوهره النقي جريرة المدعين، وهل يؤاخذ البريء الطاهر بجرم المعتدين، وهل من الإنصاف أن تنسب إلى هذه الفئة النقية أخطاء المتصوفة الشاذين من أعداء التصوف، ولطالما حذّر الصوفية أنفسهم من هؤلاء الأدعياء، </w:t>
      </w:r>
      <w:r w:rsidR="00604E73">
        <w:rPr>
          <w:rFonts w:hint="cs"/>
          <w:rtl/>
          <w:lang w:bidi="ar-KW"/>
        </w:rPr>
        <w:t xml:space="preserve">إن الذين يحاولون طمس التصوف والقضاء عليه وإخراج أهله من دائرة </w:t>
      </w:r>
      <w:r w:rsidR="00604E73">
        <w:rPr>
          <w:rFonts w:hint="cs"/>
          <w:rtl/>
          <w:lang w:bidi="ar-KW"/>
        </w:rPr>
        <w:lastRenderedPageBreak/>
        <w:t xml:space="preserve">أهل السنة والجماعة، مخطئون، يناطحون الصخور، </w:t>
      </w:r>
      <w:r w:rsidR="00604E73">
        <w:rPr>
          <w:rFonts w:hint="cs"/>
          <w:rtl/>
        </w:rPr>
        <w:t xml:space="preserve">وهم - للأسف - غير منصفين يجهلون حقيقة التصوف الإسلامي، ورجاله الصادقين وعلماءه المخلصين، نظرتهم للإسلام هي فقط نظرة سطحية بعيدة عن الإنصاف والتمحيص، وها هو العالم الأصولي المدقق (الإمام الشاطبي) صاحب كتاب الاعتصام ورافع لواء الحرب على البدع والمحدثات يصف الصوفية بأوصاف حميدة ومناقب جليلة، فقال: " الصوفية الذين نسبت إليهم الطريقة ؛ مجمعون على تعظيم الشريعة، مقيمون على متابعة السنة، غير مخلين بشيء من آدابها، أبعد الناس عن البدع وأهلها، ولذلك لا نجد منهم من ينسب إلى فرقة من الفرق الضالة، ولا من يميل إلى خلاف السنة، وأكثر من ذكر منهم علماء وفقهاء ومحدثون، وممن يؤخذ عنه الدين أصولا لا فروعا، ومن لم يكن كذلك؛ فلا بد من أن يكون فقيها في دينه بمقدار كفايته" أهــ [الاعتصام، الشاطبي، 1/165-166]، كما أثنى عليهم بوصفهم: " أهل الحقائق والمواجد والأذواق والأحوال والأسرار التوحيدية، فهم الحجة لنا على كل من ينتسب إلى طريقهم ولا يجري على مناهجهم..." أهــ [المصدر السابق، 1/165-166]، وقد كان في نيته - رحمه الله - أن يخصص مؤلفا للإشادة بطريق التصوف، وتحصينه من أهل البدع والأهواء، حيث قال: "وفي غرضي- إن فسح الله في المدة، وأعانني بفضله، ويسّر لي الأسباب- أن ألخص في طريقة القوم أنموذجا، يُستدل به على صحتها، وجريانها على الطريقة المثلى، وأنه إنما دخلتها المفاسد وتطرقت إليها البدع: من جهة قوم تأخرت أزمانهم عن عهد ذلك السلف الصالح، وادّعوا الدخول فيها من غير سلوك شرعي، ولا فهم لمقاصد أهلها، وتقوّلوا عليهم ما لم يقولوا به، حتى صارت في هذا الزمان الآخر كأنها شريعة أخرى غير ما أتى بها النبي صلى الله عليه وسلم...، وطريقة القوم بريئة من هذا الخُباط بحمد الله" أهـ [المصدر السابق، 1/148-149]، </w:t>
      </w:r>
      <w:r w:rsidR="00604E73">
        <w:rPr>
          <w:rFonts w:hint="cs"/>
          <w:u w:val="single"/>
          <w:rtl/>
        </w:rPr>
        <w:t xml:space="preserve">والحاصل أن الإنصاف تجاه القوم مطلوب شرعي، وفضل التصوف الصحيح الذي هو ضرورة لإحياء القلوب، وتهذيب النفوس، لا ينكره منصف أضاء الله تعالى بصيرته بأهمية الحفاظ على طوائف أهل السنة والجماعة القائمين على ثغور الإسلام، والإصلاح واجب شرعي لهذا أشرع في بيان </w:t>
      </w:r>
      <w:r w:rsidR="00604E73">
        <w:rPr>
          <w:rFonts w:hint="cs"/>
          <w:u w:val="single"/>
          <w:rtl/>
          <w:lang w:bidi="ar-KW"/>
        </w:rPr>
        <w:t>الأخطاء التي يجب إصلاحها بسرعة وإتقان حتى تعود الصوفية إلى الوسطية التي حبى الله تعالى بها الفرقة الناجية،</w:t>
      </w:r>
      <w:r w:rsidR="00604E73">
        <w:rPr>
          <w:rFonts w:hint="cs"/>
          <w:rtl/>
          <w:lang w:bidi="ar-KW"/>
        </w:rPr>
        <w:t xml:space="preserve"> </w:t>
      </w:r>
    </w:p>
    <w:p w14:paraId="403CDB5A" w14:textId="1FBD0771" w:rsidR="00604E73" w:rsidRDefault="00FB4194" w:rsidP="00FB4194">
      <w:pPr>
        <w:rPr>
          <w:rtl/>
        </w:rPr>
      </w:pPr>
      <w:r>
        <w:rPr>
          <w:b/>
          <w:bCs/>
          <w:kern w:val="0"/>
          <w:sz w:val="36"/>
          <w:szCs w:val="36"/>
          <w:highlight w:val="yellow"/>
          <w:u w:val="single"/>
          <w:rtl/>
          <w:lang w:bidi="ar-KW"/>
        </w:rPr>
        <w:t xml:space="preserve">[المفتاح </w:t>
      </w:r>
      <w:r>
        <w:rPr>
          <w:rFonts w:hint="cs"/>
          <w:b/>
          <w:bCs/>
          <w:kern w:val="0"/>
          <w:sz w:val="36"/>
          <w:szCs w:val="36"/>
          <w:highlight w:val="yellow"/>
          <w:u w:val="single"/>
          <w:rtl/>
          <w:lang w:bidi="ar-KW"/>
        </w:rPr>
        <w:t>الرابع</w:t>
      </w:r>
      <w:r>
        <w:rPr>
          <w:b/>
          <w:bCs/>
          <w:kern w:val="0"/>
          <w:sz w:val="36"/>
          <w:szCs w:val="36"/>
          <w:highlight w:val="yellow"/>
          <w:u w:val="single"/>
          <w:rtl/>
          <w:lang w:bidi="ar-KW"/>
        </w:rPr>
        <w:t xml:space="preserve"> عشر]:</w:t>
      </w:r>
      <w:r>
        <w:rPr>
          <w:b/>
          <w:kern w:val="0"/>
          <w:rtl/>
          <w:lang w:bidi="ar-KW"/>
        </w:rPr>
        <w:t xml:space="preserve"> </w:t>
      </w:r>
      <w:r w:rsidRPr="00FB4194">
        <w:rPr>
          <w:rFonts w:hint="cs"/>
          <w:b/>
          <w:bCs/>
          <w:rtl/>
          <w:lang w:bidi="ar-KW"/>
        </w:rPr>
        <w:t>و</w:t>
      </w:r>
      <w:r w:rsidR="00604E73" w:rsidRPr="00FB4194">
        <w:rPr>
          <w:rFonts w:hint="cs"/>
          <w:b/>
          <w:bCs/>
          <w:rtl/>
        </w:rPr>
        <w:t xml:space="preserve">من </w:t>
      </w:r>
      <w:r w:rsidRPr="00FB4194">
        <w:rPr>
          <w:rFonts w:hint="cs"/>
          <w:b/>
          <w:bCs/>
          <w:rtl/>
        </w:rPr>
        <w:t xml:space="preserve">أهم </w:t>
      </w:r>
      <w:r w:rsidR="00604E73" w:rsidRPr="00FB4194">
        <w:rPr>
          <w:rFonts w:hint="cs"/>
          <w:b/>
          <w:bCs/>
          <w:rtl/>
        </w:rPr>
        <w:t xml:space="preserve">جوانب </w:t>
      </w:r>
      <w:r>
        <w:rPr>
          <w:rFonts w:hint="cs"/>
          <w:b/>
          <w:bCs/>
          <w:rtl/>
        </w:rPr>
        <w:t xml:space="preserve">التصوف </w:t>
      </w:r>
      <w:r w:rsidR="00604E73" w:rsidRPr="00FB4194">
        <w:rPr>
          <w:rFonts w:hint="cs"/>
          <w:b/>
          <w:bCs/>
          <w:rtl/>
        </w:rPr>
        <w:t>التي تحتاج إلى الإصلاح والتجديد</w:t>
      </w:r>
      <w:r w:rsidR="00604E73">
        <w:rPr>
          <w:rFonts w:hint="cs"/>
          <w:b/>
          <w:bCs/>
          <w:rtl/>
        </w:rPr>
        <w:t>:</w:t>
      </w:r>
      <w:r w:rsidR="00604E73">
        <w:rPr>
          <w:rFonts w:hint="cs"/>
          <w:rtl/>
        </w:rPr>
        <w:t xml:space="preserve"> </w:t>
      </w:r>
    </w:p>
    <w:p w14:paraId="79B7D473" w14:textId="77777777" w:rsidR="00604E73" w:rsidRDefault="00604E73" w:rsidP="00604E73">
      <w:pPr>
        <w:rPr>
          <w:rtl/>
        </w:rPr>
      </w:pPr>
      <w:r>
        <w:rPr>
          <w:rFonts w:hint="cs"/>
          <w:bCs/>
          <w:rtl/>
        </w:rPr>
        <w:t>(1) إهمال العلم الظاهر</w:t>
      </w:r>
      <w:r>
        <w:rPr>
          <w:rFonts w:hint="cs"/>
          <w:rtl/>
        </w:rPr>
        <w:t xml:space="preserve">، حتى آل ذلك ببعضهم إلى ممارسات خارجة عن الشريعة، وخروقات تخدش جناب التوحيد وتخرق حصونه، ومن ذلك الطواف حول القبور والأضرحة، ومع أن الطواف عبادة، </w:t>
      </w:r>
      <w:r>
        <w:rPr>
          <w:rFonts w:hint="cs"/>
          <w:rtl/>
        </w:rPr>
        <w:lastRenderedPageBreak/>
        <w:t xml:space="preserve">وهو مخصوص بالكعبة المشرفة، والطواف على قبور الصالحين لا تقره الشريعة المطهرة، ولا نقول </w:t>
      </w:r>
      <w:proofErr w:type="gramStart"/>
      <w:r>
        <w:rPr>
          <w:rFonts w:hint="cs"/>
          <w:rtl/>
        </w:rPr>
        <w:t>أنه</w:t>
      </w:r>
      <w:proofErr w:type="gramEnd"/>
      <w:r>
        <w:rPr>
          <w:rFonts w:hint="cs"/>
          <w:rtl/>
        </w:rPr>
        <w:t xml:space="preserve"> شرك بالله كما يقوله البعض، وذلك لأن مناط الشرك في الطواف اعتقاد إلهية المطاف به وربوبيته، وهذا لا يفعله مسلم أبداً، وإنما نقول أنه من أعظم البدع والجهل بدين الله تعالى، </w:t>
      </w:r>
    </w:p>
    <w:p w14:paraId="1C5E27EE" w14:textId="77777777" w:rsidR="00604E73" w:rsidRDefault="00604E73" w:rsidP="00604E73">
      <w:pPr>
        <w:rPr>
          <w:rtl/>
        </w:rPr>
      </w:pPr>
      <w:r>
        <w:rPr>
          <w:rFonts w:hint="cs"/>
          <w:bCs/>
          <w:rtl/>
        </w:rPr>
        <w:t>(2) الإسراف في اعتقاد الصالحين</w:t>
      </w:r>
      <w:r>
        <w:rPr>
          <w:rFonts w:hint="cs"/>
          <w:rtl/>
        </w:rPr>
        <w:t>، حتى وصل الأمر إلى النذر لهم، والتمسح بأعتابهم، والسجود عند أضرحتهم، وحتى شكوا إليهم أحوالهم، وطلبوا منهم شفاء المرضى وعودة الغائبين، ونجاح الأولاد وصلاح الأحوال، وإغناء الفقير وإسعاد الزوجات ودفع المصائب والبلايا، وإصلاح شئون البلاد والعباد، وغير ذلك مما يعتبر إسرافاً في اعتقاد الصالحين، وممارسات خارجة عن حد الشريعة، ونحن لا نقول أنهم عبدوهم من دون الله، وذلك لان ضابط العبودية هو اعتقاد الإلوهية والربوبية لمن نصرف له العبادة، وهؤلاء إنما توسلوا بهم عند الله لأجل صلاحهم، وإن كان هذا النوع من التوسل جائزا عند جمهور الفقهاء ولكن وضعوا له ضوابط عديدة، فلا ينبغي أن يخرج من حد التوسل إلى التوكل عليهم كأن لهم حق عند الله - تعالى وتقدس عن ذلك -، وقد قال الله تعالى: {وَإِذَا سَأَلَكَ عِبَادِي عَنِّي فَإِنِّي قَرِيبٌ أُجِيبُ دَعْوَةَ الدَّاعِ إِذَا دَعَانِ فَلْيَسْتَجِيبُوا لِي وَلْيُؤْمِنُوا بِي لَعَلَّهُمْ يَرْشُدُونَ} [البقرة: 186]،</w:t>
      </w:r>
    </w:p>
    <w:p w14:paraId="632E9B84" w14:textId="77777777" w:rsidR="00604E73" w:rsidRDefault="00604E73" w:rsidP="00604E73">
      <w:pPr>
        <w:rPr>
          <w:rtl/>
        </w:rPr>
      </w:pPr>
      <w:r>
        <w:rPr>
          <w:rFonts w:hint="cs"/>
          <w:bCs/>
          <w:rtl/>
        </w:rPr>
        <w:t>(3) الغلو في علاقة المريد بالشيخ</w:t>
      </w:r>
      <w:r>
        <w:rPr>
          <w:rFonts w:hint="cs"/>
          <w:rtl/>
        </w:rPr>
        <w:t xml:space="preserve">، والوصول بها إلى حد التقديس أحيانا، لدرجة إلغاء الحسبة على الدين معه، والتحذير كل التحذير من الاعتراض على أخطائه، ولو كانت كبائر، </w:t>
      </w:r>
      <w:proofErr w:type="gramStart"/>
      <w:r>
        <w:rPr>
          <w:rFonts w:hint="cs"/>
          <w:rtl/>
        </w:rPr>
        <w:t>ولاشك</w:t>
      </w:r>
      <w:proofErr w:type="gramEnd"/>
      <w:r>
        <w:rPr>
          <w:rFonts w:hint="cs"/>
          <w:rtl/>
        </w:rPr>
        <w:t xml:space="preserve"> أن احترام الشيخ مطلوب، لأنه وارث علم الرسول وسبب الهداية، ولكن لاشك أن الحسبة على الدين والأمر بالمعروف والنهي عن المنكر فريضة وحق على كل مسلم في حدود الأدب والاحترام، </w:t>
      </w:r>
    </w:p>
    <w:p w14:paraId="0E1110CA" w14:textId="77777777" w:rsidR="00604E73" w:rsidRDefault="00604E73" w:rsidP="00604E73">
      <w:pPr>
        <w:rPr>
          <w:rtl/>
        </w:rPr>
      </w:pPr>
      <w:r>
        <w:rPr>
          <w:rFonts w:hint="cs"/>
          <w:bCs/>
          <w:rtl/>
        </w:rPr>
        <w:t>(4) ومن الغلو ظنّ بعض جهلة المتصوفة أنّ الشيخ يجل عن الخطأ وهذا مخالف لكلام الصوفية الصادقين</w:t>
      </w:r>
      <w:r>
        <w:rPr>
          <w:rFonts w:hint="cs"/>
          <w:rtl/>
        </w:rPr>
        <w:t xml:space="preserve">، كقول الشيخ عبد القادر الجيلاني رحمه الله: (إذا علم المريد من الشيخ خطأ فلينبهه، فان رجع فذاك الأمر وإلا فليترك خطأه وليتبع الشّرع) قال ذلك في أدب المريد، وقال الشيخ أحمد الرفاعي رحمه الله: (سلم للقوم أحوالهم ما لم يخالفوا الشرع فاذا خالفوا فكن مع الشرع)، وكتب الصوفية طافحة بمثل هذا، </w:t>
      </w:r>
    </w:p>
    <w:p w14:paraId="3FBDD632" w14:textId="77777777" w:rsidR="00604E73" w:rsidRDefault="00604E73" w:rsidP="00604E73">
      <w:pPr>
        <w:rPr>
          <w:rtl/>
        </w:rPr>
      </w:pPr>
      <w:r>
        <w:rPr>
          <w:rFonts w:hint="cs"/>
          <w:bCs/>
          <w:rtl/>
        </w:rPr>
        <w:t>(5) التوسع والتساهل في مسائل الإتباع والابتداع إلى حد أدى إلى انتشار المحدثات والبدع والمنكرات</w:t>
      </w:r>
      <w:r>
        <w:rPr>
          <w:rFonts w:hint="cs"/>
          <w:rtl/>
        </w:rPr>
        <w:t xml:space="preserve">، وحتى صار (السماع) - بدلا من سماع القرآن - سماعاً للألحان، وصار الذكر - ولا حول ولا قوة إلا بالله - مضبوطاً بالحركات، ورقصاً على نغمات الألحان، وحتى صارت الموالد </w:t>
      </w:r>
      <w:r>
        <w:rPr>
          <w:rFonts w:hint="cs"/>
          <w:rtl/>
        </w:rPr>
        <w:lastRenderedPageBreak/>
        <w:t xml:space="preserve">والاحتفالات والمهرجانات على مدار العام، وكأن الإسلام قد اكتملت فرائضه وطبقت أحكامه ووثقت عراه ولم يبق إلا الاحتفال بمناسباته، وما أكثرها عندهم، </w:t>
      </w:r>
    </w:p>
    <w:p w14:paraId="70CF1A92" w14:textId="77777777" w:rsidR="00604E73" w:rsidRDefault="00604E73" w:rsidP="00604E73">
      <w:pPr>
        <w:rPr>
          <w:rtl/>
        </w:rPr>
      </w:pPr>
      <w:r>
        <w:rPr>
          <w:rFonts w:hint="cs"/>
          <w:bCs/>
          <w:rtl/>
        </w:rPr>
        <w:t>(6) أخطاء تتعلق بمناهج التزكية مثل جعل همة الصوفي تجري وراء الكشف والكرامة</w:t>
      </w:r>
      <w:r>
        <w:rPr>
          <w:rFonts w:hint="cs"/>
          <w:rtl/>
        </w:rPr>
        <w:t>، والأصل أن همته تبحث عن تحقيق كمال العبودية لله رب العالمين، والكشف ما هو إلا أثر وثمرة من ثمرات التزكية، والكمال الصوفي يتمثل في عدم البحث عن الكشف والكرامة التي ما هي إلا مثبتات لغير الكمل من سالكي الطريق</w:t>
      </w:r>
    </w:p>
    <w:p w14:paraId="543B4E25" w14:textId="77777777" w:rsidR="00604E73" w:rsidRDefault="00604E73" w:rsidP="00604E73">
      <w:pPr>
        <w:rPr>
          <w:rtl/>
        </w:rPr>
      </w:pPr>
      <w:r>
        <w:rPr>
          <w:rFonts w:hint="cs"/>
          <w:bCs/>
          <w:rtl/>
        </w:rPr>
        <w:t>(8) هناك أقوام منهم غلب عليهم الكسل والتواكل والبطالة</w:t>
      </w:r>
      <w:r>
        <w:rPr>
          <w:rFonts w:hint="cs"/>
          <w:rtl/>
        </w:rPr>
        <w:t xml:space="preserve">، وصفهم العارف بالله الشيخ أحمد زروق بقوله: " هناك قوم غلب عليهم الكسل والبطالة، وجمحت نفوسهم للانتساب للقوم، فعدلوا لرخص المذهب من السماع والاجتماع، وإيثار التزيي من المرقعات المزينة، والسبحات المزخرفة، والسجادات المزوقة، والعكاكيز الملفقة، وتباهوا في ذلك مباهات النسوان في الثياب، وتضاهوا فيه تضاهي أبناء الدنيا في الأسباب، فإذا عوتبوا في ذلك قالوا: يكفينا من اتباع القوم التشبه بهم، فإن من تشبه بقوم فهو منهم، </w:t>
      </w:r>
      <w:r>
        <w:rPr>
          <w:rFonts w:hint="cs"/>
          <w:b/>
          <w:bCs/>
          <w:rtl/>
        </w:rPr>
        <w:t>فإن قيل</w:t>
      </w:r>
      <w:r>
        <w:rPr>
          <w:rFonts w:hint="cs"/>
          <w:rtl/>
        </w:rPr>
        <w:t>: هذا منكم قلة همة، قالوا: أنتم في بركة الحال، ونحن في بركة الزِّي، وقد قنعنا بالتزي، وما هو إلا الركون للبطالة وحب الشهوة بالباطل، [عدة المريد الصادق، دار ابن حزم، ص: 65]،</w:t>
      </w:r>
    </w:p>
    <w:p w14:paraId="0231CC12" w14:textId="77777777" w:rsidR="00604E73" w:rsidRDefault="00604E73" w:rsidP="00604E73">
      <w:pPr>
        <w:rPr>
          <w:rtl/>
        </w:rPr>
      </w:pPr>
      <w:r>
        <w:rPr>
          <w:rFonts w:hint="cs"/>
          <w:bCs/>
          <w:rtl/>
        </w:rPr>
        <w:t>(9) الشطح التي تصدر عن بعضهم وقت ورود الوارد الثقيل</w:t>
      </w:r>
      <w:r>
        <w:rPr>
          <w:rFonts w:hint="cs"/>
          <w:rtl/>
        </w:rPr>
        <w:t xml:space="preserve">، الذي لا يقوى على تحمله، فيشطح بما لا يمكن تأويله بحال، كقول بعضهم (ولجنا بحرا وقف الأنبياء بساحله)، والأصل في الشطح أنها زلات لسان لا ينبغي محاسبة قائلها عليها وقت الذهول، كمثل الذي أخطأ من شدة الفرح فقال: ((اللهم أنت عبدي وأنا ربك أخطأ من شدة الفرح)) [أخرجه مسلم]، ولكن سيف الشريعة يمنع من التمادي في تلك الأقوال التي لا يحسن تأويلها، لاسيما مع تشنيع الخصوم بها، </w:t>
      </w:r>
    </w:p>
    <w:p w14:paraId="4B6E6DDC" w14:textId="77777777" w:rsidR="00604E73" w:rsidRDefault="00604E73" w:rsidP="00604E73">
      <w:pPr>
        <w:rPr>
          <w:rtl/>
        </w:rPr>
      </w:pPr>
      <w:r>
        <w:rPr>
          <w:rFonts w:hint="cs"/>
          <w:b/>
          <w:bCs/>
          <w:rtl/>
        </w:rPr>
        <w:t>(10) بعض الصوفية مغرم بالأحاديث الواهية شديدة الضعف والموضوعة كذلك</w:t>
      </w:r>
      <w:r>
        <w:rPr>
          <w:rFonts w:hint="cs"/>
          <w:rtl/>
        </w:rPr>
        <w:t xml:space="preserve">، فيروونها بمناسبة وغير مناسبة، والتصوف الحق لا يحتاج إلى تلك الروايات التالفة فإن في الكتاب وصحيح السنّة الغناء التام لأهل التصوف بعيدا عن المبالغات الفجة في تلك الاخبار التالفة </w:t>
      </w:r>
      <w:proofErr w:type="gramStart"/>
      <w:r>
        <w:rPr>
          <w:rFonts w:hint="cs"/>
          <w:rtl/>
        </w:rPr>
        <w:t>والاحاديث</w:t>
      </w:r>
      <w:proofErr w:type="gramEnd"/>
      <w:r>
        <w:rPr>
          <w:rFonts w:hint="cs"/>
          <w:rtl/>
        </w:rPr>
        <w:t xml:space="preserve"> الموضوعة والتي تصد أو ما تصد علماء الامة عن الانخراط في سلوك التصوف</w:t>
      </w:r>
    </w:p>
    <w:p w14:paraId="667967EA" w14:textId="77777777" w:rsidR="00604E73" w:rsidRDefault="00604E73" w:rsidP="00604E73">
      <w:pPr>
        <w:rPr>
          <w:rtl/>
        </w:rPr>
      </w:pPr>
      <w:r>
        <w:rPr>
          <w:rFonts w:hint="cs"/>
          <w:bCs/>
          <w:rtl/>
        </w:rPr>
        <w:lastRenderedPageBreak/>
        <w:t>(11) الفساد والجهل المتفشي في العديد من المؤسسات والطرق الصوفية بسبب التكالب على الدنيا وكثرة الأتباع</w:t>
      </w:r>
      <w:r>
        <w:rPr>
          <w:rFonts w:hint="cs"/>
          <w:rtl/>
        </w:rPr>
        <w:t>، وذلك غالبا ما يكون بين أدعياء التصوف أو أنصاف المشايخ ممن ورثوا هذا الأمر وراثة، دون الوصول إلى حقائق التصوف، وصار هم هؤلاء كثرة الأتباع ولو على حساب التزكية، وكثرة الأموال ولو على حساب الدين، والتكالب على الشبهات وأموال الحكام والرؤساء، فما أبعد هؤلاء عن التصوف الصافي، وهل التصوف إلا الزهد في الدنيا، وفيما بين الناس، وهل التصوف إلا الخلق، وقد لخص العارفون معنى التصوف في الخلق الحسن، وقالوا ((التصوف كله أخلاق، فمن زاد عليك في الخلق، زاد عليك في التصوف))،</w:t>
      </w:r>
    </w:p>
    <w:p w14:paraId="5A94686E" w14:textId="77777777" w:rsidR="00604E73" w:rsidRDefault="00604E73" w:rsidP="00604E73">
      <w:pPr>
        <w:rPr>
          <w:rtl/>
        </w:rPr>
      </w:pPr>
      <w:r>
        <w:rPr>
          <w:rFonts w:hint="cs"/>
          <w:bCs/>
          <w:rtl/>
        </w:rPr>
        <w:t>(12) لقد دس أعداء الاسلام علي التصوف من يشوه صورته فسار وراء بعضهم العوام والجهلة</w:t>
      </w:r>
      <w:r>
        <w:rPr>
          <w:rFonts w:hint="cs"/>
          <w:rtl/>
        </w:rPr>
        <w:t xml:space="preserve">، وإن التصوف الإسلامي الأصيل يبرأ من كل ما يُخالف الدين، </w:t>
      </w:r>
      <w:r>
        <w:rPr>
          <w:rFonts w:hint="cs"/>
          <w:bCs/>
          <w:rtl/>
        </w:rPr>
        <w:t>فليس من التصوف الإسلامي</w:t>
      </w:r>
      <w:r>
        <w:rPr>
          <w:rFonts w:hint="cs"/>
          <w:rtl/>
        </w:rPr>
        <w:t xml:space="preserve">: القول بمخالفة الشريعة للحقيقة، أو أن أهل الحقيقة لا يتقيدون بالشريعة، أو أن ظاهر الإسلام شيء غير باطنه، أو أن مسلماً عاقلاً رُفع عنه التكليف، </w:t>
      </w:r>
      <w:r>
        <w:rPr>
          <w:rFonts w:hint="cs"/>
          <w:bCs/>
          <w:rtl/>
        </w:rPr>
        <w:t>وليس من التصوف الإسلامي</w:t>
      </w:r>
      <w:r>
        <w:rPr>
          <w:rFonts w:hint="cs"/>
          <w:rtl/>
        </w:rPr>
        <w:t xml:space="preserve">: القول بالحلول أو الاتحاد، أو الوحدة التي تزعم أن الكون هو الله، والله هو الكون، وما جاء مما يوهم ذلك على لسان بعضهم فله معاني توافق دين الله ولكن لا يعلمها إلا العارفون، وصدم العوام بها تحميل لهم بما لا يطيقون، وبعضه مدسوس على القائل، وبعضه مما قاله في حالة الفناء والغيبوبة على لسان الحق عز وجل، ونحن نحسن الظن بالأولياء لانهم أوتاد الأرض، </w:t>
      </w:r>
      <w:r>
        <w:rPr>
          <w:rFonts w:hint="cs"/>
          <w:bCs/>
          <w:rtl/>
        </w:rPr>
        <w:t>وليس من التصوف الإسلامي</w:t>
      </w:r>
      <w:r>
        <w:rPr>
          <w:rFonts w:hint="cs"/>
          <w:rtl/>
        </w:rPr>
        <w:t xml:space="preserve">: الذكر على الطبل والزمر بأنواعه مهما كانت (اما الدف ففي الاناشيد والقصائد والمدائح فجائز)، </w:t>
      </w:r>
      <w:r>
        <w:rPr>
          <w:rFonts w:hint="cs"/>
          <w:bCs/>
          <w:rtl/>
        </w:rPr>
        <w:t>وليس من التصوف الإسلامي</w:t>
      </w:r>
      <w:r>
        <w:rPr>
          <w:rFonts w:hint="cs"/>
          <w:rtl/>
        </w:rPr>
        <w:t xml:space="preserve">: تحريف أسماء الله والرقص بها، رقصاً سخيفاً مع القفز والنط كما يفعل الجهلة، ولا يجوز وجود أدوات وآلات اللهو والغناء، وكل ما نراه من ذلك من بعض الاشخاص فهو ليس من التصوف والتصوف منهم براء، أن هناك جماعة من الدخلاء على الصوفية ـ نسبوا أنفسهم إليهم وهم منهم براء ـ شوَّهوا جمال حلقات الأذكار بما أدخلوا عليها من بدع ضالة، وأفعال منكرة، تحرمها الشريعة الغراء ؛ كاستعمال آلات الطرب المحظورة، والغناء الفاحش، فلم يَعُدْ وسيلةً عملية لتطهير القلب من أدرانه، وصلته بالله تعالى، بل صار لتسلية النفوس الغافلة، وتحقيق الأغراض الدنيئة، </w:t>
      </w:r>
      <w:r>
        <w:rPr>
          <w:rFonts w:hint="cs"/>
          <w:bCs/>
          <w:rtl/>
        </w:rPr>
        <w:t>وليس من التصوف الإسلامي</w:t>
      </w:r>
      <w:r>
        <w:rPr>
          <w:rFonts w:hint="cs"/>
          <w:rtl/>
        </w:rPr>
        <w:t xml:space="preserve">: القذارة، ولا البلادة، ولا البطالة، ولا الجهالة بدين الله، ولا المتاجرة بالكرامات، </w:t>
      </w:r>
    </w:p>
    <w:p w14:paraId="0A77176F" w14:textId="77777777" w:rsidR="00604E73" w:rsidRDefault="00604E73" w:rsidP="00604E73">
      <w:pPr>
        <w:rPr>
          <w:rtl/>
          <w:lang w:bidi="ar-KW"/>
        </w:rPr>
      </w:pPr>
      <w:r>
        <w:rPr>
          <w:rFonts w:hint="cs"/>
          <w:bCs/>
          <w:rtl/>
          <w:lang w:bidi="ar-KW"/>
        </w:rPr>
        <w:t xml:space="preserve">(13) </w:t>
      </w:r>
      <w:r>
        <w:rPr>
          <w:rFonts w:hint="cs"/>
          <w:bCs/>
          <w:rtl/>
        </w:rPr>
        <w:t>إنّ التصوف مرتبة عالية:</w:t>
      </w:r>
      <w:r>
        <w:rPr>
          <w:rFonts w:hint="cs"/>
          <w:rtl/>
        </w:rPr>
        <w:t xml:space="preserve"> تتمثل في إصلاح القلب بالوقوف مع الآداب الشرعية ظاهرا وباطنا، وهو ‏مبني على الكتاب والسنة في ‏الأخلاق والأحوال، والأكل من الحلال، وإخلاص النية في جميع </w:t>
      </w:r>
      <w:r>
        <w:rPr>
          <w:rFonts w:hint="cs"/>
          <w:rtl/>
        </w:rPr>
        <w:lastRenderedPageBreak/>
        <w:t>الأفعال، وتسليم الامور كلها ‏لله من غير إهمال في واجب ولا مقاربة محظور، وحاصله اتصاف بالمحامد وترك للأوصاف ‏الذميمة ‏</w:t>
      </w:r>
      <w:r>
        <w:rPr>
          <w:rFonts w:hint="cs"/>
          <w:cs/>
        </w:rPr>
        <w:t>‎</w:t>
      </w:r>
      <w:r>
        <w:rPr>
          <w:rFonts w:hint="cs"/>
        </w:rPr>
        <w:t xml:space="preserve"> </w:t>
      </w:r>
      <w:r>
        <w:rPr>
          <w:rFonts w:hint="cs"/>
          <w:cs/>
        </w:rPr>
        <w:t>‎</w:t>
      </w:r>
      <w:r>
        <w:rPr>
          <w:rFonts w:hint="cs"/>
          <w:rtl/>
        </w:rPr>
        <w:t>، وهو مسلك قائم على العلم والعمل، أعلاه علم التوحيد وأداء الواجبات قبل النوافل ثم عمل ‏البر والخير و الزهد والتحلي بالأخلاق الحسنة ‏</w:t>
      </w:r>
      <w:r>
        <w:rPr>
          <w:rFonts w:hint="cs"/>
          <w:cs/>
        </w:rPr>
        <w:t>‎</w:t>
      </w:r>
      <w:r>
        <w:rPr>
          <w:rFonts w:hint="cs"/>
          <w:rtl/>
        </w:rPr>
        <w:t xml:space="preserve">، قال تعالى: {تَتَجَافَى جُنُوبُهُمْ عَنِ الْمَضَاجِعِ يَدْعُونَ رَبَّهُمْ خَوْفًا وَطَمَعًا وَمِمَّا رَزَقْنَاهُمْ ‏يُنفِقُونَ * فَلَا تَعْلَمُ نَفْسٌ مَّا أُخْفِيَ لَهُم مِّن قُرَّةِ أَعْيُنٍ جَزَاء بِمَا كَانُوا يَعْمَلُونَ} ‏‏[السجدة: 16، 17]، لقد قال العارف الرباني الشيخ الرفاعي عن أهل زمانه وهو في القرن السادس الهجري: (أي بُنيّ أكثَرُ مَن يَدّعِي التّصوّفَ اليومَ زَنادقةٌ وحُلُوليّة ومُبتَدِعة)، وكانوا أهل العزوف عن الدنيا وزينتها، فكيف لو رأى صوفية اليوم وما هم فيه من تنعم وترف، </w:t>
      </w:r>
      <w:r>
        <w:rPr>
          <w:rFonts w:hint="cs"/>
          <w:rtl/>
          <w:lang w:bidi="ar-KW"/>
        </w:rPr>
        <w:t xml:space="preserve">وتمسك بالدنيا وعزوف عن الآخرة إلا ما رحم الله من الصادقين الخالصين المخلصين من أهل التزكية والإحسان، </w:t>
      </w:r>
    </w:p>
    <w:p w14:paraId="15CABE24" w14:textId="77777777" w:rsidR="00604E73" w:rsidRDefault="00604E73" w:rsidP="00604E73">
      <w:pPr>
        <w:rPr>
          <w:rtl/>
          <w:lang w:bidi="ar-KW"/>
        </w:rPr>
      </w:pPr>
      <w:r>
        <w:rPr>
          <w:rFonts w:hint="cs"/>
          <w:bCs/>
          <w:rtl/>
          <w:lang w:bidi="ar-KW"/>
        </w:rPr>
        <w:t>(14) حال الإسلام وحال أهل الإسلام - اليوم - يستلزم تغيير النمط الصوفي الذي يكتفي بتزكية نفسه بالذكر والتخلي عن التدسية والأخلاق الرديئة، والتحلي بالتزكية والأخلاق العظيمة،</w:t>
      </w:r>
      <w:r>
        <w:rPr>
          <w:rFonts w:hint="cs"/>
          <w:rtl/>
          <w:lang w:bidi="ar-KW"/>
        </w:rPr>
        <w:t xml:space="preserve"> ويوجب عليه أن ينطلق نحو المسلمين داعياً إلى الله على بصيرة، ومحتسباً على الدين بالأمر بكل معروف أتت به الشريعة والنهي عن كل منكر نهت عنه الشريعة، وأن ينطلق نحو المسلمين معلما للدين ومربيا للناس على تعاليمه، وأن يحمل لواء الدين تجاه ما يُحاك له من أعدائه المحيطين به والمتكالبين على إبادته وإبادة أهله، لقد كان في الأزمان السابقة مجال للترقي في منازل الإحسان بالعزلة والاعتكاف والعيش في البراري والفلوات، والمجاهدات العظيمة التي منها ما الموت أهون منه، لكننا اليوم نعيش معركة وجود، إما أن نعيش بديننا بين الأمم الكافرة والفاجرة، وإما أن نزول بتراثنا ومقومات وجودنا، فلا مجال لا للعزلة ولا السكون، ولا مجال للرعونة، ولا للترف العبثي الذي أُلحق بالتصوف في غيبة من رجاله الحارسين وقادته الربانيين، والذي من مفرداته كثرة الرايات والاحتفالات والمهرجانات والمناسبات، والحرص على الرياسات، في الوقت الذي فيه الدين ينزف من جراحه العميقة التي أثخنه بها أعداؤه، والمسلمون يُعانون من الإبادة والقتل والتشريد والفتنة عن الدين في مشارق الأرض ومغاربها، وقد كان رواد التصوف الأوائل قادة العمل والاجنهاد، وخيرة كتائب الدعوة والجهاد ورؤوس العلماء الربانيين والقادة الدعاة المجاهدين،  </w:t>
      </w:r>
      <w:r>
        <w:rPr>
          <w:rFonts w:hint="cs"/>
          <w:bCs/>
          <w:rtl/>
          <w:lang w:bidi="ar-KW"/>
        </w:rPr>
        <w:t>وبعد</w:t>
      </w:r>
      <w:r>
        <w:rPr>
          <w:rFonts w:hint="cs"/>
          <w:rtl/>
          <w:lang w:bidi="ar-KW"/>
        </w:rPr>
        <w:t xml:space="preserve">: وبعد فتلك هي العوامل التي لابد من إصلاحها لإصلاح التصوف، ذلك الجبل الواقف على ثغور التزكية والمقامات، ومناهج التربية والأخلاق، وما أحسن قول السيوطي رحمه الله فيه إذ يقول عن التصوف: " علم شريف رفيع قدره سني أمره، لم تزل أئمة الإسلام </w:t>
      </w:r>
      <w:r>
        <w:rPr>
          <w:rFonts w:hint="cs"/>
          <w:rtl/>
          <w:lang w:bidi="ar-KW"/>
        </w:rPr>
        <w:lastRenderedPageBreak/>
        <w:t xml:space="preserve">وهداة الأنام قديما وحديثا يرفعون مناره ويجلون مقداره ويعظمون أصحابه، ويعتقدون أربابه، فإنهم أولياء الله وخاصته من خلقه بعد أنبيائه ورسله، غير أنه دخل فيهم قديما وحديثا دخلاء تشبهوا بهم وليسوا منهم، وتكلموا بغير علم وتحقيق فزلوا وضلوا وأضلوا، فمنهم من اقتصر على الاسم وتوسل بذلك إلى حطام الدنيا، ومنهم من لم يتحقق فقال بالحول وما شابهه، فأدّى ذلك إلى إساءة الظن بالجميع، وقد نبّه المعتبرون منهم على هذا الخطب الجليل ونصوا على أن هذه الأمور السيئة من ذلك الدخيل " أهـ [تأييد الحقيقة العلية وتشييد الطريقة الشاذلية، لجلال الدين السيوطي، ص: 4]، إنّ الإصلاح الصوفي يعني إصلاح تلك الأخطاء بسرعة وتجرد وإتقان حتى تتبوأ الصوفية مكانها المرموق كحارس على ثغر التزكية والإحسان اعلى مراتب الدين، </w:t>
      </w:r>
    </w:p>
    <w:p w14:paraId="1DED2320" w14:textId="77777777" w:rsidR="00604E73" w:rsidRDefault="00604E73" w:rsidP="00604E73">
      <w:pPr>
        <w:rPr>
          <w:b/>
          <w:bCs/>
          <w:sz w:val="30"/>
          <w:szCs w:val="30"/>
          <w:u w:val="single"/>
          <w:rtl/>
        </w:rPr>
      </w:pPr>
      <w:r>
        <w:rPr>
          <w:rFonts w:hint="cs"/>
          <w:b/>
          <w:bCs/>
          <w:kern w:val="0"/>
          <w:sz w:val="36"/>
          <w:szCs w:val="36"/>
          <w:highlight w:val="yellow"/>
          <w:u w:val="single"/>
          <w:rtl/>
          <w:lang w:bidi="ar-KW"/>
        </w:rPr>
        <w:t>[المفتاح الخامس عشر]:</w:t>
      </w:r>
      <w:r>
        <w:rPr>
          <w:rFonts w:hint="cs"/>
          <w:b/>
          <w:bCs/>
          <w:kern w:val="0"/>
          <w:sz w:val="36"/>
          <w:szCs w:val="36"/>
          <w:u w:val="single"/>
          <w:rtl/>
          <w:lang w:bidi="ar-KW"/>
        </w:rPr>
        <w:t xml:space="preserve"> </w:t>
      </w:r>
      <w:r>
        <w:rPr>
          <w:rFonts w:hint="cs"/>
          <w:b/>
          <w:bCs/>
          <w:sz w:val="30"/>
          <w:szCs w:val="30"/>
          <w:u w:val="single"/>
          <w:rtl/>
        </w:rPr>
        <w:t xml:space="preserve">لماذا التصوف الإسلامي </w:t>
      </w:r>
    </w:p>
    <w:p w14:paraId="2D69575F" w14:textId="77777777" w:rsidR="00604E73" w:rsidRDefault="00604E73" w:rsidP="00604E73">
      <w:pPr>
        <w:rPr>
          <w:rtl/>
        </w:rPr>
      </w:pPr>
      <w:r>
        <w:rPr>
          <w:rFonts w:hint="cs"/>
          <w:rtl/>
        </w:rPr>
        <w:t xml:space="preserve">[1] التصوف الحق أعظم حقائق الدين وأجل معارفه، و (التصوف الحق): هو القائم على مرتبة الإحسان أعلى مراتب الدين، و (التصوف الحق) اسم يطلق على الطريقة التي يسلكها الصوفي من أجل الوصول إلى الحق تعالى، و (علم التصوف) يطلق على الجانب النظري المتعلق بهذا السفر إلى الله، و (سلوك التصوف) يطلق على الجانب العملي والسلوكي المتعلق بهذا السفر إلى الله، ويتناول المجاهدة المستمرة التي تبدأ بالتخلي عن جميع الصفات الذميمة والتحلي بجميع الصفات الحميدة والتهيؤ للتجلي والدخول على حضرة الحق، ولا يكون هذا التجلي إلا بالزهد في الدنيا والآخرة، والفناء عن السوى والأغيار واماتة النفس والرسم في الحق والفناء في الله ومن ثم البقاء بالله، ولكي يصل الصوفي إلى ذلك لابد له من سفر أول يبدأ بمنزل اليقظة وينتهى بمنزل الفناء وهو المنزل الثاني والتسعون من منازل السير إلى الله، ثم يبدأ السفر الثاني بمنزل البقاء بالله ثم التحقيق بصفات الحق ثم الوراثة عن الحق ثم الوجود الحق ثم التجريد بالحق ثم التفريد في الحق، ثم الجمع بالحق، ثم التوحيد الحق للحق بالحق، إذن التصوف رحلة إلى الحق وأساسها: تزكية النفس وطهارة القلب، والتخلي عن الصفات الذميمة والتحلي بالصفات الحميدة، ومداومة ذكر الله مع المحبة لله، ورعاية آداب الشريعة الظاهرة والباطنة، و (التصوف) طريق إلى المعرفة بالله، وطريق إلى صناعة الأولياء، وهو علم راسخ وعمل جاد دائب، لا محل فيه للهزل واللهو، وهو أعلى مراتب الدين، وأهله الكُمل هم الأولياء، أهل الوراثة عن رسول الله، والسائر منهم في أول الطريق يسمى (مريد) أو (المبتدئ) وله منازل أربعين تبدأ باليقظة وحتى الانبساط، والسائر في منتصف الطريق يسمى (سالك) أو (محب) أو (عاشق) ومنازله </w:t>
      </w:r>
      <w:r>
        <w:rPr>
          <w:rFonts w:hint="cs"/>
          <w:rtl/>
        </w:rPr>
        <w:lastRenderedPageBreak/>
        <w:t>ثلاثون تبدأ بالقصد وتنتهي بالذوق، والسائر في آخر الطريق يسمى (عارف) أو (ولي) أو (وارث) وهذا قد أُذن له في الدخول على حضرة الحق وشهود تجليات الحق، ومنازله ثلاثون تبدأ باللحظ وأعلاها التوحيد الحق للحق بالحق،</w:t>
      </w:r>
    </w:p>
    <w:p w14:paraId="3D499BB2" w14:textId="77777777" w:rsidR="00604E73" w:rsidRDefault="00604E73" w:rsidP="00604E73">
      <w:pPr>
        <w:rPr>
          <w:b/>
          <w:rtl/>
          <w:lang w:bidi="ar-KW"/>
        </w:rPr>
      </w:pPr>
      <w:r>
        <w:rPr>
          <w:rFonts w:hint="cs"/>
          <w:b/>
          <w:bCs/>
          <w:rtl/>
        </w:rPr>
        <w:t xml:space="preserve">[2] </w:t>
      </w:r>
      <w:r>
        <w:rPr>
          <w:rFonts w:hint="cs"/>
          <w:bCs/>
          <w:rtl/>
        </w:rPr>
        <w:t>(سبب انكار البعض على التصوف):</w:t>
      </w:r>
      <w:r>
        <w:rPr>
          <w:rFonts w:hint="cs"/>
          <w:b/>
          <w:rtl/>
        </w:rPr>
        <w:t xml:space="preserve"> التصوف ليس حروفاً تكتب إنما هو أحوال ومقامات وأذواق فلا بد أن يعيشها الإنسان كي يدركها، لهذا أنكر البعض على التصوف وعلى من ينتسبون إليه، وإنكارهم سببه أنّ أكثر معارف الصوفية ليست فقهاً يكتب فـــي السطور أو في مؤلفات الفقهاء إنما هي أحوال ومقامات ومنازل، يتذوقها ويحس بها من أراد الله تعالى أن يشرح صدره لمنازل هؤلاء الاكابر، لقد جاء علم التصوف ليرسم منهجاً عن طريق مجموعة من القواعد والآداب للوصول إلى هذه الأحوال والمقامات ومن ثم منازل الإحسان ومراتب السابقين، إنّ التصوف بلفظِهِ لم يكن في زمنِ النبي أما ماهيتُهُ ومضمونُهُ ومَدارُهُ واستمدادُهُ وهيئتُهُ فليسَ إلاَّ الدينُ الكاملُ الذي جاءَ بهِ الرسولُ الأعظمُ، ويشتمل على علوم الإسلام جميعا، وكان الصحابة والتابعون على دراية بهذه العلوم ينقلونها للناس يعلمونها لهم دون فصل بينها، وبعد انقضاء عهد الصحابة والتابعين، ودخول الناس من شتى الأمم والأجناس في دين الله تعالى، اتسعت دائرة العلوم، وتقسمت وتوزعت بين أرباب الاختصاص؛ فقام كل فريق من أهل الاختصاص بتدوين العلم الذي يحتاج الناس إليه، احتاج الناس إلى ضبط القرآن وعدم اللحن فيه، فنشأ علم النحو، وعلم أحكام التلاوة، ثم احتاج الناس إلى معرفة كلام رسول الله صلى الله عليه وسلم فنشأ علم تدوين الحديث، انتشر الحديث وخاف العلماء من الكذب على رسول الله صلى الله عليه وسلم فنشأ علم الجرح والتعديل وبقية علوم الحديث، واحتاج الناس إلى معرفة معاني آيات القرآن فنشأ علم التفسير، واحتاج الناس إلى معرفة أحكام العبادات والمعاملات والحلال والحرام فنشأ تدوين علم الفقه،، ثم احتاج الناس إلى معرفة أدلة الفقه الأساسية فنشأ تدوين علم أصول الفقه، ظهرت الآراء الضالة في العقيدة واحتاج الناس إلى معرفة أصول الدين وعقائده فنشأ تدوين علم التوحيد (علم العقيدة وأصول الدين)،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التصوف، وإثبات شرفه وجلاله وفضله، ومن باب سد النقص، واستكمال علوم الدين في جميع نواحي الحياة الإنسانية، قال ابن خلدون في مقدمته: " وهذا العلم - يعني التصوف - من العلوم الشرعية الحادثة في الملَّة ؛ وأصله أن طريقة هؤلاء القوم لم تزل عند سلف الأمة وكبارها من الصحابة والتابعين ومَن </w:t>
      </w:r>
      <w:r>
        <w:rPr>
          <w:rFonts w:hint="cs"/>
          <w:b/>
          <w:rtl/>
        </w:rPr>
        <w:lastRenderedPageBreak/>
        <w:t>بعدهم طريقة الحق والهداية، وأصلها العكوف على العبادة، والانقطاع إلى الله تعالى، والإعراض عن زخرف الدنيا وزينتها، والزهد في ما يقبل عليه الجمهور من لذة ومال وجاه، والانفراد عن الخلق، والخلوة للعبادة، وكان ذلك عامَّاً في الصحابة والسلف، فلما فشا الإقبال على الدنيا في القرن الثاني وما بعده، وجنح الناس إلى مخالطة الدنيا، اختص المقبلون على العبادة باسم الصوفية) أهـ [مقدمة ابن خلدون" علم التصوف ص 329، وانظر نشأة علم التصوف للدكتور أحمد علوش]، </w:t>
      </w:r>
    </w:p>
    <w:p w14:paraId="4BE6E0BE" w14:textId="77777777" w:rsidR="00604E73" w:rsidRDefault="00604E73" w:rsidP="00604E73">
      <w:pPr>
        <w:rPr>
          <w:lang w:bidi="ar-KW"/>
        </w:rPr>
      </w:pPr>
      <w:r>
        <w:rPr>
          <w:rFonts w:hint="cs"/>
          <w:b/>
          <w:bCs/>
          <w:rtl/>
          <w:lang w:bidi="ar-KW"/>
        </w:rPr>
        <w:t>[3] ما هي أنواع التصوف: (</w:t>
      </w:r>
      <w:r>
        <w:rPr>
          <w:rFonts w:hint="cs"/>
          <w:b/>
          <w:bCs/>
          <w:rtl/>
        </w:rPr>
        <w:t>التصوف الحق):</w:t>
      </w:r>
      <w:r>
        <w:rPr>
          <w:rFonts w:hint="cs"/>
          <w:rtl/>
          <w:lang w:bidi="ar-KW"/>
        </w:rPr>
        <w:t xml:space="preserve"> هو التصوف الحقيقي المستمدة أصوله وآدابه من القرآن والسنة، فإن شئت أن تطلق عليه علم التزكية أو علم الإحسان، أو علم التصوف، فإن الأسماء لا تغير حقائق المسميات، ويتمثل في: سلوك معرفة الله لا عن طريق القراءة للكتب، ولكن عن طريق المجاهدة وإدمان الذكر والتخلية والتحلية والتزكية للنفس والقلب، وحمل الجوارح والجوانح على عبادة الله وطاعته، مع المحبة والخوف والرجاء والشوق إلى بلوغ مقام لا حدود له من حب الله جل وعلا والحرص على رضاه، ولا يمنع ذلك من العمل لدين الله والدعوة إلى الله والأمر بالمعروف والنهي عن المنكر والسعي في الاصلاح، فإن هذا من أصول الدين وأهم أعماله، </w:t>
      </w:r>
    </w:p>
    <w:p w14:paraId="7348B422" w14:textId="77777777" w:rsidR="00604E73" w:rsidRDefault="00604E73" w:rsidP="00604E73">
      <w:pPr>
        <w:rPr>
          <w:rtl/>
          <w:lang w:bidi="ar-KW"/>
        </w:rPr>
      </w:pPr>
      <w:r>
        <w:rPr>
          <w:rFonts w:hint="cs"/>
          <w:b/>
          <w:bCs/>
          <w:rtl/>
          <w:lang w:bidi="ar-KW"/>
        </w:rPr>
        <w:t>[4] هناك قوم اعتقدوا التصوف الرهباني</w:t>
      </w:r>
      <w:r>
        <w:rPr>
          <w:rFonts w:hint="cs"/>
          <w:rtl/>
          <w:lang w:bidi="ar-KW"/>
        </w:rPr>
        <w:t xml:space="preserve">، واستغرقوا في الأوراد وكثرة العبادة، وهؤلاء على خير ولا يلام أحدهم، ولهم سلف في ذلك من الصحابة كأبي ذر وأبي الدرداء وسلمان الفارسي رضي الله عن الجميع، ولكنهم ليسوا على ثغر التصوف الكامل، لان الصوفية الحقة ليست انطوائيًة ولا انعزالية، ولكنها تشمل جميع ثغور الدين وجوانبه، مع حراسة دائمة على القلب ألا يلتفت إلى غير الله، </w:t>
      </w:r>
    </w:p>
    <w:p w14:paraId="473377C2" w14:textId="77777777" w:rsidR="00604E73" w:rsidRDefault="00604E73" w:rsidP="00604E73">
      <w:pPr>
        <w:rPr>
          <w:lang w:bidi="ar-KW"/>
        </w:rPr>
      </w:pPr>
      <w:r>
        <w:rPr>
          <w:rFonts w:hint="cs"/>
          <w:b/>
          <w:bCs/>
          <w:rtl/>
          <w:lang w:bidi="ar-KW"/>
        </w:rPr>
        <w:t>[5] هناك قوم اعتقدوا التصوف الخرافي:</w:t>
      </w:r>
      <w:r>
        <w:rPr>
          <w:rFonts w:hint="cs"/>
          <w:rtl/>
          <w:lang w:bidi="ar-KW"/>
        </w:rPr>
        <w:t xml:space="preserve"> وهم عوام بعيدون عن العلماء، يعيشون في الجهل، شغلوا أنفسهم بسرد القصص الخرافية والمبالغات الخيالية في كرامات الأولياء دون تحقق، وقد تجد أحدهم لا يقيم الصلاة كما ينبغي، ثم يشغل نفسه عن أعمال الطاعة والعبادة بسفاسف الامور، والقيل والقال، وهؤلاء في واد والتصوف في واد آخر، </w:t>
      </w:r>
      <w:proofErr w:type="gramStart"/>
      <w:r>
        <w:rPr>
          <w:rFonts w:hint="cs"/>
          <w:rtl/>
          <w:lang w:bidi="ar-KW"/>
        </w:rPr>
        <w:t>واكثر</w:t>
      </w:r>
      <w:proofErr w:type="gramEnd"/>
      <w:r>
        <w:rPr>
          <w:rFonts w:hint="cs"/>
          <w:rtl/>
          <w:lang w:bidi="ar-KW"/>
        </w:rPr>
        <w:t xml:space="preserve"> هؤلاء أدعياء، لهم دور كبير في تشويه صورة التصوف الحق، ولكن وجودهم لا يقدح في التصوف الحق، لان التصوف الحق هو روح الإسلام، ولا حياة لجسد بلا روح،</w:t>
      </w:r>
    </w:p>
    <w:p w14:paraId="1C862D9D" w14:textId="77777777" w:rsidR="00604E73" w:rsidRDefault="00604E73" w:rsidP="00604E73">
      <w:pPr>
        <w:rPr>
          <w:rtl/>
        </w:rPr>
      </w:pPr>
      <w:r>
        <w:rPr>
          <w:rFonts w:hint="cs"/>
          <w:b/>
          <w:bCs/>
          <w:rtl/>
          <w:lang w:bidi="ar-KW"/>
        </w:rPr>
        <w:t xml:space="preserve">[6] يقول الغزالي: </w:t>
      </w:r>
      <w:r>
        <w:rPr>
          <w:rFonts w:hint="cs"/>
          <w:rtl/>
        </w:rPr>
        <w:t xml:space="preserve">(ولقد علمت يقيناً أن الصوفية هم السالكون لطريق الله تعالى خاصة وأن سيرتهم أحسن السيرة، وطريقتهم أصوب الطرق، وأخلاقهم أزكى الأخلاق،، ثم يقول رداً على من أنكر على </w:t>
      </w:r>
      <w:r>
        <w:rPr>
          <w:rFonts w:hint="cs"/>
          <w:rtl/>
        </w:rPr>
        <w:lastRenderedPageBreak/>
        <w:t xml:space="preserve">الصوفية وتهجَّم عليهم: وبالجملة فماذا يقول القائلون في طريقةٍ طهارتُها ـ وهي أول شروطها ـ تطهيرُ القلب بالكلية عما سوى الله تعالى، ومفتاحها الجاري منها مجرى التحريم من الصلاة استغراقُ القلب بالكلية بذكر الله، وآخرها الفناء بالكلية في الله) [المنقذ من الضلال ص131]، </w:t>
      </w:r>
      <w:r>
        <w:rPr>
          <w:rFonts w:hint="cs"/>
          <w:bCs/>
          <w:rtl/>
        </w:rPr>
        <w:t>وقال الإِمام فخر الدين الرازي</w:t>
      </w:r>
      <w:r>
        <w:rPr>
          <w:rFonts w:hint="cs"/>
          <w:rtl/>
        </w:rPr>
        <w:t xml:space="preserve">: (المتصوفة قوم يشتغلون بالفكر وتجرد النفس عن العلائق الجسمانية، ويجتهدون ألاَّ يخلو سرَّهم وبالَهم عن ذكر الله تعالى في سائر تصرفاتهم وأعمالهم، منطبعون على كمال الأدب مع الله عز وجل، وهؤلاء هم خير فرق الآدميين) [اعتقادات فرق المسلمين والمشركين ص 72]، </w:t>
      </w:r>
      <w:r>
        <w:rPr>
          <w:rFonts w:hint="cs"/>
          <w:bCs/>
          <w:rtl/>
        </w:rPr>
        <w:t>وقال الحافظ جلال الدين السيوطي</w:t>
      </w:r>
      <w:r>
        <w:rPr>
          <w:rFonts w:hint="cs"/>
          <w:rtl/>
        </w:rPr>
        <w:t xml:space="preserve"> رحمه الله تعالى في كتابه تأييد الحقيقة العليَّة: (إِن التصوف في نفسه علم شريف، وإِن مداره على اتباع السنة وترك البدع، والتبرِّي من النفس وعوائدها وحظوظها وأغراضها ومراداتها واختياراتها، والتسليمِ لله، والرضى به وبقضائه، وطلبِ محبته، واحتقارِ ما سواه،، وعلمتُ أيضاً أنه قد كثر فيه الدخيل من قوم تشبهوا بأهله وليسوا منهم، فأدخلوا فيه ما ليس منه، فأدى ذلك إِلى إِساءة الظن بالجميع، فوجَّه أهل العلم للتمييز بين الصنفين ليُعلمَ أهل الحق من أهل الباطل، وقد تأملتُ الأمور التي أنكرها أئمة الشرع على الصوفية فلم أرَ صوفياً محقِّقَاً يقول بشيء منها، وإِنما يقول بها أهل البدع والغلاةُ الذين ادَّعَوْا أنهم صوفية وليسوا منهم) [تأييد الحقيقة العلية ص57]، </w:t>
      </w:r>
      <w:r>
        <w:rPr>
          <w:rFonts w:hint="cs"/>
          <w:bCs/>
          <w:rtl/>
        </w:rPr>
        <w:t>إن التصوف هو طريق أهل الإحسان</w:t>
      </w:r>
      <w:r>
        <w:rPr>
          <w:rFonts w:hint="cs"/>
          <w:rtl/>
        </w:rPr>
        <w:t xml:space="preserve">، وهو (التحقق بمرتبة الإحسان أعلى مراتب الدين) ((أن تعبد الله كأنك تراه، فإن لم تكن تراه فإنه يراك))، والتصوف منهج يقوم على (التخلية) و (التحلية)، تخلية القلب واللسان والجوارح وتطهيرها من الأخلاق السيئة، وتحلية القلب واللسان والجوارح بالأخلاق الحسنة، وهذا المنهج يستمد أصوله وفروعه من القرآن والسنة النبوية واجتهاد العلماء فيما لم يرد فيه نص، وطريق التصوف هو الاجتهاد في العبادات والقربات والمسارعة في الخيرات، مع اجتناب المنهيات والمكروهات، وتربية النفس على طاعة الله وجهادها على دوام ذكر الله، وتطهير القلب من مساوئ الأخلاق، ودسائس الطباع، وتحليته بأحسن الأخلاق مع الله ومع الناس، وكل ما سبق يحويه ما أسماه أصحابه بـ (التصوف)، وقد ألف الأئمة العارفون فيه الكتب الكثيرة بينوا فيها أصوله وفروعه ومناهجه الربانية في بلوغ مراتب الصديقين والمحسنين والصالحين وحسن أولئك رفيقا، </w:t>
      </w:r>
    </w:p>
    <w:p w14:paraId="6290953C" w14:textId="77777777" w:rsidR="00604E73" w:rsidRDefault="00604E73" w:rsidP="00604E73">
      <w:pPr>
        <w:rPr>
          <w:rtl/>
        </w:rPr>
      </w:pPr>
      <w:r>
        <w:rPr>
          <w:rFonts w:hint="cs"/>
          <w:b/>
          <w:bCs/>
          <w:rtl/>
          <w:lang w:bidi="ar-KW"/>
        </w:rPr>
        <w:t>[7]</w:t>
      </w:r>
      <w:r>
        <w:rPr>
          <w:rFonts w:hint="cs"/>
          <w:b/>
          <w:bCs/>
          <w:rtl/>
        </w:rPr>
        <w:t xml:space="preserve"> التصوف أعلى مراتب الدين:</w:t>
      </w:r>
      <w:r>
        <w:rPr>
          <w:rFonts w:hint="cs"/>
          <w:rtl/>
        </w:rPr>
        <w:t xml:space="preserve"> لقد بين القرآن الكريم مراتب الدين قال الله تعالى: {ثُمَّ أَوْرَثْنَا الْكِتَابَ الَّذِينَ اصْطَفَيْنَا مِنْ عِبَادِنَا فَمِنْهُمْ ظَالِمٌ لِنَفْسِهِ وَمِنْهُمْ مُقْتَصِدٌ وَمِنْهُمْ سَابِقٌ بِالْخَيْرَاتِ بِإِذْنِ اللَّهِ ذَلِكَ هُوَ الْفَضْلُ الْكَبِيرُ} [فاطر: 32]، ومن الآية نعلم: أن عباد الله الذين اصطفاهم الله تعالى لدين الإسلام </w:t>
      </w:r>
      <w:r>
        <w:rPr>
          <w:rFonts w:hint="cs"/>
          <w:rtl/>
        </w:rPr>
        <w:lastRenderedPageBreak/>
        <w:t>ثلاث مراتب، فالمرتبة (الأدنى) هي مرتبة الظالم لنفسه، أي المقصر في بعض حقوق الله تعالى عليه، والمرتبة (الوسطى) هي مرتبة المقتصد وهو الذي يؤدي ما عليه من الواجبات لا يزيد ولا ينقص، والمرتبة (الأعلى) هي مرتبة السابق بالخيرات بإذن الله، وهو الذي ويزبد على الواجبات بالتقرب إلى الله بالمندوبات، وجميع أصحاب المراتب الثلاث داخل بحمد الله في الاصطفاء الرباني،</w:t>
      </w:r>
      <w:r>
        <w:rPr>
          <w:rFonts w:hint="cs"/>
          <w:b/>
          <w:bCs/>
          <w:rtl/>
        </w:rPr>
        <w:t xml:space="preserve"> والعلم </w:t>
      </w:r>
      <w:r>
        <w:rPr>
          <w:rFonts w:hint="cs"/>
          <w:b/>
          <w:bCs/>
          <w:rtl/>
          <w:lang w:bidi="ar-KW"/>
        </w:rPr>
        <w:t xml:space="preserve">بهذه المراتب </w:t>
      </w:r>
      <w:r>
        <w:rPr>
          <w:rFonts w:hint="cs"/>
          <w:rtl/>
          <w:lang w:bidi="ar-KW"/>
        </w:rPr>
        <w:t xml:space="preserve">هو العلم بالدين كله، وذلك لما جاء في حديث جبريل المشهور، الذي أخرجه مسلم، وفيه: ((قال: يا محمّد أخبرني عن الإسلام، فقال رسول الله صلى الله عليه و سلم: الإسلام أن تشهد أن لا إله إلاّ الله و أ نّ محمّدا رسول الله، وتقيم الصلاة، وتؤتي الزكاة، وتصوم رمضان، وتحج البيت إن استطعت اليه سبيلا، قال: فأخبرني عن الإيمان،قال: أن تؤمن بالله و ملائكته وكتبه ورسله واليوم الآخر و تؤمن بالقدر خيره و شرّه، </w:t>
      </w:r>
      <w:r>
        <w:rPr>
          <w:rFonts w:hint="cs"/>
          <w:rtl/>
        </w:rPr>
        <w:t>قال: فأخبرني عن الإحسان، قال: أن تعبد الله كأنك تراه فإن لم تكن تراه فإنه يراك، ثم قال في آخر الحديث: إنه جبريل أتاكم يعلّمكم دينكم)) [أخرجه مسلم]، فجعل العلم بمراتب الاسلام والايمان والاحسان هو العلم بالدين، والمسلمون جميعا يدورون في دين الله تعالى بين المراتب الثلاث الإسلام والايمان والاحسان، و [صاحب مرتبة الإسلام]: وهو الواقف على أركان الإسلام ولكنه قد يفرط في أداء بقية الفرائض والواجبات وقد يقع في بعض الكبائر والمحرمات فهذا هو الظالم لنفسه، ولكنه مسلم في دائرة مرتبة الإسلام، وهذه المرتبة إذا اقتصر المسلم عليها لا يتعداها، صار ظالما لنفسه لأن في الدين واجبات أخرى ينبغي أن تؤدى سوى الأركان الخمس، و [صاحب مرتبة الإيمان]: وهو المؤدي لما عليه من الأركان والفرائض والواجبات والمنتهي عن الكبائر والمحرمات، والواقف عند حدود الله في الحلال والحرام لا يتعداها فهذا هو المقتصد، و صاحب مرتبة الإيمان، أعلى من صاحب مرتبة الإسلام، قال تعالى: {قَالَتِ الْأَعْرَابُ آمَنَّا قُلْ لَمْ تُؤْمِنُوا وَلَكِنْ قُولُوا أَسْلَمْنَا وَلَمَّا يَدْخُلِ الْإِيمَانُ فِي قُلُوبِكُمْ وَإِنْ تُطِيعُوا اللَّهَ وَرَسُولَهُ لَا يَلِتْكُمْ مِنْ أَعْمَالِكُمْ شَيْئًا إِنَّ اللَّهَ غَفُورٌ رَحِيمٌ}، فقد ذم القرآن الكريم أولئك الذين ادعوا مرتبة الإيمان ولم يقوموا بحقوقها، قال تعالى: {قُلْ لَمْ تُؤْمِنُوا وَلَكِنْ قُولُوا أَسْلَمْنَا}، وقال تعالى: {إِنَّمَا الْمُؤْمِنُونَ الَّذِينَ آمَنُوا بِاللَّهِ وَرَسُولِهِ ثُمَّ لَمْ يَرْتَابُوا وَجَاهَدُوا بِأَمْوَالِهِمْ وَأَنْفُسِهِمْ فِي سَبِيلِ اللَّهِ أُولَئِكَ هُمُ الصَّادِقُونَ}،</w:t>
      </w:r>
      <w:r>
        <w:rPr>
          <w:rFonts w:hint="cs"/>
          <w:b/>
          <w:bCs/>
          <w:rtl/>
        </w:rPr>
        <w:t xml:space="preserve"> أما صاحب مرتبة الإحسان:</w:t>
      </w:r>
      <w:r>
        <w:rPr>
          <w:rFonts w:hint="cs"/>
          <w:rtl/>
        </w:rPr>
        <w:t xml:space="preserve"> فهو المؤدي لكل ما يقوم به المقتصد صاحب مرتبة الإيمان ثم يزيد على ذلك بالتقرب إلى الله تعالى بالنوافل وبالتنزه عن المكروهات وبالتورع عن بعص الحلال خوفا من الوقوع في الشبهات، </w:t>
      </w:r>
      <w:r>
        <w:rPr>
          <w:rFonts w:hint="cs"/>
          <w:b/>
          <w:bCs/>
          <w:rtl/>
        </w:rPr>
        <w:t>وهذه المرتبة هي أعلى مراتب الدين، اختص الله أهلها بالعناية،</w:t>
      </w:r>
      <w:r>
        <w:rPr>
          <w:rFonts w:hint="cs"/>
          <w:rtl/>
        </w:rPr>
        <w:t xml:space="preserve"> قال تعالى: {إن الله مع الذين اتقوا والذين هم محسنون} [النحل: 128]، وهي منازل عالية، أولها: المراقبة وأعلاها: المشاهدة، قال صلى الله عليه وسلم: ((أن تعبد الله </w:t>
      </w:r>
      <w:r>
        <w:rPr>
          <w:rFonts w:hint="cs"/>
          <w:rtl/>
        </w:rPr>
        <w:lastRenderedPageBreak/>
        <w:t xml:space="preserve">كأنك تراه فإن لم تكن تراه فإنه يراك))، </w:t>
      </w:r>
      <w:r>
        <w:rPr>
          <w:rFonts w:hint="cs"/>
          <w:b/>
          <w:bCs/>
          <w:rtl/>
        </w:rPr>
        <w:t>إذن: مراتب الدين ثلاثة</w:t>
      </w:r>
      <w:r>
        <w:rPr>
          <w:rFonts w:hint="cs"/>
          <w:rtl/>
        </w:rPr>
        <w:t xml:space="preserve">: </w:t>
      </w:r>
      <w:r>
        <w:rPr>
          <w:rFonts w:hint="cs"/>
          <w:rtl/>
          <w:lang w:bidi="ar-KW"/>
        </w:rPr>
        <w:t xml:space="preserve">هي: </w:t>
      </w:r>
      <w:r>
        <w:rPr>
          <w:rFonts w:hint="cs"/>
          <w:rtl/>
        </w:rPr>
        <w:t>(الإسلام، الإيمان، الإحسان)، وعلوم الدين الأساسية إن تدبرناها ثلاثة: (علم الفقه، وعلم العقيدة، وعلم التصوف)، فمثلما اهتم الفقه بتعاليم مرتبة الإسلام، ومثلما اهتم علم العقيدة بمرتبة الإيمان، فإن التصوف اهتم بتحقيق مرتبة الإحسان،</w:t>
      </w:r>
      <w:r>
        <w:rPr>
          <w:rFonts w:hint="cs"/>
          <w:rtl/>
          <w:lang w:bidi="ar-KW"/>
        </w:rPr>
        <w:t xml:space="preserve"> </w:t>
      </w:r>
      <w:r>
        <w:rPr>
          <w:rFonts w:hint="cs"/>
          <w:rtl/>
        </w:rPr>
        <w:t>وهو أن تعبد الله كأنك تراه، فإن لم تكن تراه فإنه يراك، وهو علم عظيم له مباحثة القائمة على الكتاب والسنة وجهود علمائه في فهم أدلة الكتاب والسنة، فكما أنه من الخطأ أن نقول (الفقه مذهب إسلامي) أو (العقيدة مذهب إسلامي) فكذلك من الخطأ أن نقول (التصوف مذهب إسلامي)، لأن الفقه يتناول العلم بالشريعة، وهناك مذاهب فقهية لفهم أدلة الفقه واستنباط أحكامه، فليس الفقه مذهب إسلامي ولكنه ركن من أركان الدين، وفيه مذاهب لفهمه على منهاج أهل السنة والجماعة، وكذلك العقيدة، وكذلك التصوف تماما، فهو ركن من أركان الدين يتناول العلم بحقائق الدين التي هي أعمق علوم الدين، ويرسم الطريق للوصول إلى الله، وذلك عن طريق معارف ووسائل منها الاجتهاد في العبادات واجتناب المنهيات، وتزكية النفس وتطهير القلب بالتخلية من الأخلاق السيئة، والتحلية بالأخلاق الحسنة، وارتقاء المنازل إلى الله، وهذه المعارف وتلك المنازل وهذا المنهج يستمد أصوله وفروعه من القرآن والسنة النبوية واجتهاد العلماء فيما لم يرد فيه نص، فجعلوه علما سموه بـ</w:t>
      </w:r>
      <w:r>
        <w:t> </w:t>
      </w:r>
      <w:r>
        <w:rPr>
          <w:rFonts w:hint="cs"/>
          <w:rtl/>
        </w:rPr>
        <w:t>علم التصوف، أو علم التزكية، أو</w:t>
      </w:r>
      <w:r>
        <w:t> </w:t>
      </w:r>
      <w:r>
        <w:rPr>
          <w:rFonts w:hint="cs"/>
          <w:rtl/>
        </w:rPr>
        <w:t xml:space="preserve">علم الأخلاق، أو علم الإحسان، فألفوا فيه الكتب الكثيرة بينوا فيها أصوله وفروعه وقواعده، </w:t>
      </w:r>
      <w:r>
        <w:rPr>
          <w:rFonts w:hint="cs"/>
          <w:b/>
          <w:bCs/>
          <w:rtl/>
        </w:rPr>
        <w:t>إذن: مراتب الدين ثلاثة</w:t>
      </w:r>
      <w:r>
        <w:rPr>
          <w:rFonts w:hint="cs"/>
          <w:rtl/>
        </w:rPr>
        <w:t xml:space="preserve">: </w:t>
      </w:r>
      <w:r>
        <w:rPr>
          <w:rFonts w:hint="cs"/>
          <w:rtl/>
          <w:lang w:bidi="ar-KW"/>
        </w:rPr>
        <w:t xml:space="preserve">هي: </w:t>
      </w:r>
      <w:r>
        <w:rPr>
          <w:rFonts w:hint="cs"/>
          <w:rtl/>
        </w:rPr>
        <w:t xml:space="preserve">(الإسلام، الإيمان، الإحسان)، وعلوم الدين الأساسية ثلاثة: (علم الفقه تعلق ببيان مرتبة الإسلام، وعلم العقيدة تعلق ببيان مرتبة الإيمان، وعلم التصوف قام على مرتبة الإحسان، وتعلق ببيان أركانها ودرجاتها أحوالها ومنازلها، </w:t>
      </w:r>
    </w:p>
    <w:p w14:paraId="5FB9F749" w14:textId="77777777" w:rsidR="00604E73" w:rsidRDefault="00604E73" w:rsidP="00604E73">
      <w:pPr>
        <w:rPr>
          <w:rtl/>
        </w:rPr>
      </w:pPr>
      <w:r>
        <w:rPr>
          <w:rFonts w:hint="cs"/>
          <w:b/>
          <w:bCs/>
          <w:rtl/>
        </w:rPr>
        <w:t xml:space="preserve">[8] ومنه نعلم لماذا الحرص على التصوف: </w:t>
      </w:r>
      <w:r>
        <w:rPr>
          <w:rFonts w:hint="cs"/>
          <w:rtl/>
        </w:rPr>
        <w:t xml:space="preserve">الحرص على مسمى التصوف: لأنه يمثل احترام التخصص العلمي الضارب في عمق التاريخ الإسلامي، ويمثل الاعتزاز بثوابت الأمة العلمية والسلوكية المتمثلة في المرجعية المذهبية التي ترسخت على مر عصور الإسلام، هذه المذهبية العلمية التي تحترم التخصص، وتمثل مرجعية أهل السنة والجماعة في علوم العقيدة والفقه والتزكية، ففي العقيدة ثلاث مدارس متخصصة، وهي (المدرسة الأثرية)، (والمدرسة الأشعرية)، (والمدرسة الماتريدية)، ويمثل مرجعية أهل السنة والجماعة في الفقه مذاهب أربعة: المذهب الحنفي، والمذهب المالكي، والمذهب الشافعي، والمذهب الحنبلي، وقد تنوعت الطرق التربوية والتزكوية التي يسلكها الربانيون على مذهب أهل السنّة والجماعة في تربيتهم لمريديهم فنشأ عنها ما عرف بالطرق الصوفية، القائمة على معتقد </w:t>
      </w:r>
      <w:r>
        <w:rPr>
          <w:rFonts w:hint="cs"/>
          <w:rtl/>
        </w:rPr>
        <w:lastRenderedPageBreak/>
        <w:t>أهل السنّة والجماعة، والمتخصصة في التزكية والأخلاق، وهذا الإطار العلمي الدقيق لأهل السنة والجماعة، يدخل فيه كل من لم يتلبس ببدعة مخرجة عن هذا الإطار، والسواد الأعظم من المسلمين داخلون بحمد الله في عداد هذه الجماعة الناجية، طالما أنهم متمسكون بالأصول والثوابت الشرعية التي وردت في صريح الكتاب والسنة النبوية لا يضرهم الاختلاف الاجتهادي في الفروع ونحوها، فإنّ الله تعالى بعلمه وإرادته، جعل هذه الأمة تنقسم إلى قسمين: أهل السنة، وهم الجماعة والسواد الأعظم، يحترمون التخصص ويقبلون التعدد والتنوع، والقسم الثاني أهل أهواء وبدعة، وهم من شذ عن سنن الهدى واتبع غير سبيل المؤمنين، وميزة أهل السنة أن الخلاف بينهم في الفروع العقدية والفقهية والسلوكية لا يفرق جماعتهم، بل يعتبرونه من عوامل السعة والمرونة والرحمة والشمول والصلاحية لكل زمان ومكان، ويجهدون جهدهم على نبذ دواعي الفرقة وتحقيق التآلف والتضامن بين طوائف الأمة، ولكن أرباب الأهواء ليسوا كذلك، فهم لا يعرفون الاختلاف، ولكنهم يعرفون الفرقة والشقاق والتبديع والتضليل والتكفير واستحلال الدماء والأعراض والأموال</w:t>
      </w:r>
    </w:p>
    <w:p w14:paraId="7C509936" w14:textId="77777777" w:rsidR="00604E73" w:rsidRDefault="00604E73" w:rsidP="00604E73">
      <w:pPr>
        <w:rPr>
          <w:rtl/>
          <w:lang w:bidi="ar-KW"/>
        </w:rPr>
      </w:pPr>
      <w:r>
        <w:rPr>
          <w:rFonts w:hint="cs"/>
          <w:b/>
          <w:bCs/>
          <w:kern w:val="0"/>
          <w:sz w:val="36"/>
          <w:szCs w:val="36"/>
          <w:highlight w:val="yellow"/>
          <w:u w:val="single"/>
          <w:rtl/>
          <w:lang w:bidi="ar-KW"/>
        </w:rPr>
        <w:t>[المفتاح السادس عشر]:</w:t>
      </w:r>
      <w:r>
        <w:rPr>
          <w:rFonts w:hint="cs"/>
          <w:b/>
          <w:kern w:val="0"/>
          <w:rtl/>
          <w:lang w:bidi="ar-KW"/>
        </w:rPr>
        <w:t xml:space="preserve"> </w:t>
      </w:r>
      <w:r>
        <w:rPr>
          <w:rFonts w:hint="cs"/>
          <w:b/>
          <w:bCs/>
          <w:rtl/>
        </w:rPr>
        <w:t xml:space="preserve">منزلة التصوف من الدين كمنزلة الروح من الجسد: </w:t>
      </w:r>
      <w:r>
        <w:rPr>
          <w:rFonts w:hint="cs"/>
          <w:rtl/>
          <w:lang w:bidi="ar-KW"/>
        </w:rPr>
        <w:t xml:space="preserve">التصوف هو الجانب الروحي يبدا من الإسلام فالإيمان فالإحسان وينتهي مع الوراثة في منازل الوارثين الواصلين الأولياء العارفين </w:t>
      </w:r>
    </w:p>
    <w:p w14:paraId="3B12A9D3" w14:textId="77777777" w:rsidR="00604E73" w:rsidRDefault="00604E73" w:rsidP="00604E73">
      <w:pPr>
        <w:rPr>
          <w:rtl/>
        </w:rPr>
      </w:pPr>
      <w:r>
        <w:rPr>
          <w:rFonts w:hint="cs"/>
          <w:rtl/>
        </w:rPr>
        <w:t xml:space="preserve">(أ) التصوف علم إسلامي أصيل مرادف لمصطلح التزكية في القرآن ومصطلح الإحسان في السنّة، وكما هو معلوم لكل طالب علم أنّ القرآن الكريم قد تطرق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وترك تسمية العلوم وجمع تعريفاتها وقواعدها وأصولها للعلماء لكي يتدبروا ويجتهدوا ويسعى كل عالم منهم من أجل كشف لبنات هذه العلوم، وعلى مر العصور تتبلور العلوم، وتتخصص المدارس العلمية، ويتقن كل فريق من العلماء ما تخصصوا فيه من العلوم، فكما تخصص علماء الأصول في علم العقائد وسموه علم العقيدة، وكما تخصص الفقهاء في علم الفقه وسموه بهذا المصطلح، كذلك علم التصوف كباقي العلوم لم يذكر اسمه في القرآن الكريم وإن كان هو المرادف لمصطلح (التزكية) المقصودة بقوله تعالى: {قَدْ أَفْلَحَ مَنْ زَكَّاهَا * وَقَدْ خَابَ مَنْ دَسَّاهَا} [الشمس: 9-10]، تلك التزكية التي تعد أحد أهم مهمات الرسول صلى الله عليه وسلم، كما في قوله تعالى: {لَقَدْ مَنَّ اللَّهُ عَلَى الْمُؤْمِنِينَ إِذْ بَعَثَ فِيهِمْ رَسُولًا مِنْ أَنْفُسِهِمْ يَتْلُو عَلَيْهِمْ آيَاتِهِ وَيُزَكِّيهِمْ </w:t>
      </w:r>
      <w:r>
        <w:rPr>
          <w:rFonts w:hint="cs"/>
          <w:rtl/>
        </w:rPr>
        <w:lastRenderedPageBreak/>
        <w:t xml:space="preserve">وَيُعَلِّمُهُمُ الْكِتَابَ وَالْحِكْمَةَ وَإِنْ كَانُوا مِنْ قَبْلُ لَفِي ضَلَالٍ مُبِينٍ} [آل عمران: 164]، وكذلك فإن (التصوف) هو المرادف لمرتبة الإحسان الواردة في حديث جبريل عليه السلام وفيه: ((قَالَ: فأخبرني عَنْ الإحسان؟ قَالَ: "أن تعبد اللَّه كأنك تراه فإن لم تكن تراه فإنه يراك")) [أخرجه مسلم]، </w:t>
      </w:r>
    </w:p>
    <w:p w14:paraId="5609CB35" w14:textId="77777777" w:rsidR="00604E73" w:rsidRDefault="00604E73" w:rsidP="00604E73">
      <w:pPr>
        <w:rPr>
          <w:rtl/>
        </w:rPr>
      </w:pPr>
      <w:r>
        <w:rPr>
          <w:rFonts w:hint="cs"/>
          <w:rtl/>
        </w:rPr>
        <w:t xml:space="preserve">(ب) التصوف علم عظيم واسع من علوم أهل السنة والجماعة يقوم على تزكية النفس، وتخليتها من دسائس الأخلاق وتحليتها بالأخلاق العظيمة والمبادئ السامية، مع وجود منهاج عملي يقوم على الذكر والفكر والزهد في الدنيا وإيثار الآخرة، من أجل الوصول إلى مرتبة الإحسان أعلى مراتب الدين وأعظمها، والتصوف الإسلامي هو تربية علمية وعملية للنفوس وعلاج لأمراض القلوب وغرس الفضائل واقتلاع الرذائل وقمع الشهوات وتدريب على الطاعات، والتصوف لا يعدوا أن يكون جهاداً عنيفا ضد الرغبات ليصل الإنسان إلى منازل الإحسان، أعلى أركان الدين ((أن تعبد الله كأنك تراه، فإن لم تكن تراه فإنه يراك))، والتصوف منهج يقوم على (التخلية) و (التحلية)، تخلية القلب واللسان والجوارح وتطهيرها من الأخلاق السيئة، وتحلية القلب واللسان والجوارح بالأخلاق الحسنة، وهذا المنهج يستمد أصوله وفروعه من القرآن والسنة النبوية واجتهاد العلماء فيما لم يرد فيه نص، وطريق التصوف هو الاجتهاد في العبادات والقربات والمسارعة في الخيرات، مع اجتناب المنهيات والمكروهات، وتربية النفس على طاعة الله وجهادها على دوام ذكر الله، وتطهير القلب من مساوئ الأخلاق، ودسائس الطباع، وتحليته بأحسن الأخلاق مع الله ومع الناس، وكل ما سبق يحويه ما أسماه أصحابه بـ (علم التصوف)، بينوا أصوله وفروعه ومناهجه الربانية في بلوغ مراتب الصديقين والمحسنين والصالحين وحسن أولئك رفيقا، </w:t>
      </w:r>
    </w:p>
    <w:p w14:paraId="50C59C00" w14:textId="77777777" w:rsidR="00604E73" w:rsidRDefault="00604E73" w:rsidP="00604E73">
      <w:r>
        <w:rPr>
          <w:rFonts w:hint="cs"/>
          <w:rtl/>
        </w:rPr>
        <w:t xml:space="preserve">(ت) التصوف علم له أهمية بالغة بين علوم الدين: لأنّه اختص بتزكية الباطن عملاً بقوله تعالى: {قُلْ إِنَّمَا حَرَّمَ رَبِّيَ الْفَوَاحِشَ مَا ظَهَرَ مِنْهَا وَمَا بَطَنَ} [الْأَعراف: 33]، وقال تعالى: {وَلَا تَقْرَبُوا الْفَوَاحِشَ مَا ظَهَرَ مِنْهَا وَمَا بَطَنَ} [الْأَنعام: 151]، كما تخصص في تزكية القلب بطهارته من الحقد والحسد والكبر والعجب والرياء...، وتحليته بالإخلاص والصدق والتواضع والتقوى وعظيم الأخلاق... وهذا القسم الذي تخصص فيه التصوف هو القسم الأهم لقوله صلى الله عليه وسلم: (ألا وإن في الجسد مضغة إذا صلحت صلح الجسد كله وإذا فسدت فسد الجسد كله ألا وهي القلب) [أخرجه البخاري (52)، ومسلم (2523)] وقوله صلى الله عليه وسلم: (إن الله لا ينظر إلى أجسامكم ولا إلى صوركم ولكن ينظر إلى قلوبكم وأعمالكم) [أخرجه مسلم (2564)]، وقوله صلى الله عليه وسلم (... التقوى ههنا ويشير إلى صدره ثلاث مرات بحسب امرئ من الشر أن يحقر أخاه المسلم، كل المسلم على المسلم حرام دمه </w:t>
      </w:r>
      <w:r>
        <w:rPr>
          <w:rFonts w:hint="cs"/>
          <w:rtl/>
        </w:rPr>
        <w:lastRenderedPageBreak/>
        <w:t xml:space="preserve">وماله وعرضه) [أخرجه البخاري (5718) ومسلم (2559)]، كما تخصص في عظيم الأخلاق لقوله صلى الله عليه وسلم (إن الرجل ليبلغ بحسن الخلق درجة الصائم القائم) [أخرجه الإمام أحمد في مسنده (19: 76)]، وقد أجمع الفقهاء على أن الأمراض والآفات القلبية كالكبر والشح والحقد والغش والغضب والعداوة والبغضاء والطمع والبخل والبطر والخيلاء والخيانة من الذنوب والكبائر القلبية التي تحتاج إلى توبة وطهارة وغالبها لا ينفك عنها بشر، والتصوف هو العلم الذي اختص بمعالجة هذه الأمراض القلبية والعمل على تزكية النفوس والتخلص من صفاتها الناقصة الذميمة، كما أنّ التصوف هو العلم الذي تخصص في بيان درجات الإحسان ومنازل المقربين من رب العالمين وهو العلم الذي تخصص في رسم الطريق الحقيقي العلمي العملي الذي يوصل المسلم إلى أعلى مقامات الكمال الأخلاقي مع الله تعالى ومع الناس، ولذا قال حجة الإسلام الإمام الغزالي: بعد أن اختبر طريق التصوف ولمس نتائجه وذاق ثمراته (ولقد علمت يقيناً أن الصوفية هم السالكون لطريق الله تعالى خاصة وأن سيرتهم أحسن السيرة، وطريقتهم أصوب الطرق، وأخلاقهم أزكى الأخلاق،، ثم يقول رداً على من أنكر على الصوفية وتهجَّم عليهم: وبالجملة فماذا يقول القائلون في طريقةٍ طهارتُها ـ وهي أول شروطها ـ تطهيرُ القلب بالكلية عما سوى الله تعالى، ومفتاحها الجاري منها مجرى التحريم من الصلاة استغراقُ القلب بالكلية بذكر الله، وآخرها الفناء بالكلية في الله) [المنقذ من الضلال]، إن التكاليف الشرعية المتعلقة بالقلب أهم من التكاليف الشرعية المتعلقة بالبدن - وإن كان الكل مُهمَّاً –، وما دام صلاح الإنسان مربوطاً بصلاح قلبه الذي هو مصدر أعماله الظاهرة، تعيَّن عليه العمل على إصلاحه بتخليته من الصفات المذمومة التي نهانا الله عنها، وتحليته بالصفات الحسنة التي أمرنا الله بها، وعندئذٍ يكون القلب سليماً صحيحاً، ويكون صاحبه من الفائزين الناجين {يوم لا ينفعُ مالٌ ولا بنونَ إلا مَن أتى اللهَ بقلبٍ سليمٍ} [الشعراء: 88، 89]، كما أنّ التصوف هو العلم الذي اختص بتحلية النفس بالصفات الكاملة كالتوبة والتقوى والاستقامة والصدق والإخلاص والزهد والورع والتوكل والرضا والتسليم والأدب والمحبة والذكر والمراقبة، وللصوفية في هذا المجال الحظ الأوفر من الوراثة النبوية، وهو العلم الذي اهتم برسم الطريق العملي الذي يوصل المسلم إلى أعلى درجات الإيمان والإحسان والأخلاق والتزكية، وعلى ذلك يمكننا القول بأنّ (التصوف) منهج عملي كامل، يحقق صلاح المسلم وتهذيب أخلاقه وتحوله إلى شخصية مسلمة مثالية متكاملة، تعيش في درجات الإحسان، ومن هنا تظهر أهمية التصوف وفائدته، ويتجلى لنا بوضوح، أنه علم إسلامي قيم، لا غنى عنه لكل مسلم، كما لا غنى له عن علوم العقيدة التي تصلح الاعتقاد وعلوم الفقه التي تصلح العبادات والمعاملات، وحاصله اتصاف </w:t>
      </w:r>
      <w:r>
        <w:rPr>
          <w:rFonts w:hint="cs"/>
          <w:rtl/>
        </w:rPr>
        <w:lastRenderedPageBreak/>
        <w:t xml:space="preserve">المسلم بجميع المحامد وترك جميع الأوصاف ‏الذميمة، وهو مسلك قائم على العلم والعمل، وله منازل أعلاها المشاهدة (أن تعبد الله كأنك تراه) وأولها المراقبة (فإن لم تكن تراه فإنه يراك) وله مقامات عديدة شريفة منها التوبة والمحاسبة والخوف والرجاء والصدق والإخلاص والصبر والورع والزهد والرضا والتوكل والشكر، و (التصوف) هو الطريق المؤدي إلى أرقى درجات الكمال الإيماني والإحساني الذي به يتحقق مقام الشهود وحق اليقين، وهو الطريق إلى مدارج السالكين ومراقي الصاعدين إلى مرضاة رب العالمين، وأنه - علم التصوف النقي الصافي القائم على الكتاب والسنّة - أهم علوم الإسلام وأعلاها منزلة ولابد من إنصافه، </w:t>
      </w:r>
    </w:p>
    <w:p w14:paraId="47FE8D7B" w14:textId="12C5494B" w:rsidR="00604E73" w:rsidRDefault="00604E73" w:rsidP="00604E73">
      <w:pPr>
        <w:rPr>
          <w:rtl/>
        </w:rPr>
      </w:pPr>
      <w:r>
        <w:rPr>
          <w:rFonts w:hint="cs"/>
          <w:rtl/>
        </w:rPr>
        <w:t xml:space="preserve">(ث) التصوف الإسلامي النقي الصافي بريء من الانتساب إلى غير الإسلام: وذلك لأنّ التصوف علم أصيل يستمد أصالته من الكتاب والسنة، ومن هدي السلف الصالح رضي الله تعالى عنهم، ويقوم على مبادئ التزكية والإحسان كما جاء بها الكتاب والسنّة، أما الزعم الكاذب بان التصوف يستمد أصوله وأسسه من الديانات الأخرى المحرفة والنحل الباطلة المزيفة، فهذا ظلم بين لعلم التصوف، وجحود واضح لأهله الصادقين المخلصين، والله تعالى أمرنا بالإنصاف مع الكافرين في قوله تعالى: {يَا أَيُّهَا الَّذِينَ آمَنُوا كُونُوا قَوَّامِينَ لِلَّهِ شُهَدَاءَ بِالْقِسْطِ وَلَا يَجْرِمَنَّكُمْ شَنَآنُ قَوْمٍ عَلَى أَلَّا تَعْدِلُوا اعْدِلُوا هُوَ أَقْرَبُ لِلتَّقْوَى وَاتَّقُوا اللَّهَ إِنَّ اللَّهَ خَبِيرٌ بِمَا تَعْمَلُونَ} [المائدة: 8]، فكيف بالإنصاف مع عباده الصالحين وأوليائه المحسنين، وفي الحديث الصحيح: ((إن الله تعالى قال: من عادى لي وليا فقد آذنته بالحرب، وما تقرّب إليّ عبدي بشيء أحبّ إليّ مما افترضته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 [أخرجه البخاري]، وقد علم القاصي والداني أن القوم أقرب الناس تحقيقاً لهذا الحديث، </w:t>
      </w:r>
    </w:p>
    <w:p w14:paraId="43F28E88" w14:textId="7C2E2556" w:rsidR="00604E73" w:rsidRDefault="00937C23" w:rsidP="00937C23">
      <w:r>
        <w:rPr>
          <w:b/>
          <w:bCs/>
          <w:kern w:val="0"/>
          <w:sz w:val="36"/>
          <w:szCs w:val="36"/>
          <w:highlight w:val="yellow"/>
          <w:u w:val="single"/>
          <w:rtl/>
          <w:lang w:bidi="ar-KW"/>
        </w:rPr>
        <w:t xml:space="preserve">[المفتاح </w:t>
      </w:r>
      <w:r>
        <w:rPr>
          <w:rFonts w:hint="cs"/>
          <w:b/>
          <w:bCs/>
          <w:kern w:val="0"/>
          <w:sz w:val="36"/>
          <w:szCs w:val="36"/>
          <w:highlight w:val="yellow"/>
          <w:u w:val="single"/>
          <w:rtl/>
          <w:lang w:bidi="ar-KW"/>
        </w:rPr>
        <w:t>السابع</w:t>
      </w:r>
      <w:r>
        <w:rPr>
          <w:b/>
          <w:bCs/>
          <w:kern w:val="0"/>
          <w:sz w:val="36"/>
          <w:szCs w:val="36"/>
          <w:highlight w:val="yellow"/>
          <w:u w:val="single"/>
          <w:rtl/>
          <w:lang w:bidi="ar-KW"/>
        </w:rPr>
        <w:t xml:space="preserve"> عشر]:</w:t>
      </w:r>
      <w:r>
        <w:rPr>
          <w:rFonts w:hint="cs"/>
          <w:b/>
          <w:bCs/>
          <w:kern w:val="0"/>
          <w:sz w:val="36"/>
          <w:szCs w:val="36"/>
          <w:u w:val="single"/>
          <w:rtl/>
          <w:lang w:bidi="ar-KW"/>
        </w:rPr>
        <w:t xml:space="preserve"> </w:t>
      </w:r>
      <w:r w:rsidR="00604E73" w:rsidRPr="00937C23">
        <w:rPr>
          <w:rFonts w:hint="cs"/>
          <w:b/>
          <w:bCs/>
          <w:rtl/>
        </w:rPr>
        <w:t>التصوف كغيره من علوم الإسلام قد يدخل فيه من ليس من أهله من الأدعياء والدخلاء والجهلاء</w:t>
      </w:r>
      <w:r w:rsidR="00604E73">
        <w:rPr>
          <w:rFonts w:hint="cs"/>
          <w:rtl/>
        </w:rPr>
        <w:t>، وهؤلاء لا يمكن أن يضروا التصوف، بل ضررهم على أنفسهم، ولا زال العلماء يتكلمون على أخطاء المتصوفين، ويصححون مسار التصوف، وهم يفرقون بين الصوفية الحقة وأدعياء التصوف، يثنون على التصوف الصحيح وأهله بالخير، ويهاجمون الأدعياء والدخلاء دون إساءة للتصوف والصوفية، أما أن نأخذ الصالح بجريرة الطالح فهذا ظلم عظيم، قال الله تبارك تعالى {وَلاَ تَزِرُ وَازِرَةٌ وِزْرَ أُخْرَى ثُمَّ إِلَى رَبِّكُم مَّرْجِعُكُمْ فَيُنَبِّئُكُم بِمَا كُنتُمْ فِيهِ تَخْتَلِفُونَ} [الأنعام:164]،</w:t>
      </w:r>
      <w:r>
        <w:rPr>
          <w:rFonts w:hint="cs"/>
          <w:rtl/>
        </w:rPr>
        <w:t xml:space="preserve"> </w:t>
      </w:r>
      <w:r w:rsidR="00604E73" w:rsidRPr="00937C23">
        <w:rPr>
          <w:rFonts w:hint="cs"/>
          <w:b/>
          <w:bCs/>
          <w:rtl/>
        </w:rPr>
        <w:lastRenderedPageBreak/>
        <w:t>هناك فريق جاهل بالتصوف الصحيح وقيامه على ثغر الإحسان أعلى مراتب الدين، فريق حشوي متنطع لا يعرف ثغور الدين، ولا يحيط بجوانب الدين يدعي الإصلاح يسعى لاقتلاع التصوف من جذوره</w:t>
      </w:r>
      <w:r w:rsidR="00604E73">
        <w:rPr>
          <w:rFonts w:hint="cs"/>
          <w:rtl/>
        </w:rPr>
        <w:t>، وهؤلاء يريدون ان يأخذوا التصوف ببعض أدعيائه؟ وهم يبذلون كل الوسائل المتاحة لمحاربته، ويصرون على إلصاق كل التهم بالصوفية دون تفريق بين محق وكاذب، وبين ولي وجاهل، ودون مبالاة بما دس على الصوفية من أقوال وأفعال، ثم تراهم يريدون هدم التصوف كله، هذا التراث العظيم والعلم الجليل والسلوك القويم، بمقولة وجدها هنا او هناك، قد تكون مدسوسة على ولي من أولياء الله، أو قالها في حال أنس وفرح مع الله، _ كالذي أخطأ من شدة الفرح فقال: اللهم انت عبدي وأنا ربك أخطأ من شدة الفرح _ إن الأصل في ديننا أنه ما من معصوم في هذه الأمة سوى الرسول صلى الله عليه وسلم، وجميع العلماء بعده والطوائف كذلك يؤخذ منها ويرد عليها وهم غير معصومين عن الخطأ، أخطاؤهم غير مقبولة كدين، ونغض الطرف عن عثرات علمائهم لأنه الأدب مع العلماء الذين لهم فضل ننظر إلى محاسنهم ونترك المساوئ والعثرات، إن كلمة (صوفي) كانت على مر عصور الإسلام السابقة كلمة ثناء، وصفة مدح، فهل يعقل أن نأتي الآن لنغير حقائق الدين والتاريخ محاولين إضفاء صبغة البدعة والضلالة على ذلك العلم الذي يتناول التزكية والأخلاق وأعمال القلوب في دين الله تعالى، هل يعقل اليوم أن ينادي بعض من يزعمون الإصلاح إلى اقتلاع التصوف من جذوره، وابادة التصوف وأهله، وردم التراب على تراث المتصوفة بحجة تطهير المنهج من المبتدعة، فهل بعد هذا التنطع من تنطع، وأين يذهب سواد أهل السنة في العالم اليوم، وعلى مر عصور الإسلام السابقة، إن أهل التصوف هم سادة التزكية والاحسان، وهم أقطاب السلوك ودعائم الأخلاق، ولا يكابر في إنكار فضلهم إلا مجازف بدينه مخاطر بأمته، وهل انتشر الإسلام في أقاصي الشرق والغرب إلا بأخلاق هؤلاء وجهودهم في الدعوة إلى الإسلام، وليس معنى ذلك أن نبرأ الصوفية من كل خطأ وأنهم معصومون، فهناك من أدعياء الصوفية من أساء للصوفية أكثر من أعداء التصوف، ولابد من تجديد التصوف حتى يسير في إتمام مهمته من تزكية النفس وبناء أمة الأخلاق في خضم زمان لا يعرف أهله سوى الماديات، إن واجبنا نحو التصوف اليوم هو التزام المبادئ الإيجابية التي جاء بها التصوف الإسلامي، وتقدير اهله، مع الدعوة إلى إصلاحه و تجديد أمره وتصفيته من الدخن والخلل، والعودة به إلى تزكية الكتاب والسنة، لأنه - بحق - أهم علوم الإسلام وأعلاها منزلة لآنه القائم على مرتبة الإحسان أعلى مراتب الدين،</w:t>
      </w:r>
    </w:p>
    <w:p w14:paraId="4B52C57B" w14:textId="77777777" w:rsidR="00604E73" w:rsidRDefault="00604E73" w:rsidP="00604E73">
      <w:pPr>
        <w:rPr>
          <w:rtl/>
          <w:lang w:bidi="ar-KW"/>
        </w:rPr>
      </w:pPr>
      <w:r>
        <w:rPr>
          <w:rFonts w:hint="cs"/>
          <w:b/>
          <w:bCs/>
          <w:rtl/>
        </w:rPr>
        <w:lastRenderedPageBreak/>
        <w:t>[من هم أهل التصوف الحق (أهل الطريق إلى الله]</w:t>
      </w:r>
      <w:r>
        <w:rPr>
          <w:rFonts w:hint="cs"/>
          <w:rtl/>
        </w:rPr>
        <w:t xml:space="preserve">: </w:t>
      </w:r>
      <w:r>
        <w:rPr>
          <w:rFonts w:hint="cs"/>
          <w:rtl/>
          <w:lang w:bidi="ar-KW"/>
        </w:rPr>
        <w:t>الطريق هو الصراط المستقيم الذي ندعو به في كل ركعة من ركعات الصلاة: {اهدنا الصراط المستقيم}، هناك أهل الطريق إلى الدنيا يعملون بعمل الآخرة ابتغاء الدنيا، يطيعون الله ويؤدون الفرائض ويجتنبون الكبائر من أجل أن يوفقهم الله تعالى في الدنيا، قال تعالى: {</w:t>
      </w:r>
      <w:r>
        <w:rPr>
          <w:rFonts w:hint="cs"/>
          <w:rtl/>
        </w:rPr>
        <w:t xml:space="preserve">مِنْكُمْ مَنْ يُرِيدُ الدُّنْيَا وَمِنْكُمْ مَنْ يُرِيدُ الْآخِرَةَ}، </w:t>
      </w:r>
      <w:r>
        <w:rPr>
          <w:rFonts w:hint="cs"/>
          <w:rtl/>
          <w:lang w:bidi="ar-KW"/>
        </w:rPr>
        <w:t>وهناك أهل الطريق إلى الجنة، يعملون من أجل الآخرة، يعملون من أجل أن يصرف الله تعالى عنهم عذاب النار وان يمن عليهم بالجنة، قال تعالى: {</w:t>
      </w:r>
      <w:r>
        <w:rPr>
          <w:rFonts w:hint="cs"/>
          <w:rtl/>
        </w:rPr>
        <w:t xml:space="preserve">وَمِنْهُمْ مَنْ يَقُولُ رَبَّنَا آتِنَا فِي الدُّنْيَا حَسَنَةً وَفِي الْآخِرَةِ حَسَنَةً وَقِنَا عَذَابَ النَّارِ * أُولَئِكَ لَهُمْ نَصِيبٌ مِمَّا كَسَبُوا وَاللَّهُ سَرِيعُ الْحِسَابِ}، </w:t>
      </w:r>
      <w:r>
        <w:rPr>
          <w:rFonts w:hint="cs"/>
          <w:rtl/>
          <w:lang w:bidi="ar-KW"/>
        </w:rPr>
        <w:t>وهناك أهل الطريق إلى الله، يريدون وجهه ورضاه، يعبدون الله لله، لا يشغلهم عن الله نعيم جنة ولا عذاب نار، وهؤلاء قال الله تعالى فيهم: {</w:t>
      </w:r>
      <w:r>
        <w:rPr>
          <w:rFonts w:hint="cs"/>
          <w:rtl/>
        </w:rPr>
        <w:t xml:space="preserve">وَاصْبِرْ نَفْسَكَ مَعَ الَّذِينَ يَدْعُونَ رَبَّهُمْ بِالْغَدَاةِ وَالْعَشِيِّ يُرِيدُونَ وَجْهَهُ وَلَا تَعْدُ عَيْنَاكَ عَنْهُمْ}، </w:t>
      </w:r>
      <w:r>
        <w:rPr>
          <w:rFonts w:hint="cs"/>
          <w:rtl/>
          <w:lang w:bidi="ar-KW"/>
        </w:rPr>
        <w:t xml:space="preserve">إذن: أهل الطريق درجات: الظالم لنفسه يسبر فيه طاعة لله من أجل تيسير أموره في الدنيا، والمقتصد يسير فيه طاعة لله من أجل النجاة في الآخرة، والمحسن يسير فيه من أجل الدرجات العليا في الجنة ولذلك هو يزهد في الدنيا ويسارع في الخيرات من أجل الآخرة، وأما الصوفي الحق، أهل الطريق إلى الله، فهم يسيرون فيه من أجل الله يزهد في الدنيا ويزهد في الآخرة من أجل الدخول على حضرة الحق، فهو يسير في الطريق إلى الله بالله من اجل الله، وعلى ذلك فأهل الإسلام ثلاثة: أهل الدنيا وأهل الآخرة وأهل الله، هناك من يعمل بأوامر الله من اجل الرزق والستر في الدنيا وان ينسا له في عمره و يبارك له في رزقه، هذا مسلم يعبد الله لأجل الدنيا، وهناك من يعمل بأوامر الله من اجل الآخرة وما فيها مما لا عين رأت ولا اذن سمعت ولا خطر على قلب بشر، وهذا جائز ومن أحسن العمل، وهناك من يعمل بأوامر الله من اجل الله، فهذا يعمل لله من أجل الله، وهذا هو الصوفي الحق، </w:t>
      </w:r>
    </w:p>
    <w:p w14:paraId="416EE3DD" w14:textId="39A7B519" w:rsidR="00604E73" w:rsidRDefault="00604E73" w:rsidP="00604E73">
      <w:pPr>
        <w:rPr>
          <w:b/>
          <w:bCs/>
          <w:rtl/>
        </w:rPr>
      </w:pPr>
      <w:r>
        <w:rPr>
          <w:rFonts w:hint="cs"/>
          <w:b/>
          <w:bCs/>
          <w:kern w:val="0"/>
          <w:sz w:val="36"/>
          <w:szCs w:val="36"/>
          <w:highlight w:val="yellow"/>
          <w:u w:val="single"/>
          <w:rtl/>
          <w:lang w:bidi="ar-KW"/>
        </w:rPr>
        <w:t xml:space="preserve">[المفتاح </w:t>
      </w:r>
      <w:r w:rsidR="00937C23">
        <w:rPr>
          <w:rFonts w:hint="cs"/>
          <w:b/>
          <w:bCs/>
          <w:kern w:val="0"/>
          <w:sz w:val="36"/>
          <w:szCs w:val="36"/>
          <w:highlight w:val="yellow"/>
          <w:u w:val="single"/>
          <w:rtl/>
          <w:lang w:bidi="ar-KW"/>
        </w:rPr>
        <w:t>الثامن</w:t>
      </w:r>
      <w:r>
        <w:rPr>
          <w:rFonts w:hint="cs"/>
          <w:b/>
          <w:bCs/>
          <w:kern w:val="0"/>
          <w:sz w:val="36"/>
          <w:szCs w:val="36"/>
          <w:highlight w:val="yellow"/>
          <w:u w:val="single"/>
          <w:rtl/>
          <w:lang w:bidi="ar-KW"/>
        </w:rPr>
        <w:t xml:space="preserve"> عشر]:</w:t>
      </w:r>
      <w:r>
        <w:rPr>
          <w:rFonts w:hint="cs"/>
          <w:b/>
          <w:kern w:val="0"/>
          <w:rtl/>
          <w:lang w:bidi="ar-KW"/>
        </w:rPr>
        <w:t xml:space="preserve"> </w:t>
      </w:r>
      <w:r>
        <w:rPr>
          <w:rFonts w:hint="cs"/>
          <w:b/>
          <w:bCs/>
          <w:rtl/>
        </w:rPr>
        <w:t xml:space="preserve">ما هي معاني التصوف التي جعلته أعلى علوم الدين </w:t>
      </w:r>
    </w:p>
    <w:p w14:paraId="56286981" w14:textId="77777777" w:rsidR="00604E73" w:rsidRDefault="00604E73" w:rsidP="00604E73">
      <w:pPr>
        <w:rPr>
          <w:rtl/>
        </w:rPr>
      </w:pPr>
      <w:r>
        <w:rPr>
          <w:rFonts w:hint="cs"/>
          <w:b/>
          <w:bCs/>
          <w:u w:val="single"/>
          <w:rtl/>
        </w:rPr>
        <w:t>(1) التصوف هو الجانب الروحي في الإسلام</w:t>
      </w:r>
      <w:r>
        <w:rPr>
          <w:rFonts w:hint="cs"/>
          <w:rtl/>
        </w:rPr>
        <w:t xml:space="preserve">، وهو للدين بمثابة الروح للجسد، فكما ان الجسد لا قيمة له بغير الروح فيموت ويتحلل، فكذلك التصوف هو روح الدين، يبدا من مرتبة الإسلام متمثلا في منازل التسليم والانقياد والخضوع والتعظيم، ثم مرتبة الإيمان متمثلا في منازل المحبة والخوف والرجاء والتوكل والصبر والشكر، ثم مرتبة الإحسان متمثلا في منازل الصدق، والإيثار، والتواضع، والتقوى، والفقر إلى الله، والغنى بالله، والعلم بالله، والحكمة، والبصيرة، والسكينة، والطمأنينة، والهمة، والغربة، والمكاشفة، والمشاهدة، والمعاينة، ثم مرتبة الوراثة عن احوال ومنازل ومعارف النبي صلى الله عليه </w:t>
      </w:r>
      <w:r>
        <w:rPr>
          <w:rFonts w:hint="cs"/>
          <w:rtl/>
        </w:rPr>
        <w:lastRenderedPageBreak/>
        <w:t>وسلم العالية، كمنازل: المعرفة، والتحقيق، والتجريد، والتفريد، والجمع، والتوحيد، و</w:t>
      </w:r>
      <w:r>
        <w:rPr>
          <w:rFonts w:hint="cs"/>
          <w:rtl/>
          <w:lang w:bidi="ar-KW"/>
        </w:rPr>
        <w:t xml:space="preserve"> إذا كان الزهد في الدنيا من معاني التصوف، فإن ذلك لا يعني أن التصوف مقصور عليه، بل التصوف هو تحقيق لروح الإسلام، فلا يمكن فصله عن الإسلام إلا كما يُفصل الروح عن الجسد</w:t>
      </w:r>
      <w:r>
        <w:rPr>
          <w:rFonts w:hint="cs"/>
          <w:rtl/>
        </w:rPr>
        <w:t xml:space="preserve">، وآنذاك يموت الجسد ويتحلل، </w:t>
      </w:r>
    </w:p>
    <w:p w14:paraId="676459FF" w14:textId="77777777" w:rsidR="00604E73" w:rsidRDefault="00604E73" w:rsidP="00604E73">
      <w:r>
        <w:rPr>
          <w:rFonts w:hint="cs"/>
          <w:b/>
          <w:bCs/>
          <w:rtl/>
        </w:rPr>
        <w:t>(2) العقيدة والشريعة والحقيقة ثلاثة جوانب للدين تمثلها علوم الدين الأساسية الثلاث</w:t>
      </w:r>
      <w:r>
        <w:rPr>
          <w:rFonts w:hint="cs"/>
          <w:rtl/>
        </w:rPr>
        <w:t xml:space="preserve">: علوم الاعتقاد والفقه والتصوف، وكما هو معلوم لطالب العلم أنّ: مراتب الدين ثلاثة: </w:t>
      </w:r>
      <w:r>
        <w:rPr>
          <w:rFonts w:hint="cs"/>
          <w:rtl/>
          <w:lang w:bidi="ar-KW"/>
        </w:rPr>
        <w:t xml:space="preserve">هي: </w:t>
      </w:r>
      <w:r>
        <w:rPr>
          <w:rFonts w:hint="cs"/>
          <w:rtl/>
        </w:rPr>
        <w:t>(الإسلام، الإيمان، الإحسان)، وعلوم الدين الأساسية إن تدبرناها ثلاثة: (علم الفقه، وعلم العقيدة، وعلم التصوف)، فمثلما اهتم الفقه بتعاليم مرتبة الإسلام، ومثلما اهتم علم العقيدة بمرتبة الإيمان، فإن التصوف اهتم بتحقيق مرتبة الإحسان،</w:t>
      </w:r>
      <w:r>
        <w:rPr>
          <w:rFonts w:hint="cs"/>
          <w:rtl/>
          <w:lang w:bidi="ar-KW"/>
        </w:rPr>
        <w:t xml:space="preserve"> </w:t>
      </w:r>
      <w:r>
        <w:rPr>
          <w:rFonts w:hint="cs"/>
          <w:rtl/>
        </w:rPr>
        <w:t>وهو أن تعبد الله كأنك تراه، فإن لم تكن تراه فإنه يراك، وهو علم عظيم له مباحثة القائمة على الكتاب والسنة وجهود علمائه في فهم أدلة الكتاب والسنة، وكما أنه من الخطأ أن نقول (الفقه مذهب إسلامي) أو (العقيدة مذهب إسلامي) فكذلك من الخطأ أن نقول (التصوف مذهب إسلامي)، لأن الفقه يتناول العلم بالشريعة، وهناك مذاهب فقهية لفهم أدلة الفقه واستنباط أحكامه، فليس الفقه مذهب إسلامي ولكنه ركن من أركان الدين، وفيه مذاهب لفهمه على منهاج أهل السنة والجماعة، وكذلك العقيدة، وكذلك التصوف تماما، فهو ركن من أركان الدين يتناول العلم بحقائق الدين التي هي أعمق علوم الدين، ويرسم الطريق للوصول إلى الله، وذلك عن طريق معارف ووسائل منها الاجتهاد في العبادات واجتناب المنهيات، وتزكية النفس وتطهير القلب بالتخلية من الأخلاق السيئة، والتحلية بالأخلاق الحسنة، وارتقاء المنازل إلى الله، وهذه المعارف وتلك المنازل وهذا المنهج يستمد أصوله وفروعه من القرآن والسنة النبوية واجتهاد العلماء فيما لم يرد فيه نص، فجعلوه علما سموه بـ</w:t>
      </w:r>
      <w:r>
        <w:t> </w:t>
      </w:r>
      <w:r>
        <w:rPr>
          <w:rFonts w:hint="cs"/>
          <w:rtl/>
        </w:rPr>
        <w:t>علم التصوف، أو علم التزكية، أو</w:t>
      </w:r>
      <w:r>
        <w:t> </w:t>
      </w:r>
      <w:r>
        <w:rPr>
          <w:rFonts w:hint="cs"/>
          <w:rtl/>
        </w:rPr>
        <w:t xml:space="preserve">علم الأخلاق، أو علم الإحسان، فألفوا فيه الكتب الكثيرة بينوا فيها أصوله وفروعه وقواعده، </w:t>
      </w:r>
      <w:r>
        <w:rPr>
          <w:rFonts w:hint="cs"/>
          <w:b/>
          <w:bCs/>
          <w:rtl/>
        </w:rPr>
        <w:t xml:space="preserve">إذن: </w:t>
      </w:r>
      <w:r>
        <w:rPr>
          <w:rFonts w:hint="cs"/>
          <w:rtl/>
        </w:rPr>
        <w:t>علم التصوف قام على مرتبة الإحسان، وتعلق ببيان أركانها ودرجاتها أحوالها ومنازلها،</w:t>
      </w:r>
    </w:p>
    <w:p w14:paraId="0FDD6734" w14:textId="77777777" w:rsidR="00604E73" w:rsidRDefault="00604E73" w:rsidP="00604E73">
      <w:pPr>
        <w:rPr>
          <w:rtl/>
        </w:rPr>
      </w:pPr>
      <w:r>
        <w:rPr>
          <w:rFonts w:hint="cs"/>
          <w:u w:val="single"/>
          <w:rtl/>
        </w:rPr>
        <w:t xml:space="preserve">(3) </w:t>
      </w:r>
      <w:r>
        <w:rPr>
          <w:rFonts w:hint="cs"/>
          <w:b/>
          <w:bCs/>
          <w:u w:val="single"/>
          <w:rtl/>
        </w:rPr>
        <w:t>الطريقة والشريعة والحقيقة مصطلحات ضرورية لكل صوفي</w:t>
      </w:r>
      <w:r>
        <w:rPr>
          <w:rFonts w:hint="cs"/>
          <w:b/>
          <w:bCs/>
          <w:rtl/>
        </w:rPr>
        <w:t>، فالطريقة وسيلته للسير إلى الله</w:t>
      </w:r>
      <w:r>
        <w:rPr>
          <w:rFonts w:hint="cs"/>
          <w:rtl/>
        </w:rPr>
        <w:t xml:space="preserve">، وتشتمل الطريقة على الأذكار والأوراد إضافة إلى التقرب إلى الله تعالى بأداء الفرائض والمندوبات والكف عن الكبائر والمحرمات، وكما أنه لا غنى للمتعلم عن العالم، فإنه لا غنى للسائر إلى الله عن الشيخ المربي والولي المرشد، ليدله على طريق سفره إلى الله، </w:t>
      </w:r>
      <w:r>
        <w:rPr>
          <w:rFonts w:hint="cs"/>
          <w:b/>
          <w:bCs/>
          <w:rtl/>
        </w:rPr>
        <w:t>والشريعة منهاجه أثناء سيره إلى الله،</w:t>
      </w:r>
      <w:r>
        <w:rPr>
          <w:rFonts w:hint="cs"/>
          <w:rtl/>
        </w:rPr>
        <w:t xml:space="preserve"> والشريعة تقوم على الكتاب والسنة وجهود العلماء الوارثين في فهم أدلة الكتاب والسنة، والتصوف ركن </w:t>
      </w:r>
      <w:r>
        <w:rPr>
          <w:rFonts w:hint="cs"/>
          <w:rtl/>
        </w:rPr>
        <w:lastRenderedPageBreak/>
        <w:t xml:space="preserve">من أركان الدين يتناول العلم بحقائق الدين التي هي أعمق علوم الدين، ويرسم الطريق للوصول إلى الله، وذلك عن طريق معارف ووسائل منها الاجتهاد في العبادات واجتناب المنهيات، وتزكية النفس وتطهير القلب بالتخلية من الأخلاق السيئة، والتحلية بالأخلاق الحسنة، وارتقاء المنازل إلى الله، وهذه المعارف وتلك المنازل وهذا المنهج يستمد أصوله وفروعه من القرآن والسنة النبوية واجتهاد الأولياء الربانيين فيما لم يرد فيه نص، فجعلوه علما وسلوكا سموه بـ التصوف، فألفوا فيه الكتب الكثيرة بينوا فيها أصوله وفروعه وقواعده القائمة على ادلة الكتاب والسنة وفهم العارفين لأدلة الكتاب والسنة، </w:t>
      </w:r>
      <w:r>
        <w:rPr>
          <w:rFonts w:hint="cs"/>
          <w:b/>
          <w:bCs/>
          <w:rtl/>
        </w:rPr>
        <w:t>والحقيقة المطلقة غايته،</w:t>
      </w:r>
      <w:r>
        <w:rPr>
          <w:rFonts w:hint="cs"/>
          <w:rtl/>
        </w:rPr>
        <w:t xml:space="preserve"> وهي الدخول على جناب الحق تعالى وتقدس في حضرته الأحدية، تلك الحضرة التي تقهر كل شيء، ويكون الفناء المحض للولي في حضرة الحق حيث فناء الرسوم وانطماس الآثار، ولا يبقى إلا أحدية الحق تعالى وتقدس، ولهذا فإن معاني الطريقة والشريعة والحقيقة ضرورية لكل سائر إلى الله، يبتغي وجه الله، </w:t>
      </w:r>
    </w:p>
    <w:p w14:paraId="3BCCE805" w14:textId="77777777" w:rsidR="00604E73" w:rsidRDefault="00604E73" w:rsidP="00604E73">
      <w:pPr>
        <w:rPr>
          <w:b/>
          <w:rtl/>
        </w:rPr>
      </w:pPr>
      <w:r>
        <w:rPr>
          <w:rFonts w:hint="cs"/>
          <w:b/>
          <w:bCs/>
          <w:u w:val="single"/>
          <w:rtl/>
        </w:rPr>
        <w:t>(4) من أهم مصطلحات أهل التصوف:</w:t>
      </w:r>
      <w:r>
        <w:rPr>
          <w:rFonts w:hint="cs"/>
          <w:rtl/>
        </w:rPr>
        <w:t xml:space="preserve"> التخلي والتحلي والتجلي، والتخلية ظاهرة وباطنة، والتحلية ظاهرة وباطنة، فأما </w:t>
      </w:r>
      <w:r>
        <w:rPr>
          <w:rFonts w:hint="cs"/>
          <w:b/>
          <w:bCs/>
          <w:rtl/>
        </w:rPr>
        <w:t>(التخلية الظاهرة)</w:t>
      </w:r>
      <w:r>
        <w:rPr>
          <w:rFonts w:hint="cs"/>
          <w:b/>
          <w:rtl/>
        </w:rPr>
        <w:t xml:space="preserve"> فمعناها التخلي عن المعاصي التي تتعلق بالجوارح السبعة، وهي: اللسان والأذنان والعينان واليدان والرجلان والبطن والفرج، </w:t>
      </w:r>
      <w:r>
        <w:rPr>
          <w:rFonts w:hint="cs"/>
          <w:b/>
          <w:bCs/>
          <w:rtl/>
        </w:rPr>
        <w:t>وأما (التحلية الظاهرة)</w:t>
      </w:r>
      <w:r>
        <w:rPr>
          <w:rFonts w:hint="cs"/>
          <w:b/>
          <w:rtl/>
        </w:rPr>
        <w:t xml:space="preserve"> ومعناها التحلي بالطاعات الظاهرة والباطنة، والمقصود بها أن يحلي السالك إلى الله تعالى هذه الجوارح السبعة بالطاعات المناسبة لكل منها، فهذه الجوارح السبعة منافذ على القلب إما أن تصب عليه ظلمات المعاصي فتكدره وتمرضه، وإما أن تُدخل عليه أنوار الطاعات فتشفيه وتنوره، </w:t>
      </w:r>
      <w:r>
        <w:rPr>
          <w:rFonts w:hint="cs"/>
          <w:b/>
          <w:bCs/>
          <w:rtl/>
        </w:rPr>
        <w:t>و (التخلية الباطنة)</w:t>
      </w:r>
      <w:r>
        <w:rPr>
          <w:rFonts w:hint="cs"/>
          <w:b/>
          <w:rtl/>
        </w:rPr>
        <w:t xml:space="preserve"> معناها التخلي عن المعاصي القلب كالكبر والرياء والغضب، </w:t>
      </w:r>
      <w:r>
        <w:rPr>
          <w:rFonts w:hint="cs"/>
          <w:b/>
          <w:bCs/>
          <w:rtl/>
        </w:rPr>
        <w:t xml:space="preserve">و (التحلية الباطنة) </w:t>
      </w:r>
      <w:r>
        <w:rPr>
          <w:rFonts w:hint="cs"/>
          <w:b/>
          <w:rtl/>
        </w:rPr>
        <w:t>معناها التحلي بالطاعات الباطنة، وتحلية القلب بصفات الخلق العظيم كالتواضع والإخلاص والحِلم، قالوا: فمن تخلى عن المعاصي الظاهرة والباطنة وتحلى بالطاعات الظاهرة والباطنة، فقد تعرض لتجليات الحق الجلالية والجمالية،</w:t>
      </w:r>
    </w:p>
    <w:p w14:paraId="3EEDCF26" w14:textId="77777777" w:rsidR="00604E73" w:rsidRDefault="00604E73" w:rsidP="00604E73">
      <w:pPr>
        <w:rPr>
          <w:rtl/>
        </w:rPr>
      </w:pPr>
      <w:r>
        <w:rPr>
          <w:rFonts w:hint="cs"/>
          <w:bCs/>
          <w:u w:val="single"/>
          <w:rtl/>
        </w:rPr>
        <w:t>(5) أركان المنهاج السلوكي لبلوغ مرتبة الإحسان</w:t>
      </w:r>
      <w:r>
        <w:rPr>
          <w:rFonts w:hint="cs"/>
          <w:b/>
          <w:rtl/>
        </w:rPr>
        <w:t xml:space="preserve">: وهو يقوم على أركان ضرورية يمكن أجمال أهمها في أربعة أركان، </w:t>
      </w:r>
      <w:r>
        <w:rPr>
          <w:rFonts w:hint="cs"/>
          <w:bCs/>
          <w:rtl/>
        </w:rPr>
        <w:t>(الركن الأول)</w:t>
      </w:r>
      <w:r>
        <w:rPr>
          <w:rFonts w:hint="cs"/>
          <w:b/>
          <w:rtl/>
        </w:rPr>
        <w:t xml:space="preserve">: صحبة العالم المربي: وهي ضرورة لابد منها وذلك لان الترقي في مقامات الإحسان لا يكون صحيحاً إلا على يد عالم رباني شيخ مرشد يعرف آفات النفس ومداخل الشيطان، يبعده عن دروب الفسوق والعصيان، ويرشده إلى دروب الإيمان ومنازل الإحسان، وقد كان رسول الله صلى الله عليه وسلم المرشد الأول والمزكي الأعظم الذي ربَّى أصحابه الكرام وزكَّى نفوسهم </w:t>
      </w:r>
      <w:r>
        <w:rPr>
          <w:rFonts w:hint="cs"/>
          <w:b/>
          <w:rtl/>
        </w:rPr>
        <w:lastRenderedPageBreak/>
        <w:t>بقاله وحاله، كما وصفه الله تعالى بقوله: {هو الذي بعث في الأميين رسولاً مِنْهُم يتلو عليهم آياتِه ويُزكِّيهم ويُعلِّمُهم الكِتاب والحِكمَةَ وإن كانوا من قَبْلُ لَفي ضلالٍ مُبينٍ} [الجمعة: 2] [من هنا نجد أن التزكية شيء وتعليم الكتاب والحكمة شيء آخر، لذا قال الله تعالى: {ويزكيِّهمْ ويعلِّمهمُ الكتابَ والحكمةَ}،</w:t>
      </w:r>
      <w:r>
        <w:rPr>
          <w:rFonts w:hint="cs"/>
          <w:rtl/>
        </w:rPr>
        <w:t xml:space="preserve"> </w:t>
      </w:r>
      <w:r>
        <w:rPr>
          <w:rFonts w:hint="cs"/>
          <w:b/>
          <w:rtl/>
        </w:rPr>
        <w:t xml:space="preserve">و </w:t>
      </w:r>
      <w:r>
        <w:rPr>
          <w:rFonts w:hint="cs"/>
          <w:bCs/>
          <w:rtl/>
        </w:rPr>
        <w:t>(الركن الثاني)</w:t>
      </w:r>
      <w:r>
        <w:rPr>
          <w:rFonts w:hint="cs"/>
          <w:b/>
          <w:rtl/>
        </w:rPr>
        <w:t xml:space="preserve"> العدة المطلوبة للمريد الصادق وتتمثل في طلب العلم الشرعي الصحيح، والتربية الحميدة، والأخلاق العظيمة، والآداب العالية، و </w:t>
      </w:r>
      <w:r>
        <w:rPr>
          <w:rFonts w:hint="cs"/>
          <w:bCs/>
          <w:rtl/>
        </w:rPr>
        <w:t>(الركن الثالث)</w:t>
      </w:r>
      <w:r>
        <w:rPr>
          <w:rFonts w:hint="cs"/>
          <w:b/>
          <w:rtl/>
        </w:rPr>
        <w:t xml:space="preserve">: المجاهدة في ذات الله تعالى للنفس والشيطان والدنيا والهوى، و </w:t>
      </w:r>
      <w:r>
        <w:rPr>
          <w:rFonts w:hint="cs"/>
          <w:bCs/>
          <w:rtl/>
        </w:rPr>
        <w:t>(الركن الرابع)</w:t>
      </w:r>
      <w:r>
        <w:rPr>
          <w:rFonts w:hint="cs"/>
          <w:b/>
          <w:rtl/>
        </w:rPr>
        <w:t xml:space="preserve">: المداومة على ذكر الله تعالى، </w:t>
      </w:r>
    </w:p>
    <w:p w14:paraId="4430BBA6" w14:textId="77777777" w:rsidR="00604E73" w:rsidRDefault="00604E73" w:rsidP="00604E73">
      <w:pPr>
        <w:rPr>
          <w:b/>
          <w:rtl/>
          <w:lang w:bidi="ar-KW"/>
        </w:rPr>
      </w:pPr>
      <w:r>
        <w:rPr>
          <w:rFonts w:hint="cs"/>
          <w:rtl/>
        </w:rPr>
        <w:t xml:space="preserve">(5) </w:t>
      </w:r>
      <w:r>
        <w:rPr>
          <w:rFonts w:hint="cs"/>
          <w:bCs/>
          <w:rtl/>
        </w:rPr>
        <w:t>لقد اشتملت مناهج التزكية والإحسان (التصوف السني الصحيح) على العديد من الأقسام</w:t>
      </w:r>
      <w:r>
        <w:rPr>
          <w:rFonts w:hint="cs"/>
          <w:b/>
          <w:rtl/>
        </w:rPr>
        <w:t xml:space="preserve">، </w:t>
      </w:r>
      <w:r>
        <w:rPr>
          <w:rFonts w:hint="cs"/>
          <w:b/>
          <w:bCs/>
          <w:rtl/>
        </w:rPr>
        <w:t>قسم</w:t>
      </w:r>
      <w:r>
        <w:rPr>
          <w:rFonts w:hint="cs"/>
          <w:b/>
          <w:rtl/>
        </w:rPr>
        <w:t xml:space="preserve"> يبحث في الاجتهاد في العبادة مع تصحيحها، وحسن إِقامتها بالإخلاص والخشوع والحضور فيها مع الله تعالى، </w:t>
      </w:r>
      <w:r>
        <w:rPr>
          <w:rFonts w:hint="cs"/>
          <w:b/>
          <w:bCs/>
          <w:rtl/>
        </w:rPr>
        <w:t>وقسم</w:t>
      </w:r>
      <w:r>
        <w:rPr>
          <w:rFonts w:hint="cs"/>
          <w:b/>
          <w:rtl/>
        </w:rPr>
        <w:t xml:space="preserve"> يبحث في مجاهدة النفس وتزكيتها، والقلب وأحواله ؛ من تخليته عن صفاته الناقصة كالرياء والحقد والحسد وغيرها من الصفات المذمومة، وتحليته بالصفات الكاملة كالتوبة والتوكل والرضا والتسليم والمحبة والخوف والرجاء وغيرها من الصفات الحسنة، </w:t>
      </w:r>
      <w:r>
        <w:rPr>
          <w:rFonts w:hint="cs"/>
          <w:b/>
          <w:bCs/>
          <w:rtl/>
        </w:rPr>
        <w:t xml:space="preserve">وقسم </w:t>
      </w:r>
      <w:r>
        <w:rPr>
          <w:rFonts w:hint="cs"/>
          <w:b/>
          <w:rtl/>
        </w:rPr>
        <w:t xml:space="preserve">يبحث عن الاخلاق العظيمة مع الخالق والخلائق، </w:t>
      </w:r>
      <w:r>
        <w:rPr>
          <w:rFonts w:hint="cs"/>
          <w:b/>
          <w:bCs/>
          <w:rtl/>
        </w:rPr>
        <w:t>وقسم</w:t>
      </w:r>
      <w:r>
        <w:rPr>
          <w:rFonts w:hint="cs"/>
          <w:b/>
          <w:rtl/>
        </w:rPr>
        <w:t xml:space="preserve"> يبحث عن المعارف الربانية والمقامات القلبية التي توصل إلى درجات الإحسان، </w:t>
      </w:r>
      <w:r>
        <w:rPr>
          <w:rFonts w:hint="cs"/>
          <w:bCs/>
          <w:rtl/>
        </w:rPr>
        <w:t>وقد تناول القرآن الكريم جميع تلك الأقسام بالبيان والتوضيح</w:t>
      </w:r>
      <w:r>
        <w:rPr>
          <w:rFonts w:hint="cs"/>
          <w:b/>
          <w:rtl/>
        </w:rPr>
        <w:t xml:space="preserve">، فنجد فيه الآيات التي تدعو إلى الاجتهاد في العبادة كقوله تعالى: {وَعِبَادُ الرَّحْمَنِ الَّذِينَ يَمْشُونَ عَلَى الْأَرْضِ هَوْنًا وَإِذَا خَاطَبَهُمُ الْجَاهِلُونَ قَالُوا سَلَامًا * وَالَّذِينَ يَبِيتُونَ لِرَبِّهِمْ سُجَّدًا وَقِيَامًا} [الفرقان: 63، 64]، وقوله تعالى: {إِنَّ الْمُتَّقِينَ فِي جَنَّاتٍ وَعُيُونٍ * آخِذِينَ مَا آتَاهُمْ رَبُّهُمْ إِنَّهُمْ كَانُوا قَبْلَ ذَلِكَ مُحْسِنِينَ * كَانُوا قَلِيلًا مِنَ اللَّيْلِ مَا يَهْجَعُونَ * وَبِالْأَسْحَارِ هُمْ يَسْتَغْفِرُونَ * وَفِي أَمْوَالِهِمْ حَقٌّ لِلسَّائِلِ وَالْمَحْرُومِ} [الذاريات: 15 إلى 19]، وقوله تعالى: {الَّذِينَ يَذْكُرُونَ اللَّهَ قِيَامًا وَقُعُودًا وَعَلَى جُنُوبِهِمْ وَيَتَفَكَّرُونَ فِي خَلْقِ السَّمَوَاتِ وَالْأَرْضِ رَبَّنَا مَا خَلَقْتَ هَذَا بَاطِلًا سُبْحَانَكَ فَقِنَا عَذَابَ النَّارِ} [آل عمران: 191]، </w:t>
      </w:r>
      <w:r>
        <w:rPr>
          <w:rFonts w:hint="cs"/>
          <w:bCs/>
          <w:rtl/>
        </w:rPr>
        <w:t>ونجد فيه الآيات التي تدعو إلى تصحيح العبادات</w:t>
      </w:r>
      <w:r>
        <w:rPr>
          <w:rFonts w:hint="cs"/>
          <w:b/>
          <w:rtl/>
        </w:rPr>
        <w:t xml:space="preserve">، وحسن إِقامتها بالإخلاص والخشوع والحضور فيها مع الله تعالى مثل قوله تعالى: {قُلْ إِنِّي أُمِرْتُ أَنْ أَعْبُدَ اللَّهَ مُخْلِصًا لَهُ الدِّينَ} [الزمر: 11]، وقوله تعالى: {قُلِ اللَّهَ أَعْبُدُ مُخْلِصًا لَهُ دِينِي} [الزمر: 14]، وقوله تعالى: {قَدْ أَفْلَحَ الْمُؤْمِنُونَ * الَّذِينَ هُمْ فِي صَلَاتِهِمْ خَاشِعُونَ} إلى قوله تعالى: {وَالَّذِينَ هُمْ عَلَى صَلَوَاتِهِمْ يُحَافِظُونَ * أُولَئِكَ هُمُ الْوَارِثُونَ * الَّذِينَ يَرِثُونَ الْفِرْدَوْسَ هُمْ فِيهَا خَالِدُونَ} [المؤمنون: 1 إلى 11]، </w:t>
      </w:r>
      <w:r>
        <w:rPr>
          <w:rFonts w:hint="cs"/>
          <w:bCs/>
          <w:rtl/>
        </w:rPr>
        <w:t>ونجد فيه الآيات التي تبحث في مجاهدة النفس وتزكيتها،</w:t>
      </w:r>
      <w:r>
        <w:rPr>
          <w:rFonts w:hint="cs"/>
          <w:b/>
          <w:rtl/>
        </w:rPr>
        <w:t xml:space="preserve"> والقلب وأحواله ؛ من تخليته عن صفاته الناقصة كالرياء والحقد والغل والسمعة والجاه والحسد وغيرها من </w:t>
      </w:r>
      <w:r>
        <w:rPr>
          <w:rFonts w:hint="cs"/>
          <w:b/>
          <w:rtl/>
        </w:rPr>
        <w:lastRenderedPageBreak/>
        <w:t xml:space="preserve">الصفات المذمومة، وتحليته بالصفات الكاملة كالتوبة والتوكل والرضا والتسليم والمحبة والإِخلاص، والصدق والخشوع والمراقبة وغيرها من الصفات الحسنة، فما أكثر الآيات التي تحث على مجاهدة النفس وإصلاحها كقوله تعالى: {قَدْ أَفْلَحَ مَنْ تَزَكَّى * وَذَكَرَ اسْمَ رَبِّهِ فَصَلَّى} [الأعلى: 14، 15]، وقوله تعالى: {قَدْ أَفْلَحَ مَنْ زَكَّاهَا * وَقَدْ خَابَ مَنْ دَسَّاهَا} [الشمس: 9، 10]، وقوله تعالى: {وَالَّذِينَ جَاهَدُوا فِينَا لَنَهْدِيَنَّهُمْ سُبُلَنَا وَإِنَّ اللَّهَ لَمَعَ الْمُحْسِنِينَ} [العنكبوت: 69]، </w:t>
      </w:r>
      <w:r>
        <w:rPr>
          <w:rFonts w:hint="cs"/>
          <w:bCs/>
          <w:rtl/>
        </w:rPr>
        <w:t>وما أكثر الآيات التي تتناول اعمال القلوب وسلامته من عيوبه</w:t>
      </w:r>
      <w:r>
        <w:rPr>
          <w:rFonts w:hint="cs"/>
          <w:b/>
          <w:rtl/>
        </w:rPr>
        <w:t xml:space="preserve"> وتخليه عن آفاته وتحليه بالطاعات الباطنة والصفات الصالحة، ومنها قوله تعالى: {يَوْمَ لَا يَنْفَعُ مَالٌ وَلَا بَنُونَ * إِلَّا مَنْ أَتَى اللَّهَ بِقَلْبٍ سَلِيمٍ} [الشعراء: 88، 89]، وقوله تعالى: {وَالَّذِينَ يُؤْتُونَ مَا آتَوْا وَقُلُوبُهُمْ وَجِلَةٌ أَنَّهُمْ إِلَى رَبِّهِمْ رَاجِعُونَ * أُولَئِكَ يُسَارِعُونَ فِي الْخَيْرَاتِ وَهُمْ لَهَا سَابِقُونَ} [المؤمنون: 60، 61]، </w:t>
      </w:r>
      <w:r>
        <w:rPr>
          <w:rFonts w:hint="cs"/>
          <w:bCs/>
          <w:rtl/>
        </w:rPr>
        <w:t>وما أكثر الآيات التي تتحدث عن حسن الخلق وأصول الأخلاق العظيمة</w:t>
      </w:r>
      <w:r>
        <w:rPr>
          <w:rFonts w:hint="cs"/>
          <w:b/>
          <w:rtl/>
        </w:rPr>
        <w:t xml:space="preserve">، منها قوله تعالى: {وَإِنَّكَ لَعَلَى خُلُقٍ عَظِيمٍ} [القلم: 4]، وقوله تعالى: {وَعِبَادُ الرَّحْمَنِ الَّذِينَ يَمْشُونَ عَلَى الْأَرْضِ هَوْنًا وَإِذَا خَاطَبَهُمُ الْجَاهِلُونَ قَالُوا سَلَامًا} [الفرقان: 63]، وقوله تعالى: {يَا بُنَيَّ أَقِمِ الصَّلَاةَ وَأْمُرْ بِالْمَعْرُوفِ وَانْهَ عَنِ الْمُنْكَرِ وَاصْبِرْ عَلَى مَا أَصَابَكَ إِنَّ ذَلِكَ مِنْ عَزْمِ الْأُمُورِ * وَلَا تُصَعِّرْ خَدَّكَ لِلنَّاسِ وَلَا تَمْشِ فِي الْأَرْضِ مَرَحًا إِنَّ اللَّهَ لَا يُحِبُّ كُلَّ مُخْتَالٍ فَخُورٍ * وَاقْصِدْ فِي مَشْيِكَ وَاغْضُضْ مِنْ صَوْتِكَ إِنَّ أَنْكَرَ الْأَصْوَاتِ لَصَوْتُ الْحَمِيرِ} [لقمان: 17 إلى 19]، وقوله تعالى: {وَسَارِعُوا إِلَى مَغْفِرَةٍ مِنْ رَبِّكُمْ وَجَنَّةٍ عَرْضُهَا السَّمَوَاتُ وَالْأَرْضُ أُعِدَّتْ لِلْمُتَّقِينَ * الَّذِينَ يُنْفِقُونَ فِي السَّرَّاءِ وَالضَّرَّاءِ وَالْكَاظِمِينَ الْغَيْظَ وَالْعَافِينَ عَنِ النَّاسِ وَاللَّهُ يُحِبُّ الْمُحْسِنِينَ} [آل عمران: 133، 134]، </w:t>
      </w:r>
      <w:r>
        <w:rPr>
          <w:rFonts w:hint="cs"/>
          <w:bCs/>
          <w:rtl/>
        </w:rPr>
        <w:t>وقد تناول القرآن الكريم بالتوضيح المقامات التي يمر بها السالك</w:t>
      </w:r>
      <w:r>
        <w:rPr>
          <w:rFonts w:hint="cs"/>
          <w:b/>
          <w:rtl/>
        </w:rPr>
        <w:t xml:space="preserve"> في سيره إلى الله تعالى ومن ذلك </w:t>
      </w:r>
      <w:r>
        <w:rPr>
          <w:rFonts w:hint="cs"/>
          <w:b/>
          <w:rtl/>
          <w:lang w:bidi="ar-KW"/>
        </w:rPr>
        <w:t xml:space="preserve">مقامات التوبة والورع والزهد والفقر والصبر والتوكل والرضا والمراقبة والقرب والمحبة والخوف والرجاء والشوق والذكر والأنس والطمأنينة والمشاهدة واليقين، ومن ذلك قوله تعالى: </w:t>
      </w:r>
      <w:r>
        <w:rPr>
          <w:rFonts w:hint="cs"/>
          <w:b/>
          <w:rtl/>
        </w:rPr>
        <w:t xml:space="preserve">{التَّائِبُونَ الْعَابِدُونَ الْحَامِدُونَ السَّائِحُونَ الرَّاكِعُونَ السَّاجِدُونَ الْآمِرُونَ بِالْمَعْرُوفِ وَالنَّاهُونَ عَنِ الْمُنْكَرِ وَالْحَافِظُونَ لِحُدُودِ اللَّهِ وَبَشِّرِ الْمُؤْمِنِينَ} [التوبة: 112]، وقوله تعالى: {الصَّابِرِينَ وَالصَّادِقِينَ وَالْقَانِتِينَ وَالْمُنْفِقِينَ وَالْمُسْتَغْفِرِينَ بِالْأَسْحَارِ} [آل عمران: 17]، وقال تعالى: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[الأحزاب: 35]، </w:t>
      </w:r>
    </w:p>
    <w:p w14:paraId="1C9B96CA" w14:textId="77777777" w:rsidR="00604E73" w:rsidRDefault="00604E73" w:rsidP="00604E73">
      <w:pPr>
        <w:rPr>
          <w:rtl/>
        </w:rPr>
      </w:pPr>
      <w:r>
        <w:rPr>
          <w:rFonts w:hint="cs"/>
          <w:b/>
          <w:bCs/>
          <w:rtl/>
        </w:rPr>
        <w:lastRenderedPageBreak/>
        <w:t>(6) منهاج التصوف</w:t>
      </w:r>
      <w:r>
        <w:rPr>
          <w:rFonts w:hint="cs"/>
          <w:rtl/>
        </w:rPr>
        <w:t>، الذكر والفكر والصوم والخلوة ضروريات التصوف، الشيخ والصحبة وطريق التصوف، احترام التخصص العلمي نهج الصوفية، احترام رتبة الصحابة أدب الصوفية، الصوفية والتخلية والتحلية (الفقه الواجب فيما يتعلق بالباطن) {وذروا ظاهر الإثم وباطنه}، الصوفية والمنازل والأحوال (علم الأولياء)، الصوفية والزهد في الدنيا ثم الزهد في الآخرة ثم الزهد في الزهد نفسه، الصوفية والاخلاق مع الله ومع الرسول ومع العلماء ومع الوالدين وذوي القربى ومع الناس ومع النفس، الصوفية واحتقار النفس والرأي والتواضع والبعد عن الاعجاب بالرأي والنفس، الصوفية وكشف الحجب،</w:t>
      </w:r>
    </w:p>
    <w:p w14:paraId="17F481CD" w14:textId="7F182DBA" w:rsidR="00604E73" w:rsidRDefault="00604E73" w:rsidP="00604E73">
      <w:pPr>
        <w:rPr>
          <w:rtl/>
        </w:rPr>
      </w:pPr>
      <w:r>
        <w:rPr>
          <w:rFonts w:hint="cs"/>
          <w:b/>
          <w:bCs/>
          <w:kern w:val="0"/>
          <w:sz w:val="36"/>
          <w:szCs w:val="36"/>
          <w:highlight w:val="yellow"/>
          <w:u w:val="single"/>
          <w:rtl/>
          <w:lang w:bidi="ar-KW"/>
        </w:rPr>
        <w:t xml:space="preserve">[المفتاح </w:t>
      </w:r>
      <w:r w:rsidR="00937C23">
        <w:rPr>
          <w:rFonts w:hint="cs"/>
          <w:b/>
          <w:bCs/>
          <w:kern w:val="0"/>
          <w:sz w:val="36"/>
          <w:szCs w:val="36"/>
          <w:highlight w:val="yellow"/>
          <w:u w:val="single"/>
          <w:rtl/>
          <w:lang w:bidi="ar-KW"/>
        </w:rPr>
        <w:t>التاسع</w:t>
      </w:r>
      <w:r>
        <w:rPr>
          <w:rFonts w:hint="cs"/>
          <w:b/>
          <w:bCs/>
          <w:kern w:val="0"/>
          <w:sz w:val="36"/>
          <w:szCs w:val="36"/>
          <w:highlight w:val="yellow"/>
          <w:u w:val="single"/>
          <w:rtl/>
          <w:lang w:bidi="ar-KW"/>
        </w:rPr>
        <w:t xml:space="preserve"> عشر]:</w:t>
      </w:r>
      <w:r>
        <w:rPr>
          <w:rFonts w:hint="cs"/>
          <w:b/>
          <w:kern w:val="0"/>
          <w:rtl/>
          <w:lang w:bidi="ar-KW"/>
        </w:rPr>
        <w:t xml:space="preserve"> </w:t>
      </w:r>
      <w:r>
        <w:rPr>
          <w:rFonts w:hint="cs"/>
          <w:b/>
          <w:bCs/>
          <w:sz w:val="30"/>
          <w:szCs w:val="30"/>
          <w:u w:val="single"/>
          <w:rtl/>
        </w:rPr>
        <w:t>إشارة إلى بعض منازل أهل الطريق إلى الله:</w:t>
      </w:r>
      <w:r>
        <w:rPr>
          <w:rFonts w:hint="cs"/>
          <w:rtl/>
        </w:rPr>
        <w:t xml:space="preserve"> </w:t>
      </w:r>
    </w:p>
    <w:p w14:paraId="1A2454B7" w14:textId="77777777" w:rsidR="00604E73" w:rsidRDefault="00604E73" w:rsidP="00604E73">
      <w:r>
        <w:rPr>
          <w:rFonts w:hint="cs"/>
          <w:b/>
          <w:bCs/>
          <w:highlight w:val="yellow"/>
          <w:u w:val="single"/>
          <w:rtl/>
          <w:lang w:bidi="ar-KW"/>
        </w:rPr>
        <w:t>[1] إذا كان توحيد العامّة من أهل الإسلام</w:t>
      </w:r>
      <w:r>
        <w:rPr>
          <w:rFonts w:hint="cs"/>
          <w:rtl/>
          <w:lang w:bidi="ar-KW"/>
        </w:rPr>
        <w:t xml:space="preserve"> هو اعتقاد وجود الإله الحق الرب المعبود وحده لا شريك له، متمثلين في ذلك شهادة التوحيد (لا إله إلا الله)، وإذا كان توحيد الخاصة من المتخصصين في العقيدة هو توحيد الذات وتوحيد الأسماء وتوحيد الصفات وتوحيد الافعال وتوحيد الربوبية وتوحيد العبودية، بما تشتمل عليه تلك الأقسام من علوم غزيرة ومعارف واسعة، فإنّ توحيد أهل الإحسان أعلى بكثير، لأنّه توحيد الشهود، الذي جاء في حديث جبريل عليه السلام المشهور: ((</w:t>
      </w:r>
      <w:r>
        <w:rPr>
          <w:rFonts w:hint="cs"/>
          <w:rtl/>
        </w:rPr>
        <w:t xml:space="preserve">قال: فأخبرني عن الإحسان، قال: أن تعبد الله كأنك تراه فإن لم تكن تراه فإنه يراك، إلى قوله صلى الله عليه وسلم: إنه جبريل أتاكم يعلّمكم دينكم)) [أخرجه مسلم]، فإن الأمر يختلف باختلاف أدلته، واليقين يختلف باختلاف مصادره، وأعظم اليقين هو المشاهدة بالبصر والبصيرة، ولهذا جاء التعبير عن الشهادة بلفظ أشهد أن لا إله إلا الله، لأنّه لا يقين أتعظم من الشهادة، لأنّ الشهادة من المشاهدة والنظر، وهي تعني: الرؤية بالبصر والبصيرة وجزم العقل والقلب على الأمر مع الشهادة على هذا باللسان بيقين دون شك أو تردد، </w:t>
      </w:r>
      <w:r>
        <w:rPr>
          <w:rFonts w:hint="cs"/>
          <w:rtl/>
          <w:lang w:bidi="ar-KW"/>
        </w:rPr>
        <w:t>وعلى ذلك، فقولنا في بداية الشهادة (أشهد أن لا إله إلا الله) أي أقر وأعترف وأجزم وأرى وأُوقن دون شك أو تردد أنّه (لا إله إلا الله)، كما أنّ اليقين مراتب أولها علم اليقين وثانيها عين اليقين وثالثها حق اليقين، كما جاء في قوله تعالى في سورة التكاثر: {</w:t>
      </w:r>
      <w:r>
        <w:rPr>
          <w:rFonts w:hint="cs"/>
          <w:rtl/>
        </w:rPr>
        <w:t xml:space="preserve">كَلَّا لَوْ تَعْلَمُونَ عِلْمَ الْيَقِينِ * لَتَرَوُنَّ الْجَحِيمَ * ثُمَّ لَتَرَوُنَّهَا عَيْنَ الْيَقِينِ} فبينت السورة وجود منزلتين من منازل اليقين: الأول {عِلْمَ الْيَقِينِ}، وهو ما يعلمه الإنسان ويوقن به دون أدنى شك عن طريق السمع والخبر والقياس والنظر، والثاني هو: {عَيْنَ الْيَقِينِ} وهو ما يعلمه الإنسان ويوقن به عن طريق المشاهدة والنظر، وهو أقوى من اليقين الاول لأنّه ليس الخبر كالعيان، وليست المشاهدة كالسماع، وهناك منزلة ثالثة اعلى من عين اليقين الا وهي {حَقُّ الْيَقِينِ} والذي جاء في قوله تعالى: {إِنَّ هَذَا لَهُوَ حَقُّ الْيَقِينِ} [الواقعة: 88 إلى 96]، وحق اليقين أعلى </w:t>
      </w:r>
      <w:r>
        <w:rPr>
          <w:rFonts w:hint="cs"/>
          <w:rtl/>
        </w:rPr>
        <w:lastRenderedPageBreak/>
        <w:t xml:space="preserve">درجات اليقين لأنّه لا يقتصر على الرؤية والمشاهدة، وإنّما يتعداها إلى المعايشة والمباشرة والملابسة الدائمة المستمرة، فتلك هي أعلى مراتب اليقين، وكما أنّ اليقين درجات، فإنّ التوحيد درجات، وتوحيد الشهود أعلى درجات التوحيد، وهو توحيد العارفين والصديقين والصالحين من أهل الإحسان المقربين والسابقين، وذلك لأنّه توحيد من يعبد الله تعالى على المشاهدة كما في الحديث: ((أن تعبد الله كأنك تراه))، وتلك العبادة أعمق في اليقين من عبادة من يعبد الله تعالى على السمع والخبر والدليل، فهو عبادة من كانّه يرى الله ويرى كل شيء في الوجود تجلياً من تجليات أسماء الله الحسنى، أو أثراً من آثار صفاته، وبديع أفعاله، فإنه الله الرحمن الرحيم الذي وسعت رحمته كل شيء، فكل ما في الوجود من تدبير وتصريف وهداية وارشاد وغيرها من الأفعال إنما هي من تجليات اسماء الله تعالى الحسنى، فالتوحيد عند أهل الإحسان والشهود هو توحيد كل من يرى أنّ الله تعالى قائم على كل شيء وقائم فوق كل شيء، حي قيوم، أوجد الحياة كلها بتجليات اسمه الحي، وقامت الخلائق كلها بتجليات اسمه القيوم، فلولا الله تعالى لما كان الوجود بما فيه، ولولا إمداد الله للوجود في كل لحظة وحين لزالت الخلائق وكان الفناء، فهو إذن توحيد من لا يرى في الوجود شيئاً إلا يدله على الله تعالى وعلى أسمائه الحسنى وصفاته العلى وأفعاله الحكيمة وآثار رحمته التي وسعت كل شيء، </w:t>
      </w:r>
      <w:r>
        <w:rPr>
          <w:rFonts w:hint="cs"/>
          <w:bCs/>
          <w:rtl/>
        </w:rPr>
        <w:t>والتوحيد عند أهل الطريق هو توحيد الفناء عمّا سوى الله</w:t>
      </w:r>
      <w:r>
        <w:rPr>
          <w:rFonts w:hint="cs"/>
          <w:rtl/>
        </w:rPr>
        <w:t xml:space="preserve">، فهو فانٍ عن الخلائق لا يرى لهم في الكون تأثيرا ولا تدبيرا ولا تصريفا، لأنّ الله تعالى هو الرب المهيمن المدبر المصرف، فلا موجد ولا خالق ولا مكون لهذا الكون كله بما فيه إلا الله رب العالمين، ولا رازق في الكون كله إلا الله رب العالمين، ولا مالك لا متصرف ولا مدبر للكون كله إلا الله رب العالمين، فهم أهل الشهود في الربوبية، وكما ذكرنا ليس المخبر كالمعاين، يتمثلون في كل حركاتهم وسكناتهم قول الله تعالى {قُلْ أَغَيْرَ اللَّهِ أَبْغِي رَبًّا وَهُوَ رَبُّ كُلِّ شَيْءٍ} [الأنعام: 164]، وقوله تعالى {لَكِنَّ هُوَ اللَّهُ رَبِّي وَلَا أُشْرِكُ بِرَبِّي أَحَدًا} [الكهف: 38]، </w:t>
      </w:r>
      <w:r>
        <w:rPr>
          <w:rFonts w:hint="cs"/>
          <w:bCs/>
          <w:rtl/>
        </w:rPr>
        <w:t>والتوحيد عند أهل الطريق هو توحيد البقاء بالله بعد الفناء عن الخلائق</w:t>
      </w:r>
      <w:r>
        <w:rPr>
          <w:rFonts w:hint="cs"/>
          <w:rtl/>
        </w:rPr>
        <w:t xml:space="preserve">، وفي هذا المقام يكون العبد موجودا بالله باقيا ببقاء الله بعد فنائه التام عما سوى الله، فهو عبد أعاده الله تعالى بعد فنائه عن السوى في نور تجليات جناب الذات الأحدية، فهو عبد أعاده الله تعالى بعد فنائه، وأبقاه بعد محو رسومه، وأقامه نشأة أخرى فشاهد الحق بعين الحق باقيا ببقائه، حيا بحياته، عالما بعلمه، يسمع بسمع الله، ويبصر ببصر الله ويتكلم بالله، وفيه جاء الحديث القدسي الذي أخرجه البخاري عن النبي صلى الله عليه وسلم: ((إن الله تعالى قال: من عادى لي وليّاً فقد آذنته بالحرب، وما تقرب إليّ عبدي بشيء أحب إليّ مما افترضته عليه، ولا يزال عبدي يتقرب إليّ بالنوافل حتى أحبه، فإذا أحببته كنت سمعه الذي يسمع به، </w:t>
      </w:r>
      <w:r>
        <w:rPr>
          <w:rFonts w:hint="cs"/>
          <w:rtl/>
        </w:rPr>
        <w:lastRenderedPageBreak/>
        <w:t xml:space="preserve">وبصره الذي يبصر به، ويده التي يبطش بها، ورجله التي يمشي بها، ولئن سألني لأعـطينه، ولئن استعاذني لأعيذنه)) [أخرجه البخاري]، فهو ولي يسمع بالله ويبصر بالله ويتحرك بالله، من عاداه فقد آذنه الله تعالى بالحرب، </w:t>
      </w:r>
    </w:p>
    <w:p w14:paraId="7ED2AFA4" w14:textId="77777777" w:rsidR="00604E73" w:rsidRDefault="00604E73" w:rsidP="00604E73">
      <w:pPr>
        <w:rPr>
          <w:rtl/>
        </w:rPr>
      </w:pPr>
      <w:r>
        <w:rPr>
          <w:rFonts w:hint="cs"/>
          <w:bCs/>
          <w:sz w:val="36"/>
          <w:szCs w:val="36"/>
          <w:highlight w:val="yellow"/>
          <w:u w:val="single"/>
          <w:rtl/>
        </w:rPr>
        <w:t>[2]: المنازل التي يمر بها المحسن حتى بلوغ منزلة التوحيد كثيرة جدا:</w:t>
      </w:r>
      <w:r>
        <w:rPr>
          <w:rFonts w:hint="cs"/>
          <w:bCs/>
          <w:rtl/>
        </w:rPr>
        <w:t xml:space="preserve"> ذكر الهروي في كتابه [منازل السائرين] أنها ألف مقام، ذكر أصولها وجعلها مائة مقام، وقسمها عشرة أقسام، في كل قسم عشر مقامات، وقال في مقدمة كتابه: " </w:t>
      </w:r>
      <w:r>
        <w:rPr>
          <w:rFonts w:hint="cs"/>
          <w:rtl/>
        </w:rPr>
        <w:t xml:space="preserve">واعلم أن الأقسام العشرة التي ذكرتها في صدر هذا الكتاب هي: قسم البدايات وهو عشرة أبواب وهي: اليقظة، والتوبة، والمحاسبة، والإنابة، والتفكر، والتذكر، والاعتصام، والفرار، والرياضة، والسماع، ثم قسم الأبواب وهو عشرة أبواب وهي: الحزن، والخوف، والإشفاق، والخشوع، والإخبات، والزهد، والورع، والتبتل، والرجاء، والرغبة، ثم قسم المعاملات وهو عشرة أبواب وهي: الرعاية، والمراقبة، والحرمة، والإخلاص، والتهذيب، والاستقامة، والتوكل، والتفويض، والثقة، والتسليم ثم قسم الأخلاق وهو عشرة أبواب وهي: الصبر، والرضى، والشكر، والحياء، والصدق، والإيثار، والخلق، والتواضع، والفتوة، والانبساط، ثم قسم الأصول وهو عشرة أبواب وهي: القصد، والعزم، والإرادة، والأدب، واليقين، والأنس، الذكر، والفقر، والغنى، ومقام المراد، ثم قسم الأودية وهو عشرة أبواب وهي: الإحسان، والعلم، والحكمة، والبصيرة، والفراسة، والتعظيم، والإلهام، والسكينة، والطمأنينة، والهمة، ثم قسم الأحوال وهو عشرة أبواب وهي: المحبة، والغيرة، والشوق، والقلق، والعطش، والوجد، والدهش، والهيمان، والبرق، والذوق، ثم قسم الولايات وهو عشرة أبواب وهي: اللحظ، والوقت، والصفاء، والسرور، والسر، والنفس، والغربة، والغرق، والغيبة، والتمكن، ثم قسم الحقائق وهو عشرة أبواب وهي: المكاشفة، والمشاهدة، والمعاينة، والحياة، والقبض، والبسط، والسكر، والصحو، والاتصال، والانفصال، ثم قسم النهايات وهو عشرة أبواب وهي: المعرفة، والفناء، والبقاء، والتحقيق، والتلبيس، والوجود، والتجريد، والتفريد، والجمع، والتوحيد، فجعل رحمه الله تعالى خاتمة المقامات المائة مقام التوحيد، ولكل منزل من تلك المنازل معارف وحقائق عظيمة لا يحمل أسرارها ولا يعرف قيمتها سوى أهلها أهل الطريق إلى الله، </w:t>
      </w:r>
    </w:p>
    <w:p w14:paraId="73A92B80" w14:textId="7630584F" w:rsidR="00604E73" w:rsidRDefault="00937C23" w:rsidP="00604E73">
      <w:pPr>
        <w:rPr>
          <w:rtl/>
        </w:rPr>
      </w:pPr>
      <w:r>
        <w:rPr>
          <w:b/>
          <w:bCs/>
          <w:kern w:val="0"/>
          <w:sz w:val="36"/>
          <w:szCs w:val="36"/>
          <w:highlight w:val="yellow"/>
          <w:u w:val="single"/>
          <w:rtl/>
          <w:lang w:bidi="ar-KW"/>
        </w:rPr>
        <w:t xml:space="preserve">[المفتاح </w:t>
      </w:r>
      <w:r>
        <w:rPr>
          <w:rFonts w:hint="cs"/>
          <w:b/>
          <w:bCs/>
          <w:kern w:val="0"/>
          <w:sz w:val="36"/>
          <w:szCs w:val="36"/>
          <w:highlight w:val="yellow"/>
          <w:u w:val="single"/>
          <w:rtl/>
          <w:lang w:bidi="ar-KW"/>
        </w:rPr>
        <w:t>العشرون</w:t>
      </w:r>
      <w:r>
        <w:rPr>
          <w:b/>
          <w:bCs/>
          <w:kern w:val="0"/>
          <w:sz w:val="36"/>
          <w:szCs w:val="36"/>
          <w:highlight w:val="yellow"/>
          <w:u w:val="single"/>
          <w:rtl/>
          <w:lang w:bidi="ar-KW"/>
        </w:rPr>
        <w:t>]:</w:t>
      </w:r>
      <w:r>
        <w:rPr>
          <w:b/>
          <w:kern w:val="0"/>
          <w:rtl/>
          <w:lang w:bidi="ar-KW"/>
        </w:rPr>
        <w:t xml:space="preserve"> </w:t>
      </w:r>
      <w:r w:rsidR="00604E73">
        <w:rPr>
          <w:rFonts w:hint="cs"/>
          <w:b/>
          <w:bCs/>
          <w:sz w:val="36"/>
          <w:szCs w:val="36"/>
          <w:highlight w:val="yellow"/>
          <w:u w:val="single"/>
          <w:rtl/>
          <w:lang w:bidi="ar-KW"/>
        </w:rPr>
        <w:t>لقد أراح الإمام الأنصاري رحمه الله العالم الإسلامي مؤنة معرفة المنازل وسر ترتيبها</w:t>
      </w:r>
      <w:r w:rsidR="00604E73">
        <w:rPr>
          <w:rFonts w:hint="cs"/>
          <w:sz w:val="36"/>
          <w:szCs w:val="36"/>
          <w:highlight w:val="yellow"/>
          <w:rtl/>
          <w:lang w:bidi="ar-KW"/>
        </w:rPr>
        <w:t>،</w:t>
      </w:r>
      <w:r w:rsidR="00604E73">
        <w:rPr>
          <w:rFonts w:hint="cs"/>
          <w:rtl/>
          <w:lang w:bidi="ar-KW"/>
        </w:rPr>
        <w:t xml:space="preserve"> فجمع السلوك كله في مائة منزل توصل إلى التوحيد الذي هو </w:t>
      </w:r>
      <w:r w:rsidR="00604E73">
        <w:rPr>
          <w:rFonts w:hint="cs"/>
          <w:rtl/>
          <w:lang w:bidi="ar-KW"/>
        </w:rPr>
        <w:lastRenderedPageBreak/>
        <w:t xml:space="preserve">أعلى المنازل، وجعلها في عشرة أقسام، </w:t>
      </w:r>
      <w:r w:rsidR="00604E73">
        <w:rPr>
          <w:rFonts w:hint="cs"/>
          <w:rtl/>
        </w:rPr>
        <w:t>الأقسام الأربعة الأولى: البدايات والأبواب والمعاملات والأخلاق، مجالها النفس وهي تتعلق بترقية النفس وتزكيتها، والأقسام الثلاثة التالية: قسم الأصول وقسم الأودية وقسم الاحوال مجالها القلب، وتتعلق بمجاهدات القلب في السير إلى الله، والأقسام الثلاثة الأخيرة: قسم الولايات و قسم الحقائق و قسم النهايات جميعها يتعلق بالروح وصفاء الروح، وتأهله للدخول على حضرة الحق،</w:t>
      </w:r>
    </w:p>
    <w:p w14:paraId="3BF6B055" w14:textId="77777777" w:rsidR="00604E73" w:rsidRDefault="00604E73" w:rsidP="00604E73">
      <w:pPr>
        <w:rPr>
          <w:rtl/>
        </w:rPr>
      </w:pPr>
    </w:p>
    <w:p w14:paraId="01D776D6" w14:textId="77777777" w:rsidR="00604E73" w:rsidRDefault="00604E73" w:rsidP="00604E73">
      <w:pPr>
        <w:rPr>
          <w:rtl/>
        </w:rPr>
      </w:pPr>
      <w:r>
        <w:rPr>
          <w:rFonts w:hint="cs"/>
          <w:b/>
          <w:bCs/>
          <w:sz w:val="36"/>
          <w:szCs w:val="36"/>
          <w:highlight w:val="yellow"/>
          <w:u w:val="single"/>
          <w:rtl/>
        </w:rPr>
        <w:t>القسم الاول: [قسم البدايات]:</w:t>
      </w:r>
      <w:r>
        <w:rPr>
          <w:rFonts w:hint="cs"/>
          <w:rtl/>
        </w:rPr>
        <w:t xml:space="preserve"> قسم البدايات فيه عشرة منازل: تبدأ باليقظة، ثم التوبة، ثم المحاسبة، ثم الإنابة، ثم التفكر، ثم التذكر، ثم الاعتصام، ثم الفرار، ثم الرياضة، ثم السماع، أول المنازل </w:t>
      </w:r>
      <w:r>
        <w:rPr>
          <w:rFonts w:hint="cs"/>
          <w:b/>
          <w:bCs/>
          <w:highlight w:val="green"/>
          <w:u w:val="single"/>
          <w:rtl/>
        </w:rPr>
        <w:t>(اليقظة)</w:t>
      </w:r>
      <w:r>
        <w:rPr>
          <w:rFonts w:hint="cs"/>
          <w:rtl/>
        </w:rPr>
        <w:t xml:space="preserve"> وهي الاستعداد للسفر إلى الله، أول السير القيام، واليقظة هي القيام الذي يسبق السير، واليقظة هي القومة لله من الغفلة، وهي أول ما يستنير به قلب العبد للسير إلى الله، فمن طالع عظيم نعم الله تعالى عليه وعظيم تقصيره في حق الله، وأحس بأيامه تجري وعمره يتناقص وأنه قد اقترب وقت اللقاء، فإنه يشعر بالندم على ضياع العمر في غير طاعة الله والتقرب إلى مولاه، فإنه يتيقظ وتتنبه نفسه ويشمر ساعديه للسير إلى الله، فإذا تنبهت النفس وأفاقت، تيقظت، ومتى تيقظت تابت ودخلت إلى مقام </w:t>
      </w:r>
      <w:r>
        <w:rPr>
          <w:rFonts w:hint="cs"/>
          <w:b/>
          <w:bCs/>
          <w:highlight w:val="green"/>
          <w:u w:val="single"/>
          <w:rtl/>
        </w:rPr>
        <w:t>(التوبة)</w:t>
      </w:r>
      <w:r>
        <w:rPr>
          <w:rFonts w:hint="cs"/>
          <w:rtl/>
        </w:rPr>
        <w:t xml:space="preserve">، والتوبة يحتاج إليها كل عبد، قال الله عز وجل: {ومن لم يتب فأولئك هم الظالمون}، فمن لم يتب مهما كان حاله كان من الظالمين، فمتى عرف العبد ذنبه وأيقن سوء أدبه وقلة حيائه مع الملك الجليل بعصيانه تاب إلى الله، وشرائط التوبة ثلاثة أشياء: الندم بالقلب، والاعتذار باللسان، والإقلاع عن الذنوب بجوارحه، ورد الحقوق لأصحابها، فإذا تابت النفس التوبة النصوح حاسبت نفسها على كل جليل وصغير، ودخلت إلى مقام </w:t>
      </w:r>
      <w:r>
        <w:rPr>
          <w:rFonts w:hint="cs"/>
          <w:b/>
          <w:bCs/>
          <w:highlight w:val="green"/>
          <w:u w:val="single"/>
          <w:rtl/>
        </w:rPr>
        <w:t>(المحاسبة)</w:t>
      </w:r>
      <w:r>
        <w:rPr>
          <w:rFonts w:hint="cs"/>
          <w:rtl/>
        </w:rPr>
        <w:t xml:space="preserve">، ونظرت إلى ما قدمت وما أخرت، وقاست بين عظيم النعم من المنعم الكريم وعظيم الجناية والجحود في حق المتفضل بالنعم سبحانه، ساء ظنها بالنفس الامارة بالسوء، وعلمت ان التقصير في حق الله تعالى عظيم، فحاسبتها، فإذا حاسبتها حسابا دقيقا، قلت السيئات، وغلبت الحسنات، ودخلت إلى مقام </w:t>
      </w:r>
      <w:r>
        <w:rPr>
          <w:rFonts w:hint="cs"/>
          <w:b/>
          <w:bCs/>
          <w:highlight w:val="green"/>
          <w:u w:val="single"/>
          <w:rtl/>
        </w:rPr>
        <w:t>(الإنابة)،</w:t>
      </w:r>
      <w:r>
        <w:rPr>
          <w:rFonts w:hint="cs"/>
          <w:rtl/>
        </w:rPr>
        <w:t xml:space="preserve"> والمنيب يرجع إلي الله تعالى إصلاحا لعمله وتفانيا في طاعته بعد أن اعتذر عن ذنبه في مقام التوبة، وإذا كان رجوع التائب إلى الله تعالى عهدا أن لا يعود إلى المعصية، فإن رجوع المنيب يكون وفاء لفضل الله تعالى عليه وأداء لنعم الله تعالى عليه، وإذا كان التائب يرجع إلى الله تعالى إجابة لقوله تعالى: {وَتُوبُوا إِلَى اللَّهِ جَمِيعًا أَيُّهَا الْمُؤْمِنُونَ لَعَلَّكُمْ تُفْلِحُونَ}، فإن المنيب يرجع إلى الله تعالى بصدق حاله مع الله {مَنْ </w:t>
      </w:r>
      <w:r>
        <w:rPr>
          <w:rFonts w:hint="cs"/>
          <w:rtl/>
        </w:rPr>
        <w:lastRenderedPageBreak/>
        <w:t xml:space="preserve">خَشِيَ الرَّحْمَنَ بِالْغَيْبِ وَجَاءَ بِقَلْبٍ مُنِيبٍ}، فإذا أنابت النفس إلى بارئها وخالقها تداركتها رحمة الله، ودخلت إلى مقام </w:t>
      </w:r>
      <w:r>
        <w:rPr>
          <w:rFonts w:hint="cs"/>
          <w:b/>
          <w:bCs/>
          <w:highlight w:val="green"/>
          <w:u w:val="single"/>
          <w:rtl/>
        </w:rPr>
        <w:t>(التفكر)</w:t>
      </w:r>
      <w:r>
        <w:rPr>
          <w:rFonts w:hint="cs"/>
          <w:rtl/>
        </w:rPr>
        <w:t>، و</w:t>
      </w:r>
      <w:r>
        <w:rPr>
          <w:rFonts w:hint="cs"/>
          <w:shd w:val="clear" w:color="auto" w:fill="FFFFFF"/>
          <w:rtl/>
        </w:rPr>
        <w:t xml:space="preserve">التفكر هو عبادة الأولياء، </w:t>
      </w:r>
      <w:r>
        <w:rPr>
          <w:rFonts w:hint="cs"/>
          <w:rtl/>
        </w:rPr>
        <w:t xml:space="preserve">والتفكر هو رؤية الآيات بالبصيرة، فإنها لا تعمى الابصار ولكن تعمى القلب التي في الصدور، والتفكر هو استعمال (البصيرة) في الوصول إلى الحق سبحانه، </w:t>
      </w:r>
      <w:r>
        <w:rPr>
          <w:rFonts w:hint="cs"/>
          <w:shd w:val="clear" w:color="auto" w:fill="FFFFFF"/>
          <w:rtl/>
        </w:rPr>
        <w:t>الكون كتاب مفتوح امتلا بالآيات، جعله الله تبارك وتعالى عبرة لمن تفكر يقف على بديع صنع الله الذي أتقن كلّ شيء، التفكر في الآيات الكونية والقرآنية يكشف عن عظمة الخالق في خلقه , وقد سئل الأعرابي البسيط عن الدليل على وجود الله، فقال: البعرة تدل على البعير، والروث على الحمير، وآثار الأقدام على المسير، فسماء ذات أبراج، وأرض ذات فجاج . وبحار ذات أمواج، أما تدل على الصانع الحليم العليم القدير؟</w:t>
      </w:r>
      <w:r>
        <w:rPr>
          <w:rFonts w:hint="cs"/>
          <w:rtl/>
        </w:rPr>
        <w:t xml:space="preserve"> </w:t>
      </w:r>
      <w:r>
        <w:rPr>
          <w:rFonts w:hint="cs"/>
          <w:shd w:val="clear" w:color="auto" w:fill="FFFFFF"/>
          <w:rtl/>
        </w:rPr>
        <w:t>أن التفكر يورث الحكمة، ويحيي القلوب، ويغرس فيها الخوف والخشية من الله عز وجل، ولو تفكر الناس في عظمة الله حق التفكر ما عصوا الله عز وجل طرفة عين،</w:t>
      </w:r>
      <w:r>
        <w:rPr>
          <w:rFonts w:hint="cs"/>
          <w:rtl/>
        </w:rPr>
        <w:t xml:space="preserve"> ومن نتائج التفكر الاتعاظ والدخول إلى مقام </w:t>
      </w:r>
      <w:r>
        <w:rPr>
          <w:rFonts w:hint="cs"/>
          <w:b/>
          <w:bCs/>
          <w:highlight w:val="green"/>
          <w:u w:val="single"/>
          <w:rtl/>
        </w:rPr>
        <w:t>(التذكر)</w:t>
      </w:r>
      <w:r>
        <w:rPr>
          <w:rFonts w:hint="cs"/>
          <w:rtl/>
        </w:rPr>
        <w:t xml:space="preserve">، وقد ورد الأمر بالتذكر في القرآن الكريم أكثر من أربعين مرة، وورد الأمر بالتفكر في أربعة عشرة آية، فهذا يدل على أن التذكر فوق التفكر، قال تعالى: {إِنَّمَا يَتَذَكَّرُ أُولُو الْأَلْبَابِ}، وقال تعالى: {وَيَضْرِبُ اللَّهُ الْأَمْثَالَ لِلنَّاسِ لَعَلَّهُمْ يَتَذَكَّرُونَ}، والتذكر هو الرجوع إلى الفطرة الأولى لتذكر الرب الخالق الرازق، وكل ما يريده العبد ويطلبه اهل السلوك ويسافر إليه اهل التزكية فإنما هو أقرب إليهم من ذواتهم ومن حبل الوريد، وهذا من أعظم نعم الله تعالى على العبد، أن رحلة المسير لا تتطلب من السالك سوى تزكية نفسه وتحلية قلبه وصفاء روحه وعندها يتذكر الميثاق الأول: {ألست بربكم قالوا بلى شهدنا}، إذن المطلوب موجود قريب بالغ القرب ولا يحتاج إلا إلى التذكر، {وَمَا يَتَذَكَّرُ إِلَّا مَنْ يُنِيبُ}، فلا بد من اليقظة ثم التوبة ثم المحاسبة ثم الانابة ثم التفكر فيذوب الران وتنجلي الغشاوة فيتم التذكر، والتذكر الدائم لنعم الله يورث العبد التزام الطاعة وشكر النعمة، وهذا يؤهله للدخول إلى مقام </w:t>
      </w:r>
      <w:r>
        <w:rPr>
          <w:rFonts w:hint="cs"/>
          <w:b/>
          <w:bCs/>
          <w:highlight w:val="green"/>
          <w:u w:val="single"/>
          <w:rtl/>
        </w:rPr>
        <w:t>(الاعتصام)</w:t>
      </w:r>
      <w:r>
        <w:rPr>
          <w:rFonts w:hint="cs"/>
          <w:rtl/>
        </w:rPr>
        <w:t xml:space="preserve"> بالله وبحوله وقوته، والاعتصام منزلة عالية، وقد أمر به القرآن الكريم في مواضع عديدة من كتاب الله تعالى، منها قوله تعالى: {فَأَمَّا الَّذِينَ آمَنُوا بِاللَّهِ وَاعْتَصَمُوا بِهِ فَسَيُدْخِلُهُمْ فِي رَحْمَةٍ مِنْهُ وَفَضْلٍ وَيَهْدِيهِمْ إِلَيْهِ صِرَاطًا مُسْتَقِيمًا}، وللاعتصام مرتبتان: الأولى: الاعتصام بحبل الله ويكون بالمحافظة على طاعة الله مراقبا لأمره وسائرا على شرعه، والثانية وهي الأعلى: وهي الاعتصام بالله بالفناء عن السوى والأغيار، و (الاعتصام) يؤهل السائر للدخول إلى مقام </w:t>
      </w:r>
      <w:r>
        <w:rPr>
          <w:rFonts w:hint="cs"/>
          <w:b/>
          <w:bCs/>
          <w:highlight w:val="green"/>
          <w:u w:val="single"/>
          <w:rtl/>
        </w:rPr>
        <w:t>(الفرار)</w:t>
      </w:r>
      <w:r>
        <w:rPr>
          <w:rFonts w:hint="cs"/>
          <w:rtl/>
        </w:rPr>
        <w:t xml:space="preserve"> والفرار: هو الفرار مما سوى الله تعالى إلى الله وحده، قال تعالى: {فَفِرُّوا إِلَى اللَّهِ}، إذن الفرار إلى الله تعالى منزل عظيم، وهو فرار من السوى إلى الله، ولكن لما كان أهل الطريق يعلمون أنه في الحقيقة ما من سوى، وانه لا موجود بحق سوى الله تعالى، وكل ما سواه فهو من تجليات </w:t>
      </w:r>
      <w:r>
        <w:rPr>
          <w:rFonts w:hint="cs"/>
          <w:rtl/>
        </w:rPr>
        <w:lastRenderedPageBreak/>
        <w:t xml:space="preserve">جناب ذاته وأسمائه وصفاته وأفعاله، كان فرارهم من الله إلى الله، كما قال تعالى: {وَظَنُّوا أَنْ لَا مَلْجَأَ مِنَ اللَّهِ إِلَّا إِلَيْهِ}، فروا من غضبه إلى رضاه، وفروا من معصيته إلى طاعته، وفروا من صفات جلاله إلى صفات إكرامه، وآنذاك ما أشد حاجة المريد إلى رياضة نفسه، فيدخل في مقام </w:t>
      </w:r>
      <w:r>
        <w:rPr>
          <w:rFonts w:hint="cs"/>
          <w:b/>
          <w:bCs/>
          <w:highlight w:val="green"/>
          <w:u w:val="single"/>
          <w:rtl/>
        </w:rPr>
        <w:t>(الرياضة)</w:t>
      </w:r>
      <w:r>
        <w:rPr>
          <w:rFonts w:hint="cs"/>
          <w:rtl/>
        </w:rPr>
        <w:t xml:space="preserve"> لزيادة إرادته ومضاعفة قدرته على الطاعة والعبادة، و (الرياضة) تمرين النفس على قبول الصدق أي مع الله تعالى، فلا يريد بعمله إلا الله، و (الرياضة) تدريب على أن لا يعمل عملا ولا يتصرف تصرفا إلا إذا كان موافقا للشريعة، و (الرياضة) تصفية الأعمال بالإخلاص، عن النفاق والرياء والعجب، و (الرياضة) توفير حقوق الحق سبحانه بالعبودية والطاعة، وتوفير حقوق الخلق بحسن الخلق، و (الرياضة) بجمع القلب بالحضور مع الله، وجمع الهمه في السلوك إلى الله فلا يلتفت إلى ما سوى الله، و (الرياضة) بالاقبال على الله تعالى بالكلية، والاعراض عن كل ما سوى الله، فإذا تريض السالك تلطف سره وطهرت سريرته فيتأثر أشد التأثر بسماع الوعد والوعيد، وهذا يؤهله للدخول إلى مقام </w:t>
      </w:r>
      <w:r>
        <w:rPr>
          <w:rFonts w:hint="cs"/>
          <w:b/>
          <w:bCs/>
          <w:highlight w:val="green"/>
          <w:u w:val="single"/>
          <w:rtl/>
        </w:rPr>
        <w:t>(السماع)</w:t>
      </w:r>
      <w:r>
        <w:rPr>
          <w:rFonts w:hint="cs"/>
          <w:rtl/>
        </w:rPr>
        <w:t xml:space="preserve"> فيسمع بالله لا بنفسه ويتأثر بزواجر الوعيد، </w:t>
      </w:r>
      <w:r>
        <w:rPr>
          <w:rFonts w:hint="cs"/>
          <w:rtl/>
          <w:lang w:bidi="ar-KW"/>
        </w:rPr>
        <w:t>وللسماع منزلة عظيمة، وقد قصر القرآن الاستجابة لأهل السماع، فقال تعالى: {</w:t>
      </w:r>
      <w:r>
        <w:rPr>
          <w:rFonts w:hint="cs"/>
          <w:rtl/>
        </w:rPr>
        <w:t xml:space="preserve">إِنَّمَا يَسْتَجِيبُ الَّذِينَ يَسْمَعُونَ}، أي لا يستجيب لأمر الله إلا أهل استماع الحق استماع طاعة وتدبر وتفكر، وأهل الله لا يلتذون بشيء من السماع كما يلتذون بسماع كلام الله، ولذلك كان أعظم السماع عند أهل الله تعالى هو سماع كلام الله تعالى سماع تدبر وعظة، ولهذا قال تعالى: {وَإِذَا قُرِئَ الْقُرْآنُ فَاسْتَمِعُوا لَهُ وَأَنْصِتُوا لَعَلَّكُمْ تُرْحَمُونَ}، وأهل الله: لا يسمعون إلا لله ولا يسمعون إلا بالله، فإذا أتم السالك منزل السماع، أتم البدايات بتمام منازل البدايات، فيرتقي إلى (قسم الأبواب)، حيث منازل الحزن، والخوف، والإشفاق، والخشوع، والإخبات، والزهد، والورع، والتبتل، والرجاء، والرغبة، </w:t>
      </w:r>
    </w:p>
    <w:p w14:paraId="41F6ADEF" w14:textId="77777777" w:rsidR="00604E73" w:rsidRDefault="00604E73" w:rsidP="00604E73">
      <w:pPr>
        <w:rPr>
          <w:highlight w:val="green"/>
          <w:lang w:bidi="ar-KW"/>
        </w:rPr>
      </w:pPr>
      <w:r>
        <w:rPr>
          <w:rFonts w:hint="cs"/>
          <w:b/>
          <w:bCs/>
          <w:sz w:val="36"/>
          <w:szCs w:val="36"/>
          <w:highlight w:val="yellow"/>
          <w:u w:val="single"/>
          <w:rtl/>
        </w:rPr>
        <w:t xml:space="preserve">القسم الثاني: [قسم الأبواب] </w:t>
      </w:r>
      <w:r>
        <w:rPr>
          <w:rFonts w:hint="cs"/>
          <w:rtl/>
        </w:rPr>
        <w:t xml:space="preserve">و فيه عشرة منازل: تبدأ بمنزل الحزن، ثم الخوف، ثم الإشفاق، ثم الخشوع، ثم الإخبات، ثم الزهد، ثم الورع، ثم التبتل، ثم الرجاء، وآخرها الرغبة، فإنّ </w:t>
      </w:r>
      <w:r>
        <w:rPr>
          <w:rFonts w:hint="cs"/>
          <w:rtl/>
          <w:lang w:bidi="ar-KW"/>
        </w:rPr>
        <w:t xml:space="preserve">السالك إذا أتم قسم البدايات بمنازله العشرة ((اليقظة، والتوبة، والمحاسبة، والإنابة، والتفكر، والتذكر، والاعتصام، والفرار، والرياضة، والسماع)) ارتقت نفسه، وانفتحت عليها أبواب التزكية والسلوك والترقية، ودخل إلى قسم الأبواب، وأول منازل قسم الأبواب: </w:t>
      </w:r>
      <w:r>
        <w:rPr>
          <w:rFonts w:hint="cs"/>
          <w:b/>
          <w:bCs/>
          <w:highlight w:val="green"/>
          <w:u w:val="single"/>
          <w:rtl/>
        </w:rPr>
        <w:t>(الحزن)</w:t>
      </w:r>
      <w:r>
        <w:rPr>
          <w:rFonts w:hint="cs"/>
          <w:rtl/>
          <w:lang w:bidi="ar-KW"/>
        </w:rPr>
        <w:t xml:space="preserve">، والحزن درجات منها: الحزن على التفريط في العبودية، والتقصير في حق الله تعالى وفي طاعته، وحزن على التورط في الجفاء، والوقوع في المعاصي والآثام والبعد عن الله وعن ذكر الله، وحزن على ضياع الأيام في غير طاعة الله، ومنها: الحزن على تعلق القلب بالدنيا وشواغلها والحزن على اللحظات التي تمر في غير ذكر الله وشهود فضله، وهذا </w:t>
      </w:r>
      <w:r>
        <w:rPr>
          <w:rFonts w:hint="cs"/>
          <w:rtl/>
          <w:lang w:bidi="ar-KW"/>
        </w:rPr>
        <w:lastRenderedPageBreak/>
        <w:t xml:space="preserve">(الحزن) </w:t>
      </w:r>
      <w:r>
        <w:rPr>
          <w:rFonts w:hint="cs"/>
          <w:rtl/>
        </w:rPr>
        <w:t xml:space="preserve">يؤهله للدخول إلى مقام </w:t>
      </w:r>
      <w:r>
        <w:rPr>
          <w:rFonts w:hint="cs"/>
          <w:b/>
          <w:bCs/>
          <w:highlight w:val="green"/>
          <w:u w:val="single"/>
          <w:rtl/>
        </w:rPr>
        <w:t>(الخوف)</w:t>
      </w:r>
      <w:r>
        <w:rPr>
          <w:rFonts w:hint="cs"/>
          <w:rtl/>
        </w:rPr>
        <w:t xml:space="preserve"> خوف المبتدئين، وهو الخوف من العقوبة، وخوف الخاصة، لا يخافون العقاب وإنما يخافون الاحتجاب، يخافون من تبدل الحال، يخافون المكر، قال تعالى: {فَلَا يَأْمَنُ مَكْرَ اللَّهِ إِلَّا الْقَوْمُ الْخَاسِرُونَ}، وأما خاصة الخاصة فلهم من الخوف هيبة الإجلال، لأنها متعلقة بتجليات أسمائه، </w:t>
      </w:r>
      <w:r>
        <w:rPr>
          <w:rFonts w:hint="cs"/>
          <w:rtl/>
          <w:lang w:bidi="ar"/>
        </w:rPr>
        <w:t xml:space="preserve">وهي أعظم منازل الخوف، وهذه الهيبة تأتي لأهل المعرفة لتصونهم عن انخلاعهم من أدب العبودية، </w:t>
      </w:r>
      <w:r>
        <w:rPr>
          <w:rFonts w:hint="cs"/>
          <w:rtl/>
        </w:rPr>
        <w:t xml:space="preserve">فإذا تملك الخوف السائر وضاقت عليه الارض بما رحبت، تأهل </w:t>
      </w:r>
      <w:r>
        <w:rPr>
          <w:rFonts w:hint="cs"/>
          <w:highlight w:val="green"/>
          <w:rtl/>
        </w:rPr>
        <w:t xml:space="preserve">لمنزلة </w:t>
      </w:r>
      <w:r>
        <w:rPr>
          <w:rFonts w:hint="cs"/>
          <w:b/>
          <w:bCs/>
          <w:highlight w:val="green"/>
          <w:u w:val="single"/>
          <w:rtl/>
        </w:rPr>
        <w:t>(الإشفاق)</w:t>
      </w:r>
      <w:r>
        <w:rPr>
          <w:rFonts w:hint="cs"/>
          <w:rtl/>
        </w:rPr>
        <w:t xml:space="preserve"> فتشفق نفسه عليه من سوء الخاتمة، و (الإشفاق) خوف مشوب برحمة ورقة، إشفاق من الوقوف بين يدي الله تعالى للحساب، وإشفاق على النفس أن تجمح إلى العناد، وأن تميل إلى الهوى والعناد، وإشفاق على العمل أن لا يقبل بسبب عدم الصدق فيه أو الصواب، وإشفاق على الوقت أن يشوبه تفرق إلى ما سوى الله، واشفاق على القلب أن يزاحمه أمر يعوقه عن الارتقاء في منازل السالكين، فإذا أتم السائر مقام الإشفاق تأهل لمقام </w:t>
      </w:r>
      <w:r>
        <w:rPr>
          <w:rFonts w:hint="cs"/>
          <w:b/>
          <w:bCs/>
          <w:highlight w:val="green"/>
          <w:u w:val="single"/>
          <w:rtl/>
        </w:rPr>
        <w:t>(الخشوع)،</w:t>
      </w:r>
      <w:r>
        <w:rPr>
          <w:rFonts w:hint="cs"/>
          <w:rtl/>
        </w:rPr>
        <w:t xml:space="preserve"> تخشع جوارحه وظواهره في طاعة الرب الجليل، و (الخشوع) هو التذلل للأمر، وهو التعبد لله في غاية الخضوع، و هو الاستسلام للحكم مع اظهار غاية التسليم، وهو الاتضاع لنظر الحق، ليقينه في أن الله يراه ويسمع كلامه ويرى أفعاله ويعلم بسره ونجواه، وخشوع أهل الطريق هو سكون هيبة وإجلال لعظمة الحق، ومحبة لجميل منته، ورغبة في رضاه ورهبة من نقمته وغضبه، فإذا أتم السائر مقام الخشوع تأهل لمقام </w:t>
      </w:r>
      <w:r>
        <w:rPr>
          <w:rFonts w:hint="cs"/>
          <w:b/>
          <w:bCs/>
          <w:highlight w:val="green"/>
          <w:u w:val="single"/>
          <w:rtl/>
        </w:rPr>
        <w:t>(الإخبات)</w:t>
      </w:r>
      <w:r>
        <w:rPr>
          <w:rFonts w:hint="cs"/>
          <w:highlight w:val="green"/>
          <w:rtl/>
        </w:rPr>
        <w:t xml:space="preserve"> </w:t>
      </w:r>
      <w:r>
        <w:rPr>
          <w:rFonts w:hint="cs"/>
          <w:rtl/>
        </w:rPr>
        <w:t xml:space="preserve">فيخبت القلب لبارئه تمام الاخبات، والاخبات هو الخشوع مع السكون إلى الله مع شدة اللجوء إليه والشوق إلى رؤياه، وفي منزل الاخبات، تستغرق العصمة الشهوة، وتستدرك الإدارة الغفلة، ويغلب طلب الحق والانس به والشوق إليه السلوى عنه والانشغال عنه، فلا يعاني صاحب الاخبات لا من شهوة ولا من غفلة ولا من سلوى، لان الاخبات احرق ذلك كله، فلا تقطع الطريق عليه فتنة، والسائر بوصوله إلى منزل الاخبات يكون قد أمن من التردد في السير، وقد امن من الرجوع في نية السفر، وقد سلك من الطريق ما يمنعه من العودة، وبالتالي فهو في مأمن من النظر إلى الدنيا وإلى شهوات النفس وملذاتها وقد قطع من طريق سفر النفس نحو كمالها اكثره، وقد بدأ يشعر بالأنس في مناجاة الله تعالى وذكره بما يمنعه من مجرد التفكير في إلغاء الرحلة المباركة إلى الله، فإذا بلغ ذلك تأهل </w:t>
      </w:r>
      <w:r>
        <w:rPr>
          <w:rFonts w:hint="cs"/>
          <w:highlight w:val="green"/>
          <w:rtl/>
        </w:rPr>
        <w:t xml:space="preserve">لمنزلة </w:t>
      </w:r>
      <w:r>
        <w:rPr>
          <w:rFonts w:hint="cs"/>
          <w:b/>
          <w:bCs/>
          <w:highlight w:val="green"/>
          <w:u w:val="single"/>
          <w:rtl/>
        </w:rPr>
        <w:t>(الزهد)</w:t>
      </w:r>
      <w:r>
        <w:rPr>
          <w:rFonts w:hint="cs"/>
          <w:rtl/>
        </w:rPr>
        <w:t xml:space="preserve"> فيزهد في الفاني ويرجو الباقي، والزهد اسقاط الرغبة بالكلية عن الدنيا مع عدم الميل إليها، او التشوق إلي ملذاتها، وهو للعامة قربة، وهو للمريد ضرورة لأنه لو لم يزهد في الدنيا لم يستطع الترقي في المنازل، فأول شروط الترقي في المنازل الزهد في الدنيا، والمريد إنما سمي مريدا لجمعه الإرادة والهمة على إرادة الله وترك الدنيا وعلى السير والترقي في المنازل إلى الله فلو لم يزهد لما صح أن يُقال عنه انه مريد، والزهد خسة للخاصة، </w:t>
      </w:r>
      <w:r>
        <w:rPr>
          <w:rFonts w:hint="cs"/>
          <w:rtl/>
        </w:rPr>
        <w:lastRenderedPageBreak/>
        <w:t xml:space="preserve">لانهم اهل عرفان، عرفوا حقيقة الدنيا، فهم لا يرون الدنيا تستحق أصلا ان يُزهد فيها لأنها دار الغرور، فهم يزهدون في الزهد فيها، فإذا بلغ السائر ذلك الزهد: تأهل </w:t>
      </w:r>
      <w:r>
        <w:rPr>
          <w:rFonts w:hint="cs"/>
          <w:highlight w:val="green"/>
          <w:rtl/>
        </w:rPr>
        <w:t xml:space="preserve">لمنزلة </w:t>
      </w:r>
      <w:r>
        <w:rPr>
          <w:rFonts w:hint="cs"/>
          <w:b/>
          <w:bCs/>
          <w:highlight w:val="green"/>
          <w:u w:val="single"/>
          <w:rtl/>
        </w:rPr>
        <w:t>(الورع)</w:t>
      </w:r>
      <w:r>
        <w:rPr>
          <w:rFonts w:hint="cs"/>
          <w:rtl/>
        </w:rPr>
        <w:t xml:space="preserve"> فيبتعد عن الشبهات وينقطع عن الشهوات ابتغاء مرضات رب البريات، والورع معناه غاية الحذر في التوقي من الشبهات مخافة الوقوع في الحرام، ومعناه تضييق على النفس في ترك التوسع في المباح مخافة الوقوع فيما حرمه الله، ومعناه ترك ما لا باس به اتقاء الوقوع فيما به البأس، وترك بعض الحلال لأجل البعد عن الشبهات، ومعناه ترك الفضول وما زاد على حاجة الانسان الضرورية، من اجل اغتنام الأوقات في السير إلى الله، ومعناه التورع عن كل شاغل يضيع الوقت ومعناه: التورع عن التعلق بما سوى الله من امور الدنيا والنفس والخلق، فإذا بلغ السائر تلك المعاني من الورع تأهل </w:t>
      </w:r>
      <w:r>
        <w:rPr>
          <w:rFonts w:hint="cs"/>
          <w:highlight w:val="green"/>
          <w:rtl/>
        </w:rPr>
        <w:t>لمنزل</w:t>
      </w:r>
      <w:r>
        <w:rPr>
          <w:rFonts w:hint="cs"/>
          <w:b/>
          <w:bCs/>
          <w:highlight w:val="green"/>
          <w:u w:val="single"/>
          <w:rtl/>
        </w:rPr>
        <w:t xml:space="preserve"> (التبتل) </w:t>
      </w:r>
      <w:r>
        <w:rPr>
          <w:rFonts w:hint="cs"/>
          <w:rtl/>
        </w:rPr>
        <w:t xml:space="preserve">إلى الله والانقطاع لطاعته والحرص على مرضاته، التبتل هو التجرد عن كل ما سوى الله إلى الله، والمتبتل إلى الله هو الذي جرد نفسه عن كل ما سوى الله، فمن انقطع عن الدنيا لأجل الآخرة فقد تبتل ولكن للآخرة، ومن انقطع عن السوى لأجل الله فقد تبتل إلى الله، قال تعالى (وتبتل إليه تبتيلا)، أي إلى الله، فالعبد الصادق في تبتله، يعمل بمقتضى عبوديته لله، يتبتل إلى الله تعالى لأنه سبحانه المستحق للعبودية لجناب ذاته، والمتبتل إلى الله منقطع عن حظوظ النفس فلا يخاف إلا الله، ولا يرجو إلا الله، والمتبتل إلى الله يجانب الهوى ويرفض الأهواء ولا يانس غلا إلى الله، والمتبتل إلى الله لا يشغله شاغل عن قصد الوصول إلى الله تعالى، فإذا بلغ المتبتل إلى الله تلك المعاني أكرمه الله تعالى </w:t>
      </w:r>
      <w:r>
        <w:rPr>
          <w:rFonts w:hint="cs"/>
          <w:highlight w:val="green"/>
          <w:rtl/>
        </w:rPr>
        <w:t xml:space="preserve">بمقام </w:t>
      </w:r>
      <w:r>
        <w:rPr>
          <w:rFonts w:hint="cs"/>
          <w:b/>
          <w:bCs/>
          <w:highlight w:val="green"/>
          <w:u w:val="single"/>
          <w:rtl/>
        </w:rPr>
        <w:t>(الرجاء)</w:t>
      </w:r>
      <w:r>
        <w:rPr>
          <w:rFonts w:hint="cs"/>
          <w:rtl/>
        </w:rPr>
        <w:t xml:space="preserve"> فلا يرجو إلا الله، ولا يرجو إلا لقاء الحق عز وجل، وهذا الرجاء ينغص للعيش الدنيوي، ويزهد في الخلق، فإذا صفت روحه عن التعلق بغير الله، أكرمه الله تعالى </w:t>
      </w:r>
      <w:r>
        <w:rPr>
          <w:rFonts w:hint="cs"/>
          <w:highlight w:val="green"/>
          <w:rtl/>
        </w:rPr>
        <w:t xml:space="preserve">بمقام </w:t>
      </w:r>
      <w:r>
        <w:rPr>
          <w:rFonts w:hint="cs"/>
          <w:b/>
          <w:bCs/>
          <w:highlight w:val="green"/>
          <w:u w:val="single"/>
          <w:rtl/>
        </w:rPr>
        <w:t>(الرغبة)</w:t>
      </w:r>
      <w:r>
        <w:rPr>
          <w:rFonts w:hint="cs"/>
          <w:rtl/>
        </w:rPr>
        <w:t xml:space="preserve"> فلا يرغب إلا إلى الله، والرغبة أعلى من الرجاء، لأن الرجاء طمع يحتاج إلى تحقيق والرغبة سلوك على تحقيق، وهذه الرغبة تبعث على الاجتهاد، وهذه الرغبة تصون السالك من وهن الفترة وتمنع صاحبها من تتبع الرخص، وهذه الرغبة تجعل صاحبها من أهل العزائم الذين لا يبالون في الله أي شيء، ولا ينظرون إلى مخلوق، بل همهم وقصدهم هو الله، ولو مشى أحدهم على الجمر، وهذه الرغبة الصادقة لا تبقى من المجهود إلا مبذولا ولا تدع للهمة ذبولا ولا تترك غير المقصود مأمولا، فهي لا تلوى على شيء ولا تلتفت إلى السوى، ومرادها في سيرها هو الحق تعالى ولا شيء سواه،</w:t>
      </w:r>
      <w:r>
        <w:rPr>
          <w:rFonts w:hint="cs"/>
          <w:rtl/>
          <w:lang w:bidi="ar-KW"/>
        </w:rPr>
        <w:t xml:space="preserve"> فإذا أتم السالك منازل الابواب العشرة: (</w:t>
      </w:r>
      <w:r>
        <w:rPr>
          <w:rFonts w:hint="cs"/>
          <w:rtl/>
        </w:rPr>
        <w:t xml:space="preserve">الحزن، والخوف، والإشفاق، والخشوع، والإخبات، والزهد، والورع، والتبتل، والرجاء، والرغبة) </w:t>
      </w:r>
      <w:r>
        <w:rPr>
          <w:rFonts w:hint="cs"/>
          <w:rtl/>
          <w:lang w:bidi="ar-KW"/>
        </w:rPr>
        <w:t xml:space="preserve">انتقل إلى القسم الثالث من </w:t>
      </w:r>
      <w:r>
        <w:rPr>
          <w:rFonts w:hint="cs"/>
          <w:rtl/>
        </w:rPr>
        <w:t xml:space="preserve">أقسام منازل السائرين، ألا وهو قسم المعاملات مع الحق تبارك وتعالى، وهو عشرة منازل أيضا وهي: الرعاية، والمراقبة، والحرمة، والإخلاص، والتهذيب، والاستقامة، والتوكل، والتفويض، والثقة، والتسليم، </w:t>
      </w:r>
    </w:p>
    <w:p w14:paraId="2F7B7A87" w14:textId="77777777" w:rsidR="00604E73" w:rsidRDefault="00604E73" w:rsidP="00604E73">
      <w:pPr>
        <w:rPr>
          <w:lang w:bidi="ar-KW"/>
        </w:rPr>
      </w:pPr>
      <w:r>
        <w:rPr>
          <w:rFonts w:hint="cs"/>
          <w:b/>
          <w:bCs/>
          <w:sz w:val="36"/>
          <w:szCs w:val="36"/>
          <w:highlight w:val="yellow"/>
          <w:u w:val="single"/>
          <w:rtl/>
        </w:rPr>
        <w:lastRenderedPageBreak/>
        <w:t>القسم الثالث: قسم المعاملات</w:t>
      </w:r>
      <w:r>
        <w:rPr>
          <w:rFonts w:hint="cs"/>
          <w:rtl/>
        </w:rPr>
        <w:t xml:space="preserve"> فيه عشرة منازل: تبدأ بمنزل الرعاية، ثم المراقبة، ثم الحرمة، ثم الإخلاص، ثم التهذيب، ثم الاستقامة، ثم التوكل، ثم التفويض، ثم الثقة، وأعلاها التسليم، فأول ما يبتدئ من منازل المعاملات هو </w:t>
      </w:r>
      <w:r>
        <w:rPr>
          <w:rFonts w:hint="cs"/>
          <w:highlight w:val="green"/>
          <w:rtl/>
        </w:rPr>
        <w:t xml:space="preserve">منزل: </w:t>
      </w:r>
      <w:r>
        <w:rPr>
          <w:rFonts w:hint="cs"/>
          <w:b/>
          <w:bCs/>
          <w:highlight w:val="green"/>
          <w:u w:val="single"/>
          <w:rtl/>
        </w:rPr>
        <w:t>(الرعاية)</w:t>
      </w:r>
      <w:r>
        <w:rPr>
          <w:rFonts w:hint="cs"/>
          <w:rtl/>
        </w:rPr>
        <w:t xml:space="preserve">، رعاية الأعمال والأقوال والأوقات، الرعاية تشمل صيانة وحفظ وعناية الأعمال، وصيانة وحفظ وعناية الأحوال، وصيانة وحفظ وعناية الأوقات، رعاية الأعمال: تكون بتكثيرها وتحقيرها بالنظر إليها على أنها لا تليق بحضرة الحق سبحانه، وان الله تعالى غني عنها، وأنها معلولة، بالرياء والنفاق والنقص، فلابد من الوجل من عدم قبولها، ورعاية الأحوال أن يتهم نفسه فيها حتى تنكسر نفسه فلا يصيبها عجب ولا رياء، ورعاية الأوقات تكون بوقوفه كل وقت مع خطواته يصححها ولا يتجاوز كل خطوة إلا وقد استوفى حقها، ويرى أن ما هو فيه إنما هو من سابق عناية الله تعالى له، فلا فضل له فيه، وإنما الفضل فيه والتوفيق فيه إنما هو لله، ولا يتم له منزل الرعاية حتى يذهب عن شهود صفائه، فيغيب بالله تعالى عن شهود صفائه، فيكون له الفناء الكلي في الله فلا يرى لنفسه عمل ولا منزل ولا صفاء ولا كدر، ذاهب بالله عن نفسه، وتلك هي الدرجة العالية من الرعاية، تؤهل السالك إلى </w:t>
      </w:r>
      <w:r>
        <w:rPr>
          <w:rFonts w:hint="cs"/>
          <w:highlight w:val="green"/>
          <w:rtl/>
        </w:rPr>
        <w:t xml:space="preserve">مقام </w:t>
      </w:r>
      <w:r>
        <w:rPr>
          <w:rFonts w:hint="cs"/>
          <w:b/>
          <w:bCs/>
          <w:highlight w:val="green"/>
          <w:u w:val="single"/>
          <w:rtl/>
        </w:rPr>
        <w:t xml:space="preserve">(المراقبة) </w:t>
      </w:r>
      <w:r>
        <w:rPr>
          <w:rFonts w:hint="cs"/>
          <w:rtl/>
        </w:rPr>
        <w:t xml:space="preserve">مراقبة الحق سبحانه في السير إليه، والمراقبة علم العبد باطلاع الرب سبحانه عليه، والمراقبة هي دوام ملاحظة الله تعالى على الدوام، مراقبة متواصلة لا تنقطع، بين تعظيم لله يتلاشى معه وجود الخلائق، واحساس بالقرب يحمل على التفاني في الطاعة والبعد عن المعصية، وسرور بالقرب من الله يبعث على السير الحثيث إلى الله وإلى ترقي المنازل نحو الله بلا فتور ولا وهن ولا تراخي، ومراقبة نظر الحق فلا تفعل إلا ما يرضيه، ولا يلقاك إلا في مواضع محبته، ولا يفتقدك إلا في مواضع غضبه وعقابه، فينشأ عن تلك المراقبة </w:t>
      </w:r>
      <w:r>
        <w:rPr>
          <w:rFonts w:hint="cs"/>
          <w:highlight w:val="green"/>
          <w:rtl/>
        </w:rPr>
        <w:t xml:space="preserve">مقام </w:t>
      </w:r>
      <w:r>
        <w:rPr>
          <w:rFonts w:hint="cs"/>
          <w:b/>
          <w:bCs/>
          <w:highlight w:val="green"/>
          <w:u w:val="single"/>
          <w:rtl/>
        </w:rPr>
        <w:t xml:space="preserve">(الحرمة) </w:t>
      </w:r>
      <w:r>
        <w:rPr>
          <w:rFonts w:hint="cs"/>
          <w:rtl/>
        </w:rPr>
        <w:t>بتعظيم الحرمات: و الحرمة هي مراعاة الشرع بفعل الأوامر وترك النواهي، وأداء حق العبودية لا يرى لنفسه في عبادته فضلا، والحرمة أن يراعي الأدب ولا يخرج عن اطار العبودية،</w:t>
      </w:r>
      <w:r>
        <w:rPr>
          <w:rFonts w:hint="cs"/>
          <w:rtl/>
          <w:lang w:bidi="ar-KW"/>
        </w:rPr>
        <w:t xml:space="preserve"> ويعظم حرمات الله، </w:t>
      </w:r>
      <w:r>
        <w:rPr>
          <w:rFonts w:hint="cs"/>
          <w:rtl/>
        </w:rPr>
        <w:t xml:space="preserve">فينشأ عن تعظيم الحرمات </w:t>
      </w:r>
      <w:r>
        <w:rPr>
          <w:rFonts w:hint="cs"/>
          <w:highlight w:val="green"/>
          <w:rtl/>
        </w:rPr>
        <w:t xml:space="preserve">تحقق </w:t>
      </w:r>
      <w:r>
        <w:rPr>
          <w:rFonts w:hint="cs"/>
          <w:b/>
          <w:bCs/>
          <w:highlight w:val="green"/>
          <w:u w:val="single"/>
          <w:rtl/>
        </w:rPr>
        <w:t>(الإخلاص)،</w:t>
      </w:r>
      <w:r>
        <w:rPr>
          <w:rFonts w:hint="cs"/>
          <w:rtl/>
        </w:rPr>
        <w:t xml:space="preserve"> والإخلاص تصفية العمل من كل شائبة رياء أو آفة تُخل بالعمل كالعجب به أو التزين به، فلا يكون العمل إلا لله، ولا يعتد بعمله، ولا يرى عمله من كسب نفسه بل توفيق من الله، فلا يستحسن عمله، ولا يقف معه، ولا يطلب عليه اجرا، بل يبرأ إلى الله منه ومن تقصيره فيه، ويستغفر الله من القصور فيه لأنه لا يليق بالجليل سبحانه، بل ويشعر بالخجل من العمل مع بذل أقصى المجهود فيه، فإذا تم الاخلاص وتحقق، يتوجه السالك إلى </w:t>
      </w:r>
      <w:r>
        <w:rPr>
          <w:rFonts w:hint="cs"/>
          <w:highlight w:val="green"/>
          <w:rtl/>
        </w:rPr>
        <w:t xml:space="preserve">مقام </w:t>
      </w:r>
      <w:r>
        <w:rPr>
          <w:rFonts w:hint="cs"/>
          <w:b/>
          <w:bCs/>
          <w:highlight w:val="green"/>
          <w:u w:val="single"/>
          <w:rtl/>
        </w:rPr>
        <w:t>(التهذيب)</w:t>
      </w:r>
      <w:r>
        <w:rPr>
          <w:rFonts w:hint="cs"/>
          <w:rtl/>
        </w:rPr>
        <w:t xml:space="preserve">، ويكون ذلك بمخالفة العادات إلى العبادات ونسيان حظوظ النفس في تلك العبادات، والتهذيب: هو تحسين </w:t>
      </w:r>
      <w:r>
        <w:rPr>
          <w:rFonts w:hint="cs"/>
          <w:rtl/>
        </w:rPr>
        <w:lastRenderedPageBreak/>
        <w:t xml:space="preserve">الأدب والخلق والعمل، به تطهر العبودية من الخلل والنقص، وبه تتخلص النفس من دنس الطبائع ولوث التعلق بغير الله، وبه تتأهل النفس للسير إلى الله تعالى بلا علائق وهو بمثابة الكير الذي ينقي خبث النفس، فلا بد من التهذيب، فلا يكون العمل إلا خالصا لله، فإذا تم (التهذيب) تأهل السالك إلى </w:t>
      </w:r>
      <w:r>
        <w:rPr>
          <w:rFonts w:hint="cs"/>
          <w:highlight w:val="green"/>
          <w:rtl/>
        </w:rPr>
        <w:t xml:space="preserve">منزل </w:t>
      </w:r>
      <w:r>
        <w:rPr>
          <w:rFonts w:hint="cs"/>
          <w:b/>
          <w:bCs/>
          <w:highlight w:val="green"/>
          <w:u w:val="single"/>
          <w:rtl/>
        </w:rPr>
        <w:t>(الاستقامة)</w:t>
      </w:r>
      <w:r>
        <w:rPr>
          <w:rFonts w:hint="cs"/>
          <w:rtl/>
        </w:rPr>
        <w:t xml:space="preserve"> في السير إلى الله، والاستقامة هي سلوك الصراط المستقيم، من غير ميل عنه يمنة ولا يسرة، والاستقامة تشمل كذلك فعل الطاعات كلها، الظاهرة والباطنة، وترك المنهيات كلها، الظاهرة والباطنة، مع الاستمرار على ذلك، والاستقامة: هي السير إلى الله بلا أدنى انحراف، ولا تكون الاستقامة إلا بطلب الله وحده، فلا يطلب السالك دنيا ولا آخرة، بل يطلب القرب من الله، ويسلك إلى الله ويتوجه بقلبه إلى الله ولا يشغله شيء عن الله، ولا تتم الاستقامة إلا بترك رؤية الاستقامة نفسها، فإن استقام المرء حق الاستقامة تأهل </w:t>
      </w:r>
      <w:r>
        <w:rPr>
          <w:rFonts w:hint="cs"/>
          <w:highlight w:val="green"/>
          <w:rtl/>
        </w:rPr>
        <w:t xml:space="preserve">لمنزلة </w:t>
      </w:r>
      <w:r>
        <w:rPr>
          <w:rFonts w:hint="cs"/>
          <w:b/>
          <w:bCs/>
          <w:highlight w:val="green"/>
          <w:u w:val="single"/>
          <w:rtl/>
        </w:rPr>
        <w:t xml:space="preserve">(التوكل) </w:t>
      </w:r>
      <w:r>
        <w:rPr>
          <w:rFonts w:hint="cs"/>
          <w:rtl/>
        </w:rPr>
        <w:t xml:space="preserve">على الله، وعلامة المتوكل: أن لا يسأل أحدا ولا يحبس‏ خيرا، </w:t>
      </w:r>
      <w:r>
        <w:rPr>
          <w:rFonts w:hint="cs"/>
          <w:rtl/>
          <w:lang w:bidi="ar-KW"/>
        </w:rPr>
        <w:t>وأ</w:t>
      </w:r>
      <w:r>
        <w:rPr>
          <w:rFonts w:hint="cs"/>
          <w:rtl/>
        </w:rPr>
        <w:t>ن يكون العبد بين يدي الله عزَّ وجل كالميت بين يدي الغاسل يقلبه كيف شاء لا يكون له أدنى اعتراض، والتوكل ‏</w:t>
      </w:r>
      <w:r>
        <w:t>:</w:t>
      </w:r>
      <w:r>
        <w:rPr>
          <w:rFonts w:hint="cs"/>
          <w:rtl/>
        </w:rPr>
        <w:t xml:space="preserve">‏ كِلَهُ الأمر كله إلى مالكه والتعويل على وكالته، ومن توكل على الله حق توكله تأهل </w:t>
      </w:r>
      <w:r>
        <w:rPr>
          <w:rFonts w:hint="cs"/>
          <w:highlight w:val="green"/>
          <w:rtl/>
        </w:rPr>
        <w:t xml:space="preserve">لمنزلة </w:t>
      </w:r>
      <w:r>
        <w:rPr>
          <w:rFonts w:hint="cs"/>
          <w:b/>
          <w:bCs/>
          <w:highlight w:val="green"/>
          <w:u w:val="single"/>
          <w:rtl/>
        </w:rPr>
        <w:t>(التفويض)</w:t>
      </w:r>
      <w:r>
        <w:rPr>
          <w:rFonts w:hint="cs"/>
          <w:rtl/>
        </w:rPr>
        <w:t xml:space="preserve"> بتفويض الأمر إلى الله، </w:t>
      </w:r>
      <w:r>
        <w:rPr>
          <w:rFonts w:hint="cs"/>
          <w:rtl/>
          <w:lang w:bidi="ar-KW"/>
        </w:rPr>
        <w:t xml:space="preserve">العبد يبدا بالتوكل على الله تعالى </w:t>
      </w:r>
      <w:r>
        <w:rPr>
          <w:rFonts w:eastAsia="Times New Roman" w:hint="cs"/>
          <w:rtl/>
          <w:lang w:bidi="ar-EG"/>
        </w:rPr>
        <w:t xml:space="preserve">في كل أمر من أموره، ومع زيادة التوكل وتحققه، يصل العبد إلى التفويض الكامل لله، فيترك أمره كله لله تعالى طالبا منه أن يتولاه هو بعنايته وتدبيره لأمره كله، والتفويض عين الاستسلام، وهو عين الاستسلام والانقياد لله بالكلية واسلام الوجه له والبراءة من الحول والقوة إلى الله، </w:t>
      </w:r>
      <w:r>
        <w:rPr>
          <w:rFonts w:hint="cs"/>
          <w:rtl/>
        </w:rPr>
        <w:t xml:space="preserve">ومن فوض أمره كله لله تأهل </w:t>
      </w:r>
      <w:r>
        <w:rPr>
          <w:rFonts w:hint="cs"/>
          <w:highlight w:val="green"/>
          <w:rtl/>
        </w:rPr>
        <w:t xml:space="preserve">لمنزلة </w:t>
      </w:r>
      <w:r>
        <w:rPr>
          <w:rFonts w:hint="cs"/>
          <w:b/>
          <w:bCs/>
          <w:highlight w:val="green"/>
          <w:u w:val="single"/>
          <w:rtl/>
        </w:rPr>
        <w:t>(الثقة بالله)</w:t>
      </w:r>
      <w:r>
        <w:rPr>
          <w:rFonts w:hint="cs"/>
          <w:highlight w:val="green"/>
          <w:rtl/>
        </w:rPr>
        <w:t xml:space="preserve"> </w:t>
      </w:r>
      <w:r>
        <w:rPr>
          <w:rFonts w:hint="cs"/>
          <w:rtl/>
        </w:rPr>
        <w:t xml:space="preserve">وبكفايته وعنايته ورعايته، والثقة بالله، أن لا تطلب غير ما حكم الله، ولا تريد إلا ما أراد الله، ولا تعترض على قضاء الله، والثقة بالله أن تفنى إرادتك في إرادة الحق فلا تريد إلا ما أراده الحق، فيستوي عندك الرخاء والبلاء، والثقة بالله ثقة بحكم الله، وأن ما قدره الله سيكون لا محالة، وأن ما قسم له لم يكن ليخطئه، وما أخطأه لم يكن ليصيبه رفعت الأقلام وجفت الصحف، فإذا تمكنت الثقة بالله من قلب السالك تأهل </w:t>
      </w:r>
      <w:r>
        <w:rPr>
          <w:rFonts w:hint="cs"/>
          <w:highlight w:val="green"/>
          <w:rtl/>
        </w:rPr>
        <w:t xml:space="preserve">لمنزلة </w:t>
      </w:r>
      <w:r>
        <w:rPr>
          <w:rFonts w:hint="cs"/>
          <w:b/>
          <w:bCs/>
          <w:highlight w:val="green"/>
          <w:u w:val="single"/>
          <w:rtl/>
        </w:rPr>
        <w:t>(التسليم)</w:t>
      </w:r>
      <w:r>
        <w:rPr>
          <w:rFonts w:hint="cs"/>
          <w:rtl/>
        </w:rPr>
        <w:t xml:space="preserve"> لله ولأمر الله ولقضاء الله، والتسليم يعني تسليم الأمور إلى صاحبها دون أدنى اعتراض ظاهرا ولا باطنا، لقوله تعالى: {لَيْسَ لَكَ مِنَ الْأَمْرِ شَيْءٌ}، وقوله تعالى: {قُلْ إِنَّ الْأَمْرَ كُلَّهُ لِلَّهِ}، وقوله تعالى: {وَإِلَيْهِ يُرْجَعُ الْأَمْرُ كُلُّهُ فَاعْبُدْهُ وَتَوَكَّلْ عَلَيْهِ وَمَا رَبُّكَ بِغَافِلٍ عَمَّا تَعْمَلُونَ}، والتسليم: تسليم أمور الغيب كلها إلى الله، والتسليم لحكمة الله تعالى في ذلك دون أدنى اعتراض، ولابد من الاذعان لما يقضي به الملك الديان، ومنزلة التسليم هي آخر منازل المعاملات، وبعدها ينتقل السالك إلى القسم الرابع قسم الأخلاق، </w:t>
      </w:r>
      <w:r>
        <w:rPr>
          <w:rFonts w:hint="cs"/>
          <w:rtl/>
          <w:lang w:bidi="ar-KW"/>
        </w:rPr>
        <w:t xml:space="preserve">و قسم الأخلاق هو القسم الرابع والاخير في سفر النفس إلى الله، بعد أقسام البدايات والأبواب والمعاملات، والأخلاق مواريث المعاملات، لأن الأخلاق ملكات في </w:t>
      </w:r>
      <w:r>
        <w:rPr>
          <w:rFonts w:hint="cs"/>
          <w:rtl/>
          <w:lang w:bidi="ar-KW"/>
        </w:rPr>
        <w:lastRenderedPageBreak/>
        <w:t xml:space="preserve">النفس تصدر منها الأفعال، فإذا تكررت المعاملات القلبية مع الله، من الرعاية، والمراقبة، والحرمة، والإخلاص، والتهذيب، والاستقامة، والتوكل، والتفويض، والثقة، والتسليم، أورثت عظيم الأخلاق، </w:t>
      </w:r>
      <w:r>
        <w:rPr>
          <w:rFonts w:hint="cs"/>
          <w:rtl/>
        </w:rPr>
        <w:t>وقسم الأخلاق: عشرة منازل عالية، وعشرة أخلاق عظيمة، تبدأ بالصبر وتنتهي بالانبساط، وهي: الصبر، والرضا، والشكر، والحياء، والصدق، والإيثار، والخلق، والتواضع، والفتوة، والانبساط</w:t>
      </w:r>
      <w:r>
        <w:rPr>
          <w:rFonts w:hint="cs"/>
          <w:rtl/>
          <w:lang w:bidi="ar-KW"/>
        </w:rPr>
        <w:t>،</w:t>
      </w:r>
    </w:p>
    <w:p w14:paraId="2F184936" w14:textId="77777777" w:rsidR="00604E73" w:rsidRDefault="00604E73" w:rsidP="00604E73">
      <w:pPr>
        <w:rPr>
          <w:rtl/>
        </w:rPr>
      </w:pPr>
      <w:r>
        <w:rPr>
          <w:rFonts w:hint="cs"/>
          <w:b/>
          <w:bCs/>
          <w:sz w:val="36"/>
          <w:szCs w:val="36"/>
          <w:highlight w:val="yellow"/>
          <w:u w:val="single"/>
          <w:rtl/>
        </w:rPr>
        <w:t>القسم الرابع: [قسم الأخلاق]:</w:t>
      </w:r>
      <w:r>
        <w:rPr>
          <w:rFonts w:hint="cs"/>
          <w:rtl/>
          <w:lang w:bidi="ar-KW"/>
        </w:rPr>
        <w:t xml:space="preserve"> فإذا تكررت المعاملات القلبية مع الله، من الرعاية، والمراقبة، والحرمة، والإخلاص، والتهذيب، والاستقامة، والتوكل، والتفويض، والثقة، والتسليم، أورثت عظيم الأخلاق، </w:t>
      </w:r>
      <w:r>
        <w:rPr>
          <w:rFonts w:hint="cs"/>
          <w:rtl/>
        </w:rPr>
        <w:t>وقسم الأخلاق: عشرة منازل عالية، وعشرة أخلاق عظيمة، تبدأ بالصبر وتنتهي بالانبساط، وهي: الصبر، والرضا، والشكر، والحياء، والصدق، والإيثار، والخلق، والتواضع، والفتوة، والانبساط</w:t>
      </w:r>
      <w:r>
        <w:rPr>
          <w:rFonts w:hint="cs"/>
          <w:rtl/>
          <w:lang w:bidi="ar-KW"/>
        </w:rPr>
        <w:t xml:space="preserve">، </w:t>
      </w:r>
      <w:r>
        <w:rPr>
          <w:rFonts w:hint="cs"/>
          <w:rtl/>
        </w:rPr>
        <w:t xml:space="preserve">فأول ما يبتدئ من منازل الأخلاق: </w:t>
      </w:r>
      <w:r>
        <w:rPr>
          <w:rFonts w:hint="cs"/>
          <w:b/>
          <w:bCs/>
          <w:highlight w:val="green"/>
          <w:u w:val="single"/>
          <w:rtl/>
        </w:rPr>
        <w:t>(الصبر)</w:t>
      </w:r>
      <w:r>
        <w:rPr>
          <w:rFonts w:hint="cs"/>
          <w:rtl/>
        </w:rPr>
        <w:t xml:space="preserve"> فيصبر على الطاعات ويصبر عن المعاصي والسيئات، ويصبر على المكاره والابتلاءات، </w:t>
      </w:r>
      <w:r>
        <w:rPr>
          <w:rFonts w:hint="cs"/>
          <w:shd w:val="clear" w:color="auto" w:fill="FFFFFF"/>
          <w:rtl/>
        </w:rPr>
        <w:t xml:space="preserve">و (الصبر) من أعظم الأخلاق حتى زادت مواضع ذكره في القرآن الكريم عن مائة موضع، لان أكثر الأخلاق ترجع إليه، وتصدر عنه، </w:t>
      </w:r>
      <w:r>
        <w:rPr>
          <w:rFonts w:hint="cs"/>
          <w:rtl/>
        </w:rPr>
        <w:t xml:space="preserve">والصبر هو حبس النفس عن إظهار الجزع، وعدم الشكوى إلى غير الله، والصبر منه: الصبر عن المعصية، بالابتعاد عنها حياء من الله وتعظيما لأمر الله، ومنه: الصبر على الطاعة بالمحافظة عليها في أوقاتها وتحقيق الإخلاص فيها، ورؤيتها من الله، ومنه: الصبر على البلاء، ومتى تحقق العبد بمنزل الصبر ارتقى إلى </w:t>
      </w:r>
      <w:r>
        <w:rPr>
          <w:rFonts w:hint="cs"/>
          <w:highlight w:val="green"/>
          <w:rtl/>
        </w:rPr>
        <w:t xml:space="preserve">منزل </w:t>
      </w:r>
      <w:r>
        <w:rPr>
          <w:rFonts w:hint="cs"/>
          <w:b/>
          <w:bCs/>
          <w:highlight w:val="green"/>
          <w:u w:val="single"/>
          <w:rtl/>
        </w:rPr>
        <w:t>(الرضا)</w:t>
      </w:r>
      <w:r>
        <w:rPr>
          <w:rFonts w:hint="cs"/>
          <w:rtl/>
        </w:rPr>
        <w:t xml:space="preserve"> فيرضى بالله وبقضاء الله ويرضى عن الله، والرضا: سرور القلب بُمرِّ القضاء، ولهذا كان الرضا أعلى وأجل من الصبر، والرضا أساس الدين، فلا يسلم العبد حتى يرضى بالله رباً وبالإسلام ديناً وبمحمد ـ صلى الله عليه وسلم ـ نبياً، والرضا منزل للوقوف الصادق مع الله ومع مراد الله، وحقيقة الرضا فناء الإرادة، وهي أول ما يفنى في طريق أهل الفناء، والرضا درجات: أولها: الرضا بالله ربا وبدينه دينا وبنبيه نبيا ورسولا، ثم: الرضا عن قضاء الله وقدره وتدبيره، وأعلاها: فناء الإرادة في إرادة الله والرضا برضا الله فلا يرى العبد لنفسه سخطا ولا رضى، فكل ما يختاره الله تعالى له فهو حسن عنده، فلا يختار إلا ما يختاره الله،ولا يتم منزل الرضا إلا: باستواء الحالات عند العبد، فلا يفرح بحصول مرغوب ولا يحزن بفواته، ويتساوى عنده النعمة والبلاء، وأن يسقط الخصومة مع الخلق، فلا يخاصم أحدا لشيء من أمور الدنيا، ولا يسأل أحدا شيئا شيئا من امورها، ومتى تحقق العبد بمنزل الرضا ارتقى إلى </w:t>
      </w:r>
      <w:r>
        <w:rPr>
          <w:rFonts w:hint="cs"/>
          <w:highlight w:val="green"/>
          <w:rtl/>
        </w:rPr>
        <w:t xml:space="preserve">منزل </w:t>
      </w:r>
      <w:r>
        <w:rPr>
          <w:rFonts w:hint="cs"/>
          <w:b/>
          <w:bCs/>
          <w:highlight w:val="green"/>
          <w:u w:val="single"/>
          <w:rtl/>
        </w:rPr>
        <w:t>(الشكر)</w:t>
      </w:r>
      <w:r>
        <w:rPr>
          <w:rFonts w:hint="cs"/>
          <w:rtl/>
        </w:rPr>
        <w:t xml:space="preserve"> فيشكر الله في السراء والضراء، ويرى البلاء نعمة من الله تستحق الشكر والوفاء، </w:t>
      </w:r>
      <w:r>
        <w:rPr>
          <w:rFonts w:hint="cs"/>
          <w:shd w:val="clear" w:color="auto" w:fill="FFFFFF"/>
          <w:rtl/>
        </w:rPr>
        <w:t xml:space="preserve">والشكر يكون بالقلب واللسان والجوارح، وشكر بالقلب أن يشهد بقلبه نسبة النعمة للمنعم </w:t>
      </w:r>
      <w:r>
        <w:rPr>
          <w:rFonts w:hint="cs"/>
          <w:shd w:val="clear" w:color="auto" w:fill="FFFFFF"/>
          <w:rtl/>
        </w:rPr>
        <w:lastRenderedPageBreak/>
        <w:t xml:space="preserve">سبحانه {وما بكم من نعمة فمن الله}، وأما باللسان: فهو إظهار الشكر لله بالتحميد {وأما بنعمة ربك فحدث}، وأما بالجوارح: فهو استعمال نعم الله عز وجل في طاعته، ولا يتم منزل الشكر إلا بان يرى نفسه ليس أهلا للنعم، ولا يتم منزل الشكر أيضا إلا بالشكر في المكاره كما يكون في المحاب، وإظهار الفرح والسرور على الشدائد والمكاره، ولذا كان الشكر أعلى من الرضا، لأن الرضا رضا بمر القضاء، والشكر فرح بمر القضاء، </w:t>
      </w:r>
      <w:r>
        <w:rPr>
          <w:rFonts w:hint="cs"/>
          <w:rtl/>
        </w:rPr>
        <w:t xml:space="preserve">ومتى تحقق العبد بمنزل الشكر ارتقى إلى </w:t>
      </w:r>
      <w:r>
        <w:rPr>
          <w:rFonts w:hint="cs"/>
          <w:highlight w:val="green"/>
          <w:rtl/>
        </w:rPr>
        <w:t xml:space="preserve">منزل </w:t>
      </w:r>
      <w:r>
        <w:rPr>
          <w:rFonts w:hint="cs"/>
          <w:b/>
          <w:bCs/>
          <w:highlight w:val="green"/>
          <w:u w:val="single"/>
          <w:rtl/>
        </w:rPr>
        <w:t>(الحياء)</w:t>
      </w:r>
      <w:r>
        <w:rPr>
          <w:rFonts w:hint="cs"/>
          <w:highlight w:val="green"/>
          <w:rtl/>
        </w:rPr>
        <w:t>،</w:t>
      </w:r>
      <w:r>
        <w:rPr>
          <w:rFonts w:hint="cs"/>
          <w:rtl/>
        </w:rPr>
        <w:t xml:space="preserve"> فيستحي أن يسأل ربه غير ما هو فيه وهذا حق الحياء، والحَيَاء خُلُق يبعث صاحبه على اجتناب القبيح، ويمنع مِن التقصير في حقِّ كل ذي الحقِّ، والحياء ينشأ عند السالك من علمه الدائم بأن الله تعالى يراه في كل أحواله، فينشأ من هذا العلم الحياء من الله، والحياء يتولد من أمرين هما التعظيم والمحبة، فمن عظم الله وأحبه فقد بدأ السير في منزل الحياء، والحياء يدفع إلى تحمل المجاهدة في الله، ويدعو إلى ركوب المحبة في السير إلى الله، وأعظم الحياء هو الحياء الذي يتولد من الدخول على حضرة الملك سبحانه وشهود تجلياته، ومتى تحقق العبد بمنزل الحياء ارتقى إلى </w:t>
      </w:r>
      <w:r>
        <w:rPr>
          <w:rFonts w:hint="cs"/>
          <w:highlight w:val="green"/>
          <w:rtl/>
        </w:rPr>
        <w:t xml:space="preserve">منزل </w:t>
      </w:r>
      <w:r>
        <w:rPr>
          <w:rFonts w:hint="cs"/>
          <w:b/>
          <w:bCs/>
          <w:highlight w:val="green"/>
          <w:u w:val="single"/>
          <w:rtl/>
        </w:rPr>
        <w:t>(الصدق)</w:t>
      </w:r>
      <w:r>
        <w:rPr>
          <w:rFonts w:hint="cs"/>
          <w:rtl/>
        </w:rPr>
        <w:t>، والصدق ‏</w:t>
      </w:r>
      <w:r>
        <w:t>:</w:t>
      </w:r>
      <w:r>
        <w:rPr>
          <w:rFonts w:hint="cs"/>
          <w:rtl/>
        </w:rPr>
        <w:t>‏ استواء السر والعلانية‏، والصادق ‏</w:t>
      </w:r>
      <w:r>
        <w:t>:</w:t>
      </w:r>
      <w:r>
        <w:rPr>
          <w:rFonts w:hint="cs"/>
          <w:rtl/>
        </w:rPr>
        <w:t xml:space="preserve">‏ من صدق في أقواله‏ وأفعاله وأحواله‏، وأول الصدق: صدق النية، واعلاه أن يوقن أنه ليس لنفسه في ادعاء صدقه نصيب، قال تعالى {والذين يؤتون ما آتو وقلوبهم وجلة أنهم إلى ربهم راجعون}، ومتى تحقق العبد بهذا الصدق مع الله ارتقى إلى </w:t>
      </w:r>
      <w:r>
        <w:rPr>
          <w:rFonts w:hint="cs"/>
          <w:highlight w:val="green"/>
          <w:rtl/>
        </w:rPr>
        <w:t xml:space="preserve">منزل </w:t>
      </w:r>
      <w:r>
        <w:rPr>
          <w:rFonts w:hint="cs"/>
          <w:b/>
          <w:bCs/>
          <w:highlight w:val="green"/>
          <w:u w:val="single"/>
          <w:rtl/>
        </w:rPr>
        <w:t>(الإيثار)</w:t>
      </w:r>
      <w:r>
        <w:rPr>
          <w:rFonts w:hint="cs"/>
          <w:rtl/>
        </w:rPr>
        <w:t xml:space="preserve"> يؤثر الحق على الخلق، ويؤثر الخلق على نفسه، ويؤثر ما يؤثره الله تعالى، فهو مع الله، يؤثر إيثار الله تعالى في التدبير والتصريف، ومتى تحقق العبد بمنزل الإيثار ارتقى إلى </w:t>
      </w:r>
      <w:r>
        <w:rPr>
          <w:rFonts w:hint="cs"/>
          <w:highlight w:val="green"/>
          <w:rtl/>
        </w:rPr>
        <w:t xml:space="preserve">منزل </w:t>
      </w:r>
      <w:r>
        <w:rPr>
          <w:rFonts w:hint="cs"/>
          <w:b/>
          <w:bCs/>
          <w:highlight w:val="green"/>
          <w:u w:val="single"/>
          <w:rtl/>
        </w:rPr>
        <w:t>(الخلق)</w:t>
      </w:r>
      <w:r>
        <w:rPr>
          <w:rFonts w:hint="cs"/>
          <w:highlight w:val="green"/>
          <w:rtl/>
        </w:rPr>
        <w:t>،</w:t>
      </w:r>
      <w:r>
        <w:rPr>
          <w:rFonts w:hint="cs"/>
          <w:rtl/>
        </w:rPr>
        <w:t xml:space="preserve"> الخلق العظيم مع خلق الله ومع الناس، وحَقِيقَةُ حُسْنِ الْخُلُقِ مع الخالق أن تعلم أن كل ما يأتي منك يوجب عذرا وكل ما يأتي من الحق يوجب شكرا وأن لا ترى له من الوفاء بدا، قال تعالى: {مَا أَصَابَكَ مِنْ حَسَنَةٍ فَمِنَ اللَّهِ وَمَا أَصَابَكَ مِنْ سَيِّئَةٍ فَمِنْ نَفْسِكَ}، وقال تعالى: {وَمَا بِكُمْ مِنْ نِعْمَةٍ فَمِنَ اللَّهِ}، وقال تعالى: {وَمَا أَصَابَكُمْ مِنْ مُصِيبَةٍ فَبِمَا كَسَبَتْ أَيْدِيكُمْ وَيَعْفُو عَنْ كَثِيرٍ}، وحَقِيقَةُ حُسْنِ الْخُلُقِ مع الخلق: بذل المعروف للخلق، وكف الأذى عن الخلق، واحتمال الأذى من الخلق، وطلاقة الوجه لهم والبشر عند مقابلتهم، ومتى تحقق العبد بمنزل الخلق مع الخالق ومع الخلق: ارتقى إلى </w:t>
      </w:r>
      <w:r>
        <w:rPr>
          <w:rFonts w:hint="cs"/>
          <w:highlight w:val="green"/>
          <w:rtl/>
        </w:rPr>
        <w:t xml:space="preserve">منزل </w:t>
      </w:r>
      <w:r>
        <w:rPr>
          <w:rFonts w:hint="cs"/>
          <w:b/>
          <w:bCs/>
          <w:highlight w:val="green"/>
          <w:u w:val="single"/>
          <w:rtl/>
        </w:rPr>
        <w:t>(التواضع)</w:t>
      </w:r>
      <w:r>
        <w:rPr>
          <w:rFonts w:hint="cs"/>
          <w:highlight w:val="green"/>
          <w:rtl/>
        </w:rPr>
        <w:t>،</w:t>
      </w:r>
      <w:r>
        <w:rPr>
          <w:rFonts w:hint="cs"/>
          <w:rtl/>
        </w:rPr>
        <w:t xml:space="preserve"> والتواضع هو أن يتضع العبد لأنه عبد لصولة الحق لأنه الرب، فيتضع العبد لحكم ربه وإرادته ومشيئته فلا يقابل الربوبية إلا بذل العبودية، فهذا هو التواضع للحق، والتواضع للمسلمين، كما قال تعالى: {أَذِلَّةٍ عَلَى الْمُؤْمِنِينَ أَعِزَّةٍ عَلَى الْكَافِرِينَ}، وكما قال تعالى: {أَشِدَّاءُ عَلَى الْكُفَّارِ رُحَمَاءُ بَيْنَهُمْ}، فيتواضع للمسلمين ببذل المعروف وحمل الاذى، ومتى تحقق العبد بمنزل التواضع ارتقى إلى </w:t>
      </w:r>
      <w:r>
        <w:rPr>
          <w:rFonts w:hint="cs"/>
          <w:highlight w:val="green"/>
          <w:rtl/>
        </w:rPr>
        <w:t xml:space="preserve">منزل </w:t>
      </w:r>
      <w:r>
        <w:rPr>
          <w:rFonts w:hint="cs"/>
          <w:b/>
          <w:bCs/>
          <w:highlight w:val="green"/>
          <w:u w:val="single"/>
          <w:rtl/>
        </w:rPr>
        <w:t>(الفتوة)</w:t>
      </w:r>
      <w:r>
        <w:rPr>
          <w:rFonts w:hint="cs"/>
          <w:rtl/>
        </w:rPr>
        <w:t xml:space="preserve"> فلا يشهد لنفسه فضلا، بل </w:t>
      </w:r>
      <w:r>
        <w:rPr>
          <w:rFonts w:hint="cs"/>
          <w:rtl/>
        </w:rPr>
        <w:lastRenderedPageBreak/>
        <w:t xml:space="preserve">يكون شاهدا لربه على تقصير نفسه، ولا يرى له على أحد حقا، فيترك الخصومة ويتغافل عن الزلة وينسى الأذية، ويقرب من يقصيه ويكرم من يؤذيه ولا يحوج أحدا معه إلى شفاعة ولا اعتذار، و الفتوة‏:‏ الصفح عن عثرات الإخوان‏، والفتوة‏:‏ كفّ الأذى وبذل الندى‏، وخلاصة الفتوة محو أنانية النفس ورعوناتها، فلا تشهد لك على أحد فضلا، ولا ترى لك حقا على أحد، بل ترى الحقوق واجبة عليك إلى الجميع، وهي على ثلاث درجات: أولها: ترك الخصومة والتغافل عن الزلة ونسيان الأذية، فينسى أذية كل من آذاه، لأنه مشغول بصفاء نفسه ووقته مع الله، والدرجة الثانية من الفتوة: أن تقرب من يقصيك وتكرم من يؤذيك وتعتذر إلى من يجنى عليك سماحا، والدرجة الثالثة من الفتوة: أن لا يلتفت إلى سوى الله، لا إلى نفسه ولا إلى الخلق، ومتى تحقق العبد بمنزل الفتوة ارتقى إلى </w:t>
      </w:r>
      <w:r>
        <w:rPr>
          <w:rFonts w:hint="cs"/>
          <w:highlight w:val="green"/>
          <w:rtl/>
        </w:rPr>
        <w:t xml:space="preserve">منزل </w:t>
      </w:r>
      <w:r>
        <w:rPr>
          <w:rFonts w:hint="cs"/>
          <w:b/>
          <w:bCs/>
          <w:highlight w:val="green"/>
          <w:u w:val="single"/>
          <w:rtl/>
        </w:rPr>
        <w:t>(الانبساط)</w:t>
      </w:r>
      <w:r>
        <w:rPr>
          <w:rFonts w:hint="cs"/>
          <w:highlight w:val="green"/>
          <w:rtl/>
        </w:rPr>
        <w:t>،</w:t>
      </w:r>
      <w:r>
        <w:rPr>
          <w:rFonts w:hint="cs"/>
          <w:rtl/>
        </w:rPr>
        <w:t xml:space="preserve"> فينبسط مع الخالق بالحب والقرب والود، وينبسط مع الخلق بكمال الخلق، فلا يعتزلهم ضنا على نفسه، ولا يترك صحبتهم حفاظا على منزلته وقدره، وأن يواسيهم بما زاد عنده عن حاجته ويوسع عليهم مما في يده ولا يمنعهم شيئا مما أعطاه الله، وأن يسعهم بخلقه، فيحتمل سيء أخلاقهم وسوء عشرتهم، ويدفع لهم بالتي هي أحسن، ومنزل (الانبساط) هو آخر منازل الأخلاق، وبه تنتهي مراحل النفس وتبدأ مجاهدات القلب،</w:t>
      </w:r>
    </w:p>
    <w:p w14:paraId="51BD70FC" w14:textId="77777777" w:rsidR="00604E73" w:rsidRDefault="00604E73" w:rsidP="00604E73">
      <w:pPr>
        <w:rPr>
          <w:rtl/>
        </w:rPr>
      </w:pPr>
      <w:r>
        <w:rPr>
          <w:rFonts w:hint="cs"/>
          <w:b/>
          <w:bCs/>
          <w:sz w:val="36"/>
          <w:szCs w:val="36"/>
          <w:highlight w:val="yellow"/>
          <w:u w:val="single"/>
          <w:rtl/>
        </w:rPr>
        <w:t>القسم الخامس: [قسم الأصول]:</w:t>
      </w:r>
      <w:r>
        <w:rPr>
          <w:rFonts w:hint="cs"/>
          <w:rtl/>
        </w:rPr>
        <w:t xml:space="preserve"> فمع قسم الأصول تبدأ مرحلة جديدة من السير تتعلق بالخاصة، وهي (الرتبة الثانية) هي رتبة الغربة، ولها ثلاثون منزلا على ثلاثة أقسام، هي: قسم الأصول ثم قسم الأودية، ثم قسم الأحوال، (الرتبة الأولى) من منازل السائرين هي (رتبة تزكية النفس): وهي رتبة القصد إلى السير، وتتعلق بالمبتدئ في السير، ولها أربعون منزلا على أربعة أقسام هي: قسم البدايات، ثم قسم الأبواب، ثم قسم المعاملات، ثم قسم الأخلاق، فإن: (الرتبة الثانية) هي رتبة الغربة، ولها ثلاثون منزلا على ثلاثة أقسام، هي: قسم الأصول ثم قسم الأودية، ثم قسم الأحوال، وهي (رتبة القلب)، فإن المقام الأساسي المفترض للإنسان هو القلب، قال تعالى: {يَوْمَ لَا يَنْفَعُ مَالٌ وَلَا بَنُونَ * إِلَّا مَنْ أَتَى اللَّهَ بِقَلْبٍ سَلِيمٍ}، فعلق النجاة على القلب السليم من الآفات، وقسم الأصول فيه عشرة منازل: تبدأ بمنزل القصد، ثم العزم، ثم الإرادة، ثم الأدب، ثم اليقين، ثم الأنس، ثم الذكر، ثم الفقر، ثم الغنى، ثم الاجتباء،</w:t>
      </w:r>
      <w:r>
        <w:rPr>
          <w:rFonts w:hint="cs"/>
          <w:rtl/>
          <w:lang w:bidi="ar-KW"/>
        </w:rPr>
        <w:t xml:space="preserve"> </w:t>
      </w:r>
      <w:r>
        <w:rPr>
          <w:rFonts w:hint="cs"/>
          <w:rtl/>
        </w:rPr>
        <w:t xml:space="preserve">إنّ أول ما يتعلق بالقلب من أقسام السلوك، هو قسم الأصول، وسمي هذا القسم أصولا لان منازله هي مباني السلوك وأساس السير واركان الإرادة عند المريد، وهي مفاوز للقلب يقطعها السالك من أجل الانتقال إلى الرتبة الثالثة، وتبدأ منازل هذا القسم </w:t>
      </w:r>
      <w:r>
        <w:rPr>
          <w:rFonts w:hint="cs"/>
          <w:highlight w:val="green"/>
          <w:rtl/>
        </w:rPr>
        <w:t xml:space="preserve">بمنزلة </w:t>
      </w:r>
      <w:r>
        <w:rPr>
          <w:rFonts w:hint="cs"/>
          <w:b/>
          <w:bCs/>
          <w:highlight w:val="green"/>
          <w:u w:val="single"/>
          <w:rtl/>
        </w:rPr>
        <w:t>(القصد)</w:t>
      </w:r>
      <w:r>
        <w:rPr>
          <w:rFonts w:hint="cs"/>
          <w:rtl/>
        </w:rPr>
        <w:t xml:space="preserve">: وهو عقد النية على </w:t>
      </w:r>
      <w:r>
        <w:rPr>
          <w:rFonts w:hint="cs"/>
          <w:rtl/>
        </w:rPr>
        <w:lastRenderedPageBreak/>
        <w:t xml:space="preserve">التجرد للطاعة، وصدق القصد يبعث على الترقي في المنازل، ويخلص من التردد ويدعو إلى مجانبة الأغراض، فلا يطلب السائر لقصده عوضا ولا غرضا، ولا حظا من حظوظ الدنيا ولا من الآخرة، السائر يجرد قصده لله، قصد لا يلتقي سببا إلا قطعه، ولا يدع حائلا إلا منعه، ولا تحاملا إلا سهله، لا يهدا القصد دون اقتحام في بحر الفناء، فإذا صدق القصد، ترقى السالك إلى </w:t>
      </w:r>
      <w:r>
        <w:rPr>
          <w:rFonts w:hint="cs"/>
          <w:highlight w:val="green"/>
          <w:rtl/>
        </w:rPr>
        <w:t xml:space="preserve">مقام </w:t>
      </w:r>
      <w:r>
        <w:rPr>
          <w:rFonts w:hint="cs"/>
          <w:b/>
          <w:bCs/>
          <w:highlight w:val="green"/>
          <w:u w:val="single"/>
          <w:rtl/>
        </w:rPr>
        <w:t>(العزم)</w:t>
      </w:r>
      <w:r>
        <w:rPr>
          <w:rFonts w:hint="cs"/>
          <w:rtl/>
        </w:rPr>
        <w:t xml:space="preserve">، العزم على طاعة الله، وإماتة الهوى في الله، والاستغراق في اتمام السير إلى الله، والعزم هو الجد والثبات على الامر، والعزم يميت الهوى، ويديم نور الانس، وينير الطريق بأنوار التجليات، والعزم يجمع جميع الهموم في هم واحد، وهو الدخول على حضرة الحق، فإذا صدق العزم، ترقى السالك إلى </w:t>
      </w:r>
      <w:r>
        <w:rPr>
          <w:rFonts w:hint="cs"/>
          <w:highlight w:val="green"/>
          <w:rtl/>
        </w:rPr>
        <w:t xml:space="preserve">مقام </w:t>
      </w:r>
      <w:r>
        <w:rPr>
          <w:rFonts w:hint="cs"/>
          <w:b/>
          <w:bCs/>
          <w:highlight w:val="green"/>
          <w:u w:val="single"/>
          <w:rtl/>
        </w:rPr>
        <w:t>(الإرادة)</w:t>
      </w:r>
      <w:r>
        <w:rPr>
          <w:rFonts w:hint="cs"/>
          <w:rtl/>
        </w:rPr>
        <w:t xml:space="preserve">، وهي تعلق القلب بالله طلبا لقربه، ويكون ذلك بخلع كل شاغل عن الطريق، والارادة: ترك الغفلة وترك الشهوة والانسلاخ عن العادات مع أداء الواجبات والمستحبات والكف عن المحرمات والمكروهات، والارادة صدق القصد إلى الحق سبحانه، منزها عن الأغراض والأعواض فلا يطلب لقصده دنيا ولا آخرة، ولا يطلب إلا رضا الله، والإرادة بعد عن كل ما يشغل عن السير في الطريق إلى الله، والإرادة جمع الهمة على السير إلى الله وحده، فإذا صدقت الإرادة مع ملازمة الرعاية للأقوال والاعمال والأحوال، ترقى السالك إلى </w:t>
      </w:r>
      <w:r>
        <w:rPr>
          <w:rFonts w:hint="cs"/>
          <w:highlight w:val="green"/>
          <w:rtl/>
        </w:rPr>
        <w:t xml:space="preserve">مقام </w:t>
      </w:r>
      <w:r>
        <w:rPr>
          <w:rFonts w:hint="cs"/>
          <w:b/>
          <w:bCs/>
          <w:highlight w:val="green"/>
          <w:u w:val="single"/>
          <w:rtl/>
        </w:rPr>
        <w:t>(الادب)</w:t>
      </w:r>
      <w:r>
        <w:rPr>
          <w:rFonts w:hint="cs"/>
          <w:rtl/>
        </w:rPr>
        <w:t xml:space="preserve">، </w:t>
      </w:r>
      <w:r>
        <w:rPr>
          <w:rFonts w:hint="cs"/>
          <w:rtl/>
          <w:lang w:bidi="ar-KW"/>
        </w:rPr>
        <w:t xml:space="preserve">وللأدب عند أهل الطريق شأن كبير في سيرهم وسلوكهم إلى الله، الأدب مع الله والادب مع الخلق، الأدب مع الله بتحقق تذلل العبودية أمام عزة الربوبية، والتسليم أمام كمال المشيئة، وأن يعلم أن مقام العبد دائما هو التقصير، فما أصابه من خير أو حسنة أو طاعة فمن الله وما أصابه من مصيبة فمن نفسه، وأدبه مع إخوانه: أن يعتقد أنهم خير منه لأنهم سبقوه في طاعة الله، وهو سبقهم إلى معصية الله، فيعتقد الإحسان في إخوانه والنقص في نفسه، و(الأدب) شرط أساسي في كل ركن من أركان الطريق إلى الله، وسوء الأدب يفسد السلوك كله، ولذلك قالوا: (لا سير بلا أدب)، وقالوا: (التصوف خلق فمن زاد عليك في الخلق زاد عليك في التصوف)، وقالوا: (بالأدب تطوى المسافات)، وقالوا: (من لزم آداب الأوقات، بلغ مبلغ الرجال)، </w:t>
      </w:r>
      <w:r>
        <w:rPr>
          <w:rFonts w:hint="cs"/>
          <w:rtl/>
        </w:rPr>
        <w:t xml:space="preserve">وقالوا:‏ العبد يصل بطاعته إلى الجنة وبأدبه في طاعته إلى الله‏، فإذا صدق الادب، ترقى السالك إلى </w:t>
      </w:r>
      <w:r>
        <w:rPr>
          <w:rFonts w:hint="cs"/>
          <w:highlight w:val="green"/>
          <w:rtl/>
        </w:rPr>
        <w:t xml:space="preserve">مقام </w:t>
      </w:r>
      <w:r>
        <w:rPr>
          <w:rFonts w:hint="cs"/>
          <w:b/>
          <w:bCs/>
          <w:highlight w:val="green"/>
          <w:u w:val="single"/>
          <w:rtl/>
        </w:rPr>
        <w:t>(اليقين)</w:t>
      </w:r>
      <w:r>
        <w:rPr>
          <w:rFonts w:hint="cs"/>
          <w:highlight w:val="green"/>
          <w:rtl/>
        </w:rPr>
        <w:t>،</w:t>
      </w:r>
      <w:r>
        <w:rPr>
          <w:rFonts w:hint="cs"/>
          <w:rtl/>
        </w:rPr>
        <w:t xml:space="preserve"> واليقين غاية درجات المبتدئين، وهو أول خطوة من خطوات الخاصة، حتى قال بعض العارفين: أنه الحد الفاصل بين العامة والخاصة، و (</w:t>
      </w:r>
      <w:r>
        <w:rPr>
          <w:rFonts w:hint="cs"/>
          <w:rtl/>
          <w:lang w:bidi="ar-KW"/>
        </w:rPr>
        <w:t xml:space="preserve">اليقين) مراتب: علم اليقين، </w:t>
      </w:r>
      <w:r>
        <w:rPr>
          <w:rFonts w:hint="cs"/>
          <w:rtl/>
        </w:rPr>
        <w:t>وهو ما يعلمه الإنسان عن طريق السمع والخبر،</w:t>
      </w:r>
      <w:r>
        <w:rPr>
          <w:rFonts w:hint="cs"/>
          <w:rtl/>
          <w:lang w:bidi="ar-KW"/>
        </w:rPr>
        <w:t xml:space="preserve"> وعين اليقين </w:t>
      </w:r>
      <w:r>
        <w:rPr>
          <w:rFonts w:hint="cs"/>
          <w:rtl/>
        </w:rPr>
        <w:t>وهو ما يعلمه الإنسان ويوقن به عن طريق المشاهدة والنظر،</w:t>
      </w:r>
      <w:r>
        <w:rPr>
          <w:rFonts w:hint="cs"/>
          <w:rtl/>
          <w:lang w:bidi="ar-KW"/>
        </w:rPr>
        <w:t xml:space="preserve"> </w:t>
      </w:r>
      <w:r>
        <w:rPr>
          <w:rFonts w:hint="cs"/>
          <w:rtl/>
        </w:rPr>
        <w:t xml:space="preserve">وهو أقوى من اليقين الاول لأنّه ليس الخبر كالعيان </w:t>
      </w:r>
      <w:r>
        <w:rPr>
          <w:rFonts w:hint="cs"/>
          <w:rtl/>
          <w:lang w:bidi="ar-KW"/>
        </w:rPr>
        <w:t xml:space="preserve">وحق اليقين، </w:t>
      </w:r>
      <w:r>
        <w:rPr>
          <w:rFonts w:hint="cs"/>
          <w:rtl/>
        </w:rPr>
        <w:t xml:space="preserve">وهو أعلى درجات اليقين لأنّه لا يقتصر على الرؤية والمشاهدة، وإنّما يتعداها إلى المعاينة والمعايشة الدائمة المستمرة، فإذا صدق اليقين، ترقى السالك إلى </w:t>
      </w:r>
      <w:r>
        <w:rPr>
          <w:rFonts w:hint="cs"/>
          <w:highlight w:val="green"/>
          <w:rtl/>
        </w:rPr>
        <w:t xml:space="preserve">مقام </w:t>
      </w:r>
      <w:r>
        <w:rPr>
          <w:rFonts w:hint="cs"/>
          <w:b/>
          <w:bCs/>
          <w:highlight w:val="green"/>
          <w:u w:val="single"/>
          <w:rtl/>
        </w:rPr>
        <w:t xml:space="preserve">(الانس) </w:t>
      </w:r>
      <w:r>
        <w:rPr>
          <w:rFonts w:hint="cs"/>
          <w:rtl/>
        </w:rPr>
        <w:lastRenderedPageBreak/>
        <w:t xml:space="preserve">وهو أول منازل الخاصة بعد اليقين، وهو الانس بالله، واستحلاء ذكر الله، وقرة العين بالعبادة، و (الأنس) هو الألفة وهو المحبة، و هو ثمرة الطاعة، وهو الشعور بشدة القرب من الله، فمن انس بالله، فإن الله تعالى مؤنسه، ومن علامات الانس: أن لا يفتر القلب عن ذكر الله، ولا يسأم من عبادته، ويشتاق إلى لقائه، فإذا صدق الأنس، ترقى السالك إلى </w:t>
      </w:r>
      <w:r>
        <w:rPr>
          <w:rFonts w:hint="cs"/>
          <w:highlight w:val="green"/>
          <w:rtl/>
        </w:rPr>
        <w:t xml:space="preserve">مقام </w:t>
      </w:r>
      <w:r>
        <w:rPr>
          <w:rFonts w:hint="cs"/>
          <w:b/>
          <w:bCs/>
          <w:highlight w:val="green"/>
          <w:u w:val="single"/>
          <w:rtl/>
        </w:rPr>
        <w:t>(الذكر)</w:t>
      </w:r>
      <w:r>
        <w:rPr>
          <w:rFonts w:hint="cs"/>
          <w:rtl/>
        </w:rPr>
        <w:t xml:space="preserve">، وفي هذا المنزل يتخلص السالك من الغفلة والنسيان والفتور، ويبقى مع الذكر بقلبه ولسانه، فلا يلتفت قلبه إلى سوى الله، ولا يفتر لسانه عن ذكر الله، فإذا صدق الذكر، ترقى السالك إلى </w:t>
      </w:r>
      <w:r>
        <w:rPr>
          <w:rFonts w:hint="cs"/>
          <w:highlight w:val="green"/>
          <w:rtl/>
        </w:rPr>
        <w:t xml:space="preserve">مقام </w:t>
      </w:r>
      <w:r>
        <w:rPr>
          <w:rFonts w:hint="cs"/>
          <w:b/>
          <w:bCs/>
          <w:highlight w:val="green"/>
          <w:u w:val="single"/>
          <w:rtl/>
        </w:rPr>
        <w:t>(الفقر)</w:t>
      </w:r>
      <w:r>
        <w:rPr>
          <w:rFonts w:hint="cs"/>
          <w:rtl/>
        </w:rPr>
        <w:t xml:space="preserve">، الفقر إلى الله، وأوله نفض اليدين من الدنيا، ثم صدق الاضطرار إلى الله، وذهول القلب عما سواه وعدم التفاته إلا إلى الله، فالعبد عبد لا يملك شيئا وإنما هو وما يملك ملك لسيده، وبالتالي فإن الإنسان فقير إلى الله لأنه عبد الله، فهو وما يملك ملك لله، والفقير حقا من يرى ذلك، فهو لا يرى الملك إلا لله، فمن ادعى ملك شيء لا يصح له ادعاء منزلة الفقر، وقد اتفق أهل الطريق على أن من لم يبلغ منزلة الفقر فليس من أهل الطريق المقتدى بهم في هذا الشأن، ومن هذا القبيل كانوا يسمون اهل الطريق (الفقراء) لأن من لم يتحقق بالفقر (الافتقار إلى الله) فلا يكون من أهل الطريق المقتدى بهم في هذا الشأن، فإذا صدق الفقر، ترقى السالك إلى </w:t>
      </w:r>
      <w:r>
        <w:rPr>
          <w:rFonts w:hint="cs"/>
          <w:highlight w:val="green"/>
          <w:rtl/>
        </w:rPr>
        <w:t xml:space="preserve">مقام </w:t>
      </w:r>
      <w:r>
        <w:rPr>
          <w:rFonts w:hint="cs"/>
          <w:b/>
          <w:bCs/>
          <w:highlight w:val="green"/>
          <w:u w:val="single"/>
          <w:rtl/>
        </w:rPr>
        <w:t>(الغنى بالله)</w:t>
      </w:r>
      <w:r>
        <w:rPr>
          <w:rFonts w:hint="cs"/>
          <w:rtl/>
        </w:rPr>
        <w:t xml:space="preserve"> غنى القلب بالله عما سواه، غنى القلب بالله عن كل سبب، و(غنى النفس) عن كافة حظوظها، و (وغنى العارف بالحق)، ومن كان غنيا بالله، فهو الغني حقا لأنه غني بالغني المطلق سبحانه، </w:t>
      </w:r>
      <w:r>
        <w:rPr>
          <w:rFonts w:hint="cs"/>
          <w:rtl/>
          <w:lang w:bidi="ar-KW"/>
        </w:rPr>
        <w:t xml:space="preserve">فإذا تحقق الفقر إلى الله والغنى بالله عما سواه، تحقق الاجتباء من المولى الغني الكريم، وترقى السالك إلى مقامات المريد إلى </w:t>
      </w:r>
      <w:r>
        <w:rPr>
          <w:rFonts w:hint="cs"/>
          <w:highlight w:val="green"/>
          <w:rtl/>
        </w:rPr>
        <w:t xml:space="preserve">مقام </w:t>
      </w:r>
      <w:r>
        <w:rPr>
          <w:rFonts w:hint="cs"/>
          <w:b/>
          <w:bCs/>
          <w:highlight w:val="green"/>
          <w:u w:val="single"/>
          <w:rtl/>
        </w:rPr>
        <w:t>(المراد)</w:t>
      </w:r>
      <w:r>
        <w:rPr>
          <w:rFonts w:hint="cs"/>
          <w:rtl/>
          <w:lang w:bidi="ar-KW"/>
        </w:rPr>
        <w:t xml:space="preserve">، والمراد هو المجتبى في قوله تعالى: {اللَّهُ يَجْتَبِي إِلَيْهِ مَنْ يَشَاءُ وَيَهْدِي إِلَيْهِ مَنْ يُنِيبُ}، </w:t>
      </w:r>
      <w:r>
        <w:rPr>
          <w:rFonts w:hint="cs"/>
          <w:rtl/>
        </w:rPr>
        <w:t>وفي هذا المنزل يضع الله تعالى عن العبد عوار النقص ويستخلصه لرضاه، ويصطنعه لنفسه، فالمريد عند أهل الطريق هو المبتدىء، وهو المجتهد المنيب، والمراد‏:‏ هو المنتهي، وهو المجتبى المختار، كما في قوله تعالى: {اللَّهُ يَجْتَبِي إِلَيْهِ مَنْ يَشَاءُ وَيَهْدِي إِلَيْهِ مَنْ يُنِيبُ}، فالمريد متعنِّ مجتهد، والمراد‏:‏ مراد، تتولاه رعاية الحق سبحانه، المريد يسير والمراد يطير،</w:t>
      </w:r>
      <w:r>
        <w:rPr>
          <w:rFonts w:hint="cs"/>
          <w:rtl/>
          <w:lang w:bidi="ar-KW"/>
        </w:rPr>
        <w:t xml:space="preserve"> </w:t>
      </w:r>
      <w:r>
        <w:rPr>
          <w:rFonts w:hint="cs"/>
          <w:rtl/>
        </w:rPr>
        <w:t>وأكثر أهل الطريق على أن المريد يرتقي في المنازل باجتهاده إلى أن يصير مرادا، كأنه كان محبا، فصار محبوبا، فكل مريد صادق نهاية أمره أن يكون مرادا، وهذا من رحمة الله بالأولياء وأهل الطريق، وبهذا المنزل تنتهي الأصول ومباني السلوك وأسس السير في الطريق، ويبدأ قسم الاودية، وهو القسم السادس من أقسام السلوك،</w:t>
      </w:r>
    </w:p>
    <w:p w14:paraId="6BA4619D" w14:textId="77777777" w:rsidR="00604E73" w:rsidRDefault="00604E73" w:rsidP="00604E73">
      <w:pPr>
        <w:rPr>
          <w:rtl/>
          <w:lang w:bidi="ar-KW"/>
        </w:rPr>
      </w:pPr>
      <w:r>
        <w:rPr>
          <w:rFonts w:hint="cs"/>
          <w:b/>
          <w:bCs/>
          <w:sz w:val="36"/>
          <w:szCs w:val="36"/>
          <w:highlight w:val="yellow"/>
          <w:u w:val="single"/>
          <w:rtl/>
        </w:rPr>
        <w:lastRenderedPageBreak/>
        <w:t>القسم السادس: [قسم الأودية]:</w:t>
      </w:r>
      <w:r>
        <w:rPr>
          <w:rFonts w:hint="cs"/>
          <w:rtl/>
        </w:rPr>
        <w:t xml:space="preserve"> أقسام المنازل عشرة، الأقسام الأربعة الأولى (من قسم البدايات وإلى قسم الأخلاق) تتعلق بترقية النفس، وهي أقسام المريدين المبتدئين في السير، ثم الأقسام الثلاثة التالية (قسم الأصول، ثم قسم الأودية، ثم قسم الأحوال)، وهي أقسام السائرين أهل الخصوص، وهي تتعلق بمجاهدات القلب نحو الكمال الإنساني، ثم الأقسام الثلاثة الأخيرة التي تتعلق بالروح النوراني العلوي (قسم الولايات، ثم قسم الحقائق، ثم قسم النهايات) وهي أقسام الأولياء العارفين أهل خاصة الخاصة المقربين، أهل الدخول على حضرة الحق حيث المشاهدات والمعاينات وعظيم التجليات، وهذا القسم السادس الذي نحن بصدد البدء فيه: (قسم الأودية) يتناول عشرة منازل: تبدأ بمنزل الإحسان، ثم العلم، ثم الحكمة، ثم البصيرة، ثم الفراسة، ثم التعظيم، ثم الإلهام، ثم السكينة، ثم الطمأنينة، وتنتهي بمنزل الهمة، </w:t>
      </w:r>
      <w:r>
        <w:rPr>
          <w:rFonts w:hint="cs"/>
          <w:rtl/>
          <w:lang w:bidi="ar-EG"/>
        </w:rPr>
        <w:t xml:space="preserve">وقد سميت منازل هذا القسم (أودية) لان معظم السير والسلوك إنما هو فيها، وهي كالأودية قد يكون فيها المهالك والمخاوف وقد يقع فيها الزلل لأن للسعي فيها قوة وللعقل فيها مدخل وللشيطان فيها مكائد، ولولا التأييد الإلهي والهداية الربانية لضل في تلك الأودية أكثر السالكين، ولكن الله تعالى برحمته يهدي لنوره من يشاء، </w:t>
      </w:r>
      <w:r>
        <w:rPr>
          <w:rFonts w:hint="cs"/>
          <w:rtl/>
        </w:rPr>
        <w:t xml:space="preserve">وَمَنْ يَهْدِ اللَّهُ فَمَا لَهُ مِنْ مُضِلٍّ، وأول منازل الأودية: منزل </w:t>
      </w:r>
      <w:r>
        <w:rPr>
          <w:rFonts w:hint="cs"/>
          <w:b/>
          <w:bCs/>
          <w:highlight w:val="green"/>
          <w:u w:val="single"/>
          <w:rtl/>
        </w:rPr>
        <w:t>(الإحسان)</w:t>
      </w:r>
      <w:r>
        <w:rPr>
          <w:rFonts w:hint="cs"/>
          <w:rtl/>
        </w:rPr>
        <w:t xml:space="preserve">، بكل معاني الاحسان، الإحسان في النية، بأن تكون النية جازمة لله وحده ليس لشيء سواه، صافية من شوب الرياء والنفاق والأغراض والاعواض فلا يطلب لعمله أجرا سوى الله، والإحسان في الأحوال، فيراها من الله منة وفضلا، ويحفظها عن النشر غيرة عليها ويسترها عن أعين الناس ويجتهد في تصحيحها وتمحيصها، والإحسان في الوقت فيجعله كله لله، ويجعل هجرته إلى الله تعالى بلا انقطاع، لا منتهى ولا غاية، فمن طلب منزل الإحسان بصدق بلغه الله تعالى هذا المنزل لأنه سبحانه قال {هل جزاء الاحسان إلا الاحسان}، فإذا أكرم الله السالك رقاه إلى منزل </w:t>
      </w:r>
      <w:r>
        <w:rPr>
          <w:rFonts w:hint="cs"/>
          <w:b/>
          <w:bCs/>
          <w:highlight w:val="green"/>
          <w:u w:val="single"/>
          <w:rtl/>
        </w:rPr>
        <w:t>(العلم اللدني)</w:t>
      </w:r>
      <w:r>
        <w:rPr>
          <w:rFonts w:hint="cs"/>
          <w:rtl/>
        </w:rPr>
        <w:t xml:space="preserve">: علم خفي ينبت في الأسرار الطاهرة، ويظهر في الأنفاس الصادقة لأهل الهمة العالية، واول العلم: علم جلي مستمد من أدلة الشرع (الكتاب والسنة)، وثمرته علم خفي ينبت القلوب الطاهرة، يدل على احوال صادقة ومنازل عالية، وثمرته علم رباني من علم الله، يتجلى به الله تعالى على أوليائه، فإذا أكرم الله السالك رقاه من منزل العلم إلى منزل </w:t>
      </w:r>
      <w:r>
        <w:rPr>
          <w:rFonts w:hint="cs"/>
          <w:b/>
          <w:bCs/>
          <w:highlight w:val="green"/>
          <w:u w:val="single"/>
          <w:rtl/>
        </w:rPr>
        <w:t>(الحكمة)،</w:t>
      </w:r>
      <w:r>
        <w:rPr>
          <w:rFonts w:hint="cs"/>
          <w:rtl/>
        </w:rPr>
        <w:t xml:space="preserve"> ومن يؤت الحكمة فقد اوتي خيرا كثيرا، قال تعالى: {يُؤْتِي الْحِكْمَةَ مَنْ يَشَاءُ وَمَنْ يُؤْتَ الْحِكْمَةَ فَقَدْ أُوتِيَ خَيْرًا كَثِيرًا وَمَا يَذَّكَّرُ إِلَّا أُولُو الْأَلْبَابِ}، وأول الحكمة: أن تعطي كل شيء حقه ولا تعديه حده ولا تعجله وقته، ثم أن تشهد نظر الله في وعيده وأن تعرف عدله في حكمه فكل ما حكم به الله تعالى عدل محض لا ظلم فيه، وأن تلحظ بره في منعه، </w:t>
      </w:r>
      <w:r>
        <w:rPr>
          <w:rFonts w:hint="cs"/>
          <w:rtl/>
        </w:rPr>
        <w:lastRenderedPageBreak/>
        <w:t xml:space="preserve">فإنه سبحانه ما منع شيئا إلا لعلة وشر وفساد، ثم أن تبلغ في استدلالك البصيرة، وأن تبلغ في إرشادك الحقيقة، وأن تبلغ في إشاراتك الغاية، فإذا أكرم الله السالك رقاه من منزل الحكمة إلى منزل </w:t>
      </w:r>
      <w:r>
        <w:rPr>
          <w:rFonts w:hint="cs"/>
          <w:b/>
          <w:bCs/>
          <w:highlight w:val="green"/>
          <w:u w:val="single"/>
          <w:rtl/>
        </w:rPr>
        <w:t>(البصيرة):</w:t>
      </w:r>
      <w:r>
        <w:rPr>
          <w:rFonts w:hint="cs"/>
          <w:rtl/>
        </w:rPr>
        <w:t xml:space="preserve"> والبصيرة هي اكتحال عين القلب بنور الهداية، وأول البصيرة: أن تعلم أن الشرع صادر عن الحق فتتبعه وتغار عليه ان ينتهك، ثم أن تعلم ان القضاء والقدر صادر عن الحق، فلا ظلم فيه، يهدي من يشاء بمحض فضله، ويضل من يشاء بمحض عدله، هو أعلم بمن يستحق الضلال، وهو أعلم بمن اهتدي، ثم بصيرة أهل العرفان التي تفجر المعرفة وتثبت الإشارة لأن الحقائق ألطف من أن تُعرف، وتنبت الفراسة في القلب من غير استدلال بشاهد ولا احتياج لتجربة، فإذا اكرم الله تعالى السالك رقاه من منزل البصيرة إلى منزل </w:t>
      </w:r>
      <w:r>
        <w:rPr>
          <w:rFonts w:hint="cs"/>
          <w:b/>
          <w:bCs/>
          <w:highlight w:val="green"/>
          <w:u w:val="single"/>
          <w:rtl/>
        </w:rPr>
        <w:t>(الفراسة)</w:t>
      </w:r>
      <w:r>
        <w:rPr>
          <w:rFonts w:hint="cs"/>
          <w:rtl/>
        </w:rPr>
        <w:t xml:space="preserve">: فمن طهر نفسه وخالف هواه والشيطان وزهد في الدنيا وأكل المال الحلال وحرص على طاعة الله، وترك فضول الدنيا لعادت فراسته إلى صدقها وصفائها ولنظر إلى الأمور بنور الله، فلا تكاد تخطئ له فراسة، وهذا معنى حديث النبي </w:t>
      </w:r>
      <w:r>
        <w:rPr>
          <w:rFonts w:hint="cs"/>
          <w:rtl/>
          <w:lang w:bidi="ar-KW"/>
        </w:rPr>
        <w:t xml:space="preserve">صلى الله عليه وسلم: ((اتقوا فراسة المؤمن فإنه ينظر بنور الله))، يعني‏:‏ بنور خصه به الحق سبحانه‏، </w:t>
      </w:r>
      <w:r>
        <w:rPr>
          <w:rFonts w:hint="cs"/>
          <w:rtl/>
        </w:rPr>
        <w:t xml:space="preserve">فراسة ربانية صافية تضيء بنور الله، وترى بتوفيق الله، وتورث صاحبها التعظيم لأمر الله، ولهذا كان المنزل التالي في الترقي هو منزل: </w:t>
      </w:r>
      <w:r>
        <w:rPr>
          <w:rFonts w:hint="cs"/>
          <w:b/>
          <w:bCs/>
          <w:highlight w:val="green"/>
          <w:u w:val="single"/>
          <w:rtl/>
        </w:rPr>
        <w:t>(التعظيم)</w:t>
      </w:r>
      <w:r>
        <w:rPr>
          <w:rFonts w:hint="cs"/>
          <w:rtl/>
        </w:rPr>
        <w:t xml:space="preserve"> لله ولشرع الله ولحكم الله، تعظيم المريدين: (تعظيم شرع الله) بالطاعة والانقياد فلا يُخالف، ثم تعظيم السالكين: تعظيم (قضاء الله وقدره) بالرضا والتسليم فلا يُعارض، ثم تعظيم العارفين وهو تعظيم الحق وحده، فلا تطلب سواه، ولا تبغي إلا وجهه، ويورث التعظيم في قلب السالك </w:t>
      </w:r>
      <w:r>
        <w:rPr>
          <w:rFonts w:hint="cs"/>
          <w:b/>
          <w:bCs/>
          <w:highlight w:val="green"/>
          <w:u w:val="single"/>
          <w:rtl/>
        </w:rPr>
        <w:t>(الإلهام)</w:t>
      </w:r>
      <w:r>
        <w:rPr>
          <w:rFonts w:hint="cs"/>
          <w:rtl/>
        </w:rPr>
        <w:t xml:space="preserve"> الصائب، والإلهام مقام المحدثين، وهو فوق الفراسة لأن الفراسة تقع نادرا، والإلهام لا يكون إلا في مقام عتيد، وأول الإلهام إلهام الانباء والاخبار وهو إلهام المريدين، ثم إلهام الكشف والشهود وهو إلهام السالكين، وأعلاه إلهام يجلو عين التحقيق، يبصر به الحقائق على ما هي عليه، وهو إلهام العارفين، ويورث منزل الإلهام في قلب السالك </w:t>
      </w:r>
      <w:r>
        <w:rPr>
          <w:rFonts w:hint="cs"/>
          <w:b/>
          <w:bCs/>
          <w:highlight w:val="green"/>
          <w:u w:val="single"/>
          <w:rtl/>
        </w:rPr>
        <w:t>(السكينة)</w:t>
      </w:r>
      <w:r>
        <w:rPr>
          <w:rFonts w:hint="cs"/>
          <w:rtl/>
        </w:rPr>
        <w:t xml:space="preserve"> إلى الله، قال تعالى: {هُوَ الَّذِي أَنْزَلَ السَّكِينَةَ فِي قُلُوبِ الْمُؤْمِنِينَ لِيَزْدَادُوا إِيمَانًا مَعَ إِيمَانِهِمْ}، والسكينة شيء من لطائف صنيع الحق يُلقي على لسان المحدث الحكمة كما يُلقي الملك الوحي على قلوب الأنبياء، وتُنطق المحدثين بالحقائق مع ترويح القلوب بنور الكشف وكشف الشبه بجلاء اليقين، وهذه السكينة تنور القلب بنور الحق سبحانه، والسكينة تجمع لأصحابها نور الإيمان وقوة اليقين وروح البصيرة، والسكينة راحة وطمأنينة ووقار يُعظم الناس به أصحاب تلك السكينة، وتلك هي السكينة التي جعلها الله تعالى لأهل الطريق، و (السكينة) تنبت في القلب </w:t>
      </w:r>
      <w:r>
        <w:rPr>
          <w:rFonts w:hint="cs"/>
          <w:b/>
          <w:bCs/>
          <w:highlight w:val="green"/>
          <w:u w:val="single"/>
          <w:rtl/>
        </w:rPr>
        <w:t>(الطمأنينة)</w:t>
      </w:r>
      <w:r>
        <w:rPr>
          <w:rFonts w:hint="cs"/>
          <w:rtl/>
        </w:rPr>
        <w:t xml:space="preserve">، وأول الطمأنينة طمأنينة القلب بذكر الله، وهي طمأنينة المريدين، والثانية طمأنينة الروح إلى نور الله، وهي طمأنينة السالكين، وأعلى الطمأنينة طمأنينة الدخول على حضرة الحق، </w:t>
      </w:r>
      <w:r>
        <w:rPr>
          <w:rFonts w:hint="cs"/>
          <w:rtl/>
        </w:rPr>
        <w:lastRenderedPageBreak/>
        <w:t>وشهود تجليات الحق سبحانه، وهي طمأنينة الأولياء أهل المعرفة والتحقيق</w:t>
      </w:r>
      <w:r>
        <w:rPr>
          <w:rFonts w:hint="cs"/>
          <w:rtl/>
          <w:lang w:bidi="ar-KW"/>
        </w:rPr>
        <w:t xml:space="preserve">، والرجوع إلى الله تعالى يكون بالنفس المطمئنة إلى الله، وهذه النفس المطمئنة هي التي تستحق شرف الانتساب إلى عبوديته ودخول جنته، قال تعالى {يا أيتها النفس المطمئنة ارجعي إلى ربك راضية مرضية فَادْخُلِي فِي عِبَادِي * وَادْخُلِي جَنَّتِي}، وجنة العارف هي حضرة الحق حيث لا يؤذن للدخول عليها وشهود تجلياتها سوى أولياء الحق الذين لا خوف عليهم ولا هم يحزنون، </w:t>
      </w:r>
      <w:r>
        <w:rPr>
          <w:rFonts w:hint="cs"/>
          <w:rtl/>
        </w:rPr>
        <w:t xml:space="preserve">والطمأنينة تقوي همة السالك، وترقيه إلى </w:t>
      </w:r>
      <w:r>
        <w:rPr>
          <w:rFonts w:hint="cs"/>
          <w:b/>
          <w:bCs/>
          <w:highlight w:val="green"/>
          <w:u w:val="single"/>
          <w:rtl/>
        </w:rPr>
        <w:t>(منزل الهمة)</w:t>
      </w:r>
      <w:r>
        <w:rPr>
          <w:rFonts w:hint="cs"/>
          <w:rtl/>
        </w:rPr>
        <w:t>: والهمة قوة تدفع العبد إلى طلب الحق سبحانه طلبا صرفا، لا رغبة في ثواب ولا خوفا من عقاب، بل خالصة لوجه الله، والهمة الصادقة: همة لا يقوى صاحب الهمة على دفعها، ولا يصبر عنها لأنه تحت قهر سلطانها فلا يتركها، ولا يلتفت عنها، واول الهمة: همة تورث الزهد في الدنيا، و الدرجة الثانية من الهمة: همة تجعل صاحبها يجد في السير لا يلتفت إلى شيء سوى الوصول إلى الحق، وهي همة السالكين، و الدرجة الثالثة من الهمة: همة تصاعد عن الأحوال والمقامات وتزري بالأعواض والدرجات وتنحو عن النعوت نحو الذات، وهذه هي همة الأولياء لا ينظرون إلى أحوال ولا مقامات ولا منازل، ولا يأبهون بالأعواض والدرجات، فهمتهم همة تصون القلب من خسة الرغبة في الفاني وتحمله على الرغبة في الباقي وتصفية من كدر التواني، وبهذا المنزل تنتهي منازل الاودية، وتبدأ منازل القسم السابع (قسم الاحوال)، حيث تتعاقب على القلب الأحوال، وتتوالى المواهب والعطايا، واول تلك الاحوال وأساسها المحبة، ثم الغيرة، ثم الشوق، ثم القلق، ثم العطش، ثم الوجد، ثم الدهش، ثم الهيمان، ثم البرق، وآخرها الذوق</w:t>
      </w:r>
      <w:r>
        <w:rPr>
          <w:rFonts w:hint="cs"/>
          <w:rtl/>
          <w:lang w:bidi="ar-KW"/>
        </w:rPr>
        <w:t xml:space="preserve">، وبعده تنطلق الروح في سفرها إلى الله تعالى في قسم الولايات، </w:t>
      </w:r>
    </w:p>
    <w:p w14:paraId="1C41BDB9" w14:textId="77777777" w:rsidR="00604E73" w:rsidRDefault="00604E73" w:rsidP="00604E73">
      <w:pPr>
        <w:rPr>
          <w:rtl/>
        </w:rPr>
      </w:pPr>
      <w:r>
        <w:rPr>
          <w:rFonts w:hint="cs"/>
          <w:b/>
          <w:bCs/>
          <w:sz w:val="36"/>
          <w:szCs w:val="36"/>
          <w:highlight w:val="yellow"/>
          <w:u w:val="single"/>
          <w:rtl/>
        </w:rPr>
        <w:t>القسم السابع: [قسم الأحوال]:</w:t>
      </w:r>
      <w:r>
        <w:rPr>
          <w:rFonts w:hint="cs"/>
          <w:rtl/>
        </w:rPr>
        <w:t xml:space="preserve"> (قسم الأحوال) هو آخر أقسام السير</w:t>
      </w:r>
      <w:r>
        <w:rPr>
          <w:rFonts w:hint="cs"/>
          <w:rtl/>
          <w:lang w:bidi="ar-KW"/>
        </w:rPr>
        <w:t xml:space="preserve"> القلبي إلى الله تعالى، وبعده تبدأ أقسام السير الروحي إلى الله وهي أقسام تتعلق بالأولياء والعارفين، و (قسم الأحوال) </w:t>
      </w:r>
      <w:r>
        <w:rPr>
          <w:rFonts w:hint="cs"/>
          <w:rtl/>
        </w:rPr>
        <w:t>بمنازله آخر منازل القلب التي تمهد لانطلاق الروح، حيث تتعاقب على القلب الأحوال، وتتوالى المواهب والعطايا، واول تلك الاحوال وأساسها المحبة، قسم الأحوال يبدأ بالمحبة، ثم الغيرة، ثم الشوق، ثم القلق، ثم العطش، ثم الوجد، ثم الدهش، ثم الهيمان، ثم البرق، وآخرها الذوق</w:t>
      </w:r>
      <w:r>
        <w:rPr>
          <w:rFonts w:hint="cs"/>
          <w:rtl/>
          <w:lang w:bidi="ar-KW"/>
        </w:rPr>
        <w:t xml:space="preserve"> وهو آخر المنازل القلبة وما بعده منازل الروح المتعلقة بالأولياء، </w:t>
      </w:r>
      <w:r>
        <w:rPr>
          <w:rFonts w:hint="cs"/>
          <w:rtl/>
        </w:rPr>
        <w:t xml:space="preserve">في (قسم الاحوال) تتعاقب علي السالك الأحوال، تنقلب الإرادة (محبة)، وتتوهج (الغيرة) ويزداد (الشوق)، ويبدأ (القلق)، ويستولي علي السائر (العطش) ويغلبه (الوجد)، ويؤرقه (الدهش)، الذي يغلب على عقله وصبره وعلمه وحاله، فيرتقي إلى (الهيمان)، ثم تشتد به (الحيرة)، فلا يقوى على فراق المحبوب، يهيم على وجهه طلبا للشهود، فإن تغمدته العناية أبرقت </w:t>
      </w:r>
      <w:r>
        <w:rPr>
          <w:rFonts w:hint="cs"/>
          <w:rtl/>
        </w:rPr>
        <w:lastRenderedPageBreak/>
        <w:t xml:space="preserve">له (البرق) من جانب اللطف الإلهي، والبرق تثبيت إلهي وكشف رباني يريح المحب من خوف الانقطاع، </w:t>
      </w:r>
      <w:r>
        <w:rPr>
          <w:rFonts w:hint="cs"/>
          <w:rtl/>
          <w:lang w:bidi="ar-KW"/>
        </w:rPr>
        <w:t xml:space="preserve">وكثرة البرق يورث تذوق حلاوة العبودية، </w:t>
      </w:r>
      <w:r>
        <w:rPr>
          <w:rFonts w:hint="cs"/>
          <w:rtl/>
        </w:rPr>
        <w:t xml:space="preserve">وفي منزل: (الذوق)، يتذوق المحب طعم الأنس بالله فلا يعلق به شاغل ولا يفتنه عارض ولا تكدره تفرقة، ولا يخاف الانقطاع بعد الوصال، وبهذا المنزل تنتهي منازل قسم الاحوال، (إذن): أول منازل </w:t>
      </w:r>
      <w:r>
        <w:rPr>
          <w:rFonts w:hint="cs"/>
          <w:rtl/>
          <w:lang w:bidi="ar-KW"/>
        </w:rPr>
        <w:t xml:space="preserve">(قسم الأحوال): </w:t>
      </w:r>
      <w:r>
        <w:rPr>
          <w:rFonts w:hint="cs"/>
          <w:b/>
          <w:bCs/>
          <w:highlight w:val="green"/>
          <w:u w:val="single"/>
          <w:rtl/>
        </w:rPr>
        <w:t>(المحبة)</w:t>
      </w:r>
      <w:r>
        <w:rPr>
          <w:rFonts w:hint="cs"/>
          <w:rtl/>
          <w:lang w:bidi="ar-KW"/>
        </w:rPr>
        <w:t xml:space="preserve">، و </w:t>
      </w:r>
      <w:r>
        <w:rPr>
          <w:rFonts w:hint="cs"/>
          <w:rtl/>
        </w:rPr>
        <w:t xml:space="preserve">المحبة لله من أعظم أعمال القلب، قال تعالى: {يَا أَيُّهَا الَّذِينَ آمَنُوا مَنْ يَرْتَدَّ مِنْكُمْ عَنْ دِينِهِ فَسَوْفَ يَأْتِي اللَّهُ بِقَوْمٍ يُحِبُّهُمْ وَيُحِبُّونَهُ}، و حقيقة المحبة: (تعلق القلب) بالله وحده، بين همة عظيمة في السير إلى الله وبين متعة الانس بالقرب من الله، (والمحبة أول أودية الفناء) لأن المحبة الصادقة تقتضي الفناء في المحبوب، وهي آخر منزل تلقى فيه العامة مع الخاصة، فما قبل مقام المحبة من المقامات إنما هي محبة النفس وليست محبة الله الخالصة على مصطلح اهل الطريق، لأنها محبة أغراض لأعواض، العامة تحبون الله لما يأتيهم به من خير وفضل ولما ينتظرونه من أجر وثواب في الدنيا والآخرة، فهي عند التحقيق محبة أغراض لأعواض، فلا تصح دعوى المحبة الخالصة، أما محبة أهل الطريق فهي محبة الله تعالى لجناب ذاته، فليس المحرك لها الأجر والثواب والأعواض، فلو لم تكن هناك جنة ولا نار لعبدوه ولأحبوه لجناب ذاته بجلاله وجماله، وتلك هي المحبة الحقيقية والخالصة، فليست محبة أغراض لأعواض، والمحبة هي سمة الطائفة وعنوان الطريقة ومعقد النسبة، بها يُعرفون وإليها ينتسبون، هم أهل منازل المحبة يتحركون بالمحبة، وتتحول (المحبة) إلى </w:t>
      </w:r>
      <w:r>
        <w:rPr>
          <w:rFonts w:hint="cs"/>
          <w:b/>
          <w:bCs/>
          <w:highlight w:val="green"/>
          <w:u w:val="single"/>
          <w:rtl/>
        </w:rPr>
        <w:t>(غيرة)</w:t>
      </w:r>
      <w:r>
        <w:rPr>
          <w:rFonts w:hint="cs"/>
          <w:rtl/>
        </w:rPr>
        <w:t xml:space="preserve">، حيث لا يستطيع صاحب الغيرة احتمال البعد عن محبوبه، ضنا بمحبوبه، وأول الغيرة: غيرة العابد على الطاعات فيسارع إليها، والدرجة الثانية من الغيرة: (غيرة المريد والسالك): على وقت فات، فيندم على كل وقت لم يكن في السير إلى الله، والدرجة الثالثة من الغيرة: غيرة العارف على الحقائق إذا حجبها حجاب، وغيرته على مجرد (نَفَس) واحد يتعلق بغير الحق جل جلاله، </w:t>
      </w:r>
      <w:r>
        <w:rPr>
          <w:rFonts w:hint="cs"/>
          <w:rtl/>
          <w:lang w:bidi="ar-KW"/>
        </w:rPr>
        <w:t xml:space="preserve">والغيرة تورث الشوق، ومنزل </w:t>
      </w:r>
      <w:r>
        <w:rPr>
          <w:rFonts w:hint="cs"/>
          <w:b/>
          <w:bCs/>
          <w:highlight w:val="green"/>
          <w:u w:val="single"/>
          <w:rtl/>
        </w:rPr>
        <w:t>(الشوق)</w:t>
      </w:r>
      <w:r>
        <w:rPr>
          <w:rFonts w:hint="cs"/>
          <w:rtl/>
          <w:lang w:bidi="ar-KW"/>
        </w:rPr>
        <w:t xml:space="preserve">، هو المنزل الثالث من منازل الأحوال، </w:t>
      </w:r>
      <w:r>
        <w:rPr>
          <w:rFonts w:hint="cs"/>
          <w:rtl/>
        </w:rPr>
        <w:t xml:space="preserve">واول الشوق: هو الشوق إلى الجنة، واعلى منه الشوق إلى الله تعالى، شوق ناشئ من رؤية إنعامه وإحسانه، والدرجة العالية من الشوق، وهي درجة أهل المعرفة والتحقيق الذين لا يشغلهم عن الله شاغل ولا يطفئ شوقهم إلى الله تعالى شيء، فهي نار لا تهدأ حتى يتم اللقاء، فلا يزول همه ولا يهدأ حزنه وهو في حضرة شهود الأفعال والصفات حتى تنكشف الحجب ويحظى بالجمع في حضرة جناب الذات الأحدية، </w:t>
      </w:r>
      <w:r>
        <w:rPr>
          <w:rFonts w:hint="cs"/>
          <w:rtl/>
          <w:lang w:bidi="ar-KW"/>
        </w:rPr>
        <w:t xml:space="preserve">ويلي الشوق: منزل </w:t>
      </w:r>
      <w:r>
        <w:rPr>
          <w:rFonts w:hint="cs"/>
          <w:b/>
          <w:bCs/>
          <w:highlight w:val="green"/>
          <w:u w:val="single"/>
          <w:rtl/>
        </w:rPr>
        <w:t>(القلق)</w:t>
      </w:r>
      <w:r>
        <w:rPr>
          <w:rFonts w:hint="cs"/>
          <w:rtl/>
          <w:lang w:bidi="ar-KW"/>
        </w:rPr>
        <w:t xml:space="preserve">، وهو المنزل الرابع من منازل قسم الاحوال، حيث يحرك </w:t>
      </w:r>
      <w:r>
        <w:rPr>
          <w:rFonts w:hint="cs"/>
          <w:rtl/>
        </w:rPr>
        <w:t xml:space="preserve">الشوق صاحبه فيسقط الصبر، فلا يقوى على فراق الحبيب ولا يقر له بدونه قرارا، فيبدا القلق، واول القلق: قلق يضيق الصدر ويوحش عما سوى الحق، والدرجة الثانية من القلق، وهي درجة المتوسطين، وهو: قلق شديد فوق </w:t>
      </w:r>
      <w:r>
        <w:rPr>
          <w:rFonts w:hint="cs"/>
          <w:rtl/>
        </w:rPr>
        <w:lastRenderedPageBreak/>
        <w:t xml:space="preserve">احتمال طاقة السالك لا يكاد له استقرار ولا يكون له صبر ولا احتمال، والدرجة الثالثة من القلق وهي قلق الأولياء، وهو: (قلق لا يرحم أبدا، ولا يقبل أمدا)، فإنه حاكم على صاحبه يذهب به في طريق الفناء حتى يهلكه في طلب الحق، </w:t>
      </w:r>
      <w:r>
        <w:rPr>
          <w:rFonts w:hint="cs"/>
          <w:rtl/>
          <w:lang w:bidi="ar-KW"/>
        </w:rPr>
        <w:t xml:space="preserve">فإذا اشتد القلق صار العطش، ومنزل </w:t>
      </w:r>
      <w:r>
        <w:rPr>
          <w:rFonts w:hint="cs"/>
          <w:b/>
          <w:bCs/>
          <w:highlight w:val="green"/>
          <w:u w:val="single"/>
          <w:rtl/>
        </w:rPr>
        <w:t>(العطش)</w:t>
      </w:r>
      <w:r>
        <w:rPr>
          <w:rFonts w:hint="cs"/>
          <w:rtl/>
          <w:lang w:bidi="ar-KW"/>
        </w:rPr>
        <w:t xml:space="preserve">، وهو المنزل الخامس من منازل قسم الاحوال، </w:t>
      </w:r>
      <w:r>
        <w:rPr>
          <w:rFonts w:hint="cs"/>
          <w:rtl/>
        </w:rPr>
        <w:t xml:space="preserve">وأوله: عطش المريد إلى وارد يشهد له بصحة سلوكه واستقامة طريقه، والدرجة الثانية من درجات العطش وهي درجة أهل الخصوص، وهي عطش السالك إلى أجل معلوم محدد يعرفه ويسعى إلى طيه من اجل الوصول إلى حضرة الحق، والدرجة الثالثة من العطش وهي درجة الأولياء، وهي عطش الولي العارف إلى تجلٍ عظيم من رب كريم، تجل لا حجاب فيه، فهو يطلب أعلى المقامات وغاية التمكين، فلا يعرج دون هذه الغاية على انتظار ولا سكون حتى يدخل على حضرة حناب الذات الأحدية التي هي مقام التوحيد أعلى منازل السائرين، </w:t>
      </w:r>
      <w:r>
        <w:rPr>
          <w:rFonts w:hint="cs"/>
          <w:rtl/>
          <w:lang w:bidi="ar-KW"/>
        </w:rPr>
        <w:t xml:space="preserve">وإذا اشتد العطش كان الوجد، ومنزل </w:t>
      </w:r>
      <w:r>
        <w:rPr>
          <w:rFonts w:hint="cs"/>
          <w:b/>
          <w:bCs/>
          <w:highlight w:val="green"/>
          <w:u w:val="single"/>
          <w:rtl/>
        </w:rPr>
        <w:t>(الوجد)</w:t>
      </w:r>
      <w:r>
        <w:rPr>
          <w:rFonts w:hint="cs"/>
          <w:rtl/>
          <w:lang w:bidi="ar-KW"/>
        </w:rPr>
        <w:t xml:space="preserve">، وهو المنزل السادس من منازل قسم الأحوال، </w:t>
      </w:r>
      <w:r>
        <w:rPr>
          <w:rFonts w:hint="cs"/>
          <w:rtl/>
        </w:rPr>
        <w:t>و</w:t>
      </w:r>
      <w:r>
        <w:rPr>
          <w:rFonts w:hint="cs"/>
          <w:rtl/>
          <w:lang w:bidi="ar-KW"/>
        </w:rPr>
        <w:t xml:space="preserve"> (الوجد) نور يقذفه الله تعالى إلى القلب، فيربط على القلب بقوة الإيمان، </w:t>
      </w:r>
      <w:r>
        <w:rPr>
          <w:rFonts w:hint="cs"/>
          <w:rtl/>
        </w:rPr>
        <w:t xml:space="preserve">واوله: وجد يأتي بغتة، ينتبه له قلب المريد، والدرجة الثانية من الوجد: وجد يستفيق له الروح، بتجلٍ من تجليات الحق الأزلية، والدرجة الثالثة من الوجد: وجد يخطف العبد من يد الكونين (الدنيا والآخرة) فيفنيه عن شهود الدنيا والآخرة، ويصفي حقيقته من أدران الحظوظ المتعلقة بالدارين، ويحرره من رق الانتساب إلى الماء والطين، وهذا الوجد هو وجود الحق، ولا يكون وجود الحق إلا بعد خمود البشرية , وفناء الواجد عن الاغيار والسوى، فإذا تحقق الوجد، </w:t>
      </w:r>
      <w:r>
        <w:rPr>
          <w:rFonts w:hint="cs"/>
          <w:rtl/>
          <w:lang w:bidi="ar-KW"/>
        </w:rPr>
        <w:t xml:space="preserve">كان الدهش، ومنزل </w:t>
      </w:r>
      <w:r>
        <w:rPr>
          <w:rFonts w:hint="cs"/>
          <w:b/>
          <w:bCs/>
          <w:highlight w:val="green"/>
          <w:u w:val="single"/>
          <w:rtl/>
        </w:rPr>
        <w:t>(الدهش)،</w:t>
      </w:r>
      <w:r>
        <w:rPr>
          <w:rFonts w:hint="cs"/>
          <w:rtl/>
          <w:lang w:bidi="ar-KW"/>
        </w:rPr>
        <w:t xml:space="preserve"> وهو المنزل السابع من منازل قسم الأحوال، </w:t>
      </w:r>
      <w:r>
        <w:rPr>
          <w:rFonts w:hint="cs"/>
          <w:rtl/>
        </w:rPr>
        <w:t xml:space="preserve">والدهش: حيرة تأخذ السائر على حين بغتة تغلب على عقله وقلبه وعلمه، وأوله: دهشة المريد عند صولة الوجد على طاقته، فيبدأ في البكاء، وعند صولة الكشف فيركن إلى السكون، والدرجة الثانية: دهشة السالك عند شهود فناء السوى في حضرة الحق، فيرى ببصر الحق ويشاهد الحق بالحق في مقام المشاهدة فيدهش، والدرجة الثالثة: دهشة العارف عند شهود القرب من الحق فيدهش في أنوار بحر التجليات، </w:t>
      </w:r>
      <w:r>
        <w:rPr>
          <w:rFonts w:hint="cs"/>
          <w:rtl/>
          <w:lang w:bidi="ar-KW"/>
        </w:rPr>
        <w:t xml:space="preserve">فإذا تحقق الدهش، كان الهيمان، ومنزل </w:t>
      </w:r>
      <w:r>
        <w:rPr>
          <w:rFonts w:hint="cs"/>
          <w:b/>
          <w:bCs/>
          <w:highlight w:val="green"/>
          <w:u w:val="single"/>
          <w:rtl/>
        </w:rPr>
        <w:t>(الهيمان)</w:t>
      </w:r>
      <w:r>
        <w:rPr>
          <w:rFonts w:hint="cs"/>
          <w:rtl/>
          <w:lang w:bidi="ar-KW"/>
        </w:rPr>
        <w:t xml:space="preserve">، وهو المنزل الثامن من منازل قسم الاحوال، </w:t>
      </w:r>
      <w:r>
        <w:rPr>
          <w:rFonts w:hint="cs"/>
          <w:rtl/>
        </w:rPr>
        <w:t xml:space="preserve">واول الهيمان: هيمان العبد في النظر إلى عظيم فضل الله تعالى عليه وهو لا يستحق ذلك، والدرجة الثانية: هيمان في تلاطم أمواج المكاشفات والغيبيات والانوار في الحضرات الأسمائية وتجلياتها الجلالية والجمالية، والدرجة العالية من الهيمان: هيمان ناشئ عن فناء العبد في بقاء الرب، عند الغرق في بحر شهود الحضرة الأحدية، وهو أشد الهيمان حيث يغيب صاحبه عن الاحساس، وتصدر عنه حركات وسكنات تدل على محض الهيمان، فإن تحقق الهيمان ترقى السالك إلى </w:t>
      </w:r>
      <w:r>
        <w:rPr>
          <w:rFonts w:hint="cs"/>
          <w:rtl/>
          <w:lang w:bidi="ar-KW"/>
        </w:rPr>
        <w:t xml:space="preserve">منزل </w:t>
      </w:r>
      <w:r>
        <w:rPr>
          <w:rFonts w:hint="cs"/>
          <w:b/>
          <w:bCs/>
          <w:highlight w:val="green"/>
          <w:u w:val="single"/>
          <w:rtl/>
        </w:rPr>
        <w:t>(البرق)</w:t>
      </w:r>
      <w:r>
        <w:rPr>
          <w:rFonts w:hint="cs"/>
          <w:rtl/>
          <w:lang w:bidi="ar-KW"/>
        </w:rPr>
        <w:t xml:space="preserve">، وهو المنزل التاسع من </w:t>
      </w:r>
      <w:r>
        <w:rPr>
          <w:rFonts w:hint="cs"/>
          <w:rtl/>
          <w:lang w:bidi="ar-KW"/>
        </w:rPr>
        <w:lastRenderedPageBreak/>
        <w:t xml:space="preserve">منازل قسم الاحوال، </w:t>
      </w:r>
      <w:r>
        <w:rPr>
          <w:rFonts w:hint="cs"/>
          <w:rtl/>
        </w:rPr>
        <w:t xml:space="preserve">والبرق هو مبدأ طريق الولاية، فأول ما يدعو للدخول في طريق الإرادة والسير هو مقام اليقظة، وأول ما يدعو للدخول إلى طريق الولاية هو مقام البرق، وأول البرق: برق يستكثر فيه العبد القليل من العطاء لأنه عطاء الولاية، ويستقل فيه الكثير من الأعباء لما اكرمه الله تعالى به من الكرامة، والدرجة الثانية من البرق، برق يستقصر فيه العبد الأمل لشدة الخوف من الله، ويزهد في الخلق لأنه مشغول بالحق، والدرجة الثالثة من البرق: برق يلمع من جانب اللطف في عين الافتقار إلى الله، فينشئ سحاب السرور بمشاهدة أنوار اللطف الرباني، وما يرى من الألطاف الإلهية والكرامات الربانية، فإذا توالت البروق وكثرت العطيات، ترقى السائر إلى </w:t>
      </w:r>
      <w:r>
        <w:rPr>
          <w:rFonts w:hint="cs"/>
          <w:highlight w:val="green"/>
          <w:rtl/>
        </w:rPr>
        <w:t xml:space="preserve">منزل </w:t>
      </w:r>
      <w:r>
        <w:rPr>
          <w:rFonts w:hint="cs"/>
          <w:b/>
          <w:bCs/>
          <w:highlight w:val="green"/>
          <w:u w:val="single"/>
          <w:rtl/>
        </w:rPr>
        <w:t>(الذوق)،</w:t>
      </w:r>
      <w:r>
        <w:rPr>
          <w:rFonts w:hint="cs"/>
          <w:rtl/>
        </w:rPr>
        <w:t xml:space="preserve"> ومقام (الذوق) آخر الأحوال القلبية، وهو بمثابة التمهيد لمنازل الأولياء، وكما قال أهل الطريق: الذوق نهاية المراقبة وبداية المشاهدة، واول الذوق: (ذوق التصديق) الناشئ من التصديق الجازم بموعود الله تعالى باللقاء والقرب، والدرجة الثانية من درجات الذوق: هو (ذوق الإرادة) الناشئ من الارادة الجازمة الصادقة حتى يصل إلى الله فيجد الأنس به، والدرجة الثالثة من درجات الذوق وهو (ذوق العارف): طعم الاتصال بلا انقطاع، وذوق العارف بالله طعم الجمع بلا تفرقة، وذوق العارف بالله طعم المشاهدة والعيان بلا حُجب، ومقام (الذوق) آخر قسم الأحوال القلبية، وبه تتحرر الروح وتبدأ أقسام النهايات، وهي الولايات والتحقيق والنهايات، وجميع هذه المنازل يتعلق بمقامات الروح، واهل الولايات الذين لا خوف عليهم ولا هم يحزنون، </w:t>
      </w:r>
    </w:p>
    <w:p w14:paraId="21181516" w14:textId="77777777" w:rsidR="00604E73" w:rsidRDefault="00604E73" w:rsidP="00604E73">
      <w:pPr>
        <w:rPr>
          <w:rtl/>
        </w:rPr>
      </w:pPr>
      <w:r>
        <w:rPr>
          <w:rFonts w:hint="cs"/>
          <w:b/>
          <w:bCs/>
          <w:sz w:val="36"/>
          <w:szCs w:val="36"/>
          <w:highlight w:val="yellow"/>
          <w:u w:val="single"/>
          <w:rtl/>
        </w:rPr>
        <w:t>القسم الثامن (قسم الولايات):</w:t>
      </w:r>
      <w:r>
        <w:rPr>
          <w:rFonts w:hint="cs"/>
          <w:rtl/>
          <w:lang w:bidi="ar-KW"/>
        </w:rPr>
        <w:t xml:space="preserve"> قسم الولايات به عشرة منازل: أولها: منزل </w:t>
      </w:r>
      <w:r>
        <w:rPr>
          <w:rFonts w:hint="cs"/>
          <w:b/>
          <w:bCs/>
          <w:highlight w:val="green"/>
          <w:u w:val="single"/>
          <w:rtl/>
        </w:rPr>
        <w:t>(اللحظ)</w:t>
      </w:r>
      <w:r>
        <w:rPr>
          <w:rFonts w:hint="cs"/>
          <w:rtl/>
          <w:lang w:bidi="ar-KW"/>
        </w:rPr>
        <w:t xml:space="preserve">: </w:t>
      </w:r>
      <w:r>
        <w:rPr>
          <w:rFonts w:hint="cs"/>
          <w:rtl/>
        </w:rPr>
        <w:t xml:space="preserve">وهو أول التجليات، وأول طريق الشهود، ويتمثل في ملاحظة الفضل على نعمة الولاية ملاحظة تمنع من الامن من مكر الله، وتبعث على الشكر لأفضال الله، واللحظ أول طريق الدخول على الحضرة المقدسة، حضرة الأسماء، وأول اللحظ: ملاحظة الفضل: فيلحظ العبد العطاء الرباني بحكم العناية الأزلية، وهذه الملاحظة تجعله يستحي من سؤال ربه وقد أغناه، والدرجة الثانية من درجات الملاحظة: ملاحظة نور الكشف وهي تلبس السالك لباس الولاية وتذيقه حلاوة المشاهدة، وتعصمه من عوار التسلي لان أهل الولاية لا فراغ عندهم للتسلي، والدرجة الثالثة من الملاحظة: وهي للأولياء العارفين: (ملاحظة عين الجمع) وشهود الحقيقة الأحدية بالفناء المحض عن السوى والأغيار، وهي أعلى درجات الملاحظة، فإذا تمكن السائر في منزل اللحظ ترقى بفضل الله تعالى إلى </w:t>
      </w:r>
      <w:r>
        <w:rPr>
          <w:rFonts w:hint="cs"/>
          <w:rtl/>
          <w:lang w:bidi="ar-KW"/>
        </w:rPr>
        <w:t xml:space="preserve">منزل </w:t>
      </w:r>
      <w:r>
        <w:rPr>
          <w:rFonts w:hint="cs"/>
          <w:b/>
          <w:bCs/>
          <w:highlight w:val="green"/>
          <w:u w:val="single"/>
          <w:rtl/>
        </w:rPr>
        <w:t>(الوقت</w:t>
      </w:r>
      <w:r>
        <w:rPr>
          <w:rFonts w:hint="cs"/>
          <w:highlight w:val="green"/>
          <w:rtl/>
          <w:lang w:bidi="ar-KW"/>
        </w:rPr>
        <w:t xml:space="preserve">) </w:t>
      </w:r>
      <w:r>
        <w:rPr>
          <w:rFonts w:hint="cs"/>
          <w:rtl/>
          <w:lang w:bidi="ar-KW"/>
        </w:rPr>
        <w:t xml:space="preserve">وهو الوقت </w:t>
      </w:r>
      <w:r>
        <w:rPr>
          <w:rFonts w:hint="cs"/>
          <w:rtl/>
        </w:rPr>
        <w:t xml:space="preserve">المؤذن للدخول على حضرة الشهود قال تعالى: {ثم جئت على قدر يا موسى}، والوقت منزل نحو التمكن في الولاية، </w:t>
      </w:r>
      <w:r>
        <w:rPr>
          <w:rFonts w:hint="cs"/>
          <w:rtl/>
        </w:rPr>
        <w:lastRenderedPageBreak/>
        <w:t xml:space="preserve">وفيه يستغرق السالك في وجود الحق سبحانه، فلا يرى في الوجود ولا يشهد سوى تجليات الأسماء والصفات والأفعال، وللوقت ثلاثة معان: المعنى الأول: وقت يجذب إلى الرغبة في لقاء الله، والمعنى الثاني هو: اسم لطريق سالك يسير إلى التمكن في الولاية، والمعنى الثالث: لا يبقى للوقت وجود، حيث الوقت كله لله، عندما يتجلى الحق سبحانه بجناب ذاته في الحضرة الأحدية، و الوقت يؤهل السالك إلى منزل </w:t>
      </w:r>
      <w:r>
        <w:rPr>
          <w:rFonts w:hint="cs"/>
          <w:b/>
          <w:bCs/>
          <w:highlight w:val="green"/>
          <w:u w:val="single"/>
          <w:rtl/>
        </w:rPr>
        <w:t>(الصفاء)</w:t>
      </w:r>
      <w:r>
        <w:rPr>
          <w:rFonts w:hint="cs"/>
          <w:rtl/>
        </w:rPr>
        <w:t>، إذ لا يؤذن في دخول الحضرة لغير الأصفياء،</w:t>
      </w:r>
      <w:r>
        <w:rPr>
          <w:rFonts w:hint="cs"/>
          <w:rtl/>
          <w:lang w:bidi="ar-KW"/>
        </w:rPr>
        <w:t xml:space="preserve"> </w:t>
      </w:r>
      <w:r>
        <w:rPr>
          <w:rFonts w:hint="cs"/>
          <w:rtl/>
        </w:rPr>
        <w:t xml:space="preserve">صفاء حال يدخل به الولي إلى حضرة الشهود، ويذوق به حلاوة المناجاة وينسى به الكون وما فيه، </w:t>
      </w:r>
      <w:r>
        <w:rPr>
          <w:rFonts w:hint="cs"/>
          <w:rtl/>
          <w:lang w:bidi="ar-KW"/>
        </w:rPr>
        <w:t xml:space="preserve">و (الصفاء): </w:t>
      </w:r>
      <w:r>
        <w:rPr>
          <w:rFonts w:hint="cs"/>
          <w:rtl/>
        </w:rPr>
        <w:t xml:space="preserve">على ثلاث درجات: الاولى: (صفاء علم) قائم على اتباع الكتاب والسنّة، والثانية (صفاء حال) يتمثل في تنور القلب بالكمالات والتجليات التي ترد من الحق إليه، والثالثة: (صفاء اتصال): وهو صفاء الفناء عن السوى في الله تعالى، وهو صفاء البقاء بالحق بعد الفناء عن السوى، يرى بالحق ويسمع بالحق ويعلم بالحق، والتمكن من الصفاء </w:t>
      </w:r>
      <w:r>
        <w:rPr>
          <w:rFonts w:hint="cs"/>
          <w:rtl/>
          <w:lang w:bidi="ar-KW"/>
        </w:rPr>
        <w:t xml:space="preserve">يؤهل السائر للترقي إلى منزل </w:t>
      </w:r>
      <w:r>
        <w:rPr>
          <w:rFonts w:hint="cs"/>
          <w:b/>
          <w:bCs/>
          <w:highlight w:val="green"/>
          <w:u w:val="single"/>
          <w:rtl/>
        </w:rPr>
        <w:t>(السرور)</w:t>
      </w:r>
      <w:r>
        <w:rPr>
          <w:rFonts w:hint="cs"/>
          <w:rtl/>
          <w:lang w:bidi="ar-KW"/>
        </w:rPr>
        <w:t>، قال تعالى: {قُلْ بِفَضْلِ اللَّهِ وَبِرَحْمَتِهِ فَبِذَلِكَ فَلْيَفْرَحُوا هُوَ خَيْرٌ مِمَّا يَجْمَعُونَ}، و</w:t>
      </w:r>
      <w:r>
        <w:rPr>
          <w:rFonts w:hint="cs"/>
          <w:rtl/>
        </w:rPr>
        <w:t xml:space="preserve">السرور على ثلاث درجات: (الدرجة الأولى) سرور ذوق لمن أيقن في وعد الله تعالى بالوصول، وسرور لمن دل الطريق إلى الله، وسرور لمن أيقن في جمع القصد والتوجه بالكلية إلى الله، والدرجة الثانية: سرور شهود للتجليات الأسمائية الجمالية والجلالية، والدرجة الثالثة: سرور ينشأ من شهود الحضرة الأحدية، وهو سرور تام يضحك الروح لمشاهدتها لجمال جناب الذات تعالى وتقدس، وليس بعد هذا السرور سرور، </w:t>
      </w:r>
      <w:r>
        <w:rPr>
          <w:rFonts w:hint="cs"/>
          <w:rtl/>
          <w:lang w:bidi="ar-KW"/>
        </w:rPr>
        <w:t>وال</w:t>
      </w:r>
      <w:r>
        <w:rPr>
          <w:rFonts w:hint="cs"/>
          <w:rtl/>
        </w:rPr>
        <w:t xml:space="preserve">سرور: يذهب بأحزان الولي، ويؤهل الولي </w:t>
      </w:r>
      <w:r>
        <w:rPr>
          <w:rFonts w:hint="cs"/>
          <w:rtl/>
          <w:lang w:bidi="ar-KW"/>
        </w:rPr>
        <w:t xml:space="preserve">للترقي إلى منزل </w:t>
      </w:r>
      <w:r>
        <w:rPr>
          <w:rFonts w:hint="cs"/>
          <w:b/>
          <w:bCs/>
          <w:highlight w:val="green"/>
          <w:u w:val="single"/>
          <w:rtl/>
        </w:rPr>
        <w:t>(السر)</w:t>
      </w:r>
      <w:r>
        <w:rPr>
          <w:rFonts w:hint="cs"/>
          <w:rtl/>
        </w:rPr>
        <w:t xml:space="preserve">، وسمي بمقام السر لأن الولي فيه لا يعلم بحقيقة حاله، فهو في تحير يزداد مع تمكن هذا المقام، مقام لطيف، من بلغه فهو من ((الأخفياء)) والسر من أرق مقامات أهل الولاية، والأخفياء على ثلاث طبقات: الطبقة الأولى: علت هممهم حتى أنهم لا ترضى همتهم بغير جناب الذات، فهم لا يسكنون إلى الحضرات الأسمائية حتى يؤذن لهم في شهود حضرة الذات، وهؤلاء لم يعرفوا بين الناس باسم، وهم ذخائر الله عز وجل حيث كانوا يدفع الله عز وجل بهم عن اهل الأرض البلاء، والطبقة الثانية: أهل تمكين تنزلوا عن مقامهم إلى منازل العامة مع أنهم في مقام خاصة الخاصة، كلموا الناس على قدر عقولهم وما تبلغه أفهامهم، هم مع الناس بظواهرهم وهم مع الله بأرواحهم، يسترون أحوالهم عن الخلق، ينتفع الناس بعلومهم ومعارفهم وهم مع الله في حضرة الشهود بأرواحهم، والطبقة الثالثة: طائفة أخفاهم الله تعالى به عن أنفسهم، يحسبهم الجاهل مجانين، ولكن المحقق لحالهم يعلم بالشواهد صحة حالهم وعلو مقامهم، فإذا تمكن السائر في منزل السر ترقى بفضل الله تعالى إلى </w:t>
      </w:r>
      <w:r>
        <w:rPr>
          <w:rFonts w:hint="cs"/>
          <w:rtl/>
          <w:lang w:bidi="ar-KW"/>
        </w:rPr>
        <w:t xml:space="preserve">منزل </w:t>
      </w:r>
      <w:r>
        <w:rPr>
          <w:rFonts w:hint="cs"/>
          <w:b/>
          <w:bCs/>
          <w:highlight w:val="green"/>
          <w:u w:val="single"/>
          <w:rtl/>
        </w:rPr>
        <w:t>(النَفَس)</w:t>
      </w:r>
      <w:r>
        <w:rPr>
          <w:rFonts w:hint="cs"/>
          <w:rtl/>
        </w:rPr>
        <w:t xml:space="preserve">، حيث تنجلي عنهم حالة الاستتار، ويسمى نفسا لتروح المتنفس به، وهو </w:t>
      </w:r>
      <w:r>
        <w:rPr>
          <w:rFonts w:hint="cs"/>
          <w:rtl/>
        </w:rPr>
        <w:lastRenderedPageBreak/>
        <w:t xml:space="preserve">نفس ينقل المحب من مقام السر إلى روح المعاينة، والانفاس ثلاثة: النفس الأول: نفس في حين احتجاب المحبوب واختفاؤه بعد التجلي، وهو يوجب تنفس الحزين المكروب، والنفس الثاني: نفس في حين التجلي والشهود وهو نفس شاخص عن مقام السرور، والنفس الثالث: نفس مطهر من دنس السوى ولوث الغيرية، نفس مطهر بماء القدس من عند القدوس تعالى وتقدس، نفس قائم بإمدادات الحي القيوم، نفس قائم عند التجلي الذاتي لجناب الذات حيث القدم والأزل، وحيث البقاء والأبد لأبد الأبد، فإذا تمكن السائر في منزل النفس ترقى بفضل الله تعالى إلى </w:t>
      </w:r>
      <w:r>
        <w:rPr>
          <w:rFonts w:hint="cs"/>
          <w:rtl/>
          <w:lang w:bidi="ar-KW"/>
        </w:rPr>
        <w:t xml:space="preserve">منزل </w:t>
      </w:r>
      <w:r>
        <w:rPr>
          <w:rFonts w:hint="cs"/>
          <w:b/>
          <w:bCs/>
          <w:highlight w:val="green"/>
          <w:u w:val="single"/>
          <w:rtl/>
        </w:rPr>
        <w:t>(الغربة)</w:t>
      </w:r>
      <w:r>
        <w:rPr>
          <w:rFonts w:hint="cs"/>
          <w:rtl/>
          <w:lang w:bidi="ar-KW"/>
        </w:rPr>
        <w:t xml:space="preserve">: </w:t>
      </w:r>
      <w:r>
        <w:rPr>
          <w:rFonts w:hint="cs"/>
          <w:rtl/>
        </w:rPr>
        <w:t xml:space="preserve">فيتبدل حال المحب فيرى المحب محبوبا، ويرى الشاهد مشهودا ويرى الطالب في حضرة الشهود صار مطلوبا، فيكون غريبا عن الأوطان والاحوال، </w:t>
      </w:r>
      <w:r>
        <w:rPr>
          <w:rFonts w:hint="cs"/>
          <w:rtl/>
          <w:lang w:bidi="ar-KW"/>
        </w:rPr>
        <w:t xml:space="preserve">واول الغربة: </w:t>
      </w:r>
      <w:r>
        <w:rPr>
          <w:rFonts w:hint="cs"/>
          <w:rtl/>
        </w:rPr>
        <w:t xml:space="preserve">الغربة عن الأوطان، والدرجة الثانية: غربة الحال، والدرجة الثالثة: غربة الهمة وهي غربة طلب الحق وهي غربة العارف، لأنه غريب الدنيا وغريب الآخرة، لفنائه عن نفسه وعن الأغيار في الله ولبقائه بالله بعد فنائه في الله، ولانفراده بأنوار الشهود وتجليات حضرة جناب ذات الحق الأحد سبحانه، </w:t>
      </w:r>
      <w:r>
        <w:rPr>
          <w:rFonts w:hint="cs"/>
          <w:rtl/>
          <w:lang w:bidi="ar-KW"/>
        </w:rPr>
        <w:t xml:space="preserve">فإذا تمكنت منه الغربة وصار إلى غربة الغربة، ترقى إلى منزل </w:t>
      </w:r>
      <w:r>
        <w:rPr>
          <w:rFonts w:hint="cs"/>
          <w:b/>
          <w:bCs/>
          <w:highlight w:val="green"/>
          <w:u w:val="single"/>
          <w:rtl/>
        </w:rPr>
        <w:t>(الغرق)</w:t>
      </w:r>
      <w:r>
        <w:rPr>
          <w:rFonts w:hint="cs"/>
          <w:rtl/>
          <w:lang w:bidi="ar-KW"/>
        </w:rPr>
        <w:t xml:space="preserve"> فيغرق </w:t>
      </w:r>
      <w:r>
        <w:rPr>
          <w:rFonts w:hint="cs"/>
          <w:rtl/>
        </w:rPr>
        <w:t xml:space="preserve">عن العلم في عين الحال ويغرق عن الإشارة في الكشف ويغرق عن الشواهد في الجمع، والدرجة الأولى من الغرق: الغرق في الأحوال: كالمحبة، والغيرة، والشوق، والقلق، والعطش، والوجد، والدهش، والهيمان، والدرجة الثانية من الغرق: الغرق في الشهود فلا يشعر لا بنفسه ولا بالسوى، والدرجة الثالثة من الغرق: الغرق في حالة الجمع مع الله، والجمع غاية مقامات السالكين وهو طرف بحر التوحيد، وصاحب هذه الدرجة رجل غارق في رؤية المعارف القديمة والحقائق الأزلية، ومن كان هذا حاله فهو الغريق حقا وصدقا، </w:t>
      </w:r>
      <w:r>
        <w:rPr>
          <w:rFonts w:hint="cs"/>
          <w:rtl/>
          <w:lang w:bidi="ar-KW"/>
        </w:rPr>
        <w:t xml:space="preserve">فإذا تمكن منه الغرق في الجمع، ترقى إلى منزل </w:t>
      </w:r>
      <w:r>
        <w:rPr>
          <w:rFonts w:hint="cs"/>
          <w:b/>
          <w:bCs/>
          <w:highlight w:val="green"/>
          <w:u w:val="single"/>
          <w:rtl/>
        </w:rPr>
        <w:t>(الغيبة)</w:t>
      </w:r>
      <w:r>
        <w:rPr>
          <w:rFonts w:hint="cs"/>
          <w:rtl/>
          <w:lang w:bidi="ar-KW"/>
        </w:rPr>
        <w:t xml:space="preserve"> </w:t>
      </w:r>
      <w:r>
        <w:rPr>
          <w:rFonts w:hint="cs"/>
          <w:rtl/>
        </w:rPr>
        <w:t xml:space="preserve">غيبة العارف عن عيون الأحوال والشواهد والدرجات إلى حصن الجمع، وأول الغيبة: (غيبة المريد): غائب عن كل ما يشغله عن الله، برفض العلائق التي تشغله عن الله، وقطع العلائق التي تعوقه عن السير في طريق الله، والدرجة الثانية من درجات الغيبة: (غيبة السالك): غائب بالأحوال من المحبة، والغيرة، والشوق، والقلق، والعطش، والوجد، والدهش، والهيمان، </w:t>
      </w:r>
      <w:r>
        <w:rPr>
          <w:rFonts w:hint="cs"/>
          <w:rtl/>
          <w:lang w:bidi="ar-KW"/>
        </w:rPr>
        <w:t xml:space="preserve">غائب في الأحوال مع الله، </w:t>
      </w:r>
      <w:r>
        <w:rPr>
          <w:rFonts w:hint="cs"/>
          <w:rtl/>
        </w:rPr>
        <w:t xml:space="preserve">والدرجة الثالثة من درجات الغيبة: غيبة العارف الواصل إلى حضرة الجمع، حضرة جناب الذات، فهو في حالة جمع مع الحق، على طرف بحر التوحيد، قد أفناه الجمع عما سوى الله، وتلك أعلى درجات الغيبة، وليس بعدها غيبة، </w:t>
      </w:r>
      <w:r>
        <w:rPr>
          <w:rFonts w:hint="cs"/>
          <w:rtl/>
          <w:lang w:bidi="ar-KW"/>
        </w:rPr>
        <w:t xml:space="preserve">فإذا تعمق في الجمع، وتمكنت منه الغيبة، ترقى إلى منزل </w:t>
      </w:r>
      <w:r>
        <w:rPr>
          <w:rFonts w:hint="cs"/>
          <w:b/>
          <w:bCs/>
          <w:highlight w:val="green"/>
          <w:u w:val="single"/>
          <w:rtl/>
        </w:rPr>
        <w:t>(التمكن)</w:t>
      </w:r>
      <w:r>
        <w:rPr>
          <w:rFonts w:hint="cs"/>
          <w:rtl/>
          <w:lang w:bidi="ar-KW"/>
        </w:rPr>
        <w:t xml:space="preserve"> </w:t>
      </w:r>
      <w:r>
        <w:rPr>
          <w:rFonts w:hint="cs"/>
          <w:rtl/>
        </w:rPr>
        <w:t xml:space="preserve">وهو إشارة إلى غاية الاستقرار في حضرة الشهود، فتجتمع للمحب صحة الانقطاع وصفاء الحال، ويكون في حضرة الشهود متمكنا مستقرا، والدرجة الأولى من درجات التمكن: (تمكن المريد) وهو أن يجتمع له صحة القصد في سيره </w:t>
      </w:r>
      <w:r>
        <w:rPr>
          <w:rFonts w:hint="cs"/>
          <w:rtl/>
        </w:rPr>
        <w:lastRenderedPageBreak/>
        <w:t xml:space="preserve">إلى الله مع قطع الالتفات إلى السوى، والدرجة الثانية من درجات التمكن: (تمكن السالك) وهو أن يجتمع له صحة انقطاع عما سوى الحق، مع صفاء حال يوافق العلم ويلازم الهمة، والدرجة الثالثة من درجات التمكن: (تمكن العارف) وهو أن يحصل له التمكن في حضرة الحق (الحضرة الأحدية)، فلا تكون هناك حجب تمنع من الشهود، وهذا هو التمكن الحقيقي، وهذا موطن الغيب المطلق، ولا يكون الولي متمكنا إلا إن بلغ تلك الرتبة، والتمكن آخر مقامات قسم الولايات، </w:t>
      </w:r>
    </w:p>
    <w:p w14:paraId="33EDAD48" w14:textId="77777777" w:rsidR="00604E73" w:rsidRDefault="00604E73" w:rsidP="00604E73">
      <w:pPr>
        <w:rPr>
          <w:rtl/>
          <w:lang w:bidi="ar-KW"/>
        </w:rPr>
      </w:pPr>
      <w:r>
        <w:rPr>
          <w:rFonts w:hint="cs"/>
          <w:b/>
          <w:bCs/>
          <w:sz w:val="36"/>
          <w:szCs w:val="36"/>
          <w:highlight w:val="yellow"/>
          <w:u w:val="single"/>
          <w:rtl/>
        </w:rPr>
        <w:t>القسم التاسع: [قسم الحقائق]:</w:t>
      </w:r>
      <w:r>
        <w:rPr>
          <w:rFonts w:hint="cs"/>
          <w:rtl/>
        </w:rPr>
        <w:t xml:space="preserve"> منازل القسم التاسع: هي منازل قسم الحقائق: وهي عشرة منازل: تبدأ بمنزل المكاشفة، ثم المشاهدة، ثم المعاينة، ثم الحياة، ثم القبض، ثم البسط، ثم السكر، ثم الصحو، ثم الاتصال، ثم الانفصال، ومنازل هذا القسم هي منازل الأولياء الذين فرغوا من السلوك، فألهمهم الله تعالى بالحقائق، وأنزلهم منازل الأولياء العارفين بالله، وألهمهم بالمكاشفات ثم أكرمهم بالمشاهدات ورفع عنهم الحجب، وتفضل عليهم بالمعاينات، واحياهم بحياته، قبض بعضهم إليه ضنا بهم عن الخلائق، وبسط بعضهم رحمة للخلق، وجعلهم للدنيا كالشمس وللناس كالعافية فليس للناس عنهم عوض، وأول منازل هذا القسم: </w:t>
      </w:r>
      <w:r>
        <w:rPr>
          <w:rFonts w:hint="cs"/>
          <w:highlight w:val="green"/>
          <w:rtl/>
        </w:rPr>
        <w:t xml:space="preserve">منزل </w:t>
      </w:r>
      <w:r>
        <w:rPr>
          <w:rFonts w:hint="cs"/>
          <w:b/>
          <w:bCs/>
          <w:highlight w:val="green"/>
          <w:u w:val="single"/>
          <w:rtl/>
        </w:rPr>
        <w:t>(المكاشفة)</w:t>
      </w:r>
      <w:r>
        <w:rPr>
          <w:rFonts w:hint="cs"/>
          <w:rtl/>
        </w:rPr>
        <w:t xml:space="preserve">: وهي بلوغ ما وراء الحجاب، مكاشفة عين لا مكاشفة علم ولا مكاشفة حال، وهي على ثلاث درجات: (الأولى): مكاشفة لتجليات الأسماء الحسنى الجمالية والجلالية، حينا دون حين، فإذا فني عن رؤية نفسه في كشفه، كانت المكاشفة مستديمة لا يقطعها حظ من حظوظ الدنيا ولا الآخرة، وأما الدرجة الثالثة: فهي (مكاشفة عين) بعين الحقيقة، تُغيّب المكاشف عن السوى، وغاية هذه المكاشفة المشاهدة، </w:t>
      </w:r>
      <w:r>
        <w:rPr>
          <w:rFonts w:hint="cs"/>
          <w:rtl/>
          <w:lang w:bidi="ar-KW"/>
        </w:rPr>
        <w:t xml:space="preserve">فإذا تمكنت منه المكاشفة، ترقى إلى منزل </w:t>
      </w:r>
      <w:r>
        <w:rPr>
          <w:rFonts w:hint="cs"/>
          <w:b/>
          <w:bCs/>
          <w:highlight w:val="green"/>
          <w:u w:val="single"/>
          <w:rtl/>
        </w:rPr>
        <w:t>(المشاهدة)</w:t>
      </w:r>
      <w:r>
        <w:rPr>
          <w:rFonts w:hint="cs"/>
          <w:rtl/>
          <w:lang w:bidi="ar-KW"/>
        </w:rPr>
        <w:t xml:space="preserve">، </w:t>
      </w:r>
      <w:r>
        <w:rPr>
          <w:rFonts w:hint="cs"/>
          <w:rtl/>
        </w:rPr>
        <w:t xml:space="preserve">لان المكاشفة شهود مع وجود بعض الحجاب، والمشاهدة سقوط الحجاب، وهي على ثلاث درجات: (الأولى): مشاهدة معرفة، تقف بفناء الجمع، تنتظر الإذن بالدخول وكشف الحجاب، والدرجة الثانية من درجات المشاهدة: (مشاهدة معاينة) فوق مشاهدة المعرفة، لأن المعاينة أعلى من المعرفة، والدرجة الثالثة من درجات المشاهدة: (مشاهدة جمع) في حضرة شهود جناب الذات الأحدية، حيث شهود الحق بلا خلق، والعارف في حضرة الجمع يرى الحق بالحق، مشاهدة جمع تجذب إلى عين الجمع، ليبدا الترقي إلى منزل المعاينة الذي هو اعلى من المشاهدة، </w:t>
      </w:r>
      <w:r>
        <w:rPr>
          <w:rFonts w:hint="cs"/>
          <w:rtl/>
          <w:lang w:bidi="ar-KW"/>
        </w:rPr>
        <w:t xml:space="preserve">فإذا تمكنت المشاهدة، ترقى الولي إلى منزل </w:t>
      </w:r>
      <w:r>
        <w:rPr>
          <w:rFonts w:hint="cs"/>
          <w:b/>
          <w:bCs/>
          <w:highlight w:val="green"/>
          <w:u w:val="single"/>
          <w:rtl/>
        </w:rPr>
        <w:t>(المعاينة)</w:t>
      </w:r>
      <w:r>
        <w:rPr>
          <w:rFonts w:hint="cs"/>
          <w:rtl/>
          <w:lang w:bidi="ar-KW"/>
        </w:rPr>
        <w:t xml:space="preserve">، </w:t>
      </w:r>
      <w:r>
        <w:rPr>
          <w:rFonts w:hint="cs"/>
          <w:rtl/>
        </w:rPr>
        <w:t xml:space="preserve">وهي أوسع من المشاهدة، والمعاينات ثلاث: الاولى: معاينة الأبصار، والثانية: معاينة عين القلب وهي معرفة الشيء على نعته علما يقطع الريبة ولا تشوبه حيرة، والمعاينة الثالثة: معاينة عين الروح وهي التي تعاين الحق عيانا محضا والأرواح إنما طهرت وأكرمت بالبقاء </w:t>
      </w:r>
      <w:r>
        <w:rPr>
          <w:rFonts w:hint="cs"/>
          <w:rtl/>
        </w:rPr>
        <w:lastRenderedPageBreak/>
        <w:t xml:space="preserve">لتشاهد بهاء العزة وتجذب القلوب إلى فناء الحضرة، وغاية المعاينة الترقي إلى </w:t>
      </w:r>
      <w:r>
        <w:rPr>
          <w:rFonts w:hint="cs"/>
          <w:rtl/>
          <w:lang w:bidi="ar-KW"/>
        </w:rPr>
        <w:t xml:space="preserve">منزل </w:t>
      </w:r>
      <w:r>
        <w:rPr>
          <w:rFonts w:hint="cs"/>
          <w:b/>
          <w:bCs/>
          <w:highlight w:val="green"/>
          <w:u w:val="single"/>
          <w:rtl/>
        </w:rPr>
        <w:t>(الحياة)</w:t>
      </w:r>
      <w:r>
        <w:rPr>
          <w:rFonts w:hint="cs"/>
          <w:rtl/>
          <w:lang w:bidi="ar-KW"/>
        </w:rPr>
        <w:t xml:space="preserve">، فيحيي بحياة الله الأزلية الأبدية، </w:t>
      </w:r>
      <w:r>
        <w:rPr>
          <w:rFonts w:hint="cs"/>
          <w:rtl/>
        </w:rPr>
        <w:t xml:space="preserve">حياة بالحق تميت الاعتلال، وتمنع الانفصال عن التجليات الربانية، وتورث الاتصال بحضرة الشهود الازلية، والحياة أنواع: الحياة الأولى: حياة العلم من موت الجهل، والحياة الثانية: حياة الجمع من موت التفرقة، والحياة الثالثة: حياة الوجود وهي حياة بالحق بعد الفناء عن السوى والأغيار، فإذا تمكن المحب من منزل الحياة، قبضه الله تعالى إليه، ورقاه إلى </w:t>
      </w:r>
      <w:r>
        <w:rPr>
          <w:rFonts w:hint="cs"/>
          <w:highlight w:val="green"/>
          <w:rtl/>
          <w:lang w:bidi="ar-KW"/>
        </w:rPr>
        <w:t xml:space="preserve">منزل </w:t>
      </w:r>
      <w:r>
        <w:rPr>
          <w:rFonts w:hint="cs"/>
          <w:b/>
          <w:bCs/>
          <w:highlight w:val="green"/>
          <w:u w:val="single"/>
          <w:rtl/>
        </w:rPr>
        <w:t>(القبض)</w:t>
      </w:r>
      <w:r>
        <w:rPr>
          <w:rFonts w:hint="cs"/>
          <w:rtl/>
        </w:rPr>
        <w:t xml:space="preserve">، وهذا مقام الضنائن الذين ادخرهم الحق اصطناعا لنفسه وضن بهم على أعين العالمين، فأخفاهم عن عيون الخلق، حتى يرزقهم الانس به وحده، استخلاصا لنفسه، وهؤلاء مشغولون بالله وحده، غائبون عن رؤية انفسهم، يغار الحق عليهم فقبضهم إليه، ثم يبسط من شاء منهم ويرقيه إلى </w:t>
      </w:r>
      <w:r>
        <w:rPr>
          <w:rFonts w:hint="cs"/>
          <w:highlight w:val="green"/>
          <w:rtl/>
          <w:lang w:bidi="ar-KW"/>
        </w:rPr>
        <w:t xml:space="preserve">مقام </w:t>
      </w:r>
      <w:r>
        <w:rPr>
          <w:rFonts w:hint="cs"/>
          <w:b/>
          <w:bCs/>
          <w:highlight w:val="green"/>
          <w:u w:val="single"/>
          <w:rtl/>
        </w:rPr>
        <w:t>(البسط)</w:t>
      </w:r>
      <w:r>
        <w:rPr>
          <w:rFonts w:hint="cs"/>
          <w:rtl/>
        </w:rPr>
        <w:t xml:space="preserve"> رحمة بالناس ليستضيئوا بنوره، ويتعلموا من حاله، وهؤلاء هم أعلام الطريق وأئمة الهدى ومصابيح الدجى للسالكين، وهؤلاء بسطهم الله تعالى رحمة للخلق يباسطونهم ويلابسونهم ليحصل للناس البركة بمعاشرتهم، فيستضئون بنورهم الرباني، والمكاشفات والمشاهدات والمعاينات مجموعة في بواطنهم لا تتشتت بمعاملة الناس، بل يشاهدون الحق في خلقه، فلا يحتجبون بهم عنه، بل يعاملونهم لله بالله، و سرائرهم محفوظة لا يعلم بها إلا الله، فلا يظهرون للخلق ما لا يجوز إظهاره، ولا ما لا تحتمله عقولهم وافهامهم، وهؤلاء لا يكون منهم شطح ولا بوح ولا تغير وذلك لقوة تمكنهم وتمام استقامتهم، وهؤلاء أعلام الطريق وأئمة الهدى، ومنهم الربانيين العارفين أصحاب مدارس التزكية والتربية والتصوف في العالم الإسلامي، الشيخ عبد القادر الجيلاني (ت561هـ)، والشيخ أحمد الرفاعي (ت 578هـ)، والشيخ أحمد البدوي (ت 634 هـ)، والشيخ أبو الحسن الشاذلي (ت656هـ)، ولا تخلو الأرض من هؤلاء الاولياء، وقد يغلب البسط، فيترقى الولي إلى </w:t>
      </w:r>
      <w:r>
        <w:rPr>
          <w:rFonts w:hint="cs"/>
          <w:highlight w:val="green"/>
          <w:rtl/>
          <w:lang w:bidi="ar-KW"/>
        </w:rPr>
        <w:t xml:space="preserve">مقام </w:t>
      </w:r>
      <w:r>
        <w:rPr>
          <w:rFonts w:hint="cs"/>
          <w:b/>
          <w:bCs/>
          <w:highlight w:val="green"/>
          <w:u w:val="single"/>
          <w:rtl/>
        </w:rPr>
        <w:t>(السكر)</w:t>
      </w:r>
      <w:r>
        <w:rPr>
          <w:rFonts w:hint="cs"/>
          <w:rtl/>
        </w:rPr>
        <w:t xml:space="preserve"> لسقوط التمالك من شدة الطرب بالانس بالله، وللسكر ثلاث علامات: (العلامة الأولى): الضيق عن الاشتغال بالاخبار لشدة شغله بالمحبوب، كل ذلك والتعظيم للأخبار قائم فهو معظم للكتاب وللسنة، متبع لما جاء فيهما، متشاغل بالله موافق له في أمره ونهيه معظم لشرعه مطيع لأمره، و (العلامة الثانية): الغرق في لُجة بحر الشوق والتمكن في العلم والعمل ولزوم الشرع والورع دائم، و (العلامة الثالثة) الغرق في بحر السرور بشواهد قرب المحبوب، مع ان صبره عن المحبوب مفقود، فهو غريق في بحر السرور يستولي عليه السرور بقرب رؤية الحق، والصبر عن المحبوب مفقود لغلبة الشوق، فحاله كما قال الشيخ: (الغرق في بحر السرور والصبر هائم)، فإذا شاء الله تعالى للمحب الترقي نقله إلى </w:t>
      </w:r>
      <w:r>
        <w:rPr>
          <w:rFonts w:hint="cs"/>
          <w:highlight w:val="green"/>
          <w:rtl/>
          <w:lang w:bidi="ar-KW"/>
        </w:rPr>
        <w:t xml:space="preserve">منزل </w:t>
      </w:r>
      <w:r>
        <w:rPr>
          <w:rFonts w:hint="cs"/>
          <w:b/>
          <w:bCs/>
          <w:highlight w:val="green"/>
          <w:u w:val="single"/>
          <w:rtl/>
        </w:rPr>
        <w:t>(الصحو)</w:t>
      </w:r>
      <w:r>
        <w:rPr>
          <w:rFonts w:hint="cs"/>
          <w:rtl/>
        </w:rPr>
        <w:t xml:space="preserve"> والصحو فوق السكر، فإن السكر إنما هو في الحق والصحو إنما هو بالحق، والصحو من منازل الحياة، لأنه صحو بالحق، وهو من </w:t>
      </w:r>
      <w:r>
        <w:rPr>
          <w:rFonts w:hint="cs"/>
          <w:rtl/>
        </w:rPr>
        <w:lastRenderedPageBreak/>
        <w:t xml:space="preserve">أودية الجمع لأنه في حضرة جناب الذات الأدية بالله، وهو من لوائح الوجود، لأنه فانٍ عن نفسه باقٍ بالموجود الحق يرى بالله وحدة الوجود الحق، فإذا تمكن الصحو ارتقى المحب إلى </w:t>
      </w:r>
      <w:r>
        <w:rPr>
          <w:rFonts w:hint="cs"/>
          <w:highlight w:val="green"/>
          <w:rtl/>
          <w:lang w:bidi="ar-KW"/>
        </w:rPr>
        <w:t xml:space="preserve">مقام </w:t>
      </w:r>
      <w:r>
        <w:rPr>
          <w:rFonts w:hint="cs"/>
          <w:b/>
          <w:bCs/>
          <w:highlight w:val="green"/>
          <w:u w:val="single"/>
          <w:rtl/>
        </w:rPr>
        <w:t>(الاتصال)</w:t>
      </w:r>
      <w:r>
        <w:rPr>
          <w:rFonts w:hint="cs"/>
          <w:rtl/>
        </w:rPr>
        <w:t xml:space="preserve"> بالحقائق، وبحضرة الشهود وهذا الاتصال لا يدرك منه نعت ولا مقدار، وللاتصال ثلاث درجات: اتصال الاعتصام، ثم اتصال الشهود، ثم اتصال الوجود، فالدرجة الأولى من درجات الاتصال: (اتصال الاعتصام بالله)، ومعناه: الترقي عن كل موهوم بالفناء عما سوى الله، فلا يرى سواه، فهذا هو الاعتصام بالله، والدرجة الثانية من درجات الاتصال: (اتصال الشهود) أي اتصال الشهود لجناب الحق في حضرة الشهود، وإنما يكون ذلك بالترقي عن حضرة الأسماء والصفات والتجليات الأسمائية إلى حضرة الحق ذاته، والدرجة العليا من درجات الاتصال: اتصال الوجود، وإنما يكون ذلك بفناء العبد عن وجوده في الوجود الحق، وهذا الاتصال هو أعلى معاني الاتصال، وليس بعده سوى الانفصال بالكلية عما سوى الله، فإن دام الاتصال وتمكن الاتصال، ارتقى المحب إلى </w:t>
      </w:r>
      <w:r>
        <w:rPr>
          <w:rFonts w:hint="cs"/>
          <w:highlight w:val="green"/>
          <w:rtl/>
          <w:lang w:bidi="ar-KW"/>
        </w:rPr>
        <w:t xml:space="preserve">مقام </w:t>
      </w:r>
      <w:r>
        <w:rPr>
          <w:rFonts w:hint="cs"/>
          <w:b/>
          <w:bCs/>
          <w:highlight w:val="green"/>
          <w:u w:val="single"/>
          <w:rtl/>
        </w:rPr>
        <w:t>(الانفصال)</w:t>
      </w:r>
      <w:r>
        <w:rPr>
          <w:rFonts w:hint="cs"/>
          <w:rtl/>
        </w:rPr>
        <w:t xml:space="preserve"> عن الكونين الدنيا والآخرة، فلا يرضى عن مقامه عوضا لا من الدنيا ولا من الآخرة، والوجه الأول من وجوه الانفصال: انفصال العبد عن الكونين الدنيا والآخرة، انفصال التعلق والتوجه والمبالاة والاشتغال، فلا يحتجب بهما عن الله، ولا يتعلق بهما من دون الله ولا ينظر إليهما، ولا يكون لهما أو لأحدهما أدنى قدر أو وزن في القلب، فهذا الانفصال الأول هو شرط الاتصال بحضرة جناب الله، والوجه الثاني من وجوه الانفصال: انفصال عن رؤية الانفصال السابق، لان الكونين لا يساويان شيئا إذا ما قورنا بالشهود والدخول على حضرة الحق، والوجه الثالث من وجوه الانفصال يلغي الوجهين الأول والثاني، فهو انفصال ناتج عن شهود حقيقة أزلية جناب الذات في الحضرة الأحدية، فجناب الحق أجل من ان يتصل به شيء أو أن ينفصل منه شيء، والانفصال والاتصال في العلة سيان، لان مبناهما على توهم وجود الغير وفي الحقائق فلا موجود إلا الموجود الحق وكل ما سواه عند التحقيق وهم وظلال لتجليات جناب الذات بأسمائه وصفاته وأفعاله، والظل لا يستقل بنفسه، وعند التحقيق فالظل ظل لا حقيقة لاستقلاله، وعند التحقيق لا غير ولا سوى، ولا موجود إلا الحق، فكيف يمكن توهم الاتصال والانفصال، جناب الحق أجل من ان يتصل به شيء أو أن ينفصل منه شيء، كيف وله الأحدية المطلقة فلا جزء ولا كل ولا اتصال ولا انفصال، ولا كفء ولا مثيل، أحد صمد لم ينفصل منه شيء ولا يتصل به شيء ولم يكن له كفوا أحد، {قُلْ هُوَ اللَّهُ أَحَدٌ} له الأحدية المطلقة فلا جزء ولا كل، {اللَّهُ الصَّمَدُ} له الغنى المطلق فلا حاجة ولا علة {لَمْ يَلِدْ وَلَمْ يُولَدْ} لم ينفصل منه شيء ولم يتصل به شيء {وَلَمْ يَكُنْ لَهُ كُفُوًا أَحَدٌ} فليس </w:t>
      </w:r>
      <w:r>
        <w:rPr>
          <w:rFonts w:hint="cs"/>
          <w:rtl/>
        </w:rPr>
        <w:lastRenderedPageBreak/>
        <w:t>كمثله شيء، وبهذا المنزل تنتهي منازل قسم الحقائق، وتبدأ منازل قسم النهايات، وهي أعلى مقامات السلوك وأرقى منازل الشهود، وهي مقامات يرى فيها العارف بربه لا بنفسه،</w:t>
      </w:r>
    </w:p>
    <w:p w14:paraId="401D7727" w14:textId="77777777" w:rsidR="00604E73" w:rsidRDefault="00604E73" w:rsidP="00604E73">
      <w:pPr>
        <w:rPr>
          <w:rtl/>
        </w:rPr>
      </w:pPr>
      <w:r>
        <w:rPr>
          <w:rFonts w:hint="cs"/>
          <w:b/>
          <w:bCs/>
          <w:sz w:val="36"/>
          <w:szCs w:val="36"/>
          <w:highlight w:val="yellow"/>
          <w:u w:val="single"/>
          <w:rtl/>
        </w:rPr>
        <w:t>القسم العاشر: [قسم النهايات]:</w:t>
      </w:r>
      <w:r>
        <w:rPr>
          <w:rFonts w:hint="cs"/>
          <w:rtl/>
        </w:rPr>
        <w:t xml:space="preserve"> قسم النهايات: عشرة منازل: تبدأ بمنزل المعرفة، ثم الفناء، ثم البقاء، ثم التحقيق، ثم التلبيس، ثم الوجود، ثم التجريد، ثم التفريد، ثم الجمع، وأعلاها التوحيد، وهو أعلى المنازل وهو بحر لا ساحل له، وتبدأ النهايات بمقام </w:t>
      </w:r>
      <w:r>
        <w:rPr>
          <w:rFonts w:hint="cs"/>
          <w:b/>
          <w:bCs/>
          <w:highlight w:val="green"/>
          <w:u w:val="single"/>
          <w:rtl/>
        </w:rPr>
        <w:t>(المعرفة)</w:t>
      </w:r>
      <w:r>
        <w:rPr>
          <w:rFonts w:hint="cs"/>
          <w:rtl/>
        </w:rPr>
        <w:t xml:space="preserve">: الدرجة الأولى: معرفة صفات الله تعالى، وهذه هي المعرفة التي يعرفها الفقهاء والمتكلمون بأدلة الكتاب والسنة، والمعرفة الثانية هي معرفة جناب الذات، وهذه المعرفة تختص بالخاصة أهل الحضرة الواحدية، حيث شهود تجليات الأسماء الحسنى الجلالية والجمالية، فإذا انكشف هذا الحجاب عن وجه الذات في الحضرة الاحدية ارتقى الشاهد من حضرة الكثرة الأسمائية إلى حضرة جناب الذات، وهذه هي الدرجة الثالثة من المعرفة هي درجة خاصة الخاصة أهل الحضرة الأحدية، وهي أعلى درجات المعرفة، فإذا تمكنت المعرفة ارتقى الولي إلى </w:t>
      </w:r>
      <w:r>
        <w:rPr>
          <w:rFonts w:hint="cs"/>
          <w:highlight w:val="green"/>
          <w:rtl/>
        </w:rPr>
        <w:t xml:space="preserve">مقام </w:t>
      </w:r>
      <w:r>
        <w:rPr>
          <w:rFonts w:hint="cs"/>
          <w:b/>
          <w:bCs/>
          <w:highlight w:val="green"/>
          <w:u w:val="single"/>
          <w:rtl/>
        </w:rPr>
        <w:t>(الفناء)</w:t>
      </w:r>
      <w:r>
        <w:rPr>
          <w:rFonts w:hint="cs"/>
          <w:rtl/>
        </w:rPr>
        <w:t xml:space="preserve">: والفناء في هذا الباب اضمحلال ما دون الحق علما ثم جحدا ثم حقا، وهو على ثلاث درجات: الدرجة الأولى: فناء المعرفة في المعروف، وهو أن يعرف أن الحق هو عين الوجود من حيث هو الوجود الحق المطلق، وما عداه هو العدم المطلق، فيجحد ما دون الحق، لشهود الحق هو الموجود الحق، فلا يبقى لغير الحق رسم فلا موجود إلا الحق، والدرجة الثانية من درجات الفناء: فناء شهود الطلب، بالوصول إلى المطلوب والدخول على حضرة الحق، والدرجة الثالثة من درجات الفناء: هو الفناء عن شهود الفناء، وهو نهاية مقام الفناء وبداية مقام البقاء، في الحضرة الاحدية التي تقهر كل شيء فلا يبقى إلا جناب الذات، ويكون الفناء المحض للولي في حضرة الحق حيث فناء الرسوم وانطماس الآثار، و الفناء عن شهود الفناء، ولا يبقى إلا الأحد تعالى وتقدس، فإذا بلغ العارف هذا الفناء، امتن الحق سبحانه بترقيته إلى </w:t>
      </w:r>
      <w:r>
        <w:rPr>
          <w:rFonts w:hint="cs"/>
          <w:highlight w:val="green"/>
          <w:rtl/>
        </w:rPr>
        <w:t xml:space="preserve">مقام </w:t>
      </w:r>
      <w:r>
        <w:rPr>
          <w:rFonts w:hint="cs"/>
          <w:b/>
          <w:bCs/>
          <w:highlight w:val="green"/>
          <w:u w:val="single"/>
          <w:rtl/>
        </w:rPr>
        <w:t>(البقاء)</w:t>
      </w:r>
      <w:r>
        <w:rPr>
          <w:rFonts w:hint="cs"/>
          <w:rtl/>
        </w:rPr>
        <w:t xml:space="preserve">، ففي منزل الفناء يفنى العارف في الذات الأحدية، وفي منزل البقاء يبقي ببقاء الحق، ومنزل البقاء على ثلاث درجات: الدرجة الأولى: بقاء المعلوم بعد سقوط العلم عينا لا علما، والدرجة الثانية: بقاء المشهود بعد سقوط الشهود وجودا لا نعتا، والدرجة الثالثة: بقاء ما لم يزل حقا وهو الحق سبحانه، بإسقاط ما لم يكن، وهو كل ما سوى الله، وفي هذا المقام يكون العبد موجودا بالله باقيا ببقاء الله بعد فنائه التام عما سوى الله، يشاهد الحق بعين الحق باقيا ببقائه، حيا بحياته، عالما بعلمه، يسمع بسمع الله، ويبصر ببصر الله ويتكلم بالله، فإذا تمكن الولي من منزل البقاء، ارتقى إلى </w:t>
      </w:r>
      <w:r>
        <w:rPr>
          <w:rFonts w:hint="cs"/>
          <w:highlight w:val="green"/>
          <w:rtl/>
        </w:rPr>
        <w:t xml:space="preserve">مقام </w:t>
      </w:r>
      <w:r>
        <w:rPr>
          <w:rFonts w:hint="cs"/>
          <w:b/>
          <w:bCs/>
          <w:highlight w:val="green"/>
          <w:u w:val="single"/>
          <w:rtl/>
        </w:rPr>
        <w:t>(التحقيق)</w:t>
      </w:r>
      <w:r>
        <w:rPr>
          <w:rFonts w:hint="cs"/>
          <w:rtl/>
        </w:rPr>
        <w:t xml:space="preserve">: والتحقيق يكون بعد مقام البقاء، وهو تحقيق البقاء </w:t>
      </w:r>
      <w:r>
        <w:rPr>
          <w:rFonts w:hint="cs"/>
          <w:rtl/>
        </w:rPr>
        <w:lastRenderedPageBreak/>
        <w:t xml:space="preserve">بالله في الله، وهو تجريد ما صحبك من صفات الحق، عن صفاتك في مقام البقاء بالله، فلا ينازع علم العارف المحدث علم الله القديم ولا ينازع شهوده المحدث شهود الله القديم ولا ينازع وجوده الإضافي وجود الحق، فيتم التحقيق بالحق، في حضرة الحق حيث تسقط الشهادات وتبطل العبارات وتفنى الإشارات، وللتحقيق ثلاث درجات: الدرجة الأولى: أن لا يخالج علمك علمه، وأما الدرجة الثانية من التحقيق: أن لا ينازع شهودك شهوده، وأما الدرجة الثالثة من التحقيق: أن لا يناسم رسمك سبقه، وهذا غاية التحقيق، حيث تسقط الشهادات وتبطل العبارات وتفنى الإشارات، فإذا بلغ العارف هذا التحقيق، امتن الحق سبحانه بترقيته إلى </w:t>
      </w:r>
      <w:r>
        <w:rPr>
          <w:rFonts w:hint="cs"/>
          <w:highlight w:val="green"/>
          <w:rtl/>
        </w:rPr>
        <w:t xml:space="preserve">مقام </w:t>
      </w:r>
      <w:r>
        <w:rPr>
          <w:rFonts w:hint="cs"/>
          <w:b/>
          <w:bCs/>
          <w:highlight w:val="green"/>
          <w:u w:val="single"/>
          <w:rtl/>
        </w:rPr>
        <w:t>(التلبيس)</w:t>
      </w:r>
      <w:r>
        <w:rPr>
          <w:rFonts w:hint="cs"/>
          <w:highlight w:val="green"/>
          <w:rtl/>
        </w:rPr>
        <w:t>،</w:t>
      </w:r>
      <w:r>
        <w:rPr>
          <w:rFonts w:hint="cs"/>
          <w:rtl/>
        </w:rPr>
        <w:t xml:space="preserve"> فيظهر للناس في رسوم الخلق، هداية للخلق ورحمة بهم، وهذه درجة الأئمة الربانيين الصادرين عن وادي الجمع المشيرين عن عينه، والتلبيس هو منزل الوارثين، الذين يلبسون على الناس صيانة لأنفسهم ورحمة بالخلق، ويكون التلبيس بكتمان الكرامات، صيانة لأنفسهم من الرعونة ورحمة بالناس أن يعظموهم بما لا ينبغي، ويكون التلبيس بالأخذ بالأسباب توسيعا على الناس لا لأنفسهم، لانهم يعلمون ضعف الناس وانهم اهل حجاب لا يقدرون على الانقطاع إلى الله بالكلية عاجزون عن فعل ذلك، لذلك يلبسون عليهم بمزاولة الاسباب ترحما عليهم وتوسيعا عليهم، فإذا امتن الحق سبحانه بترقية الوارث رقاه بعد ذلك إلى </w:t>
      </w:r>
      <w:r>
        <w:rPr>
          <w:rFonts w:hint="cs"/>
          <w:highlight w:val="green"/>
          <w:rtl/>
        </w:rPr>
        <w:t xml:space="preserve">مقام </w:t>
      </w:r>
      <w:r>
        <w:rPr>
          <w:rFonts w:hint="cs"/>
          <w:b/>
          <w:bCs/>
          <w:highlight w:val="green"/>
          <w:u w:val="single"/>
          <w:rtl/>
        </w:rPr>
        <w:t xml:space="preserve">(الوجود) </w:t>
      </w:r>
      <w:r>
        <w:rPr>
          <w:rFonts w:hint="cs"/>
          <w:rtl/>
        </w:rPr>
        <w:t xml:space="preserve">الوجود الأزلي القديم بالله منخلعا عن ذاته المحدثة، مستغرقا في الأولية التي لا ابتداء لها، و (الوجود) اسم لثلاثة معان تتعلق بالوجود: [الوجود الأول]: (وجود علم لدني) حاصل من عند الله تعالى بلا واسطة يقطع علوم الاستدلال، و [الوجود الثاني]: وجود الحق وجود عين حقيقة في حضرة الجمع بجناب الذات، حيث تنتفي الاثنينية، فتنقطع العبارة ولا مساغ للإشارة، و [الوجود الثالث]: مقام اضمحلال رسم الوجود بالفناء في أزلية الحق إذ لا رسم للحادث عند تجلي القديم، وهذه الدرجة هي أصفى مراتب الشهود، ونهاية مقام الوجود، فإذا امتن الحق سبحانه بترقية العارف رقاه بعد ذلك إلى </w:t>
      </w:r>
      <w:r>
        <w:rPr>
          <w:rFonts w:hint="cs"/>
          <w:highlight w:val="green"/>
          <w:rtl/>
        </w:rPr>
        <w:t xml:space="preserve">مقام </w:t>
      </w:r>
      <w:r>
        <w:rPr>
          <w:rFonts w:hint="cs"/>
          <w:b/>
          <w:bCs/>
          <w:highlight w:val="green"/>
          <w:u w:val="single"/>
          <w:rtl/>
        </w:rPr>
        <w:t>(التجريد)</w:t>
      </w:r>
      <w:r>
        <w:rPr>
          <w:rFonts w:hint="cs"/>
          <w:rtl/>
        </w:rPr>
        <w:t xml:space="preserve"> فيذوب عن ذاته ويغيب عن نفسه في عين الجمع، وهو على ثلاث درجات: الدرجة الأولى تجريد عين الكشف عن كسب اليقين، فيكون عالما بعلم الله لا بعلمه، و [الدرجة الثانية من درجات التجريد]: (تجريد عين الجمع عن درك العلم) بتجريد حقيقة الجمع بالذات عن الإدراك العلمي، فالعلم صفة، وعين الجمع جمع بالذات، والجمع لا يكون إلا بمحو الرسوم والصفات، و [الدرجة الثالثة تجريد الخلاص من شهود التجريد]، فإنه إن شهد تجريده كان شهوده شاهدا ببقاء ذاته، فلا يكون مُجرّدا، فكانت الدرجة العالية من التجريد تقتضي: تجريد الخلاص من شهود التجريد، وصاحب مقام التجريد يشهد بالله لا بنفسه، فيكون آنذاك خالصا من شهود التجريد، فإذا امتن الحق سبحانه بترقية العارف رقاه بعد ذلك إلى </w:t>
      </w:r>
      <w:r>
        <w:rPr>
          <w:rFonts w:hint="cs"/>
          <w:highlight w:val="green"/>
          <w:rtl/>
        </w:rPr>
        <w:t xml:space="preserve">مقام </w:t>
      </w:r>
      <w:r>
        <w:rPr>
          <w:rFonts w:hint="cs"/>
          <w:b/>
          <w:bCs/>
          <w:highlight w:val="green"/>
          <w:u w:val="single"/>
          <w:rtl/>
        </w:rPr>
        <w:lastRenderedPageBreak/>
        <w:t>(التفريد)</w:t>
      </w:r>
      <w:r>
        <w:rPr>
          <w:rFonts w:hint="cs"/>
          <w:rtl/>
        </w:rPr>
        <w:t xml:space="preserve"> بالإشارة من الحق للحق فليس في الوجود سوى الحق واجب الوجود، و (التفريد): أن يتفرد الولي عن الأشكال , وينفرد في الأحوال , فلا يرى لنفسه حالاً , بل يغيب برؤية الحق جل جلاله عنها، وصاحب منزل التفريد هو المنفرد عن السوى والاغيار فلا يأنس بها ولا يستوحش منها لأنه مشغول بالحق عنها، والتفريد درجات: أولها: تفريد أهل البدايات بتخليص الإشارة إلى الحق، وتفريد اهل التوسط تخليص الإشارة بالحق، وتفريد اهل النهايات يكون بتخليص الإشارة عن الحق، فإذا امتن الحق سبحانه بترقية العارف رقاه بعد ذلك إلى </w:t>
      </w:r>
      <w:r>
        <w:rPr>
          <w:rFonts w:hint="cs"/>
          <w:highlight w:val="green"/>
          <w:rtl/>
        </w:rPr>
        <w:t xml:space="preserve">مقام </w:t>
      </w:r>
      <w:r>
        <w:rPr>
          <w:rFonts w:hint="cs"/>
          <w:b/>
          <w:bCs/>
          <w:highlight w:val="green"/>
          <w:u w:val="single"/>
          <w:rtl/>
        </w:rPr>
        <w:t>(الجمع)</w:t>
      </w:r>
      <w:r>
        <w:rPr>
          <w:rFonts w:hint="cs"/>
          <w:rtl/>
        </w:rPr>
        <w:t xml:space="preserve">: والجمع ما اسقط التفرقة وقطع الإشارة، والجمع غاية مقامات السالكين وهو طرف بحر التوحيد، وهو على ثلاث درجات، جمع علم ثم جمع وجود ثم جمع عين، فأما جمع العلم فهو تلاشي علوم الاستدلال وانطماسها في العلم اللدني عند تجلي علم الحق الازلي، وأما جمع الوجود فهو تلاشي نهاية الاتصال في عين وجود الحق، وأما جمع العين فهو تلاشي كل ما تقله الإشارة في ذات الحق، حيث الترقي من الحضرة الواحدية إلى الحضرة الأحدية وهذا هو طرف بحر التوحيد الذي لا ساحل له، لتعلقه بالمنزه عن الحدود والغايات والنهايات، فلا حد ولا غاية ولا نهاية، فإذا امتن الحق سبحانه بترقية العارف رقاه بعد ذلك إلى </w:t>
      </w:r>
      <w:r>
        <w:rPr>
          <w:rFonts w:hint="cs"/>
          <w:highlight w:val="green"/>
          <w:rtl/>
        </w:rPr>
        <w:t xml:space="preserve">مقام </w:t>
      </w:r>
      <w:r>
        <w:rPr>
          <w:rFonts w:hint="cs"/>
          <w:b/>
          <w:bCs/>
          <w:highlight w:val="green"/>
          <w:u w:val="single"/>
          <w:rtl/>
        </w:rPr>
        <w:t>(التوحيد)،</w:t>
      </w:r>
      <w:r>
        <w:rPr>
          <w:rFonts w:hint="cs"/>
          <w:rtl/>
        </w:rPr>
        <w:t xml:space="preserve"> وهو أعلى مقامات السالكين، وما سوى هذا المقام فكله مصحوب العلل، وهو مقام اختصه الحق لنفسه، وأول ساحله: إسقاط الحدث وإثبات القدم، وكل ما سوى الله حدث، فلا يوحده حق توحيده سوى إياه، ومهما بلغ العارفون وترقوا في علوم التوحيد ومعارفه، فإنّهم على ساحل بحر لا حد له ولا منتهى له، وهو نقطة في بحر توحيد الأنبياء والمرسلين، ومهما بلغ العبد وترقى في تجليات التوحيد ومعارفه، فإنّه قاصر عن بلوغ كمال التوحيد الذي لا حد له ولا منتهى، لتعلقه بالمنزه عن الحدود والغايات والنهايات، فلا حد ولا غاية ولا بداية ولا نهاية، </w:t>
      </w:r>
      <w:r>
        <w:rPr>
          <w:rFonts w:hint="cs"/>
          <w:rtl/>
          <w:lang w:bidi="ar-KW"/>
        </w:rPr>
        <w:t xml:space="preserve">اللهم افتح علينا فتوح العارفين وخذ بأيدينا إلى الحق المبين، </w:t>
      </w:r>
      <w:r>
        <w:rPr>
          <w:rFonts w:hint="cs"/>
          <w:b/>
          <w:bCs/>
          <w:sz w:val="32"/>
          <w:szCs w:val="32"/>
          <w:u w:val="single"/>
          <w:rtl/>
        </w:rPr>
        <w:t>(تنبيه)</w:t>
      </w:r>
      <w:r>
        <w:rPr>
          <w:rFonts w:hint="cs"/>
          <w:rtl/>
          <w:lang w:bidi="ar-EG"/>
        </w:rPr>
        <w:t xml:space="preserve"> هذه مقامات السفر الاول والسفر الثاني إلى الله تعالى فقط، </w:t>
      </w:r>
      <w:r>
        <w:rPr>
          <w:rFonts w:hint="cs"/>
          <w:rtl/>
        </w:rPr>
        <w:t xml:space="preserve">والسفر إلى الله تعالى أربعة أسفار: </w:t>
      </w:r>
      <w:r>
        <w:rPr>
          <w:rFonts w:hint="cs"/>
          <w:b/>
          <w:bCs/>
          <w:sz w:val="32"/>
          <w:szCs w:val="32"/>
          <w:u w:val="single"/>
          <w:rtl/>
        </w:rPr>
        <w:t>[السفر الأول]:</w:t>
      </w:r>
      <w:r>
        <w:rPr>
          <w:rFonts w:hint="cs"/>
          <w:rtl/>
        </w:rPr>
        <w:t xml:space="preserve"> السير من الخلق إلى الحق، وفي هذا السفر يتم التخلص من كل الشواغل والملهيات وإماته النفس والسوى في الله، وإطلاق الروح لرؤية تجليات الحق بجناب ذاته وأسمائه، وهو يتناول المنازل من المنزل الاول (اليقظة) وحتى منزل (الانفصال) عن الاكوان بالله، وهو المنزل التسعون آخر منازل قسم الحقائق، </w:t>
      </w:r>
      <w:r>
        <w:rPr>
          <w:rFonts w:hint="cs"/>
          <w:b/>
          <w:bCs/>
          <w:sz w:val="32"/>
          <w:szCs w:val="32"/>
          <w:u w:val="single"/>
          <w:rtl/>
        </w:rPr>
        <w:t>و[السفر الثاني]</w:t>
      </w:r>
      <w:r>
        <w:rPr>
          <w:rFonts w:hint="cs"/>
          <w:rtl/>
        </w:rPr>
        <w:t xml:space="preserve"> وهو السير للحق في الحق، والسير في هذا السفر يكون بالله في الله، وهو يتناول المنازل العشرة الباقية من كتاب منازل السائرين للعارف بالله الأنصاري، في (قسم النهايات) حيث تبدأ ب: المعرفة، ثم الفناء، ثم البقاء، ثم التحقيق، ثم التلبيس، </w:t>
      </w:r>
      <w:r>
        <w:rPr>
          <w:rFonts w:hint="cs"/>
          <w:rtl/>
        </w:rPr>
        <w:lastRenderedPageBreak/>
        <w:t>ثم الوجود، ثم التجريد، ثم التفريد، ثم الجمع، ثم التوحيد، توحيد الله لجناب ذاته وهذا التوحيد تزيده العبارة خفاء والصفة نفورا والبسط صعوبة، ولكنه توحيد العارفين، وهو نقطة في بحر توحيد الأنبياء والمرسلين،</w:t>
      </w:r>
      <w:r>
        <w:rPr>
          <w:rFonts w:hint="cs"/>
          <w:b/>
          <w:bCs/>
          <w:sz w:val="32"/>
          <w:szCs w:val="32"/>
          <w:u w:val="single"/>
          <w:rtl/>
        </w:rPr>
        <w:t xml:space="preserve"> و[السفر الثالث]:</w:t>
      </w:r>
      <w:r>
        <w:rPr>
          <w:rFonts w:hint="cs"/>
          <w:rtl/>
        </w:rPr>
        <w:t xml:space="preserve"> السير من الحق إلى الخلق بالحق: بمعنى الرجوع إلى الخلق ٬ ولكن يعيش حالة المعية الإلهية في كل سلوكياته ٬ وتلك للأكابر من أولياء الأمة، يعودن من عين الجمع الأحدية إلى دنيا الخلق يعلمونهم من المعارف مما علمهم الله، </w:t>
      </w:r>
      <w:r>
        <w:rPr>
          <w:rFonts w:hint="cs"/>
          <w:b/>
          <w:bCs/>
          <w:sz w:val="32"/>
          <w:szCs w:val="32"/>
          <w:u w:val="single"/>
          <w:rtl/>
        </w:rPr>
        <w:t>و [السفر الرابع]:</w:t>
      </w:r>
      <w:r>
        <w:rPr>
          <w:rFonts w:hint="cs"/>
          <w:rtl/>
        </w:rPr>
        <w:t xml:space="preserve"> وهو السير في الخلق بالحق: وهذا خاص بالأنبياء والمرسلين، فهم أهل السفر الرابع، أهل السير في الخلق بالحق، وهؤلاء يؤثرون تربية الخلق والرفق بهم والسير بهم إلى الله تعالى على ديمومة حضرة الشهود، لانّ مهمتهم التي اصطفاهم الله تعالى لها هي هداية الخلق إلى الله، ولذلك فإنهم على صبر لا تطيقه الجبال، وهو أشد الصبر وأعظمه وهو الصبر عن الله بالله في الله، علاوة على تواصل الأحزان من معاناة معاملة الخلق والسير بهم إلى الله، ولهذا نعلم لماذا كان من وصف النبي صلى الله عليه وسلم أنه كان دائم الأحزان، في حديث أبي هالة عند الطبراني أنه صلى الله عليه وسلم: ((كان كثير الصمت، دائم الفكر، متواصل الأحزان))، بسبب أمته والتفكير في هدايتها وصلاح امرها، فلقد كان شديد الحرص على هدايتها، عزيز عليه مخالفتها لأمر الله، كما قال تعالى: {لَقَدْ جَاءَكُمْ رَسُولٌ مِنْ أَنْفُسِكُمْ عَزِيزٌ عَلَيْهِ مَا عَنِتُّمْ حَرِيصٌ عَلَيْكُمْ}، وبسبب اعراض الكافرين من بني آدم وكفرهم كما وصفه الله تعالى بقوله: {لَعَلَّكَ بَاخِعٌ نَفْسَكَ أَلَّا يَكُونُوا مُؤْمِنِينَ}، وقوله تعالى: {فَلَعَلَّكَ بَاخِعٌ نَفْسَكَ عَلَى آثَارِهِمْ إِنْ لَمْ يُؤْمِنُوا بِهَذَا الْحَدِيثِ أَسَفًا}، </w:t>
      </w:r>
    </w:p>
    <w:p w14:paraId="4570DE65" w14:textId="77777777" w:rsidR="00604E73" w:rsidRDefault="00604E73" w:rsidP="00604E73">
      <w:pPr>
        <w:jc w:val="center"/>
        <w:rPr>
          <w:rtl/>
        </w:rPr>
      </w:pPr>
      <w:r>
        <w:rPr>
          <w:rFonts w:hint="cs"/>
          <w:rtl/>
        </w:rPr>
        <w:t xml:space="preserve">*** </w:t>
      </w:r>
    </w:p>
    <w:p w14:paraId="191A7F5E" w14:textId="42297ACF" w:rsidR="001E39CB" w:rsidRDefault="001E39CB">
      <w:pPr>
        <w:rPr>
          <w:kern w:val="0"/>
          <w:rtl/>
          <w:lang w:bidi="ar-KW"/>
        </w:rPr>
      </w:pPr>
    </w:p>
    <w:p w14:paraId="4C592426" w14:textId="2F29C064" w:rsidR="00343556" w:rsidRDefault="00343556">
      <w:pPr>
        <w:rPr>
          <w:kern w:val="0"/>
          <w:rtl/>
          <w:lang w:bidi="ar-KW"/>
        </w:rPr>
      </w:pPr>
    </w:p>
    <w:p w14:paraId="6FC6945E" w14:textId="3036C466" w:rsidR="00547235" w:rsidRDefault="00547235">
      <w:pPr>
        <w:rPr>
          <w:kern w:val="0"/>
          <w:rtl/>
          <w:lang w:bidi="ar-KW"/>
        </w:rPr>
      </w:pPr>
    </w:p>
    <w:p w14:paraId="6838D7BA" w14:textId="67B8E976" w:rsidR="00547235" w:rsidRDefault="00547235">
      <w:pPr>
        <w:rPr>
          <w:kern w:val="0"/>
          <w:rtl/>
          <w:lang w:bidi="ar-KW"/>
        </w:rPr>
      </w:pPr>
    </w:p>
    <w:p w14:paraId="3BE14D7A" w14:textId="4D661397" w:rsidR="00547235" w:rsidRDefault="00547235">
      <w:pPr>
        <w:rPr>
          <w:kern w:val="0"/>
          <w:rtl/>
          <w:lang w:bidi="ar-KW"/>
        </w:rPr>
      </w:pPr>
    </w:p>
    <w:p w14:paraId="600A72A0" w14:textId="77777777" w:rsidR="00547235" w:rsidRDefault="00547235">
      <w:pPr>
        <w:rPr>
          <w:kern w:val="0"/>
          <w:rtl/>
          <w:lang w:bidi="ar-KW"/>
        </w:rPr>
      </w:pPr>
    </w:p>
    <w:p w14:paraId="2DA76F53" w14:textId="0BDC5E1D" w:rsidR="000F059D" w:rsidRDefault="000F059D" w:rsidP="00343556">
      <w:pPr>
        <w:pStyle w:val="a3"/>
        <w:jc w:val="center"/>
        <w:rPr>
          <w:rtl/>
          <w:lang w:bidi="ar-KW"/>
        </w:rPr>
      </w:pPr>
    </w:p>
    <w:p w14:paraId="201326EC" w14:textId="77777777" w:rsidR="00547235" w:rsidRPr="00343556" w:rsidRDefault="00547235" w:rsidP="00343556">
      <w:pPr>
        <w:pStyle w:val="a3"/>
        <w:jc w:val="center"/>
        <w:rPr>
          <w:rtl/>
          <w:lang w:bidi="ar-KW"/>
        </w:rPr>
      </w:pPr>
    </w:p>
    <w:p w14:paraId="00863DB4" w14:textId="77777777" w:rsidR="00343556" w:rsidRPr="00343556" w:rsidRDefault="00343556" w:rsidP="00343556">
      <w:pPr>
        <w:pStyle w:val="a3"/>
        <w:jc w:val="center"/>
        <w:rPr>
          <w:sz w:val="56"/>
          <w:szCs w:val="56"/>
          <w:highlight w:val="yellow"/>
          <w:u w:val="single"/>
          <w:rtl/>
        </w:rPr>
      </w:pPr>
      <w:r w:rsidRPr="00343556">
        <w:rPr>
          <w:sz w:val="56"/>
          <w:szCs w:val="56"/>
          <w:highlight w:val="yellow"/>
          <w:u w:val="single"/>
          <w:rtl/>
        </w:rPr>
        <w:t>[الباب الثالث]</w:t>
      </w:r>
    </w:p>
    <w:p w14:paraId="620409BE" w14:textId="77777777" w:rsidR="00343556" w:rsidRPr="00343556" w:rsidRDefault="00343556" w:rsidP="00343556">
      <w:pPr>
        <w:pStyle w:val="a3"/>
        <w:jc w:val="center"/>
        <w:rPr>
          <w:sz w:val="56"/>
          <w:szCs w:val="56"/>
          <w:highlight w:val="yellow"/>
          <w:u w:val="single"/>
          <w:rtl/>
        </w:rPr>
      </w:pPr>
      <w:r w:rsidRPr="00343556">
        <w:rPr>
          <w:sz w:val="56"/>
          <w:szCs w:val="56"/>
          <w:highlight w:val="yellow"/>
          <w:u w:val="single"/>
          <w:rtl/>
        </w:rPr>
        <w:t>الفرق الضالة عن منهاج أهل السنّة والجماعة</w:t>
      </w:r>
    </w:p>
    <w:p w14:paraId="4B097428" w14:textId="4FF6AB45" w:rsidR="00343556" w:rsidRPr="00343556" w:rsidRDefault="00343556" w:rsidP="00343556">
      <w:pPr>
        <w:pStyle w:val="a3"/>
        <w:jc w:val="center"/>
        <w:rPr>
          <w:sz w:val="56"/>
          <w:szCs w:val="56"/>
          <w:u w:val="single"/>
          <w:rtl/>
        </w:rPr>
      </w:pPr>
      <w:r w:rsidRPr="00343556">
        <w:rPr>
          <w:sz w:val="56"/>
          <w:szCs w:val="56"/>
          <w:highlight w:val="yellow"/>
          <w:u w:val="single"/>
          <w:rtl/>
        </w:rPr>
        <w:t>وأصول الضلال عندها</w:t>
      </w:r>
    </w:p>
    <w:p w14:paraId="56186F43" w14:textId="19C901E8" w:rsidR="00343556" w:rsidRDefault="00343556" w:rsidP="00343556">
      <w:pPr>
        <w:pStyle w:val="a3"/>
        <w:jc w:val="center"/>
        <w:rPr>
          <w:rtl/>
        </w:rPr>
      </w:pPr>
    </w:p>
    <w:p w14:paraId="4F5AD069" w14:textId="77777777" w:rsidR="00547235" w:rsidRPr="00343556" w:rsidRDefault="00547235" w:rsidP="00343556">
      <w:pPr>
        <w:pStyle w:val="a3"/>
        <w:jc w:val="center"/>
        <w:rPr>
          <w:rtl/>
        </w:rPr>
      </w:pPr>
    </w:p>
    <w:p w14:paraId="4D2AC833" w14:textId="77777777" w:rsidR="00343556" w:rsidRPr="00343556" w:rsidRDefault="00343556">
      <w:pPr>
        <w:rPr>
          <w:b/>
          <w:bCs/>
          <w:kern w:val="0"/>
          <w:rtl/>
        </w:rPr>
      </w:pPr>
      <w:r w:rsidRPr="00343556">
        <w:rPr>
          <w:b/>
          <w:bCs/>
          <w:kern w:val="0"/>
          <w:rtl/>
        </w:rPr>
        <w:t>ويشتمل على الفصول:</w:t>
      </w:r>
    </w:p>
    <w:p w14:paraId="46C91D1F" w14:textId="3E6F5BF8" w:rsidR="00343556" w:rsidRPr="00343556" w:rsidRDefault="00343556" w:rsidP="00343556">
      <w:pPr>
        <w:rPr>
          <w:b/>
          <w:bCs/>
          <w:rtl/>
        </w:rPr>
      </w:pPr>
      <w:r w:rsidRPr="00343556">
        <w:rPr>
          <w:rFonts w:hint="cs"/>
          <w:b/>
          <w:bCs/>
          <w:kern w:val="0"/>
          <w:rtl/>
        </w:rPr>
        <w:t>(1</w:t>
      </w:r>
      <w:r>
        <w:rPr>
          <w:b/>
          <w:bCs/>
          <w:rtl/>
        </w:rPr>
        <w:t xml:space="preserve">) </w:t>
      </w:r>
      <w:r w:rsidRPr="00343556">
        <w:rPr>
          <w:b/>
          <w:bCs/>
          <w:rtl/>
        </w:rPr>
        <w:t>الفرق الضالة القديمة</w:t>
      </w:r>
      <w:r>
        <w:rPr>
          <w:rFonts w:hint="cs"/>
          <w:b/>
          <w:bCs/>
          <w:rtl/>
        </w:rPr>
        <w:t xml:space="preserve">: </w:t>
      </w:r>
      <w:r w:rsidRPr="00343556">
        <w:rPr>
          <w:rFonts w:hint="cs"/>
          <w:b/>
          <w:bCs/>
          <w:rtl/>
        </w:rPr>
        <w:t xml:space="preserve">الخوارج والنواصب والشيعة والمعتزلة والجهمية والمرجئة </w:t>
      </w:r>
      <w:r>
        <w:rPr>
          <w:rFonts w:hint="cs"/>
          <w:b/>
          <w:bCs/>
          <w:rtl/>
        </w:rPr>
        <w:t>و</w:t>
      </w:r>
      <w:r w:rsidRPr="00343556">
        <w:rPr>
          <w:rFonts w:hint="cs"/>
          <w:b/>
          <w:bCs/>
          <w:rtl/>
        </w:rPr>
        <w:t xml:space="preserve">المجسمة </w:t>
      </w:r>
    </w:p>
    <w:p w14:paraId="3D14C268" w14:textId="25D8F18D" w:rsidR="00343556" w:rsidRPr="00343556" w:rsidRDefault="00343556">
      <w:pPr>
        <w:rPr>
          <w:b/>
          <w:bCs/>
          <w:kern w:val="0"/>
          <w:rtl/>
          <w:lang w:bidi="ar-KW"/>
        </w:rPr>
      </w:pPr>
      <w:r>
        <w:rPr>
          <w:rFonts w:hint="cs"/>
          <w:b/>
          <w:bCs/>
          <w:kern w:val="0"/>
          <w:rtl/>
          <w:lang w:bidi="ar-KW"/>
        </w:rPr>
        <w:t xml:space="preserve">(2) </w:t>
      </w:r>
      <w:r w:rsidRPr="00343556">
        <w:rPr>
          <w:b/>
          <w:bCs/>
          <w:kern w:val="0"/>
          <w:rtl/>
          <w:lang w:bidi="ar-KW"/>
        </w:rPr>
        <w:t xml:space="preserve">الإمامية الصفوية أخطر الفرق الضالة </w:t>
      </w:r>
      <w:r w:rsidRPr="00343556">
        <w:rPr>
          <w:rFonts w:hint="cs"/>
          <w:b/>
          <w:bCs/>
          <w:kern w:val="0"/>
          <w:rtl/>
          <w:lang w:bidi="ar-KW"/>
        </w:rPr>
        <w:t xml:space="preserve">اليوم على تواجد اهل السنّة والجماعة </w:t>
      </w:r>
    </w:p>
    <w:p w14:paraId="76F8781A" w14:textId="5F10788C" w:rsidR="000F059D" w:rsidRDefault="00343556">
      <w:pPr>
        <w:rPr>
          <w:b/>
          <w:bCs/>
          <w:kern w:val="0"/>
          <w:rtl/>
          <w:lang w:bidi="ar-KW"/>
        </w:rPr>
      </w:pPr>
      <w:r>
        <w:rPr>
          <w:rFonts w:hint="cs"/>
          <w:b/>
          <w:bCs/>
          <w:kern w:val="0"/>
          <w:rtl/>
          <w:lang w:bidi="ar-KW"/>
        </w:rPr>
        <w:t xml:space="preserve">(3) </w:t>
      </w:r>
      <w:r w:rsidRPr="00343556">
        <w:rPr>
          <w:b/>
          <w:bCs/>
          <w:kern w:val="0"/>
          <w:rtl/>
          <w:lang w:bidi="ar-KW"/>
        </w:rPr>
        <w:t xml:space="preserve">الوهابية أخطر الفرق الضالة </w:t>
      </w:r>
      <w:r w:rsidRPr="00343556">
        <w:rPr>
          <w:rFonts w:hint="cs"/>
          <w:b/>
          <w:bCs/>
          <w:kern w:val="0"/>
          <w:rtl/>
          <w:lang w:bidi="ar-KW"/>
        </w:rPr>
        <w:t xml:space="preserve">وهي اليوم </w:t>
      </w:r>
      <w:r w:rsidRPr="00343556">
        <w:rPr>
          <w:b/>
          <w:bCs/>
          <w:kern w:val="0"/>
          <w:rtl/>
          <w:lang w:bidi="ar-KW"/>
        </w:rPr>
        <w:t>المنازع الباطل لمذهب اهل السنّة والجماعة الحقيقي</w:t>
      </w:r>
    </w:p>
    <w:p w14:paraId="15ED8DE5" w14:textId="39328398" w:rsidR="006A128C" w:rsidRPr="00343556" w:rsidRDefault="006A128C">
      <w:pPr>
        <w:rPr>
          <w:b/>
          <w:bCs/>
          <w:kern w:val="0"/>
          <w:rtl/>
          <w:lang w:bidi="ar-KW"/>
        </w:rPr>
      </w:pPr>
      <w:r>
        <w:rPr>
          <w:rFonts w:hint="cs"/>
          <w:b/>
          <w:bCs/>
          <w:kern w:val="0"/>
          <w:rtl/>
          <w:lang w:bidi="ar-KW"/>
        </w:rPr>
        <w:t xml:space="preserve">(4) </w:t>
      </w:r>
      <w:r w:rsidR="0090670C">
        <w:rPr>
          <w:rFonts w:hint="cs"/>
          <w:b/>
          <w:bCs/>
          <w:kern w:val="0"/>
          <w:rtl/>
          <w:lang w:bidi="ar-KW"/>
        </w:rPr>
        <w:t xml:space="preserve">الهدي الإسلامي في معاملة اهل الفرق الضالة </w:t>
      </w:r>
    </w:p>
    <w:p w14:paraId="35D576D5" w14:textId="4F0FE6DA" w:rsidR="00F95BAC" w:rsidRDefault="00F95BAC">
      <w:pPr>
        <w:rPr>
          <w:rtl/>
        </w:rPr>
      </w:pPr>
    </w:p>
    <w:p w14:paraId="30182698" w14:textId="298D5030" w:rsidR="00343556" w:rsidRDefault="00343556">
      <w:pPr>
        <w:rPr>
          <w:rtl/>
        </w:rPr>
      </w:pPr>
    </w:p>
    <w:p w14:paraId="0555CFD4" w14:textId="77777777" w:rsidR="006A128C" w:rsidRDefault="006A128C" w:rsidP="006A128C">
      <w:pPr>
        <w:pStyle w:val="a3"/>
        <w:jc w:val="center"/>
        <w:rPr>
          <w:color w:val="auto"/>
          <w:u w:val="single"/>
          <w:rtl/>
        </w:rPr>
      </w:pPr>
    </w:p>
    <w:p w14:paraId="48129A68" w14:textId="77777777" w:rsidR="006A128C" w:rsidRDefault="006A128C" w:rsidP="006A128C">
      <w:pPr>
        <w:pStyle w:val="a3"/>
        <w:jc w:val="center"/>
        <w:rPr>
          <w:color w:val="auto"/>
          <w:sz w:val="40"/>
          <w:szCs w:val="40"/>
          <w:highlight w:val="yellow"/>
          <w:u w:val="single"/>
          <w:rtl/>
        </w:rPr>
      </w:pPr>
      <w:r>
        <w:rPr>
          <w:rFonts w:hint="cs"/>
          <w:color w:val="auto"/>
          <w:sz w:val="40"/>
          <w:szCs w:val="40"/>
          <w:highlight w:val="yellow"/>
          <w:u w:val="single"/>
          <w:rtl/>
        </w:rPr>
        <w:t>[الفصل الاول]</w:t>
      </w:r>
    </w:p>
    <w:p w14:paraId="0CBA6FEF" w14:textId="77777777" w:rsidR="006A128C" w:rsidRDefault="006A128C" w:rsidP="006A128C">
      <w:pPr>
        <w:pStyle w:val="a3"/>
        <w:jc w:val="center"/>
        <w:rPr>
          <w:color w:val="auto"/>
          <w:sz w:val="40"/>
          <w:szCs w:val="40"/>
          <w:highlight w:val="yellow"/>
          <w:u w:val="single"/>
          <w:rtl/>
        </w:rPr>
      </w:pPr>
      <w:r>
        <w:rPr>
          <w:rFonts w:hint="cs"/>
          <w:color w:val="auto"/>
          <w:sz w:val="40"/>
          <w:szCs w:val="40"/>
          <w:highlight w:val="yellow"/>
          <w:u w:val="single"/>
          <w:rtl/>
        </w:rPr>
        <w:t>الفرق القديمة الضالة عن منهاج أهل السنّة والجماعة</w:t>
      </w:r>
    </w:p>
    <w:p w14:paraId="6764E9BB" w14:textId="77777777" w:rsidR="006A128C" w:rsidRDefault="006A128C" w:rsidP="006A128C">
      <w:pPr>
        <w:pStyle w:val="a3"/>
        <w:jc w:val="center"/>
        <w:rPr>
          <w:color w:val="auto"/>
          <w:sz w:val="40"/>
          <w:szCs w:val="40"/>
          <w:u w:val="single"/>
          <w:rtl/>
        </w:rPr>
      </w:pPr>
      <w:r>
        <w:rPr>
          <w:rFonts w:hint="cs"/>
          <w:color w:val="auto"/>
          <w:sz w:val="40"/>
          <w:szCs w:val="40"/>
          <w:highlight w:val="yellow"/>
          <w:u w:val="single"/>
          <w:rtl/>
        </w:rPr>
        <w:t>وأصول الضلال عندها</w:t>
      </w:r>
    </w:p>
    <w:p w14:paraId="256796D5" w14:textId="77777777" w:rsidR="006A128C" w:rsidRDefault="006A128C" w:rsidP="006A128C">
      <w:pPr>
        <w:pStyle w:val="a3"/>
        <w:jc w:val="center"/>
        <w:rPr>
          <w:color w:val="auto"/>
          <w:u w:val="single"/>
          <w:rtl/>
        </w:rPr>
      </w:pPr>
    </w:p>
    <w:p w14:paraId="12123270" w14:textId="77777777" w:rsidR="006A128C" w:rsidRDefault="006A128C" w:rsidP="006A128C">
      <w:pPr>
        <w:rPr>
          <w:rtl/>
        </w:rPr>
      </w:pPr>
      <w:r>
        <w:rPr>
          <w:rFonts w:hint="cs"/>
          <w:rtl/>
        </w:rPr>
        <w:t>المبحث الأول: ظهور الفرق الضالة وتمايز أهل السنّة والجماعة عنها</w:t>
      </w:r>
    </w:p>
    <w:p w14:paraId="5F25A9FC" w14:textId="77777777" w:rsidR="006A128C" w:rsidRDefault="006A128C" w:rsidP="006A128C">
      <w:r>
        <w:rPr>
          <w:rFonts w:hint="cs"/>
          <w:rtl/>
        </w:rPr>
        <w:t>المبحث الثاني: أصول البدع الضالة عند الخوارج</w:t>
      </w:r>
    </w:p>
    <w:p w14:paraId="42F70456" w14:textId="77777777" w:rsidR="006A128C" w:rsidRDefault="006A128C" w:rsidP="006A128C">
      <w:pPr>
        <w:rPr>
          <w:rtl/>
        </w:rPr>
      </w:pPr>
      <w:r>
        <w:rPr>
          <w:rFonts w:hint="cs"/>
          <w:rtl/>
        </w:rPr>
        <w:t>المبحث الثالث: أصول البدع الضالة عند النواصب</w:t>
      </w:r>
    </w:p>
    <w:p w14:paraId="196E1E47" w14:textId="77777777" w:rsidR="006A128C" w:rsidRDefault="006A128C" w:rsidP="006A128C">
      <w:pPr>
        <w:rPr>
          <w:rtl/>
        </w:rPr>
      </w:pPr>
      <w:r>
        <w:rPr>
          <w:rFonts w:hint="cs"/>
          <w:rtl/>
        </w:rPr>
        <w:t>المبحث الرابع: أصول البدع الضالة عند المعتزلة</w:t>
      </w:r>
    </w:p>
    <w:p w14:paraId="308C44C3" w14:textId="77777777" w:rsidR="006A128C" w:rsidRDefault="006A128C" w:rsidP="006A128C">
      <w:pPr>
        <w:rPr>
          <w:rtl/>
          <w:lang w:bidi="ar-KW"/>
        </w:rPr>
      </w:pPr>
      <w:r>
        <w:rPr>
          <w:rFonts w:hint="cs"/>
          <w:rtl/>
        </w:rPr>
        <w:t>المبحث الخامس:</w:t>
      </w:r>
      <w:r>
        <w:rPr>
          <w:rFonts w:hint="cs"/>
          <w:rtl/>
          <w:lang w:bidi="ar-KW"/>
        </w:rPr>
        <w:t xml:space="preserve"> </w:t>
      </w:r>
      <w:r>
        <w:rPr>
          <w:rFonts w:hint="cs"/>
          <w:rtl/>
        </w:rPr>
        <w:t xml:space="preserve">أصول البدع الضالة عند </w:t>
      </w:r>
      <w:r>
        <w:rPr>
          <w:rFonts w:hint="cs"/>
          <w:rtl/>
          <w:lang w:bidi="ar-KW"/>
        </w:rPr>
        <w:t>المرجئة</w:t>
      </w:r>
    </w:p>
    <w:p w14:paraId="1036C4CF" w14:textId="77777777" w:rsidR="006A128C" w:rsidRDefault="006A128C" w:rsidP="006A128C">
      <w:pPr>
        <w:rPr>
          <w:lang w:bidi="ar-KW"/>
        </w:rPr>
      </w:pPr>
      <w:r>
        <w:rPr>
          <w:rFonts w:hint="cs"/>
          <w:rtl/>
        </w:rPr>
        <w:t>المبحث السادس:</w:t>
      </w:r>
      <w:r>
        <w:rPr>
          <w:rFonts w:hint="cs"/>
          <w:rtl/>
          <w:lang w:bidi="ar-KW"/>
        </w:rPr>
        <w:t xml:space="preserve"> </w:t>
      </w:r>
      <w:r>
        <w:rPr>
          <w:rFonts w:hint="cs"/>
          <w:rtl/>
        </w:rPr>
        <w:t xml:space="preserve">أصول البدع الضالة عند </w:t>
      </w:r>
      <w:r>
        <w:rPr>
          <w:rFonts w:hint="cs"/>
          <w:rtl/>
          <w:lang w:bidi="ar-KW"/>
        </w:rPr>
        <w:t>الجهمية</w:t>
      </w:r>
    </w:p>
    <w:p w14:paraId="2028F61E" w14:textId="77777777" w:rsidR="006A128C" w:rsidRDefault="006A128C" w:rsidP="006A128C">
      <w:pPr>
        <w:rPr>
          <w:lang w:bidi="ar-KW"/>
        </w:rPr>
      </w:pPr>
      <w:r>
        <w:rPr>
          <w:rFonts w:hint="cs"/>
          <w:rtl/>
        </w:rPr>
        <w:t>المبحث السابع:</w:t>
      </w:r>
      <w:r>
        <w:rPr>
          <w:rFonts w:hint="cs"/>
          <w:rtl/>
          <w:lang w:bidi="ar-KW"/>
        </w:rPr>
        <w:t xml:space="preserve"> </w:t>
      </w:r>
      <w:r>
        <w:rPr>
          <w:rFonts w:hint="cs"/>
          <w:rtl/>
        </w:rPr>
        <w:t>أصول البدع الضالة عند الشيعة</w:t>
      </w:r>
    </w:p>
    <w:p w14:paraId="5E76AA39" w14:textId="77777777" w:rsidR="006A128C" w:rsidRDefault="006A128C" w:rsidP="006A128C">
      <w:pPr>
        <w:rPr>
          <w:rtl/>
          <w:lang w:bidi="ar-KW"/>
        </w:rPr>
      </w:pPr>
      <w:r>
        <w:rPr>
          <w:rFonts w:hint="cs"/>
          <w:rtl/>
          <w:lang w:bidi="ar-KW"/>
        </w:rPr>
        <w:t xml:space="preserve">المبحث الثامن: أصول البدع الضالة عند </w:t>
      </w:r>
      <w:r>
        <w:rPr>
          <w:rFonts w:hint="cs"/>
          <w:rtl/>
        </w:rPr>
        <w:t>الحشوية و</w:t>
      </w:r>
      <w:r>
        <w:rPr>
          <w:rFonts w:hint="cs"/>
          <w:rtl/>
          <w:lang w:bidi="ar-KW"/>
        </w:rPr>
        <w:t>المجسمة والمشبهة</w:t>
      </w:r>
    </w:p>
    <w:p w14:paraId="096D37EF" w14:textId="77777777" w:rsidR="006A128C" w:rsidRDefault="006A128C" w:rsidP="006A128C">
      <w:pPr>
        <w:rPr>
          <w:lang w:bidi="ar-KW"/>
        </w:rPr>
      </w:pPr>
      <w:r>
        <w:rPr>
          <w:rFonts w:hint="cs"/>
          <w:rtl/>
        </w:rPr>
        <w:t>المبحث التاسع:</w:t>
      </w:r>
      <w:r>
        <w:rPr>
          <w:rFonts w:hint="cs"/>
          <w:rtl/>
          <w:lang w:bidi="ar-KW"/>
        </w:rPr>
        <w:t xml:space="preserve"> الهدي الإسلامي في معاملة الفرق الضالة </w:t>
      </w:r>
    </w:p>
    <w:p w14:paraId="3E077C87" w14:textId="77777777" w:rsidR="006A128C" w:rsidRDefault="006A128C" w:rsidP="006A128C">
      <w:pPr>
        <w:jc w:val="center"/>
        <w:rPr>
          <w:rtl/>
        </w:rPr>
      </w:pPr>
      <w:r>
        <w:rPr>
          <w:rFonts w:hint="cs"/>
          <w:rtl/>
        </w:rPr>
        <w:t xml:space="preserve">*** </w:t>
      </w:r>
    </w:p>
    <w:p w14:paraId="4041236E" w14:textId="69FA2FA6" w:rsidR="006A128C" w:rsidRDefault="006A128C" w:rsidP="006A128C">
      <w:pPr>
        <w:jc w:val="center"/>
        <w:rPr>
          <w:sz w:val="32"/>
          <w:szCs w:val="32"/>
          <w:rtl/>
          <w:lang w:bidi="ar-KW"/>
        </w:rPr>
      </w:pPr>
    </w:p>
    <w:p w14:paraId="3E02D589" w14:textId="77777777" w:rsidR="00547235" w:rsidRDefault="00547235" w:rsidP="006A128C">
      <w:pPr>
        <w:jc w:val="center"/>
        <w:rPr>
          <w:sz w:val="32"/>
          <w:szCs w:val="32"/>
          <w:rtl/>
          <w:lang w:bidi="ar-KW"/>
        </w:rPr>
      </w:pPr>
    </w:p>
    <w:p w14:paraId="1DF90B61"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p>
    <w:p w14:paraId="76364899"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Pr>
          <w:rFonts w:hint="cs"/>
          <w:b/>
          <w:bCs/>
          <w:sz w:val="40"/>
          <w:szCs w:val="40"/>
          <w:highlight w:val="yellow"/>
          <w:u w:val="single"/>
          <w:rtl/>
        </w:rPr>
        <w:t>المبحث الأول</w:t>
      </w:r>
    </w:p>
    <w:p w14:paraId="1B8C16E9"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Pr>
          <w:rFonts w:hint="cs"/>
          <w:b/>
          <w:bCs/>
          <w:sz w:val="40"/>
          <w:szCs w:val="40"/>
          <w:highlight w:val="yellow"/>
          <w:u w:val="single"/>
          <w:rtl/>
        </w:rPr>
        <w:t>ظهور الفرق الضالة وتمايز أهل السنّة والجماعة عنها</w:t>
      </w:r>
    </w:p>
    <w:p w14:paraId="6857AFE6"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sz w:val="40"/>
          <w:szCs w:val="40"/>
          <w:rtl/>
        </w:rPr>
      </w:pPr>
    </w:p>
    <w:p w14:paraId="070400CC" w14:textId="77777777" w:rsidR="006A128C" w:rsidRDefault="006A128C" w:rsidP="006A128C">
      <w:pPr>
        <w:rPr>
          <w:bCs/>
          <w:sz w:val="20"/>
          <w:szCs w:val="20"/>
          <w:u w:val="single"/>
          <w:rtl/>
        </w:rPr>
      </w:pPr>
    </w:p>
    <w:p w14:paraId="3F9F3759" w14:textId="3288A54D" w:rsidR="006A128C" w:rsidRDefault="006A128C" w:rsidP="00E05A2A">
      <w:pPr>
        <w:rPr>
          <w:bCs/>
          <w:rtl/>
        </w:rPr>
      </w:pPr>
      <w:r>
        <w:rPr>
          <w:rFonts w:hint="cs"/>
          <w:b/>
          <w:bCs/>
          <w:sz w:val="36"/>
          <w:szCs w:val="36"/>
          <w:highlight w:val="yellow"/>
          <w:u w:val="single"/>
          <w:rtl/>
          <w:lang w:bidi="ar-KW"/>
        </w:rPr>
        <w:t>[المفتاح الاول]:</w:t>
      </w:r>
      <w:r>
        <w:rPr>
          <w:rFonts w:hint="cs"/>
          <w:b/>
          <w:rtl/>
          <w:lang w:bidi="ar-KW"/>
        </w:rPr>
        <w:t xml:space="preserve"> </w:t>
      </w:r>
      <w:r>
        <w:rPr>
          <w:rFonts w:hint="cs"/>
          <w:bCs/>
          <w:sz w:val="30"/>
          <w:szCs w:val="30"/>
          <w:u w:val="single"/>
          <w:rtl/>
        </w:rPr>
        <w:t>ظهور الفرق الإسلامية أمر مقدر</w:t>
      </w:r>
      <w:r>
        <w:rPr>
          <w:rFonts w:hint="cs"/>
          <w:b/>
          <w:sz w:val="30"/>
          <w:szCs w:val="30"/>
          <w:rtl/>
        </w:rPr>
        <w:t>:</w:t>
      </w:r>
      <w:r>
        <w:rPr>
          <w:rFonts w:hint="cs"/>
          <w:rtl/>
        </w:rPr>
        <w:t xml:space="preserve"> فقد ورد الخبر عن رسول الله </w:t>
      </w:r>
      <w:r>
        <w:t>–</w:t>
      </w:r>
      <w:r>
        <w:rPr>
          <w:rFonts w:hint="cs"/>
          <w:rtl/>
        </w:rPr>
        <w:t xml:space="preserve"> صلى الله عليه وسلم </w:t>
      </w:r>
      <w:r>
        <w:t>–</w:t>
      </w:r>
      <w:r>
        <w:rPr>
          <w:rFonts w:hint="cs"/>
          <w:rtl/>
        </w:rPr>
        <w:t xml:space="preserve"> واشتهر بأن أمة الإسلام ستفترق إلى ثلاث وسبعين فرقة كلها في النار إلا واحدة، فقد أخرج أحاديث الافتراق ورواياته المتعددة جم غفير من أئمة الحديث منهم الإمام أحمد في مسنده والأئمة أبو داود والترمذي وابن ماجه في السنن والحاكم في المستدرك وابن أبي عاصم في السنّة والهيثمي في مجمع الزوائد والبغوي في شرح السنة، وابن حجر في المطالب العالية والسيوطي في الجامع الصغير والدر المنثور والألباني في صحيح سنن الترمذي وفي سلسلة الأحاديث الصحيحة، وقد صحح روايات هذا الحديث جم غفير من أهل العلم بهذا الشأن منهم الترمذي والحاكم والذهبي والشاطبي والعراقي والسيوطي وغيرهم من المحققين كثير، وعلى ذلك فالخبر عن رسول الله </w:t>
      </w:r>
      <w:r>
        <w:t>–</w:t>
      </w:r>
      <w:r>
        <w:rPr>
          <w:rFonts w:hint="cs"/>
          <w:rtl/>
        </w:rPr>
        <w:t xml:space="preserve"> صلى الله عليه وسلم </w:t>
      </w:r>
      <w:r>
        <w:t>–</w:t>
      </w:r>
      <w:r>
        <w:rPr>
          <w:rFonts w:hint="cs"/>
          <w:rtl/>
        </w:rPr>
        <w:t xml:space="preserve"> في افتراق الأمة ثابت معتبر عند أهل السنّة والجماعة، ذكر </w:t>
      </w:r>
      <w:r>
        <w:rPr>
          <w:rFonts w:hint="cs"/>
          <w:bCs/>
          <w:rtl/>
        </w:rPr>
        <w:t xml:space="preserve">السيوطي </w:t>
      </w:r>
      <w:r>
        <w:rPr>
          <w:rFonts w:hint="cs"/>
          <w:rtl/>
        </w:rPr>
        <w:t xml:space="preserve">أنه حديث متواتر والتواتر هو أعلى درجات الصحة والتوثيق [نقله عنه المناوي في فيض القدير ج 2 / 21]، </w:t>
      </w:r>
      <w:r>
        <w:rPr>
          <w:rFonts w:hint="cs"/>
          <w:b/>
          <w:bCs/>
          <w:u w:val="single"/>
          <w:rtl/>
        </w:rPr>
        <w:t>ومن روايات الحديث الدالة على حدوث التفرق</w:t>
      </w:r>
      <w:r>
        <w:rPr>
          <w:rFonts w:hint="cs"/>
          <w:bCs/>
          <w:rtl/>
        </w:rPr>
        <w:t xml:space="preserve">: </w:t>
      </w:r>
      <w:r>
        <w:rPr>
          <w:rFonts w:eastAsia="Times New Roman" w:hint="cs"/>
          <w:bCs/>
          <w:rtl/>
          <w:lang w:bidi="ar-KW"/>
        </w:rPr>
        <w:t>(</w:t>
      </w:r>
      <w:r>
        <w:rPr>
          <w:rFonts w:hint="cs"/>
          <w:bCs/>
          <w:rtl/>
        </w:rPr>
        <w:t xml:space="preserve">الرواية الأولى): </w:t>
      </w:r>
      <w:r>
        <w:rPr>
          <w:rFonts w:hint="cs"/>
          <w:rtl/>
        </w:rPr>
        <w:t xml:space="preserve">عن أبي هريرة </w:t>
      </w:r>
      <w:r>
        <w:t>–</w:t>
      </w:r>
      <w:r>
        <w:rPr>
          <w:rFonts w:hint="cs"/>
          <w:rtl/>
        </w:rPr>
        <w:t xml:space="preserve"> رضي الله عنه قال: قال رسول الله </w:t>
      </w:r>
      <w:r>
        <w:t>–</w:t>
      </w:r>
      <w:r>
        <w:rPr>
          <w:rFonts w:hint="cs"/>
          <w:rtl/>
        </w:rPr>
        <w:t xml:space="preserve"> صلى الله عليه وسلم </w:t>
      </w:r>
      <w:r>
        <w:t>–</w:t>
      </w:r>
      <w:r>
        <w:rPr>
          <w:rFonts w:hint="cs"/>
          <w:rtl/>
        </w:rPr>
        <w:t xml:space="preserve"> (تفرقت اليهود على إحدى وسبعين فرقة أو اثنتين وسبعين فرقة، والنصارى مثل ذلك، وتفترق أمتي على ثلاث وسبعين فرقة) [أخرجه الإمام أحمد ابن حنبل وأبو داود والترمذي وابن ماجه]، و(</w:t>
      </w:r>
      <w:r>
        <w:rPr>
          <w:rFonts w:hint="cs"/>
          <w:bCs/>
          <w:rtl/>
        </w:rPr>
        <w:t xml:space="preserve">الرواية الثانية): </w:t>
      </w:r>
      <w:r>
        <w:rPr>
          <w:rFonts w:hint="cs"/>
          <w:rtl/>
        </w:rPr>
        <w:t xml:space="preserve">عن عبد الله بن عمرو </w:t>
      </w:r>
      <w:r>
        <w:t>–</w:t>
      </w:r>
      <w:r>
        <w:rPr>
          <w:rFonts w:hint="cs"/>
          <w:rtl/>
        </w:rPr>
        <w:t xml:space="preserve"> رضي الله عنهما قال: قال رسول الله </w:t>
      </w:r>
      <w:r>
        <w:t>–</w:t>
      </w:r>
      <w:r>
        <w:rPr>
          <w:rFonts w:hint="cs"/>
          <w:rtl/>
        </w:rPr>
        <w:t xml:space="preserve"> صلى الله عليه وسلم </w:t>
      </w:r>
      <w:r>
        <w:t>–</w:t>
      </w:r>
      <w:r>
        <w:rPr>
          <w:rFonts w:hint="cs"/>
          <w:rtl/>
        </w:rPr>
        <w:t xml:space="preserve"> " ليأتين على أمتي ما أتى على بني إسرائيل حذو النعل </w:t>
      </w:r>
      <w:r>
        <w:rPr>
          <w:rFonts w:hint="cs"/>
          <w:rtl/>
        </w:rPr>
        <w:lastRenderedPageBreak/>
        <w:t>بالنعل، حتى إن كان منهم من أتى أمه علانية لكان في أمتي من يصنع ذلك وإن بني إسرائيل تفرقت على اثنتين وسبعين ملة، وتفترق أمتي على ثلاث وسبعين ملة كلهم في النار إلا ملة واحدة قالوا: ومن هي يا رسول الله؟ قال: ما أنا عليه وأصحابي " [أخرجه الترمذي كتاب الإيمان 5/ 26 وذكره الألباني في صحيح سنن الترمذي ح2 ص 334 وقال: الحديث حسن ح (2129) في صحيح الترمذي]، و(</w:t>
      </w:r>
      <w:r>
        <w:rPr>
          <w:rFonts w:hint="cs"/>
          <w:bCs/>
          <w:rtl/>
        </w:rPr>
        <w:t xml:space="preserve">الرواية الثالثة): </w:t>
      </w:r>
      <w:r>
        <w:rPr>
          <w:rFonts w:hint="cs"/>
          <w:rtl/>
        </w:rPr>
        <w:t xml:space="preserve">عن معاوية ابن أبي سفيان </w:t>
      </w:r>
      <w:r>
        <w:t>–</w:t>
      </w:r>
      <w:r>
        <w:rPr>
          <w:rFonts w:hint="cs"/>
          <w:rtl/>
        </w:rPr>
        <w:t xml:space="preserve"> رضي الله عنهما قال: ألا إن رسول الله </w:t>
      </w:r>
      <w:r>
        <w:t>–</w:t>
      </w:r>
      <w:r>
        <w:rPr>
          <w:rFonts w:hint="cs"/>
          <w:rtl/>
        </w:rPr>
        <w:t xml:space="preserve"> صلى الله عليه وسلم قام فينا فقال: (ألا إن من قبلكم من أهل الكتاب افترقوا على ثنتين وسبعين ملة وإن هذه الملة ستفترق على ثلاث وسبعين، ثنتان وسبعون في النار، وواحدة في الجنة وهي الجماعة) [أخرجه أبو داود كتاب السنّة 4/198 </w:t>
      </w:r>
      <w:r w:rsidR="00E05A2A">
        <w:rPr>
          <w:rFonts w:hint="cs"/>
          <w:rtl/>
        </w:rPr>
        <w:t xml:space="preserve">] ، </w:t>
      </w:r>
      <w:r>
        <w:rPr>
          <w:rFonts w:hint="cs"/>
          <w:bCs/>
          <w:rtl/>
        </w:rPr>
        <w:t xml:space="preserve">و (الرواية الرابعة): </w:t>
      </w:r>
      <w:r>
        <w:rPr>
          <w:rFonts w:hint="cs"/>
          <w:rtl/>
        </w:rPr>
        <w:t xml:space="preserve">عن انس ابن مالك رضي الله عنه قال: قال رسول الله </w:t>
      </w:r>
      <w:r>
        <w:t>–</w:t>
      </w:r>
      <w:r>
        <w:rPr>
          <w:rFonts w:hint="cs"/>
          <w:rtl/>
        </w:rPr>
        <w:t xml:space="preserve"> صلى الله عليه وسلم: (إن بني إسرائيل افترقت على إحدى وسبعين فرقة، وإن أمتي ستفترق على ثنتين وسبعين فرقة، كلها في النار إلا واحدة وهي الجماعة) [أخرجه الإمام أحمد في المسند 3/145 وابن ماجه في السنن 2/</w:t>
      </w:r>
      <w:r w:rsidR="00E05A2A">
        <w:rPr>
          <w:rFonts w:hint="cs"/>
          <w:rtl/>
        </w:rPr>
        <w:t xml:space="preserve"> </w:t>
      </w:r>
      <w:r>
        <w:rPr>
          <w:rFonts w:hint="cs"/>
          <w:rtl/>
        </w:rPr>
        <w:t>1322</w:t>
      </w:r>
      <w:r w:rsidR="00E05A2A">
        <w:rPr>
          <w:rFonts w:hint="cs"/>
          <w:rtl/>
        </w:rPr>
        <w:t xml:space="preserve">]، </w:t>
      </w:r>
      <w:r>
        <w:rPr>
          <w:rFonts w:hint="cs"/>
          <w:rtl/>
        </w:rPr>
        <w:t xml:space="preserve"> </w:t>
      </w:r>
    </w:p>
    <w:p w14:paraId="5A1B35BC" w14:textId="77777777" w:rsidR="006A128C" w:rsidRDefault="006A128C" w:rsidP="006A128C">
      <w:pPr>
        <w:rPr>
          <w:rtl/>
        </w:rPr>
      </w:pPr>
      <w:r>
        <w:rPr>
          <w:rFonts w:hint="cs"/>
          <w:b/>
          <w:bCs/>
          <w:sz w:val="36"/>
          <w:szCs w:val="36"/>
          <w:highlight w:val="yellow"/>
          <w:u w:val="single"/>
          <w:rtl/>
          <w:lang w:bidi="ar-KW"/>
        </w:rPr>
        <w:t>[المفتاح الثاني]:</w:t>
      </w:r>
      <w:r>
        <w:rPr>
          <w:rFonts w:hint="cs"/>
          <w:b/>
          <w:rtl/>
          <w:lang w:bidi="ar-KW"/>
        </w:rPr>
        <w:t xml:space="preserve"> </w:t>
      </w:r>
      <w:r>
        <w:rPr>
          <w:rFonts w:hint="cs"/>
          <w:bCs/>
          <w:rtl/>
        </w:rPr>
        <w:t>قصة بداية ظهور الفرق الضالة</w:t>
      </w:r>
      <w:r>
        <w:rPr>
          <w:rFonts w:hint="cs"/>
          <w:rtl/>
        </w:rPr>
        <w:t xml:space="preserve">: في زمان النبي صلى الله عليه وسلم كان هو صلى الله عليه وسلم المرجع الذي لا ينطق عن الهوى إن هو إلا وحي يوحى عند كل خلاف، وكان الصحابة رضي الله عنهم جميعا على قلب رجل واحد خلف هدي النبي صلى الله عليه وسلم، وظل الحال على الخيرية والصفاء طيلة أيام الرسول صلى الله عليه وسلم، وزمان أبي بكر وعمر رضي الله عنهما، وردحاً من زمان عثمان رضي الله عنه، والفتنة آنذاك نائمة وبابها موصد وطريقها مغلق، والصحابة جميعا على كلمة سواء، ولما كان من سنن الله تعالى الكونية أنه ليس بعد التمام والكمال إلا النقص، فقد شاءت حكمة الله تعالى أن تضطرم الفتنة على آخر عهد الخليفة الراشد عثمان رضي الله عنه، وتولي كبرها وإثمها غوغاء الأمصار وصفاؤهم، وأدت تلك الفتنة إلى مقتل الخلفة الراشد عثمان رضي الله عنه مظلوما شهيدا مبشرا بالشهادة وبالجنة، واتجهت الأنظار بعد مقتله رضي الله عنه إلى الأمام علي رضي الله عنه، وبويع بالخلافة ليصبح رابع الخلفاء الراشدين الذين أمرنا بالعض بالنواجذ على سننهم، ولم تهدأ الفتنة بعد مبايعة الإمام علي بالخلافة إذ سيطر الغوغاء والسفهاء على جيشه ولم يستطع أن يقتص لدم عثمان رضي الله عنه، فطالبه الصحابيان المبشران بالجنة الزبير بن العوام وطلحة بن عبيد الله رضي الله عنهما بدم عثمان وخرجا إلى البصرة مخالفين له فخرج إلى البصرة وقابلهما وتكلم معهما فرجعا عن خلافهما معه وخرجا من عنده راضيين، إلا أن الغوغاء </w:t>
      </w:r>
      <w:r>
        <w:rPr>
          <w:rFonts w:hint="cs"/>
          <w:rtl/>
        </w:rPr>
        <w:lastRenderedPageBreak/>
        <w:t xml:space="preserve">والسفهاء قتلوهما غدرا وغيلة مخافة أن يجتمع أمر الصحابة جميعا على القصاص لدم الخليفة الراشد عثمان رضي الله وهم قتلته، وكانت قد خرجت مع طلحة والزبير رضي الله عنهما أم المؤمنين عائشة رضي الله عنها بقصد الإصلاح بين الناس، ولكن بعد مقتل الزبير وطلحة رضي الله عنهما غلبها السفهاء والغوغاء على رأيها وخالفوا أمرها وقاتلوا جيش الإمام علي رضي الله عنه ظنا أنه هو الذي أمر بقتلهما، وكان من موقعة الجمل ما كان، ولولا سفهاء الطرفين ممن لا خلاق لهم ما كانت فتنة ولا قتال، ولما اختلف صحابي مع أخيه فضلا عن قتاله، ثم ما كادت تهدأ تلك الفتنة حتى تجددت المطالبة بدم الخليفة الراشد عثمان رضي الله عنه وكان الصحابي معاوية بن أبي سفيان هو المطالب بدم عثمان بن عفان رضي الله عنه هذه المرة، وذلك لقرابته من الخليفة الراشد عثمان رضي الله عنه، والامام علي رضي الله عنه آنذاك لم يستتب له أمر جيشه وذلك لكثرة الغوغاء والسفهاء فيه فكان يريد المهلة حتى يستتب له الأمر ثم يأخذ بدم عثمان، ولكن معاوية لم يمهله وأصر على طلبه لدم الخليفة عثمان رضي الله عنه وقد كان له وجه اجتهاد ولكنه اجتهاد خاطئ وبغي على الإمام الحق، والحق كان مع وكان أقرب إلى الخليفة الرابع الراشد علي رضي الله عنه، وظل الخلاف حتى كانت موقعة صفين وكان فيها ما كان، وأدنى الطائفتين وأقربهما إلى الحق طائفة الإمام الراشد على رضي الله عنه، والبغي من نصيب الطائفة الأخرى، وللصحبة مع النبي صلى الله عليه وسلم حُرمة عظيمة، لا يتعداها إلا جريء ضال، وجميعهم أكابر وأخطاؤهم مغمورة في بحر حسناتهم، ولا يحق لمن جاء بعدهم إلا ما جاء في قوله تعالى – بعد ذكر فضائل المهاجرين والأنصار -: {وَالَّذِينَ جَاءُوا مِنْ بَعْدِهِمْ يَقُولُونَ رَبَّنَا اغْفِرْ لَنَا وَلِإِخْوَانِنَا الَّذِينَ سَبَقُونَا بِالْإِيمَانِ وَلَا تَجْعَلْ فِي قُلُوبِنَا غِلًّا لِلَّذِينَ آمَنُوا رَبَّنَا إِنَّكَ رَءُوفٌ رَحِيمٌ} [الحشر: 10]، وهكذا وجدنا الإمام علي رضي الله عنه بين تأديب السفهاء والقصاص لدم عثمان رضي الله عنه وبين المطالبين بدم الإمام عثمان رضي الله عنه، وهو أشد ما يكون حرصا على وحدة الأمة ووحدة صفوفها، فإذا بالفتنة الحقيقية تطل برأسها متمثلة في ظهور (الخوارج) وخروجهم عليه، وكانت أول فتق في ثياب الإسلام لا يرفأ، وهؤلاء الخوارج انتقصوا من الإمام علي وكفروه وخرجوا عليه بعد (صفين) محققين ما أخبر به النبي صلى الله عليه وسلم من خروج هؤلاء الضالين الذين يمرقون من الدين كما يمرق السهم من الرمية، وقاتلهم الإمام علي رضي الله عنه وسن للأمة من بعده إحكام التعامل مع هؤلاء، وبحمد الله تعالى قتل الكثير منهم وتحققت على يديه بشارة النبي صلى الله عليه وسلم، وعلى النقيض من هؤلاء الخوارج الذين كفروا الإمام علي واستحلوا دمه ظهر (الروافض) وكانوا بمثابة ثاني فتق في ثياب الإسلام لا يرفأ، وهؤلاء الروافض غالوا في الإمام علي وادعوا له ما </w:t>
      </w:r>
      <w:r>
        <w:rPr>
          <w:rFonts w:hint="cs"/>
          <w:rtl/>
        </w:rPr>
        <w:lastRenderedPageBreak/>
        <w:t xml:space="preserve">ليس من حقه، وما لا يرضاه هو رضى الله عنه لنفسه، حيث قدموه على الشيخين أبي بكر وعمر رضي الله عنهما تقديم تنقيص لهما واتهام لهما بظلمه وسلب الخلافة منه وهو الأحق بها، وقد ظل الإمام علي رضي الله عنه يبغض هؤلاء وهؤلاء (أي الخوارج والروافض)، ويحمل في قلبه ثقيل هم جمع الأمة ووحدة صفوفها على الحق كما كانت على عهد الخلفاء الراشدين قبله أبي بكر وعمر وعثمان، وظل رضي الله عنه على ذلك حتى تمكن أحد الخوارج المارقين من قتله غدرا وهو في طريقه إلى صلاة الفجر، فرضي الله عنه وأرضاه، ثم بايع أصحابه الحسن بن علي رضي الله عنهما، وتحققت بشارة النبي صلى الله عليه وسلم لسيد شباب أهل الجنة الحسن بن علي رضي الله عنهما بالإصلاح بين فئتين عظيمتين من المسلمين فتنازل بالخلافة للصحابي معاوية بن أبي سفيان رضي الله عنهما وبذلك توحدت الأمة واجتمعت كلمتها وسمي هذا العام بعام الصلح، وعام الجماعة وكان ذلك عام واحد وأربعين من الهجرة، ومن ساعتها بدأ تمايز أهل الطائفة الظاهرة المنصورة والفرقة الناجية بمسمى (أهل السنة والجماعة)، (فأهل السنة): لتمسكهم بالسنة التي كان عليها النبي صلى الله عليه وسلم وصحابته الكرام رضي الله عنهم وأرضاهم، واجتماعهم على تقديم الخلفاء الراشدين أبي بكر وعمر وعثمان على الخليفة الراشد علي، والترضي عنهم جميعا، رضي الله عنهم وأرضاهم، وذلك في مقابل الشيعة الذين خالفوا هدى النبي صلى الله عليه وسلم وصحابته الكرام رضي الله عنهم، والذين قدموا الإمام علي رضي الله عنه على الخلفاء الراشدين أبي بكر وعمر وعثمان رضي الله عنهم جميعا، تقديم تنقيص واتهام لهما بسلبه حقه، مخالفين بذلك إجماع الصحابة على تقديم الشيخين واتفاقهم على تقديم الخليفة الراشد عثمان على الخليفة الراشد علي رضي الله عنهم جميعا، ثم لم يكتف هؤلاء الضالة بذلك، حتى وقعوا في الصحابة وسفهوهم، ثم آل بهم الغلو إلى تكفير الصحابة والحكم بردتهم جميعا إلا قليلا، (وأهل الجماعة): لاجتماعهم على الحق ولزومهم طاعة أولي الأمر وأئمة المسلمين وخلفائهم وحكامهم ما كانوا على الإسلام وأقاموا شرع الله تعالى، وتحريم الخروج عليهم بالسيف إلا لكفر بواح للمسلمين فيه من الله تعالى، وذلك في مقابل الخوارج الذين كفروا الإمام علي رضي الله عنه وقتلوه واستحلوا دماء المسلمين وأعراضهم من خلفه، </w:t>
      </w:r>
    </w:p>
    <w:p w14:paraId="60E9566B" w14:textId="77777777" w:rsidR="006A128C" w:rsidRDefault="006A128C" w:rsidP="006A128C">
      <w:pPr>
        <w:rPr>
          <w:rtl/>
        </w:rPr>
      </w:pPr>
      <w:r>
        <w:rPr>
          <w:rFonts w:hint="cs"/>
          <w:b/>
          <w:bCs/>
          <w:sz w:val="36"/>
          <w:szCs w:val="36"/>
          <w:highlight w:val="yellow"/>
          <w:u w:val="single"/>
          <w:rtl/>
          <w:lang w:bidi="ar-KW"/>
        </w:rPr>
        <w:t>[المفتاح الثالث]:</w:t>
      </w:r>
      <w:r>
        <w:rPr>
          <w:rFonts w:hint="cs"/>
          <w:b/>
          <w:rtl/>
          <w:lang w:bidi="ar-KW"/>
        </w:rPr>
        <w:t xml:space="preserve"> </w:t>
      </w:r>
      <w:r>
        <w:rPr>
          <w:rFonts w:hint="cs"/>
          <w:bCs/>
          <w:rtl/>
        </w:rPr>
        <w:t>تمايز السواد الأعظم أهل السنّة والجماعة عن الفرق الضالة</w:t>
      </w:r>
      <w:r>
        <w:rPr>
          <w:rFonts w:hint="cs"/>
          <w:rtl/>
        </w:rPr>
        <w:t xml:space="preserve">: إنّ بداية ظهور وترسيخ هذا القب (أهل السنة والجماعة)، كان مقترنا مع تصالح سيد شباب أهل الجنّة الحسن بن علي رضي الله عنهما مع معاوية رضي الله عنه، وتنازله بالخلافة له، حتى يصلح بين المسلمين ويجمع </w:t>
      </w:r>
      <w:r>
        <w:rPr>
          <w:rFonts w:hint="cs"/>
          <w:rtl/>
        </w:rPr>
        <w:lastRenderedPageBreak/>
        <w:t xml:space="preserve">كلمتهم، ومن ساعتها بدأ تمايز (أهل السنة والجماعة) الذي تمسكوا بالسنة في مقابل الروافض الذين تمسكوا بالبدعة والضلالة، والخوارج الذين تمسكوا بالبغي والعصيان والخروج والفرقة، ومع اجتماع أهل الحق الخالص (أهل السنة والجماعة) ظل الخوارج والروافض تتجارى بهم الأهواء والبدع والضلالات، وهم على قلتهم كما تمادى بهم زمان اختلفوا وانقسموا فيما بينهم إلى فرق داخل الفرق وأهواء داخل الأهواء كلها يخالف بعضه بعضا ويرميها بالكفر والمروق من الدين، وهذا شأن أهل البدعة والضلالة والباطل وصدق الله تعالى حيث يقول: {وَلَوْ كَانَ مِنْ عِنْدِ غَيْرِ اللَّهِ لَوَجَدُوا فِيهِ اخْتِلَافًا كَثِيرًا} [النساء: 82]، فشأن الحق أهله مجتمعون عليه، وشأنه الباطل أهله منقسمون عليه متنازعون فيه والله تعالى يقول: {إِنَّ الَّذِينَ فَرَّقُوا دِينَهُمْ وَكَانُوا شِيَعًا لَسْتَ مِنْهُمْ فِي شَيْءٍ إِنَّمَا أَمْرُهُمْ إِلَى اللَّهِ ثُمَّ يُنَبِّئُهُمْ بِمَا كَانُوا يَفْعَلُونَ} [الانعام: 159]، فالخوارج انقسموا إلى قريب من عشرين فرقه كلها يكفر بعضها بعضا وسائر المسلمين، والشيعة انقسموا فيما بينهم إلى قريب من ثلاثمائة فرقة لكل مقال يخالف بعضها بعضا ويرميها بالكفر والضلال، ولم ينته الأمر إلى ظهور الخوارج والروافض، فقد امتد الزمان ببعض الصحابة حتى ظهرت (القدرية)، وانقسموا بعد ذلك إلى فرق ضالة تكفر بعضها بعضا، وعلى النقيض منهم ظهر الجهمية الجبرية وفتحوا بابا عريضا نحو الانحلال والزندقة والاحتجاج على الله تعالى بالمعاصي، وعلى النقيض من الخوارج ظهر المرجئة كرد فعل لتكفيرهم وغلوهم فأخرجوا الأعمال عن الإيمان وجعلوه إيمان العصاة كإيمان الملائكة وفتحوا بابا عريضا أيضا نحو التفسخ والانحلال والاستهانة بالمعاصي والذنوب، وظهرت فرقتان متناقضتان كلاهما خبيث الطوية، وهما (المعتزلة) و (المجسمة)، فالمعتزلة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فتحكموا في نصوص الشرع بأهوائهم، وكانت النتيجة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واستدلوا بالضعيف والموضوع، وما دروا عن شيء اسمه علم التقديس والتنزيه وعلم توحيد الذات، وكانت النتيجة الانحراف العقدي وتكوين فرقة تخالف المسلمين في عقائدهم وتستحق بمخالفتها الوعيد بالنار، وأكرم الله تعالى الأمة بثلاثة من علماء المسلمين الأكابر، حملوا لواء الدفاع عن عقيدة المسلمين وبيان عقيدة أهل السنّة والجماعة، وهم الإمام أحمد ابن حنبل والإمام أبو الحسن الأشعري والإمام أبو منصور الماتريدي، وبهم اكتملت صورة العقيدة </w:t>
      </w:r>
      <w:r>
        <w:rPr>
          <w:rFonts w:hint="cs"/>
          <w:rtl/>
        </w:rPr>
        <w:lastRenderedPageBreak/>
        <w:t xml:space="preserve">الفذة التي ينبغي أن يحملها كل مسلم، فالإمام أحمد حمل لواء الدفاع عن عقيدة أهل السنة، والإمامان أبو الحسن الأشعري والإمام أبو منصور الماتريدي حملا لواء الهجوم على أعداء هذه العقيدة، وتطهير عقائد المسلمين من أخطاء الخوارج والشيعة والمعتزلة والمشبهة والمجسمة، وأكرم الله تعالى الأمة بهم وبتلامذتهم، وامتزجت علومهم، وظهر منهم المتخصصون في مجال العقيدة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في حق الله تعالى وحق أنبيائه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صار للمسلمين ثلاث مدارس في الأصول لا رابع لها إلا الميل إلى الاعتزال أو التشبيه، وهي المدرسة (الأثرية)، وعليها الحنابلة إلا من مال إلى الحشو والتجسيم وسوء الادب مع الله تعالى بسبب عدم العلم بقواعد التقديس، والمدرسة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وبمرور العصور توالت ظهور الفرق الضالة التي أخبر النبي صلى الله عليه وسلم أنها ستبلغ اثنتين وسبعين فرقة، وظل أهل الحق خالص (أهل السنة والجماعة) على الحق مجتمعون وبالسنة متمسكون فكانوا على مر العصور الطائفة المنصورة والجماعة الناجية فلله الحمد والمنة والفضل والثناء الحسن أن جعلنا في زمرة أهل الحق بعيدين كل البعد عن أهل الأهواء والبدع والضلالات، وأهل البغي والغلو والخروج والعدوان والفرقة، </w:t>
      </w:r>
    </w:p>
    <w:p w14:paraId="48BBA00D" w14:textId="446E7F4B" w:rsidR="006A128C" w:rsidRDefault="006A128C" w:rsidP="006A128C">
      <w:pPr>
        <w:rPr>
          <w:rtl/>
          <w:lang w:bidi="ar-KW"/>
        </w:rPr>
      </w:pPr>
      <w:r>
        <w:rPr>
          <w:rFonts w:hint="cs"/>
          <w:b/>
          <w:bCs/>
          <w:sz w:val="36"/>
          <w:szCs w:val="36"/>
          <w:highlight w:val="yellow"/>
          <w:u w:val="single"/>
          <w:rtl/>
          <w:lang w:bidi="ar-KW"/>
        </w:rPr>
        <w:t xml:space="preserve">[المفتاح </w:t>
      </w:r>
      <w:r w:rsidR="00547235">
        <w:rPr>
          <w:rFonts w:hint="cs"/>
          <w:b/>
          <w:bCs/>
          <w:sz w:val="36"/>
          <w:szCs w:val="36"/>
          <w:highlight w:val="yellow"/>
          <w:u w:val="single"/>
          <w:rtl/>
          <w:lang w:bidi="ar-KW"/>
        </w:rPr>
        <w:t>الرابع</w:t>
      </w:r>
      <w:r>
        <w:rPr>
          <w:rFonts w:hint="cs"/>
          <w:b/>
          <w:bCs/>
          <w:sz w:val="36"/>
          <w:szCs w:val="36"/>
          <w:highlight w:val="yellow"/>
          <w:u w:val="single"/>
          <w:rtl/>
          <w:lang w:bidi="ar-KW"/>
        </w:rPr>
        <w:t>]:</w:t>
      </w:r>
      <w:r>
        <w:rPr>
          <w:rFonts w:hint="cs"/>
          <w:b/>
          <w:rtl/>
          <w:lang w:bidi="ar-KW"/>
        </w:rPr>
        <w:t xml:space="preserve"> </w:t>
      </w:r>
      <w:r>
        <w:rPr>
          <w:rFonts w:hint="cs"/>
          <w:bCs/>
          <w:sz w:val="30"/>
          <w:szCs w:val="30"/>
          <w:u w:val="single"/>
          <w:rtl/>
        </w:rPr>
        <w:t>تتبع المتشابهات هو أهم سبب لظهور الفرق الضالة</w:t>
      </w:r>
      <w:r>
        <w:rPr>
          <w:rFonts w:hint="cs"/>
          <w:b/>
          <w:rtl/>
        </w:rPr>
        <w:t xml:space="preserve">: </w:t>
      </w:r>
      <w:r>
        <w:rPr>
          <w:rFonts w:hint="cs"/>
          <w:rtl/>
        </w:rPr>
        <w:t xml:space="preserve">أصول الفرق الضالة المضلة المؤثرة في العالم الإسلامي أربعة هم (الخوارج) و (الروافض) و (المعتزلة) و (الحشوية)، وكان من أهم أسباب ظهورها هو </w:t>
      </w:r>
      <w:r>
        <w:rPr>
          <w:rFonts w:hint="cs"/>
          <w:rtl/>
          <w:lang w:bidi="ar-EG"/>
        </w:rPr>
        <w:t xml:space="preserve">تتبع المتشابه الذي حذر منه القرآن الكريم </w:t>
      </w:r>
      <w:r>
        <w:rPr>
          <w:rFonts w:hint="cs"/>
          <w:b/>
          <w:rtl/>
          <w:lang w:bidi="ar-KW"/>
        </w:rPr>
        <w:t>قال تعالى: {</w:t>
      </w:r>
      <w:r>
        <w:rPr>
          <w:rFonts w:hint="cs"/>
          <w:b/>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w:t>
      </w:r>
      <w:r>
        <w:rPr>
          <w:rFonts w:hint="cs"/>
          <w:b/>
          <w:rtl/>
        </w:rPr>
        <w:lastRenderedPageBreak/>
        <w:t>أَنْتَ الْوَهَّابُ} [آل عمران: 7، 8]، و</w:t>
      </w:r>
      <w:r>
        <w:rPr>
          <w:rFonts w:eastAsia="Times New Roman" w:hint="cs"/>
          <w:b/>
          <w:rtl/>
        </w:rPr>
        <w:t xml:space="preserve">أخرج البخاري ومسلم عن أم المؤمنين عائشة رضي الله عنها قالت: تَلا رسولُ اللهِ صلَّى اللهُ عليه وسلَّم هذه الآيةَ ثم قال: (فإذا رأيتَ الذين يتَّبِعون ما تَشابَه منه، فأولئك الذين سَمَّى اللهُ، فاحذَروهم) [البخاري:ح (4547)، مسلم:ح (2665)]، لقد </w:t>
      </w:r>
      <w:r>
        <w:rPr>
          <w:rFonts w:hint="cs"/>
          <w:b/>
          <w:rtl/>
        </w:rPr>
        <w:t xml:space="preserve">وصف الله تعالى متتبعي المتشابه بأن في قلوبهم زيغ يتتبعون المتشابه ابتغاء الفتنة وهي الخلاف والفرقة بين المسلمين، وفي الحديث السابق حذّر النبي صلى الله عليه وسلم من أولئك الذين يتتبعون المتشابه ويتركون المحكم، وعلى ذلك فكل ما أدى تتبعه إلى الفرقة والخلاف بين المسلمين، فهو من المتشابه الذي ينبغي أن يرد إلى المحكم، </w:t>
      </w:r>
      <w:r>
        <w:rPr>
          <w:rFonts w:hint="cs"/>
          <w:bCs/>
          <w:rtl/>
        </w:rPr>
        <w:t>والأمثلة الصحيحة الواقعية للمتشابه:</w:t>
      </w:r>
      <w:r>
        <w:rPr>
          <w:rFonts w:hint="cs"/>
          <w:b/>
          <w:rtl/>
        </w:rPr>
        <w:t xml:space="preserve"> جميع الآيات التي أدى اتباعها إلى الزيغ والضلال ومخالفة منهاج السنّة والجماعة الناجية، ومثال ذلك الآيات المتعلقة بالقدر حيث أدى تتابع المتشابه فيها إلى ظهور القدرية (المعتزلة) في جهة والجبرية في جهة أخرى، وكذلك الآيات المتعلقة بالإيمان حيث</w:t>
      </w:r>
      <w:r>
        <w:rPr>
          <w:rFonts w:hint="cs"/>
          <w:rtl/>
        </w:rPr>
        <w:t xml:space="preserve"> </w:t>
      </w:r>
      <w:r>
        <w:rPr>
          <w:rFonts w:hint="cs"/>
          <w:b/>
          <w:rtl/>
        </w:rPr>
        <w:t>أدى تتابع المتشابه فيه إلى ظهور الخوارج والمعتزلة في جهة والجهمية والمرجئة في جهة أخرى، وكذلك الآيات المتعلقة بمتشابه الصفات والأخبار حيث أدى تتابع المتشابه فيها إلى ظهور الجهمية والمعتزلة في جهة، والمشبهة والمجسمة والحشوية في جهة أخرى، وهكذا فإنّ تتبع المتشابهات يؤدي إلى الزيغ والخلاف الفرقة والفتنة والضلال، وطريقة أهل السنّة في ذلك هي التوفيق في</w:t>
      </w:r>
      <w:r>
        <w:rPr>
          <w:rFonts w:hint="cs"/>
          <w:rtl/>
        </w:rPr>
        <w:t xml:space="preserve"> </w:t>
      </w:r>
      <w:r>
        <w:rPr>
          <w:rFonts w:hint="cs"/>
          <w:b/>
          <w:rtl/>
        </w:rPr>
        <w:t>هذه المسائل بين كافة أدلة الكتاب والسنّه</w:t>
      </w:r>
      <w:r>
        <w:rPr>
          <w:rFonts w:hint="cs"/>
          <w:b/>
          <w:rtl/>
          <w:lang w:bidi="ar-KW"/>
        </w:rPr>
        <w:t xml:space="preserve">، ورد المتشابه إلى أمه وأصله، وهو المحكم </w:t>
      </w:r>
      <w:r>
        <w:rPr>
          <w:rFonts w:hint="cs"/>
          <w:b/>
          <w:rtl/>
        </w:rPr>
        <w:t>فتبدو وكأنها نسيج واحد لا ترى فيه من فطور بل تتفق وتتآلف ولا يكون بينها</w:t>
      </w:r>
      <w:r>
        <w:rPr>
          <w:rFonts w:hint="cs"/>
          <w:rtl/>
        </w:rPr>
        <w:t xml:space="preserve"> </w:t>
      </w:r>
      <w:r>
        <w:rPr>
          <w:rFonts w:hint="cs"/>
          <w:b/>
          <w:rtl/>
        </w:rPr>
        <w:t>تعارض ولا اختلاف وهذا الفقه هو ما تميز به علماء أهل السنّه والجماعة الأئمة الأعلام فجمعوا بين الأدلة</w:t>
      </w:r>
      <w:r>
        <w:rPr>
          <w:rFonts w:hint="cs"/>
          <w:rtl/>
        </w:rPr>
        <w:t xml:space="preserve"> </w:t>
      </w:r>
      <w:r>
        <w:rPr>
          <w:rFonts w:hint="cs"/>
          <w:b/>
          <w:rtl/>
        </w:rPr>
        <w:t>ووفقوا بينها، وحملوا الأقوال المتعارضة على محاملها الصحيحة فصار الاعتقاد</w:t>
      </w:r>
      <w:r>
        <w:rPr>
          <w:rFonts w:hint="cs"/>
          <w:rtl/>
        </w:rPr>
        <w:t xml:space="preserve"> </w:t>
      </w:r>
      <w:r>
        <w:rPr>
          <w:rFonts w:hint="cs"/>
          <w:b/>
          <w:rtl/>
        </w:rPr>
        <w:t>بكافة</w:t>
      </w:r>
      <w:r>
        <w:rPr>
          <w:rFonts w:hint="cs"/>
          <w:rtl/>
        </w:rPr>
        <w:t xml:space="preserve"> </w:t>
      </w:r>
      <w:r>
        <w:rPr>
          <w:rFonts w:hint="cs"/>
          <w:b/>
          <w:rtl/>
        </w:rPr>
        <w:t>أحكامه ومسائله نسيج واحد يدل ويؤكد</w:t>
      </w:r>
      <w:r>
        <w:rPr>
          <w:rFonts w:hint="cs"/>
          <w:rtl/>
        </w:rPr>
        <w:t xml:space="preserve"> </w:t>
      </w:r>
      <w:r>
        <w:rPr>
          <w:rFonts w:hint="cs"/>
          <w:b/>
          <w:rtl/>
        </w:rPr>
        <w:t xml:space="preserve">أنه دين الله عز وجل الذي رضيه لعباده، قال تعالى: {أَفَلَا يَتَدَبَّرُونَ الْقُرْآنَ وَلَوْ كَانَ مِنْ عِنْدِ غَيْرِ اللَّهِ لَوَجَدُوا فِيهِ اخْتِلَافًا كَثِيرًا} [النساء: 82]، </w:t>
      </w:r>
      <w:r>
        <w:rPr>
          <w:rFonts w:hint="cs"/>
          <w:bCs/>
          <w:rtl/>
        </w:rPr>
        <w:t xml:space="preserve">ومن المتشابهات بعض </w:t>
      </w:r>
      <w:r>
        <w:rPr>
          <w:rFonts w:hint="cs"/>
          <w:bCs/>
          <w:rtl/>
          <w:lang w:bidi="ar-KW"/>
        </w:rPr>
        <w:t>النصوص التي يوهم ظاهرها نسبة النقص إلى جناب الذات الإلهي،</w:t>
      </w:r>
      <w:r>
        <w:rPr>
          <w:rFonts w:hint="cs"/>
          <w:b/>
          <w:rtl/>
          <w:lang w:bidi="ar-KW"/>
        </w:rPr>
        <w:t xml:space="preserve"> فمنها نصوص توهم الجارحة والتبعض والتجزئ إلى ذات الله تعالى كالوجه والعين واليد، ومنها نصوص توهم التغير والحدوث كالمجيء والإتيان والنزول والاستواء، وهناك نصوص توهم الحدوث والتغير من حال إلى حال، وكل ذلك مستحيل على جناب الله الأحد الصمد القديم بجناب ذاته وصفاته، </w:t>
      </w:r>
      <w:r>
        <w:rPr>
          <w:rFonts w:hint="cs"/>
          <w:b/>
          <w:rtl/>
        </w:rPr>
        <w:t xml:space="preserve">لا تدركه الحواس ولا يقاس بالناس ولا يشبه الخلق بوجه من الوجوه سبحانه، </w:t>
      </w:r>
      <w:r>
        <w:rPr>
          <w:rFonts w:hint="cs"/>
          <w:b/>
          <w:bCs/>
          <w:sz w:val="30"/>
          <w:szCs w:val="30"/>
          <w:u w:val="single"/>
          <w:rtl/>
        </w:rPr>
        <w:t>آيات الصفات الخبرية التي توهم النقص من المتشابه وليست من المحكم</w:t>
      </w:r>
      <w:r>
        <w:rPr>
          <w:rFonts w:hint="cs"/>
          <w:sz w:val="30"/>
          <w:szCs w:val="30"/>
          <w:rtl/>
        </w:rPr>
        <w:t>:</w:t>
      </w:r>
      <w:r>
        <w:rPr>
          <w:rFonts w:hint="cs"/>
          <w:rtl/>
        </w:rPr>
        <w:t xml:space="preserve"> </w:t>
      </w:r>
      <w:r>
        <w:rPr>
          <w:rFonts w:hint="cs"/>
          <w:rtl/>
          <w:lang w:bidi="ar-KW"/>
        </w:rPr>
        <w:t xml:space="preserve">آيات الصفات عموما منها آيات محكمات تدل على الكمال من كل وجه، وهناك آيات متشابهات يؤدي إثبات ظواهرها إلى نسبة النقص أو العجز أو الحدوث إلى ذات الله تعالى وصفاته: فمن المحكم - على سبيل المثال - (صفة العلم) </w:t>
      </w:r>
      <w:r>
        <w:rPr>
          <w:rFonts w:hint="cs"/>
          <w:rtl/>
          <w:lang w:bidi="ar-KW"/>
        </w:rPr>
        <w:lastRenderedPageBreak/>
        <w:t xml:space="preserve">وهي صفة كمال من كل وجه، وضدها الجهل وهو مستحيل على جناب الله تعالى، و (صفة القدرة) وهي صفة كمال من كل وجه وضدها (العجز)، وهو مستحيل على جناب الله تعالى، وما أكثر الصفات المحكمة التي تدل على وجوه الكمال والجلال والإكرام لله تعالى، كما أنّ جميع الأسماء الحسنى الثابتة في حق الله تعالى فهي تدل على صفات محكمة لله تعالى، </w:t>
      </w:r>
      <w:r>
        <w:rPr>
          <w:rFonts w:hint="cs"/>
          <w:b/>
          <w:bCs/>
          <w:u w:val="single"/>
          <w:rtl/>
          <w:lang w:bidi="ar-KW"/>
        </w:rPr>
        <w:t>أما المتشابهات</w:t>
      </w:r>
      <w:r>
        <w:rPr>
          <w:rFonts w:hint="cs"/>
          <w:rtl/>
          <w:lang w:bidi="ar-KW"/>
        </w:rPr>
        <w:t xml:space="preserve"> فهي (الأخبار) التي توهم النقص أو العجز أو العيب في حق الله تعالى ولا يوحي إثباتها بإثبات الكمال من كل الوجوه، وتلك المتشابهات أقسام: فمنها نصوص توهم الجارحة والتبعض والتجزئ إلى ذات الله تعالى كالوجه والعين واليد، والله أحد له الأحدية المطلقة فيستحيل عليه قبول الأجزاء، فلابد من ردها إلى محكمها حتى لا تزيغ العقيدة، وهناك آيات توهم التغير والحدوث كالمجيء والإتيان والنزول والاستواء، والله تعالى قديم منزه عن الحدوث فيستحيل عليه قبول الحوادث والتغير من حال إلى حال، فهذه من المتشابه </w:t>
      </w:r>
    </w:p>
    <w:p w14:paraId="60F7E0B9" w14:textId="70F05D55" w:rsidR="006A128C" w:rsidRDefault="006A128C" w:rsidP="006A128C">
      <w:pPr>
        <w:rPr>
          <w:rtl/>
          <w:lang w:bidi="ar-KW"/>
        </w:rPr>
      </w:pPr>
      <w:r>
        <w:rPr>
          <w:rFonts w:hint="cs"/>
          <w:b/>
          <w:bCs/>
          <w:sz w:val="36"/>
          <w:szCs w:val="36"/>
          <w:highlight w:val="yellow"/>
          <w:u w:val="single"/>
          <w:rtl/>
          <w:lang w:bidi="ar-KW"/>
        </w:rPr>
        <w:t xml:space="preserve">[المفتاح </w:t>
      </w:r>
      <w:r w:rsidR="00207CA3">
        <w:rPr>
          <w:rFonts w:hint="cs"/>
          <w:b/>
          <w:bCs/>
          <w:sz w:val="36"/>
          <w:szCs w:val="36"/>
          <w:highlight w:val="yellow"/>
          <w:u w:val="single"/>
          <w:rtl/>
          <w:lang w:bidi="ar-KW"/>
        </w:rPr>
        <w:t>الخامس</w:t>
      </w:r>
      <w:r>
        <w:rPr>
          <w:rFonts w:hint="cs"/>
          <w:b/>
          <w:bCs/>
          <w:sz w:val="36"/>
          <w:szCs w:val="36"/>
          <w:highlight w:val="yellow"/>
          <w:u w:val="single"/>
          <w:rtl/>
          <w:lang w:bidi="ar-KW"/>
        </w:rPr>
        <w:t>]</w:t>
      </w:r>
      <w:r>
        <w:rPr>
          <w:rFonts w:hint="cs"/>
          <w:b/>
          <w:bCs/>
          <w:sz w:val="36"/>
          <w:szCs w:val="36"/>
          <w:highlight w:val="yellow"/>
          <w:rtl/>
          <w:lang w:bidi="ar-KW"/>
        </w:rPr>
        <w:t>:</w:t>
      </w:r>
      <w:r>
        <w:rPr>
          <w:rFonts w:hint="cs"/>
          <w:bCs/>
          <w:sz w:val="36"/>
          <w:szCs w:val="36"/>
          <w:rtl/>
          <w:lang w:bidi="ar-KW"/>
        </w:rPr>
        <w:t xml:space="preserve"> </w:t>
      </w:r>
      <w:r>
        <w:rPr>
          <w:rFonts w:hint="cs"/>
          <w:b/>
          <w:bCs/>
          <w:sz w:val="36"/>
          <w:szCs w:val="36"/>
          <w:u w:val="single"/>
          <w:rtl/>
        </w:rPr>
        <w:t>مناهج السلف الصالح في المتشابهات منهجان صحيحان</w:t>
      </w:r>
      <w:r>
        <w:rPr>
          <w:rFonts w:hint="cs"/>
          <w:b/>
          <w:bCs/>
          <w:rtl/>
        </w:rPr>
        <w:t xml:space="preserve">: للسلف الصالح في معاملة المتشابهات منهجان </w:t>
      </w:r>
      <w:r>
        <w:rPr>
          <w:rFonts w:hint="cs"/>
          <w:b/>
          <w:bCs/>
          <w:rtl/>
          <w:lang w:bidi="ar-KW"/>
        </w:rPr>
        <w:t xml:space="preserve">صحيحان واضحان: (المنهج الأول): هو تفويض المعنى المُراد من المتشابهات إلى علم الله، و (المنهج الثاني) حمل المتشابهات على أمهاتها من المحكمات وبالتالي تزول الفتنة ويُقضى على الزيغ، ولأهمية المنهجين أفرد لكل واحد منهما مفتاح يشمل أدلته من أقوال السلف الصالح، منهج السلف الصالح في المتشابهات: </w:t>
      </w:r>
      <w:r>
        <w:rPr>
          <w:rFonts w:hint="cs"/>
          <w:b/>
          <w:u w:val="single"/>
          <w:rtl/>
          <w:lang w:bidi="ar-KW"/>
        </w:rPr>
        <w:t xml:space="preserve">للسلف الصالح في فهم النصوص المتشابهة التي توهم التشبيه أو التجسيم أو الحدوث، </w:t>
      </w:r>
      <w:r>
        <w:rPr>
          <w:rFonts w:hint="cs"/>
          <w:b/>
          <w:u w:val="single"/>
          <w:rtl/>
        </w:rPr>
        <w:t>منهجان صحيحان</w:t>
      </w:r>
      <w:r>
        <w:rPr>
          <w:rFonts w:hint="cs"/>
          <w:b/>
          <w:rtl/>
        </w:rPr>
        <w:t xml:space="preserve">: </w:t>
      </w:r>
      <w:r>
        <w:rPr>
          <w:rFonts w:hint="cs"/>
          <w:bCs/>
          <w:u w:val="single"/>
          <w:rtl/>
        </w:rPr>
        <w:t>المنهج الأول</w:t>
      </w:r>
      <w:r>
        <w:rPr>
          <w:rFonts w:hint="cs"/>
          <w:b/>
          <w:rtl/>
        </w:rPr>
        <w:t xml:space="preserve">: هو تفويض المعنى المُراد من المتشابهات، لأنه لا يعلم حقائقها على وجه اليقين إلا الله، </w:t>
      </w:r>
      <w:r>
        <w:rPr>
          <w:rFonts w:hint="cs"/>
          <w:bCs/>
          <w:u w:val="single"/>
          <w:rtl/>
        </w:rPr>
        <w:t>والمنهج الثاني</w:t>
      </w:r>
      <w:r>
        <w:rPr>
          <w:rFonts w:hint="cs"/>
          <w:b/>
          <w:rtl/>
        </w:rPr>
        <w:t xml:space="preserve"> حمل المتشابهات على أمهاتها من المحكمات وبالتالي تزول الفتنة ويُقضى على الزيغ، والآية الكريمة في سورة آل عمران، </w:t>
      </w:r>
      <w:r>
        <w:rPr>
          <w:rFonts w:eastAsia="Times New Roman" w:hint="cs"/>
          <w:b/>
          <w:rtl/>
        </w:rPr>
        <w:t>{</w:t>
      </w:r>
      <w:r>
        <w:rPr>
          <w:rFonts w:hint="cs"/>
          <w:b/>
          <w:rtl/>
        </w:rPr>
        <w:t>وَمَا يَعْلَمُ تَأْوِيلَهُ إِلَّا اللَّهُ وَالرَّاسِخُونَ فِي الْعِلْمِ يَقُولُونَ آمَنَّا بِهِ كُلٌّ مِنْ عِنْدِ رَبِّنَا وَمَا يَذَّكَّرُ إِلَّا أُولُو الْأَلْبَابِ</w:t>
      </w:r>
      <w:r>
        <w:rPr>
          <w:rFonts w:eastAsia="Times New Roman" w:hint="cs"/>
          <w:b/>
          <w:rtl/>
        </w:rPr>
        <w:t xml:space="preserve">} [آل عمران: 7]، </w:t>
      </w:r>
      <w:r>
        <w:rPr>
          <w:rFonts w:eastAsia="Times New Roman" w:hint="cs"/>
          <w:bCs/>
          <w:rtl/>
        </w:rPr>
        <w:t>الوقف محتمل</w:t>
      </w:r>
      <w:r>
        <w:rPr>
          <w:rFonts w:eastAsia="Times New Roman" w:hint="cs"/>
          <w:b/>
          <w:rtl/>
        </w:rPr>
        <w:t xml:space="preserve"> عند قوله تعالى: {</w:t>
      </w:r>
      <w:r>
        <w:rPr>
          <w:rFonts w:hint="cs"/>
          <w:b/>
          <w:rtl/>
        </w:rPr>
        <w:t xml:space="preserve">وَمَا يَعْلَمُ تَأْوِيلَهُ إِلَّا اللَّهُ}، والواو من قوله تعالى {والراسخون}، واو الابتداء، </w:t>
      </w:r>
      <w:r>
        <w:rPr>
          <w:rFonts w:hint="cs"/>
          <w:bCs/>
          <w:rtl/>
        </w:rPr>
        <w:t>وهذا يمثل المنهج الأول للسلف</w:t>
      </w:r>
      <w:r>
        <w:rPr>
          <w:rFonts w:hint="cs"/>
          <w:b/>
          <w:rtl/>
        </w:rPr>
        <w:t>، و</w:t>
      </w:r>
      <w:r>
        <w:rPr>
          <w:rFonts w:eastAsia="Times New Roman" w:hint="cs"/>
          <w:b/>
          <w:rtl/>
        </w:rPr>
        <w:t xml:space="preserve"> الوقف محتمل أيضا عند قوله تعالى: {</w:t>
      </w:r>
      <w:r>
        <w:rPr>
          <w:rFonts w:hint="cs"/>
          <w:b/>
          <w:rtl/>
        </w:rPr>
        <w:t xml:space="preserve">وَمَا يَعْلَمُ تَأْوِيلَهُ إِلَّا اللَّهُ وَالرَّاسِخُونَ فِي الْعِلْمِ}، فحرف الواو في قوله تعالى: {وَالرَّاسِخُونَ}، واو العطف، وقوله تعالى: {يَقُولُونَ آمَنَّا بِهِ كُلٌّ مِنْ عِنْدِ رَبِّنَا}، على الابتداء بعد الوقف أي انهم يعلمون التأويل ويفوضون حقائق التأويل إلى علم الله وانه كله -المحكم والمتشابه- من عند الله،، المحكم لنعمل به والمتشابه اختبار من الله للمؤمنين، فالصادقين في الإيمان يفوضون علمه إلى الله والذين في قلوبهم زيغ ومرض وشك ييتبعون المتشابه فيهلكون، </w:t>
      </w:r>
      <w:r>
        <w:rPr>
          <w:rFonts w:hint="cs"/>
          <w:b/>
          <w:u w:val="single"/>
          <w:rtl/>
        </w:rPr>
        <w:t xml:space="preserve">وهنا تظهر قيمة العلم والعلماء </w:t>
      </w:r>
      <w:r>
        <w:rPr>
          <w:rFonts w:hint="cs"/>
          <w:b/>
          <w:u w:val="single"/>
          <w:rtl/>
        </w:rPr>
        <w:lastRenderedPageBreak/>
        <w:t>فيردون المتشابه إلى امه من المحكم فيظهر المعنى المراد</w:t>
      </w:r>
      <w:r>
        <w:rPr>
          <w:rFonts w:hint="cs"/>
          <w:b/>
          <w:rtl/>
        </w:rPr>
        <w:t xml:space="preserve">، وتزول الفتنة وينعدم الزيغ، </w:t>
      </w:r>
      <w:r>
        <w:rPr>
          <w:rFonts w:hint="cs"/>
          <w:bCs/>
          <w:rtl/>
        </w:rPr>
        <w:t>وهذا يمثل المنهج الثاني للسلف وهو مذهب حبر الامة عبد الله بن عباس رضي الله عنهما</w:t>
      </w:r>
      <w:r>
        <w:rPr>
          <w:rFonts w:hint="cs"/>
          <w:b/>
          <w:rtl/>
        </w:rPr>
        <w:t xml:space="preserve">، وغالب </w:t>
      </w:r>
      <w:r>
        <w:rPr>
          <w:rFonts w:eastAsia="Times New Roman" w:hint="cs"/>
          <w:b/>
          <w:rtl/>
        </w:rPr>
        <w:t>من تكلم في تفسير القرآن نقل اختلاف العلماء في تحديد من الذي يعلم المتشابه</w:t>
      </w:r>
      <w:r>
        <w:rPr>
          <w:rFonts w:eastAsia="Times New Roman" w:hint="cs"/>
          <w:b/>
          <w:sz w:val="36"/>
          <w:szCs w:val="36"/>
          <w:rtl/>
        </w:rPr>
        <w:t xml:space="preserve">، </w:t>
      </w:r>
      <w:r>
        <w:rPr>
          <w:rFonts w:eastAsia="Times New Roman" w:hint="cs"/>
          <w:bCs/>
          <w:sz w:val="36"/>
          <w:szCs w:val="36"/>
          <w:u w:val="single"/>
          <w:rtl/>
        </w:rPr>
        <w:t>فمن قال</w:t>
      </w:r>
      <w:r>
        <w:rPr>
          <w:rFonts w:eastAsia="Times New Roman" w:hint="cs"/>
          <w:b/>
          <w:rtl/>
        </w:rPr>
        <w:t xml:space="preserve"> أن الوقف لازم عند لفظ الجلالة {الله} من قوله تعالى: {</w:t>
      </w:r>
      <w:r>
        <w:rPr>
          <w:rFonts w:hint="cs"/>
          <w:b/>
          <w:rtl/>
        </w:rPr>
        <w:t>وَمَا يَعْلَمُ تَأْوِيلَهُ إِلَّا اللَّهُ</w:t>
      </w:r>
      <w:r>
        <w:rPr>
          <w:rFonts w:eastAsia="Times New Roman" w:hint="cs"/>
          <w:b/>
          <w:rtl/>
        </w:rPr>
        <w:t xml:space="preserve">}، قال: لا يعلم المتشابه إلا الله وحده، </w:t>
      </w:r>
      <w:r>
        <w:rPr>
          <w:rFonts w:hint="cs"/>
          <w:b/>
          <w:rtl/>
        </w:rPr>
        <w:t>وَالرَّاسِخُونَ فِي الْعِلْمِ يَقُولُونَ آمَنَّا بِهِ (أي المتشابه) كُلٌّ مِنْ عِنْدِ رَبِّنَا</w:t>
      </w:r>
      <w:r>
        <w:rPr>
          <w:rFonts w:eastAsia="Times New Roman" w:hint="cs"/>
          <w:b/>
          <w:rtl/>
        </w:rPr>
        <w:t xml:space="preserve"> (أي المحكم والمتشابه) فنعمل بالمحكم ونفوض علم المتشابه إلى الله، </w:t>
      </w:r>
      <w:r>
        <w:rPr>
          <w:rFonts w:hint="cs"/>
          <w:b/>
          <w:u w:val="single"/>
          <w:rtl/>
        </w:rPr>
        <w:t>وهو قول ابن عمر من الصحابة رضي الله عنهم، وهو قول: عروة بن الزبير وعمر بن عبدالعزيز وغيرهم من التابعين، وهو مذهب الكسائي والأخفش والفراء وأبي عبيد وغيرهم من أهل اللغة، وحكى الطبري نحوه عن يونس عن أشهب عن مالك بن أنس رحمه الله</w:t>
      </w:r>
      <w:r>
        <w:rPr>
          <w:rFonts w:hint="cs"/>
          <w:b/>
          <w:rtl/>
        </w:rPr>
        <w:t xml:space="preserve">، </w:t>
      </w:r>
      <w:r>
        <w:rPr>
          <w:rFonts w:eastAsia="Times New Roman" w:hint="cs"/>
          <w:bCs/>
          <w:sz w:val="36"/>
          <w:szCs w:val="36"/>
          <w:u w:val="single"/>
          <w:rtl/>
        </w:rPr>
        <w:t>ومن قال</w:t>
      </w:r>
      <w:r>
        <w:rPr>
          <w:rFonts w:eastAsia="Times New Roman" w:hint="cs"/>
          <w:b/>
          <w:rtl/>
        </w:rPr>
        <w:t xml:space="preserve"> أنّ الوقف عند لفظ الراسخون في العلم من قوله تعالى: {</w:t>
      </w:r>
      <w:r>
        <w:rPr>
          <w:rFonts w:hint="cs"/>
          <w:b/>
          <w:rtl/>
        </w:rPr>
        <w:t>وَمَا يَعْلَمُ تَأْوِيلَهُ إِلَّا اللَّهُ وَالرَّاسِخُونَ فِي الْعِلْمِ</w:t>
      </w:r>
      <w:r>
        <w:rPr>
          <w:rFonts w:eastAsia="Times New Roman" w:hint="cs"/>
          <w:b/>
          <w:rtl/>
        </w:rPr>
        <w:t xml:space="preserve">} قال: إنّ الله تعالى رزق الراسخين في العلم علم المتشابه، </w:t>
      </w:r>
      <w:r>
        <w:rPr>
          <w:rFonts w:hint="cs"/>
          <w:b/>
          <w:u w:val="single"/>
          <w:rtl/>
        </w:rPr>
        <w:t>وهو قول ابن مسعود وأبي بن كعب وابن عباس وعائشة من الصحابة رضي الله عنهم، وهو قول مجاهد والربيع ومحمد بن جعفر بن الزبير والقاسم بن محمد وغيرهم من التابعين</w:t>
      </w:r>
      <w:r>
        <w:rPr>
          <w:rFonts w:hint="cs"/>
          <w:b/>
          <w:rtl/>
        </w:rPr>
        <w:t xml:space="preserve">، [أنظر تفسير القرطبي والطبري وابن كثير في تفسير الآية]، والامر قريب جدا، </w:t>
      </w:r>
      <w:r>
        <w:rPr>
          <w:rFonts w:hint="cs"/>
          <w:b/>
          <w:u w:val="single"/>
          <w:rtl/>
        </w:rPr>
        <w:t>ف</w:t>
      </w:r>
      <w:r>
        <w:rPr>
          <w:rFonts w:eastAsia="Times New Roman" w:hint="cs"/>
          <w:b/>
          <w:u w:val="single"/>
          <w:rtl/>
        </w:rPr>
        <w:t>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w:t>
      </w:r>
      <w:r>
        <w:rPr>
          <w:rFonts w:eastAsia="Times New Roman" w:hint="cs"/>
          <w:b/>
          <w:rtl/>
        </w:rPr>
        <w:t xml:space="preserve">، وذلك لأنّ الله تعالى ليس كمثله شيء، وليس له مثال يُقاس عليه، وكل ما يحكم البشر والخلق من قوانين ونواميس فهي من خلق الله تعالى ووضعه، ومحال أن تسري هذه النواميس والقوانين على الله تعالى خالقها وخالق كل شيء، فلا يكون في مكان، ولا يحيط به مكان ولا يسري عليه زمان، ولا ينتقل من مكان إلى آخر، لأنه محال أن يحل في شيء من مخلوقاته ومن مخلوقاته الزمان والمكان والحركة والسكون، وهو بكل شيء محيط وهو من كل شيء قريب وهو على كل شيء قدير، ليس كمثله شيء، ومهمة العلماء تجاه هذا المتشابه هو الإيمان وتفويض العلم الحقيقي فيه إلى الله وحده، لأنّه لا قبل لمخلوق في إدراك ذات الخالق وحقائق صفات الخالق، وللعلماء دور آخر مهم وهو تقليل أثر المتشابه وذلك بعدم تتبعه، وحمله ما أمكن على محكمه، وتفويض حقائق علمه إلى الله وحده، </w:t>
      </w:r>
      <w:r>
        <w:rPr>
          <w:rFonts w:eastAsia="Times New Roman" w:hint="cs"/>
          <w:b/>
          <w:u w:val="single"/>
          <w:rtl/>
        </w:rPr>
        <w:t>ومن المتشابه ما يمكن أن يعلمه العلماء مع الاجتهاد والاستنباط وإعمال الجهد في فهم النصوص، وحمل المتشابه على المحكم</w:t>
      </w:r>
      <w:r>
        <w:rPr>
          <w:rFonts w:eastAsia="Times New Roman" w:hint="cs"/>
          <w:b/>
          <w:rtl/>
        </w:rPr>
        <w:t xml:space="preserve">، ومثال ذلك كل ما يتعلق بالدين نفسه في مسائل الإيمان والكفر والتوحيد والشرك والسنّة والبدعة، وعموم مسائل الأسماء والأحكام مما لا يتعلق بحقائق ذات الله تعالى وصفاته وأفعاله، </w:t>
      </w:r>
      <w:r>
        <w:rPr>
          <w:rFonts w:eastAsia="Times New Roman" w:hint="cs"/>
          <w:bCs/>
          <w:u w:val="single"/>
          <w:rtl/>
        </w:rPr>
        <w:t xml:space="preserve">ومن </w:t>
      </w:r>
      <w:r>
        <w:rPr>
          <w:rFonts w:eastAsia="Times New Roman" w:hint="cs"/>
          <w:bCs/>
          <w:u w:val="single"/>
          <w:rtl/>
        </w:rPr>
        <w:lastRenderedPageBreak/>
        <w:t>هذا التفصيل نعلم أن كلا القولين صحيح</w:t>
      </w:r>
      <w:r>
        <w:rPr>
          <w:rFonts w:eastAsia="Times New Roman" w:hint="cs"/>
          <w:b/>
          <w:rtl/>
        </w:rPr>
        <w:t xml:space="preserve"> بالوقف على: لفظ الجلالة (الله) أو بالوقف على: (الراسخون في العلم)، ولكن وفق طبيعة المتشابه ونوعيه، إذ منه ما لا يعلمه سوى الله وحده، ومنه ما يعلمه الراسخون في العلم مع الاجتهاد والاستنباط، </w:t>
      </w:r>
      <w:r>
        <w:rPr>
          <w:rFonts w:eastAsia="Times New Roman" w:hint="cs"/>
          <w:b/>
          <w:u w:val="single"/>
          <w:rtl/>
        </w:rPr>
        <w:t>ومنه نعلم أيضا جمال التشريع واعجاز القرآن في تعدد المذاهب الصحيحة وفق معايير الوقف والوصل في القرآن الكريم</w:t>
      </w:r>
      <w:r>
        <w:rPr>
          <w:rFonts w:eastAsia="Times New Roman" w:hint="cs"/>
          <w:b/>
          <w:rtl/>
        </w:rPr>
        <w:t xml:space="preserve">، ولا يقول قائل بأن القول الأول هو الصحيح او القول الثاني هو الصحيح، لأن الوقف محتمل أراد الله في كتابه ان يكون محتملا، ولأنّه قال بالقول الأول: وهو قول ابن عمر من الصحابة رضي الله عنهم، وهو قول: عروة بن الزبير وعمر بن عبدالعزيز وغيرهم كثير من التابعين، وهو مذهب الكسائي والأخفش والفراء وأبي عبيد وغيرهم من أهل اللغة، وحكى الطبري نحوه عن يونس عن أشهب عن مالك بن أنس رحمه الله، وقال بالقول الثاني: عمالقة الفهم في القرآن منهم ترجمان القرآن عبد الله ابن مسعود واعلم الناس بالقرآن أبي بن كعب وحبر القرآن عبد الله ابن عباس وأم المؤمنين عائشة رضي الله عنها وكفى بها من أعلم الناس بالقرآن، وهو أيضا قول مجاهد والربيع ومحمد بن جعفر بن الزبير والقاسم بن محمد وغيرهم كثير من التابعين، </w:t>
      </w:r>
      <w:r>
        <w:rPr>
          <w:rFonts w:eastAsia="Times New Roman" w:hint="cs"/>
          <w:bCs/>
          <w:u w:val="single"/>
          <w:rtl/>
        </w:rPr>
        <w:t>والحاصل: هو صحة المذهبين عن السلف</w:t>
      </w:r>
      <w:r>
        <w:rPr>
          <w:rFonts w:eastAsia="Times New Roman" w:hint="cs"/>
          <w:b/>
          <w:rtl/>
        </w:rPr>
        <w:t xml:space="preserve">، </w:t>
      </w:r>
      <w:r>
        <w:rPr>
          <w:rFonts w:eastAsia="Times New Roman" w:hint="cs"/>
          <w:bCs/>
          <w:rtl/>
        </w:rPr>
        <w:t>المذهب الأول</w:t>
      </w:r>
      <w:r>
        <w:rPr>
          <w:rFonts w:eastAsia="Times New Roman" w:hint="cs"/>
          <w:b/>
          <w:rtl/>
        </w:rPr>
        <w:t xml:space="preserve">: هو تفويض المعنى المُراد من المتشابهات، لأنه لا يعلم حقائقها على وجه اليقين إلا الله، </w:t>
      </w:r>
      <w:r>
        <w:rPr>
          <w:rFonts w:eastAsia="Times New Roman" w:hint="cs"/>
          <w:bCs/>
          <w:rtl/>
        </w:rPr>
        <w:t>والمذهب الثاني</w:t>
      </w:r>
      <w:r>
        <w:rPr>
          <w:rFonts w:eastAsia="Times New Roman" w:hint="cs"/>
          <w:b/>
          <w:rtl/>
        </w:rPr>
        <w:t>: حمل المتشابهات على أمهاتها من المحكمات وبالتالي تزول الفتنة ويُقضى على الزيغ،</w:t>
      </w:r>
    </w:p>
    <w:p w14:paraId="421E3F36" w14:textId="11FAA39E" w:rsidR="006A128C" w:rsidRDefault="006A128C" w:rsidP="00207CA3">
      <w:pPr>
        <w:rPr>
          <w:rtl/>
        </w:rPr>
      </w:pPr>
      <w:r>
        <w:rPr>
          <w:rFonts w:hint="cs"/>
          <w:b/>
          <w:bCs/>
          <w:sz w:val="36"/>
          <w:szCs w:val="36"/>
          <w:highlight w:val="yellow"/>
          <w:u w:val="single"/>
          <w:rtl/>
          <w:lang w:bidi="ar-KW"/>
        </w:rPr>
        <w:t xml:space="preserve">[المفتاح </w:t>
      </w:r>
      <w:r w:rsidR="00207CA3">
        <w:rPr>
          <w:rFonts w:hint="cs"/>
          <w:b/>
          <w:bCs/>
          <w:sz w:val="36"/>
          <w:szCs w:val="36"/>
          <w:highlight w:val="yellow"/>
          <w:u w:val="single"/>
          <w:rtl/>
          <w:lang w:bidi="ar-KW"/>
        </w:rPr>
        <w:t>السادس</w:t>
      </w:r>
      <w:r>
        <w:rPr>
          <w:rFonts w:hint="cs"/>
          <w:b/>
          <w:bCs/>
          <w:sz w:val="36"/>
          <w:szCs w:val="36"/>
          <w:highlight w:val="yellow"/>
          <w:u w:val="single"/>
          <w:rtl/>
          <w:lang w:bidi="ar-KW"/>
        </w:rPr>
        <w:t>]</w:t>
      </w:r>
      <w:r>
        <w:rPr>
          <w:rFonts w:hint="cs"/>
          <w:b/>
          <w:bCs/>
          <w:sz w:val="36"/>
          <w:szCs w:val="36"/>
          <w:highlight w:val="yellow"/>
          <w:rtl/>
          <w:lang w:bidi="ar-KW"/>
        </w:rPr>
        <w:t>:</w:t>
      </w:r>
      <w:r>
        <w:rPr>
          <w:rFonts w:hint="cs"/>
          <w:bCs/>
          <w:sz w:val="36"/>
          <w:szCs w:val="36"/>
          <w:rtl/>
          <w:lang w:bidi="ar-KW"/>
        </w:rPr>
        <w:t xml:space="preserve"> </w:t>
      </w:r>
      <w:r>
        <w:rPr>
          <w:rFonts w:hint="cs"/>
          <w:bCs/>
          <w:sz w:val="36"/>
          <w:szCs w:val="36"/>
          <w:u w:val="single"/>
          <w:rtl/>
        </w:rPr>
        <w:t>المنهج الأول هو تفويض المعنى المُراد من المتشابهات:</w:t>
      </w:r>
      <w:r>
        <w:rPr>
          <w:rFonts w:hint="cs"/>
          <w:u w:val="single"/>
          <w:rtl/>
        </w:rPr>
        <w:t xml:space="preserve"> </w:t>
      </w:r>
      <w:r>
        <w:rPr>
          <w:rFonts w:hint="cs"/>
          <w:rtl/>
          <w:lang w:bidi="ar-KW"/>
        </w:rPr>
        <w:t xml:space="preserve">وهو يتعلق بالنصوص التي توهم الجارحة كالعين واليد، والنصوص توهم التغير والحدوث كالمجيء والإتيان والنزول، والنصوص توهم النقص والحد، ونسبتها إلى الله تعالى الاحد القديم بجناب ذاته وصفاته محال، </w:t>
      </w:r>
      <w:r>
        <w:rPr>
          <w:rFonts w:hint="cs"/>
          <w:bCs/>
          <w:sz w:val="36"/>
          <w:szCs w:val="36"/>
          <w:u w:val="single"/>
          <w:rtl/>
          <w:lang w:bidi="ar-KW"/>
        </w:rPr>
        <w:t>ومذهب السلف الأول فيها</w:t>
      </w:r>
      <w:r>
        <w:rPr>
          <w:rFonts w:hint="cs"/>
          <w:rtl/>
          <w:lang w:bidi="ar-KW"/>
        </w:rPr>
        <w:t xml:space="preserve">: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 وليس معنى ذلك أن السلف كانوا لا يدركون أي معنى لهذه النصوص المتشابهة، - حاش لله من هذا الظن السيئ بهم - بل كانوا يدركون المعنى الإجمالي الذي سيقت الآيات من أجله، ولكن لعلمهم الراسخ بما يجب لله من الأسماء والصفات وما يستحيل عليه من الصفات التي يلزم من إثباتها النقص أو التمثيل أو التشبيه، </w:t>
      </w:r>
      <w:r>
        <w:rPr>
          <w:rFonts w:hint="cs"/>
          <w:rtl/>
        </w:rPr>
        <w:t>فكانوا لا يثبتون للمتشابه أي معنى يخالف التنزيه والتقديس</w:t>
      </w:r>
      <w:r>
        <w:rPr>
          <w:rFonts w:hint="cs"/>
          <w:u w:val="single"/>
          <w:rtl/>
        </w:rPr>
        <w:t xml:space="preserve">، </w:t>
      </w:r>
      <w:r>
        <w:rPr>
          <w:rFonts w:hint="cs"/>
          <w:bCs/>
          <w:u w:val="single"/>
          <w:rtl/>
        </w:rPr>
        <w:t>و مما يدل على مدى حرصهم الشديد على هذا المنهج</w:t>
      </w:r>
      <w:r>
        <w:rPr>
          <w:rFonts w:hint="cs"/>
          <w:bCs/>
          <w:rtl/>
        </w:rPr>
        <w:t>،</w:t>
      </w:r>
      <w:r>
        <w:rPr>
          <w:rFonts w:hint="cs"/>
          <w:rtl/>
        </w:rPr>
        <w:t xml:space="preserve"> مقالاتهم التي نُقلت عنهم والتي تتركز على كلمات لها مدلول عجيب على غلق باب الفتنة بتفويض المراد منها إلى الله، </w:t>
      </w:r>
      <w:r>
        <w:rPr>
          <w:rFonts w:hint="cs"/>
          <w:b/>
          <w:bCs/>
          <w:rtl/>
        </w:rPr>
        <w:t>فمن ذلك</w:t>
      </w:r>
      <w:r>
        <w:rPr>
          <w:rFonts w:hint="cs"/>
          <w:rtl/>
        </w:rPr>
        <w:t xml:space="preserve">: </w:t>
      </w:r>
      <w:r>
        <w:rPr>
          <w:rFonts w:hint="cs"/>
          <w:b/>
          <w:bCs/>
          <w:rtl/>
        </w:rPr>
        <w:lastRenderedPageBreak/>
        <w:t>قولهم</w:t>
      </w:r>
      <w:r>
        <w:rPr>
          <w:rFonts w:hint="cs"/>
          <w:rtl/>
        </w:rPr>
        <w:t>: ونؤمن</w:t>
      </w:r>
      <w:r>
        <w:rPr>
          <w:rFonts w:hint="cs"/>
        </w:rPr>
        <w:t xml:space="preserve"> </w:t>
      </w:r>
      <w:r>
        <w:rPr>
          <w:rFonts w:hint="cs"/>
          <w:rtl/>
        </w:rPr>
        <w:t xml:space="preserve">بها ولا يقال كيف ولا نفسر ولا نتوهم، </w:t>
      </w:r>
      <w:r>
        <w:rPr>
          <w:rFonts w:hint="cs"/>
          <w:b/>
          <w:bCs/>
          <w:rtl/>
        </w:rPr>
        <w:t>وقولهم:</w:t>
      </w:r>
      <w:r>
        <w:rPr>
          <w:rFonts w:hint="cs"/>
          <w:rtl/>
        </w:rPr>
        <w:t xml:space="preserve"> نؤمن بها ونفوض معناها المراد منها إلى الله تعالى ولا نفسرها، </w:t>
      </w:r>
      <w:r>
        <w:rPr>
          <w:rFonts w:hint="cs"/>
          <w:b/>
          <w:bCs/>
          <w:rtl/>
        </w:rPr>
        <w:t>وقولهم</w:t>
      </w:r>
      <w:r>
        <w:rPr>
          <w:rFonts w:hint="cs"/>
          <w:rtl/>
        </w:rPr>
        <w:t xml:space="preserve">: نترك التعرض لمعانيها، </w:t>
      </w:r>
      <w:r>
        <w:rPr>
          <w:rFonts w:hint="cs"/>
          <w:b/>
          <w:bCs/>
          <w:rtl/>
        </w:rPr>
        <w:t>وقولهم</w:t>
      </w:r>
      <w:r>
        <w:rPr>
          <w:rFonts w:hint="cs"/>
          <w:rtl/>
        </w:rPr>
        <w:t xml:space="preserve">: نحن نروي هذه الأحاديث ولا نريغ لها المعاني، </w:t>
      </w:r>
      <w:r>
        <w:rPr>
          <w:rFonts w:hint="cs"/>
          <w:b/>
          <w:bCs/>
          <w:rtl/>
        </w:rPr>
        <w:t>وقولهم</w:t>
      </w:r>
      <w:r>
        <w:rPr>
          <w:rFonts w:hint="cs"/>
          <w:rtl/>
        </w:rPr>
        <w:t>: كل</w:t>
      </w:r>
      <w:r>
        <w:rPr>
          <w:rFonts w:hint="cs"/>
        </w:rPr>
        <w:t xml:space="preserve"> </w:t>
      </w:r>
      <w:r>
        <w:rPr>
          <w:rFonts w:hint="cs"/>
          <w:rtl/>
        </w:rPr>
        <w:t xml:space="preserve">ما وصف الله به نفسه في القرآن فقراءته تفسيره، </w:t>
      </w:r>
      <w:r>
        <w:rPr>
          <w:rFonts w:hint="cs"/>
          <w:b/>
          <w:bCs/>
          <w:rtl/>
        </w:rPr>
        <w:t>وقولهم:</w:t>
      </w:r>
      <w:r>
        <w:rPr>
          <w:rFonts w:hint="cs"/>
          <w:rtl/>
        </w:rPr>
        <w:t xml:space="preserve"> ما</w:t>
      </w:r>
      <w:r>
        <w:rPr>
          <w:rFonts w:hint="cs"/>
        </w:rPr>
        <w:t xml:space="preserve"> </w:t>
      </w:r>
      <w:r>
        <w:rPr>
          <w:rFonts w:hint="cs"/>
          <w:rtl/>
        </w:rPr>
        <w:t>وصف الله تبارك به نفسه في كتابه فقراءته تفسيره ليس</w:t>
      </w:r>
      <w:r>
        <w:rPr>
          <w:rFonts w:hint="cs"/>
        </w:rPr>
        <w:t xml:space="preserve"> </w:t>
      </w:r>
      <w:r>
        <w:rPr>
          <w:rFonts w:hint="cs"/>
          <w:rtl/>
        </w:rPr>
        <w:t xml:space="preserve">لأحد أن يفسره إلا الله ورسوله، </w:t>
      </w:r>
      <w:r>
        <w:rPr>
          <w:rFonts w:hint="cs"/>
          <w:b/>
          <w:bCs/>
          <w:rtl/>
        </w:rPr>
        <w:t>وقولهم</w:t>
      </w:r>
      <w:r>
        <w:rPr>
          <w:rFonts w:hint="cs"/>
          <w:rtl/>
        </w:rPr>
        <w:t xml:space="preserve">: أمروا الأحاديث كما جاءت، </w:t>
      </w:r>
      <w:r>
        <w:rPr>
          <w:rFonts w:hint="cs"/>
          <w:b/>
          <w:bCs/>
          <w:rtl/>
        </w:rPr>
        <w:t>وقولهم</w:t>
      </w:r>
      <w:r>
        <w:rPr>
          <w:rFonts w:hint="cs"/>
          <w:rtl/>
        </w:rPr>
        <w:t xml:space="preserve">: كانوا لا يفسرون شيئا، </w:t>
      </w:r>
      <w:r>
        <w:rPr>
          <w:rFonts w:hint="cs"/>
          <w:b/>
          <w:bCs/>
          <w:rtl/>
        </w:rPr>
        <w:t>وقولهم:</w:t>
      </w:r>
      <w:r>
        <w:rPr>
          <w:rFonts w:hint="cs"/>
          <w:rtl/>
        </w:rPr>
        <w:t xml:space="preserve"> قلنا لا نفسر هذا ولا سمعنا أحدا يفسره، </w:t>
      </w:r>
      <w:r>
        <w:rPr>
          <w:rFonts w:hint="cs"/>
          <w:b/>
          <w:bCs/>
          <w:rtl/>
        </w:rPr>
        <w:t>وقولهم</w:t>
      </w:r>
      <w:r>
        <w:rPr>
          <w:rFonts w:hint="cs"/>
          <w:rtl/>
        </w:rPr>
        <w:t>: فتفسيره تلاوته</w:t>
      </w:r>
      <w:r>
        <w:rPr>
          <w:rFonts w:hint="cs"/>
        </w:rPr>
        <w:t xml:space="preserve"> </w:t>
      </w:r>
      <w:r>
        <w:rPr>
          <w:rFonts w:hint="cs"/>
          <w:rtl/>
        </w:rPr>
        <w:t xml:space="preserve">والسكوت عليه، </w:t>
      </w:r>
      <w:r>
        <w:rPr>
          <w:rFonts w:hint="cs"/>
          <w:b/>
          <w:bCs/>
          <w:rtl/>
        </w:rPr>
        <w:t>وقولهم</w:t>
      </w:r>
      <w:r>
        <w:rPr>
          <w:rFonts w:hint="cs"/>
          <w:rtl/>
        </w:rPr>
        <w:t>: فنحن</w:t>
      </w:r>
      <w:r>
        <w:rPr>
          <w:rFonts w:hint="cs"/>
        </w:rPr>
        <w:t xml:space="preserve"> </w:t>
      </w:r>
      <w:r>
        <w:rPr>
          <w:rFonts w:hint="cs"/>
          <w:rtl/>
        </w:rPr>
        <w:t xml:space="preserve">نرويها ونؤمن بها ولا نفسرها، </w:t>
      </w:r>
      <w:r>
        <w:rPr>
          <w:rFonts w:hint="cs"/>
          <w:b/>
          <w:bCs/>
          <w:rtl/>
        </w:rPr>
        <w:t>وقولهم</w:t>
      </w:r>
      <w:r>
        <w:rPr>
          <w:rFonts w:hint="cs"/>
          <w:rtl/>
        </w:rPr>
        <w:t>: كل شيء وصف</w:t>
      </w:r>
      <w:r>
        <w:rPr>
          <w:rFonts w:hint="cs"/>
        </w:rPr>
        <w:t xml:space="preserve"> </w:t>
      </w:r>
      <w:r>
        <w:rPr>
          <w:rFonts w:hint="cs"/>
          <w:rtl/>
        </w:rPr>
        <w:t>الله به نفسه في القرآن فقراءته تفسيره لا كيف</w:t>
      </w:r>
      <w:r>
        <w:rPr>
          <w:rFonts w:hint="cs"/>
        </w:rPr>
        <w:t xml:space="preserve"> </w:t>
      </w:r>
      <w:r>
        <w:rPr>
          <w:rFonts w:hint="cs"/>
          <w:rtl/>
        </w:rPr>
        <w:t xml:space="preserve">ولا مثل، </w:t>
      </w:r>
      <w:r>
        <w:rPr>
          <w:rFonts w:hint="cs"/>
          <w:b/>
          <w:bCs/>
          <w:rtl/>
        </w:rPr>
        <w:t>وقولهم</w:t>
      </w:r>
      <w:r>
        <w:rPr>
          <w:rFonts w:hint="cs"/>
          <w:rtl/>
        </w:rPr>
        <w:t xml:space="preserve">: كل ما جاء في القرآن أو صح عن المصطفى عليه السلام من صفات الرحمن وجب الإيمان به وتلقيه بالتسليم والقبول وترك التعرض له، </w:t>
      </w:r>
      <w:r>
        <w:rPr>
          <w:rFonts w:hint="cs"/>
          <w:b/>
          <w:bCs/>
          <w:rtl/>
        </w:rPr>
        <w:t>وقولهم</w:t>
      </w:r>
      <w:r>
        <w:rPr>
          <w:rFonts w:hint="cs"/>
          <w:rtl/>
        </w:rPr>
        <w:t xml:space="preserve">: إذا سئلنا عن تفسيرها قلنا: ما أدركنا أحدا يفسر منها شيئا ونحن لا نفسر منها شيئا نصدق بها ونسكت، وقولهم: وما يعلم تأويله إلا الله، </w:t>
      </w:r>
      <w:r>
        <w:rPr>
          <w:rFonts w:hint="cs"/>
          <w:b/>
          <w:bCs/>
          <w:rtl/>
        </w:rPr>
        <w:t>وقولهم</w:t>
      </w:r>
      <w:r>
        <w:rPr>
          <w:rFonts w:hint="cs"/>
          <w:rtl/>
        </w:rPr>
        <w:t>: كان</w:t>
      </w:r>
      <w:r>
        <w:rPr>
          <w:rFonts w:hint="cs"/>
        </w:rPr>
        <w:t xml:space="preserve"> </w:t>
      </w:r>
      <w:r>
        <w:rPr>
          <w:rFonts w:hint="cs"/>
          <w:rtl/>
        </w:rPr>
        <w:t>رسوخهم في العلم أن آمنوا بمتشابهه</w:t>
      </w:r>
      <w:r>
        <w:rPr>
          <w:rFonts w:hint="cs"/>
        </w:rPr>
        <w:t xml:space="preserve"> </w:t>
      </w:r>
      <w:r>
        <w:rPr>
          <w:rFonts w:hint="cs"/>
          <w:rtl/>
        </w:rPr>
        <w:t>ولا</w:t>
      </w:r>
      <w:r>
        <w:rPr>
          <w:rFonts w:hint="cs"/>
        </w:rPr>
        <w:t xml:space="preserve"> </w:t>
      </w:r>
      <w:r>
        <w:rPr>
          <w:rFonts w:hint="cs"/>
          <w:rtl/>
        </w:rPr>
        <w:t xml:space="preserve">يعلمونه، </w:t>
      </w:r>
      <w:r>
        <w:rPr>
          <w:rFonts w:hint="cs"/>
          <w:b/>
          <w:bCs/>
          <w:rtl/>
        </w:rPr>
        <w:t>وقولهم:</w:t>
      </w:r>
      <w:r>
        <w:rPr>
          <w:rFonts w:hint="cs"/>
          <w:rtl/>
        </w:rPr>
        <w:t xml:space="preserve"> نكل</w:t>
      </w:r>
      <w:r>
        <w:rPr>
          <w:rFonts w:hint="cs"/>
        </w:rPr>
        <w:t xml:space="preserve"> </w:t>
      </w:r>
      <w:r>
        <w:rPr>
          <w:rFonts w:hint="cs"/>
          <w:rtl/>
        </w:rPr>
        <w:t xml:space="preserve">علمه إلى الله، </w:t>
      </w:r>
      <w:r>
        <w:rPr>
          <w:rFonts w:hint="cs"/>
          <w:b/>
          <w:bCs/>
          <w:rtl/>
        </w:rPr>
        <w:t>وقولهم</w:t>
      </w:r>
      <w:r>
        <w:rPr>
          <w:rFonts w:hint="cs"/>
          <w:rtl/>
        </w:rPr>
        <w:t xml:space="preserve">: ونفوض علمه إلى الله، </w:t>
      </w:r>
      <w:r>
        <w:rPr>
          <w:rFonts w:hint="cs"/>
          <w:b/>
          <w:bCs/>
          <w:rtl/>
        </w:rPr>
        <w:t>وقولهم</w:t>
      </w:r>
      <w:r>
        <w:rPr>
          <w:rFonts w:hint="cs"/>
          <w:rtl/>
        </w:rPr>
        <w:t>: هذا من متشابه</w:t>
      </w:r>
      <w:r>
        <w:rPr>
          <w:rFonts w:hint="cs"/>
        </w:rPr>
        <w:t xml:space="preserve"> </w:t>
      </w:r>
      <w:r>
        <w:rPr>
          <w:rFonts w:hint="cs"/>
          <w:rtl/>
        </w:rPr>
        <w:t>القرآن الذي</w:t>
      </w:r>
      <w:r>
        <w:rPr>
          <w:rFonts w:hint="cs"/>
        </w:rPr>
        <w:t xml:space="preserve"> </w:t>
      </w:r>
      <w:r>
        <w:rPr>
          <w:rFonts w:hint="cs"/>
          <w:rtl/>
        </w:rPr>
        <w:t>نؤمن</w:t>
      </w:r>
      <w:r>
        <w:rPr>
          <w:rFonts w:hint="cs"/>
        </w:rPr>
        <w:t xml:space="preserve"> </w:t>
      </w:r>
      <w:r>
        <w:rPr>
          <w:rFonts w:hint="cs"/>
          <w:rtl/>
        </w:rPr>
        <w:t>به</w:t>
      </w:r>
      <w:r>
        <w:rPr>
          <w:rFonts w:hint="cs"/>
        </w:rPr>
        <w:t xml:space="preserve"> </w:t>
      </w:r>
      <w:r>
        <w:rPr>
          <w:rFonts w:hint="cs"/>
          <w:rtl/>
        </w:rPr>
        <w:t>ولا</w:t>
      </w:r>
      <w:r>
        <w:rPr>
          <w:rFonts w:hint="cs"/>
        </w:rPr>
        <w:t xml:space="preserve"> </w:t>
      </w:r>
      <w:r>
        <w:rPr>
          <w:rFonts w:hint="cs"/>
          <w:rtl/>
        </w:rPr>
        <w:t>نتعرض</w:t>
      </w:r>
      <w:r>
        <w:rPr>
          <w:rFonts w:hint="cs"/>
        </w:rPr>
        <w:t xml:space="preserve"> </w:t>
      </w:r>
      <w:r>
        <w:rPr>
          <w:rFonts w:hint="cs"/>
          <w:rtl/>
        </w:rPr>
        <w:t xml:space="preserve">لمعناه، </w:t>
      </w:r>
      <w:r>
        <w:rPr>
          <w:rFonts w:hint="cs"/>
          <w:b/>
          <w:bCs/>
          <w:rtl/>
        </w:rPr>
        <w:t>وقولهم:</w:t>
      </w:r>
      <w:r>
        <w:rPr>
          <w:rFonts w:hint="cs"/>
          <w:rtl/>
        </w:rPr>
        <w:t xml:space="preserve"> المذهب هو عدم الخوض في مثل هذا والسكوت عنه وتفويض علمه</w:t>
      </w:r>
      <w:r>
        <w:rPr>
          <w:rFonts w:hint="cs"/>
        </w:rPr>
        <w:t xml:space="preserve"> </w:t>
      </w:r>
      <w:r>
        <w:rPr>
          <w:rFonts w:hint="cs"/>
          <w:rtl/>
        </w:rPr>
        <w:t xml:space="preserve">إلى الله تعالى، </w:t>
      </w:r>
      <w:r>
        <w:rPr>
          <w:rFonts w:hint="cs"/>
          <w:b/>
          <w:bCs/>
          <w:rtl/>
        </w:rPr>
        <w:t>وقولهم</w:t>
      </w:r>
      <w:r>
        <w:rPr>
          <w:rFonts w:hint="cs"/>
          <w:rtl/>
        </w:rPr>
        <w:t>: المذهب في هذا وأمثاله السكوت عن الخوض في معناه وتفويض علمه</w:t>
      </w:r>
      <w:r>
        <w:rPr>
          <w:rFonts w:hint="cs"/>
        </w:rPr>
        <w:t xml:space="preserve"> </w:t>
      </w:r>
      <w:r>
        <w:rPr>
          <w:rFonts w:hint="cs"/>
          <w:rtl/>
        </w:rPr>
        <w:t xml:space="preserve">إلى الله تعالى، </w:t>
      </w:r>
      <w:r>
        <w:rPr>
          <w:rFonts w:hint="cs"/>
          <w:b/>
          <w:bCs/>
          <w:rtl/>
        </w:rPr>
        <w:t>وقولهم:</w:t>
      </w:r>
      <w:r>
        <w:rPr>
          <w:rFonts w:hint="cs"/>
          <w:rtl/>
        </w:rPr>
        <w:t xml:space="preserve"> هذه</w:t>
      </w:r>
      <w:r>
        <w:rPr>
          <w:rFonts w:hint="cs"/>
        </w:rPr>
        <w:t xml:space="preserve"> </w:t>
      </w:r>
      <w:r>
        <w:rPr>
          <w:rFonts w:hint="cs"/>
          <w:rtl/>
        </w:rPr>
        <w:t>الأحاديث ونحوها تروى كما جاءت ويفوض معناها إلى</w:t>
      </w:r>
      <w:r>
        <w:rPr>
          <w:rFonts w:hint="cs"/>
        </w:rPr>
        <w:t xml:space="preserve"> </w:t>
      </w:r>
      <w:r>
        <w:rPr>
          <w:rFonts w:hint="cs"/>
          <w:rtl/>
        </w:rPr>
        <w:t xml:space="preserve">الله، </w:t>
      </w:r>
      <w:r>
        <w:rPr>
          <w:rFonts w:hint="cs"/>
          <w:b/>
          <w:bCs/>
          <w:rtl/>
        </w:rPr>
        <w:t>وقولهم</w:t>
      </w:r>
      <w:r>
        <w:rPr>
          <w:rFonts w:hint="cs"/>
          <w:rtl/>
        </w:rPr>
        <w:t>: حرام</w:t>
      </w:r>
      <w:r>
        <w:rPr>
          <w:rFonts w:hint="cs"/>
        </w:rPr>
        <w:t xml:space="preserve"> </w:t>
      </w:r>
      <w:r>
        <w:rPr>
          <w:rFonts w:hint="cs"/>
          <w:rtl/>
        </w:rPr>
        <w:t>على العقول</w:t>
      </w:r>
      <w:r>
        <w:rPr>
          <w:rFonts w:hint="cs"/>
        </w:rPr>
        <w:t xml:space="preserve"> </w:t>
      </w:r>
      <w:r>
        <w:rPr>
          <w:rFonts w:hint="cs"/>
          <w:rtl/>
        </w:rPr>
        <w:t>أن</w:t>
      </w:r>
      <w:r>
        <w:rPr>
          <w:rFonts w:hint="cs"/>
        </w:rPr>
        <w:t xml:space="preserve"> </w:t>
      </w:r>
      <w:r>
        <w:rPr>
          <w:rFonts w:hint="cs"/>
          <w:rtl/>
        </w:rPr>
        <w:t>تمثل</w:t>
      </w:r>
      <w:r>
        <w:rPr>
          <w:rFonts w:hint="cs"/>
        </w:rPr>
        <w:t xml:space="preserve"> </w:t>
      </w:r>
      <w:r>
        <w:rPr>
          <w:rFonts w:hint="cs"/>
          <w:rtl/>
        </w:rPr>
        <w:t>الله</w:t>
      </w:r>
      <w:r>
        <w:rPr>
          <w:rFonts w:hint="cs"/>
        </w:rPr>
        <w:t xml:space="preserve"> </w:t>
      </w:r>
      <w:r>
        <w:rPr>
          <w:rFonts w:hint="cs"/>
          <w:rtl/>
        </w:rPr>
        <w:t>تعالى وعلى الأوهام أن</w:t>
      </w:r>
      <w:r>
        <w:rPr>
          <w:rFonts w:hint="cs"/>
        </w:rPr>
        <w:t xml:space="preserve"> </w:t>
      </w:r>
      <w:r>
        <w:rPr>
          <w:rFonts w:hint="cs"/>
          <w:rtl/>
        </w:rPr>
        <w:t>تحد</w:t>
      </w:r>
      <w:r>
        <w:rPr>
          <w:rFonts w:hint="cs"/>
        </w:rPr>
        <w:t xml:space="preserve"> </w:t>
      </w:r>
      <w:r>
        <w:rPr>
          <w:rFonts w:hint="cs"/>
          <w:rtl/>
        </w:rPr>
        <w:t>وعلى</w:t>
      </w:r>
      <w:r>
        <w:rPr>
          <w:rFonts w:hint="cs"/>
        </w:rPr>
        <w:t xml:space="preserve"> </w:t>
      </w:r>
      <w:r>
        <w:rPr>
          <w:rFonts w:hint="cs"/>
          <w:rtl/>
        </w:rPr>
        <w:t>الظنون</w:t>
      </w:r>
      <w:r>
        <w:rPr>
          <w:rFonts w:hint="cs"/>
        </w:rPr>
        <w:t xml:space="preserve"> </w:t>
      </w:r>
      <w:r>
        <w:rPr>
          <w:rFonts w:hint="cs"/>
          <w:rtl/>
        </w:rPr>
        <w:t>أن</w:t>
      </w:r>
      <w:r>
        <w:rPr>
          <w:rFonts w:hint="cs"/>
        </w:rPr>
        <w:t xml:space="preserve"> </w:t>
      </w:r>
      <w:r>
        <w:rPr>
          <w:rFonts w:hint="cs"/>
          <w:rtl/>
        </w:rPr>
        <w:t>تقطع وعلى النفوس أن</w:t>
      </w:r>
      <w:r>
        <w:rPr>
          <w:rFonts w:hint="cs"/>
        </w:rPr>
        <w:t xml:space="preserve"> </w:t>
      </w:r>
      <w:r>
        <w:rPr>
          <w:rFonts w:hint="cs"/>
          <w:rtl/>
        </w:rPr>
        <w:t>تفكر</w:t>
      </w:r>
      <w:r>
        <w:rPr>
          <w:rFonts w:hint="cs"/>
        </w:rPr>
        <w:t xml:space="preserve"> </w:t>
      </w:r>
      <w:r>
        <w:rPr>
          <w:rFonts w:hint="cs"/>
          <w:rtl/>
        </w:rPr>
        <w:t>وعلى</w:t>
      </w:r>
      <w:r>
        <w:rPr>
          <w:rFonts w:hint="cs"/>
        </w:rPr>
        <w:t xml:space="preserve"> </w:t>
      </w:r>
      <w:r>
        <w:rPr>
          <w:rFonts w:hint="cs"/>
          <w:rtl/>
        </w:rPr>
        <w:t>الضمائر</w:t>
      </w:r>
      <w:r>
        <w:rPr>
          <w:rFonts w:hint="cs"/>
        </w:rPr>
        <w:t xml:space="preserve"> </w:t>
      </w:r>
      <w:r>
        <w:rPr>
          <w:rFonts w:hint="cs"/>
          <w:rtl/>
        </w:rPr>
        <w:t xml:space="preserve">أن تعمق وعلى الخواطر أن تحيط، </w:t>
      </w:r>
      <w:r>
        <w:rPr>
          <w:rFonts w:hint="cs"/>
          <w:b/>
          <w:bCs/>
          <w:rtl/>
        </w:rPr>
        <w:t>وقولهم:</w:t>
      </w:r>
      <w:r>
        <w:rPr>
          <w:rFonts w:hint="cs"/>
          <w:rtl/>
        </w:rPr>
        <w:t xml:space="preserve"> آمنت</w:t>
      </w:r>
      <w:r>
        <w:rPr>
          <w:rFonts w:hint="cs"/>
        </w:rPr>
        <w:t xml:space="preserve"> </w:t>
      </w:r>
      <w:r>
        <w:rPr>
          <w:rFonts w:hint="cs"/>
          <w:rtl/>
        </w:rPr>
        <w:t>بالله وبما جاء عن الله وعلى مراد الله وآمنت برسول الله</w:t>
      </w:r>
      <w:r>
        <w:rPr>
          <w:rFonts w:hint="cs"/>
        </w:rPr>
        <w:t xml:space="preserve"> </w:t>
      </w:r>
      <w:r>
        <w:rPr>
          <w:rFonts w:hint="cs"/>
          <w:rtl/>
        </w:rPr>
        <w:t xml:space="preserve">وبما جاء به رسول الله وعلى مراد رسول الله، </w:t>
      </w:r>
      <w:r>
        <w:rPr>
          <w:rFonts w:hint="cs"/>
          <w:b/>
          <w:bCs/>
          <w:rtl/>
        </w:rPr>
        <w:t>وقولهم:</w:t>
      </w:r>
      <w:r>
        <w:rPr>
          <w:rFonts w:hint="cs"/>
          <w:rtl/>
        </w:rPr>
        <w:t xml:space="preserve"> نكل علمه</w:t>
      </w:r>
      <w:r>
        <w:rPr>
          <w:rFonts w:hint="cs"/>
        </w:rPr>
        <w:t xml:space="preserve"> </w:t>
      </w:r>
      <w:r>
        <w:rPr>
          <w:rFonts w:hint="cs"/>
          <w:rtl/>
        </w:rPr>
        <w:t xml:space="preserve">إلى الله تعالى، </w:t>
      </w:r>
      <w:r>
        <w:rPr>
          <w:rFonts w:hint="cs"/>
          <w:b/>
          <w:bCs/>
          <w:rtl/>
        </w:rPr>
        <w:t>وقولهم</w:t>
      </w:r>
      <w:r>
        <w:rPr>
          <w:rFonts w:hint="cs"/>
          <w:rtl/>
        </w:rPr>
        <w:t>: والسؤال عنه بدعة، وقولهم: من</w:t>
      </w:r>
      <w:r>
        <w:rPr>
          <w:rFonts w:hint="cs"/>
        </w:rPr>
        <w:t xml:space="preserve"> </w:t>
      </w:r>
      <w:r>
        <w:rPr>
          <w:rFonts w:hint="cs"/>
          <w:rtl/>
        </w:rPr>
        <w:t xml:space="preserve">تكلم في معناها فقد ابتدع، </w:t>
      </w:r>
      <w:r>
        <w:rPr>
          <w:rFonts w:hint="cs"/>
          <w:b/>
          <w:bCs/>
          <w:u w:val="single"/>
          <w:rtl/>
        </w:rPr>
        <w:t>(قلت):</w:t>
      </w:r>
      <w:r>
        <w:rPr>
          <w:rFonts w:hint="cs"/>
          <w:rtl/>
        </w:rPr>
        <w:t xml:space="preserve"> وهذه العبارات الممتلئة علماً وورعاً تدل على مدى حذر السلف من الخوض في المتشابه حذراً من قوله تعالى: {فَأَمَّا الَّذِينَ فِي قُلُوبِهِمْ زَيْغٌ فَيَتَّبِعُونَ مَا تَشَابَهَ مِنْهُ ابْتِغَاءَ الْفِتْنَةِ} [آل عمران: 7], </w:t>
      </w:r>
    </w:p>
    <w:p w14:paraId="1D6BDA61" w14:textId="273DF9CD" w:rsidR="006A128C" w:rsidRDefault="006A128C" w:rsidP="006A128C">
      <w:pPr>
        <w:rPr>
          <w:rtl/>
          <w:lang w:val="uz-Latn-UZ"/>
        </w:rPr>
      </w:pPr>
      <w:r>
        <w:rPr>
          <w:rFonts w:hint="cs"/>
          <w:b/>
          <w:bCs/>
          <w:sz w:val="36"/>
          <w:szCs w:val="36"/>
          <w:highlight w:val="yellow"/>
          <w:u w:val="single"/>
          <w:rtl/>
          <w:lang w:bidi="ar-KW"/>
        </w:rPr>
        <w:t xml:space="preserve">[المفتاح </w:t>
      </w:r>
      <w:r w:rsidR="00207CA3">
        <w:rPr>
          <w:rFonts w:hint="cs"/>
          <w:b/>
          <w:bCs/>
          <w:sz w:val="36"/>
          <w:szCs w:val="36"/>
          <w:highlight w:val="yellow"/>
          <w:u w:val="single"/>
          <w:rtl/>
          <w:lang w:bidi="ar-KW"/>
        </w:rPr>
        <w:t>السابع</w:t>
      </w:r>
      <w:r>
        <w:rPr>
          <w:rFonts w:hint="cs"/>
          <w:b/>
          <w:bCs/>
          <w:sz w:val="36"/>
          <w:szCs w:val="36"/>
          <w:highlight w:val="yellow"/>
          <w:u w:val="single"/>
          <w:rtl/>
          <w:lang w:bidi="ar-KW"/>
        </w:rPr>
        <w:t>]</w:t>
      </w:r>
      <w:r>
        <w:rPr>
          <w:rFonts w:hint="cs"/>
          <w:b/>
          <w:bCs/>
          <w:sz w:val="36"/>
          <w:szCs w:val="36"/>
          <w:highlight w:val="yellow"/>
          <w:rtl/>
          <w:lang w:bidi="ar-KW"/>
        </w:rPr>
        <w:t>:</w:t>
      </w:r>
      <w:r>
        <w:rPr>
          <w:rFonts w:hint="cs"/>
          <w:bCs/>
          <w:rtl/>
          <w:lang w:bidi="ar-KW"/>
        </w:rPr>
        <w:t xml:space="preserve"> </w:t>
      </w:r>
      <w:r>
        <w:rPr>
          <w:rFonts w:hint="cs"/>
          <w:bCs/>
          <w:u w:val="single"/>
          <w:rtl/>
          <w:lang w:bidi="ar-KW"/>
        </w:rPr>
        <w:t>المذهب الثاني للسلف في المتشابهات هو حمل المتشابهات على أمهاتها من المحكمات، وذلك بتفسير النصوص وفق السياق القرآني مع مراعاة السباق واللحاق لتلك الآيات دون التعرض للخوض في جناب الذات،</w:t>
      </w:r>
      <w:r>
        <w:rPr>
          <w:rFonts w:hint="cs"/>
          <w:rtl/>
          <w:lang w:bidi="ar-KW"/>
        </w:rPr>
        <w:t xml:space="preserve"> وهو ما اصطلح العلماء على تسميته بتأويل النصوص وفق ما تسمح به قواعد اللغة العربية التي نزل بها القرآن الكريم: والتأويل نوعان تأويل لسبب حقيقي تلزم به قواعد التقديس المستمدة من الكتاب والسنة، فهذا تأويل شرعي صحيح، ورد عن السلف الكرام </w:t>
      </w:r>
      <w:r>
        <w:rPr>
          <w:rFonts w:hint="cs"/>
          <w:rtl/>
          <w:lang w:bidi="ar-KW"/>
        </w:rPr>
        <w:lastRenderedPageBreak/>
        <w:t>بضوابط حكيمة، وهناك تأويل آخر للتلاعب بحقائق الدين والعقيدة، وهذا (تعطيل) وليس تأويل، وهذا ما اتهمت به الفرق الضالة كالجهمية والباطنية والمعتزلة، وهذا (التعطيل) لا يختلف على منعه وحرمته أحد من علماء أهل السنة والجماعة، أما (التأويل الصحيح بضوابطه)،</w:t>
      </w:r>
      <w:r>
        <w:rPr>
          <w:rFonts w:hint="cs"/>
          <w:sz w:val="36"/>
          <w:szCs w:val="36"/>
          <w:highlight w:val="yellow"/>
          <w:rtl/>
          <w:lang w:bidi="ar-KW"/>
        </w:rPr>
        <w:t xml:space="preserve"> </w:t>
      </w:r>
      <w:r>
        <w:rPr>
          <w:rFonts w:hint="cs"/>
          <w:b/>
          <w:bCs/>
          <w:sz w:val="32"/>
          <w:szCs w:val="32"/>
          <w:highlight w:val="yellow"/>
          <w:u w:val="single"/>
          <w:rtl/>
          <w:lang w:bidi="ar-KW"/>
        </w:rPr>
        <w:t>فهذا قد ورد عن السلف الكرام،</w:t>
      </w:r>
      <w:r>
        <w:rPr>
          <w:rFonts w:hint="cs"/>
          <w:sz w:val="32"/>
          <w:szCs w:val="32"/>
          <w:u w:val="single"/>
          <w:rtl/>
          <w:lang w:bidi="ar-KW"/>
        </w:rPr>
        <w:t xml:space="preserve"> </w:t>
      </w:r>
      <w:r>
        <w:rPr>
          <w:rFonts w:hint="cs"/>
          <w:bCs/>
          <w:sz w:val="32"/>
          <w:szCs w:val="32"/>
          <w:highlight w:val="yellow"/>
          <w:u w:val="single"/>
          <w:rtl/>
          <w:lang w:val="uz-Latn-UZ"/>
        </w:rPr>
        <w:t xml:space="preserve">ومما يدل عليه أنّه ثابت عن الحبر البحر </w:t>
      </w:r>
      <w:r>
        <w:rPr>
          <w:rFonts w:hint="cs"/>
          <w:bCs/>
          <w:sz w:val="32"/>
          <w:szCs w:val="32"/>
          <w:highlight w:val="yellow"/>
          <w:u w:val="single"/>
          <w:rtl/>
        </w:rPr>
        <w:t xml:space="preserve">ترجمان القرآن </w:t>
      </w:r>
      <w:r>
        <w:rPr>
          <w:rFonts w:hint="cs"/>
          <w:bCs/>
          <w:sz w:val="32"/>
          <w:szCs w:val="32"/>
          <w:highlight w:val="yellow"/>
          <w:u w:val="single"/>
          <w:rtl/>
          <w:lang w:val="uz-Latn-UZ"/>
        </w:rPr>
        <w:t>عبد الله ابن عباس رضي الله عنه</w:t>
      </w:r>
      <w:r>
        <w:rPr>
          <w:rFonts w:hint="cs"/>
          <w:sz w:val="32"/>
          <w:szCs w:val="32"/>
          <w:highlight w:val="yellow"/>
          <w:rtl/>
          <w:lang w:val="uz-Latn-UZ"/>
        </w:rPr>
        <w:t>:</w:t>
      </w:r>
      <w:r>
        <w:rPr>
          <w:rFonts w:hint="cs"/>
          <w:rtl/>
          <w:lang w:val="uz-Latn-UZ"/>
        </w:rPr>
        <w:t xml:space="preserve"> للكرسي في قوله تعالى (وسع كرسيه السموات والأرض) بعلم الله [</w:t>
      </w:r>
      <w:r>
        <w:rPr>
          <w:rFonts w:hint="cs"/>
          <w:spacing w:val="-6"/>
          <w:rtl/>
          <w:lang w:val="uz-Latn-UZ"/>
        </w:rPr>
        <w:t>تفسير الطبري (3: 7)</w:t>
      </w:r>
      <w:r>
        <w:rPr>
          <w:rFonts w:hint="cs"/>
          <w:rtl/>
          <w:lang w:val="uz-Latn-UZ"/>
        </w:rPr>
        <w:t>]، وتأويله رضي الله عنه للفظ (الأعين) في قوله تعالى (واصنع الفلك بأعيننا) قال رضي الله عنه: (بمرأى منا) [تفسير البغوي 2: 322]، وتأويله رضي الله عنه للفظ (الأيد) في قوله تعالى (والسماء بنيناها بأييد) قال رضي الله عنه: (بقوّة وقدرة) [القرطبي17: 52]، تأويله رضي الله عنه للنور في قوله تعالى (الله نور السموات والأرض) بالهادي [</w:t>
      </w:r>
      <w:r>
        <w:rPr>
          <w:rFonts w:hint="cs"/>
          <w:spacing w:val="-10"/>
          <w:rtl/>
          <w:lang w:val="uz-Latn-UZ"/>
        </w:rPr>
        <w:t>تفسير الطبري (18: 135)]، و</w:t>
      </w:r>
      <w:r>
        <w:rPr>
          <w:rFonts w:hint="cs"/>
          <w:rtl/>
          <w:lang w:val="uz-Latn-UZ"/>
        </w:rPr>
        <w:t xml:space="preserve">تأويله رضي الله عنه للفظ (الساق) في قوله تعالى (يوم يُكشف عن ساق) بالكرب شديـد [الطبري 29: 38، القرطبي 18: 249]، فهذه هي تأويلات حبر الأمة وترجمان القرآن الذي دعـا له رسول الله </w:t>
      </w:r>
      <w:r>
        <w:rPr>
          <w:rFonts w:hint="cs"/>
          <w:rtl/>
        </w:rPr>
        <w:t xml:space="preserve">‘ </w:t>
      </w:r>
      <w:r>
        <w:rPr>
          <w:rFonts w:hint="cs"/>
          <w:rtl/>
          <w:lang w:val="uz-Latn-UZ"/>
        </w:rPr>
        <w:t>بقوله: (اللهمّ فقّهه في الدين وعلمه التأويل</w:t>
      </w:r>
      <w:r>
        <w:rPr>
          <w:rFonts w:hint="cs"/>
          <w:sz w:val="36"/>
          <w:szCs w:val="36"/>
          <w:rtl/>
          <w:lang w:val="uz-Latn-UZ"/>
        </w:rPr>
        <w:t xml:space="preserve">)، </w:t>
      </w:r>
      <w:r>
        <w:rPr>
          <w:rFonts w:hint="cs"/>
          <w:bCs/>
          <w:sz w:val="32"/>
          <w:szCs w:val="32"/>
          <w:highlight w:val="yellow"/>
          <w:u w:val="single"/>
          <w:rtl/>
          <w:lang w:val="uz-Latn-UZ"/>
        </w:rPr>
        <w:t>ومن تأويلات التابعين</w:t>
      </w:r>
      <w:r>
        <w:rPr>
          <w:rFonts w:hint="cs"/>
          <w:sz w:val="36"/>
          <w:szCs w:val="36"/>
          <w:rtl/>
          <w:lang w:val="uz-Latn-UZ"/>
        </w:rPr>
        <w:t>:</w:t>
      </w:r>
      <w:r>
        <w:rPr>
          <w:rFonts w:hint="cs"/>
          <w:rtl/>
          <w:lang w:val="uz-Latn-UZ"/>
        </w:rPr>
        <w:t xml:space="preserve"> تأويل مجاهد والسدي للفظ (الجنب) في قوله تعالى (أن تقول نفس يا حسرتى على ما فرّطت في جنب الله) قال مجاهد: في أمر الله، وقال السدي: على ما تركت من أمر الله، [تفسير الطبري (24: 19)]، وتأويل الضحاك وقتادة وسعيد بن جبير للفظ (الساق) قال الضحاك: هو أمر شديد، وقال قتادة: أمر فظيع وشدّة الأمر، وقال سعيد: شدة الأمر،[تفسير الطبري (29: 38 – 39)]، وتأويل مجاهد والضحاك وأبي عبيدة للفظ (الوجه)، في قوله تعالى (فأينما تولُّوا فثم وجه الله) بقبلة الله [(الطبري 1: 402]، وقال الضحاك وأبو عبيدة في قوله تعالى (كلُّ شيء هالك إلا وجهه): أي إلا هو [دفع شبه التشبيه ص: 113] وتأويل الحسن البصري (المجيء) في قوله تعالى: (وجاء ربك): بمجيء أمره وقضاؤه [تفسير البغوي 4: 454]، وتأويله (الجنب) في قوله تعالى (أن تقول نفس يا حسرتى على ما فرطت في جنب الله) قال: في طاعة الله، [روح المعاني تفسير الآية 56 من سورة الزمر]، </w:t>
      </w:r>
      <w:r>
        <w:rPr>
          <w:rFonts w:hint="cs"/>
          <w:bCs/>
          <w:sz w:val="32"/>
          <w:szCs w:val="32"/>
          <w:highlight w:val="yellow"/>
          <w:u w:val="single"/>
          <w:rtl/>
          <w:lang w:val="uz-Latn-UZ"/>
        </w:rPr>
        <w:t>ومن تأويلات تابعي التابعين</w:t>
      </w:r>
      <w:r>
        <w:rPr>
          <w:rFonts w:hint="cs"/>
          <w:sz w:val="40"/>
          <w:szCs w:val="40"/>
          <w:highlight w:val="yellow"/>
          <w:rtl/>
          <w:lang w:val="uz-Latn-UZ"/>
        </w:rPr>
        <w:t>،</w:t>
      </w:r>
      <w:r>
        <w:rPr>
          <w:rFonts w:hint="cs"/>
          <w:rtl/>
          <w:lang w:val="uz-Latn-UZ"/>
        </w:rPr>
        <w:t xml:space="preserve"> تأويل سفيان الثوري للاستواء في قوله تعالى (ثم استوي إلى السماء) بالقصد إليها [مرقاة المفاتيح 2: 137]، وتأويل الإمام مالك بن أنس للنزول في حديث النزول، بقوله: </w:t>
      </w:r>
      <w:r>
        <w:rPr>
          <w:rFonts w:hint="cs"/>
          <w:b/>
          <w:bCs/>
          <w:u w:val="single"/>
          <w:rtl/>
          <w:lang w:val="uz-Latn-UZ"/>
        </w:rPr>
        <w:t>(ينزل أمره - تعالى - كل سَحَر، فأما هو عزّ وجلّ فإنه دائم لا يزول ولا ينتقل سبحانه لا إله إلى هو)</w:t>
      </w:r>
      <w:r>
        <w:rPr>
          <w:rFonts w:hint="cs"/>
          <w:rtl/>
          <w:lang w:val="uz-Latn-UZ"/>
        </w:rPr>
        <w:t xml:space="preserve"> اهـ [التمهيد 7: 143، سير أعلام النبلاء 8: 105، الرسالة الوافية لأبي عمرو الداني ص: 136، شرح النووي على صحيح مسلم 6: 37، الإنصاف لابن السيد البطليوسي </w:t>
      </w:r>
      <w:r>
        <w:rPr>
          <w:rFonts w:hint="cs"/>
          <w:rtl/>
          <w:lang w:val="uz-Latn-UZ"/>
        </w:rPr>
        <w:lastRenderedPageBreak/>
        <w:t xml:space="preserve">ص: 82]، </w:t>
      </w:r>
      <w:r>
        <w:rPr>
          <w:rFonts w:hint="cs"/>
          <w:bCs/>
          <w:sz w:val="32"/>
          <w:szCs w:val="32"/>
          <w:highlight w:val="yellow"/>
          <w:u w:val="single"/>
          <w:rtl/>
          <w:lang w:val="uz-Latn-UZ"/>
        </w:rPr>
        <w:t>وقد تأول الإمام أحمد</w:t>
      </w:r>
      <w:r>
        <w:rPr>
          <w:rFonts w:hint="cs"/>
          <w:rtl/>
          <w:lang w:val="uz-Latn-UZ"/>
        </w:rPr>
        <w:t xml:space="preserve"> مجيء الله تعالى، في قوله تعالى (وجاء ربك) أنه جاء ثوابه، ثم قال البيهقي: وهذا إسناد لا غبار عليه [البداية والنهاية لابن كثير 10: 361]، ونقل الحافظ ابن الجوزي عن القاضي أبي يعلى عن الإمام أحمد في قولـه تعالـى: (هل ينظرون إلا أن يأتيهم الله في ظلل من الغمام) أنه قال: المراد به قدرته وأمره، قال: وقد بيّنه في قوله تعالى (أو يأتى أمر ربك) ومثل هذا في القرآن (وجاء ربك) قال: إنما هو قدرته، [دفع شبه التشبيه ص: 141]، </w:t>
      </w:r>
      <w:r>
        <w:rPr>
          <w:rFonts w:hint="cs"/>
          <w:bCs/>
          <w:sz w:val="32"/>
          <w:szCs w:val="32"/>
          <w:highlight w:val="yellow"/>
          <w:u w:val="single"/>
          <w:rtl/>
          <w:lang w:val="uz-Latn-UZ"/>
        </w:rPr>
        <w:t>وقد تأول الإمام البخاري</w:t>
      </w:r>
      <w:r>
        <w:rPr>
          <w:rFonts w:hint="cs"/>
          <w:sz w:val="32"/>
          <w:szCs w:val="32"/>
          <w:rtl/>
          <w:lang w:val="uz-Latn-UZ"/>
        </w:rPr>
        <w:t xml:space="preserve"> </w:t>
      </w:r>
      <w:r>
        <w:rPr>
          <w:rFonts w:hint="cs"/>
          <w:rtl/>
          <w:lang w:val="uz-Latn-UZ"/>
        </w:rPr>
        <w:t xml:space="preserve">(الوجه) في قوله تعالى (كلّ شـئ هالك إلا وجهه) (إلا ملكه) [صحيـح البخاري كتـاب التفسيـر سـورة القصص، فتح البـاري 8: 364]، </w:t>
      </w:r>
      <w:r>
        <w:rPr>
          <w:rFonts w:hint="cs"/>
          <w:bCs/>
          <w:sz w:val="32"/>
          <w:szCs w:val="32"/>
          <w:highlight w:val="yellow"/>
          <w:u w:val="single"/>
          <w:rtl/>
          <w:lang w:val="uz-Latn-UZ"/>
        </w:rPr>
        <w:t>وقد تأول الإمام الطبري</w:t>
      </w:r>
      <w:r>
        <w:rPr>
          <w:rFonts w:hint="cs"/>
          <w:sz w:val="32"/>
          <w:szCs w:val="32"/>
          <w:rtl/>
          <w:lang w:val="uz-Latn-UZ"/>
        </w:rPr>
        <w:t xml:space="preserve"> </w:t>
      </w:r>
      <w:r>
        <w:rPr>
          <w:rFonts w:hint="cs"/>
          <w:rtl/>
          <w:lang w:val="uz-Latn-UZ"/>
        </w:rPr>
        <w:t>(العين) في قوله تعالى (ولتصنع على عيني) أي بمرأى مني ومحبة وإرادة [تفسير الطبري (16: 123)]، وتأول (الاستواء) بقوله (علا عليهن وارتفع، فدبرهن بقدرته...،علا عليها علو ملك وسلطان، لا علو انتقال وزوال) [تفسير الطبري: (1: 192)]</w:t>
      </w:r>
      <w:r>
        <w:rPr>
          <w:rFonts w:hint="cs"/>
          <w:rtl/>
        </w:rPr>
        <w:t>،</w:t>
      </w:r>
      <w:r>
        <w:rPr>
          <w:rFonts w:hint="cs"/>
          <w:rtl/>
          <w:lang w:val="uz-Latn-UZ"/>
        </w:rPr>
        <w:t xml:space="preserve"> وهذا غيض من فيض ومنه يتبين أنّ للسلف الصالح في المتشابهات مسلكان، وكلاهما يخدم التقديس والتنزيه، الأول تفويض المعنى المراد منه إلى الله ورسوله، والثاني حمل الكلام على ما يقتضيه سياق الآيات من البلاغة والمجاز،</w:t>
      </w:r>
    </w:p>
    <w:p w14:paraId="0FA4F28F" w14:textId="38E5AD45" w:rsidR="00207CA3" w:rsidRPr="00207CA3" w:rsidRDefault="00207CA3" w:rsidP="00207CA3">
      <w:pPr>
        <w:rPr>
          <w:b/>
        </w:rPr>
      </w:pPr>
      <w:r>
        <w:rPr>
          <w:rFonts w:hint="cs"/>
          <w:rtl/>
          <w:lang w:val="uz-Latn-UZ"/>
        </w:rPr>
        <w:t xml:space="preserve">(تنبيه) </w:t>
      </w:r>
      <w:r>
        <w:rPr>
          <w:rFonts w:hint="cs"/>
          <w:rtl/>
        </w:rPr>
        <w:t xml:space="preserve">أهل السنّة والجماعة الناجية هم سواد أهل الإسلام الأكبر، ومن عداهم -على كثرتهم- فرق متعادون وشرازم قليلون فرقوا دينهم وكانوا شيعا كل حزب بما لديهم فرحون، (اهل السنّة والجماعة) هم أهل التوسط والاعتدال، والله تعالى يقول: {وَكَذَلِكَ جَعَلْنَاكُمْ أُمَّةً وَسَطًا لِتَكُونُوا شُهَدَاءَ عَلَى النَّاسِ وَيَكُونَ الرَّسُولُ عَلَيْكُمْ شَهِيدًا} [البقرة: 143]، فالمسلمون أمة وسط بين الناس جميعا وأهل  السنّة والجماعة وسط بين أهل الإسلام جميعا، فالحمد لله على نعمة الإسلام والحمد لله على نعمة الجماعة الناجية من امة الإسلام </w:t>
      </w:r>
    </w:p>
    <w:p w14:paraId="4DA573F5" w14:textId="77777777" w:rsidR="006A128C" w:rsidRDefault="006A128C" w:rsidP="006A128C">
      <w:pPr>
        <w:jc w:val="center"/>
        <w:rPr>
          <w:lang w:bidi="ar-KW"/>
        </w:rPr>
      </w:pPr>
      <w:r>
        <w:rPr>
          <w:rFonts w:hint="cs"/>
          <w:rtl/>
          <w:lang w:bidi="ar-KW"/>
        </w:rPr>
        <w:t>***</w:t>
      </w:r>
    </w:p>
    <w:p w14:paraId="5F5E6B19" w14:textId="77777777" w:rsidR="006A128C" w:rsidRDefault="006A128C" w:rsidP="006A128C">
      <w:pPr>
        <w:rPr>
          <w:lang w:bidi="ar-KW"/>
        </w:rPr>
      </w:pPr>
    </w:p>
    <w:p w14:paraId="443F89E7" w14:textId="6A9192E6" w:rsidR="006A128C" w:rsidRDefault="006A128C" w:rsidP="006A128C">
      <w:pPr>
        <w:jc w:val="center"/>
        <w:rPr>
          <w:b/>
          <w:rtl/>
          <w:lang w:bidi="ar-KW"/>
        </w:rPr>
      </w:pPr>
    </w:p>
    <w:p w14:paraId="6DBD5EEA" w14:textId="14EF1D4A" w:rsidR="00207CA3" w:rsidRDefault="00207CA3" w:rsidP="006A128C">
      <w:pPr>
        <w:jc w:val="center"/>
        <w:rPr>
          <w:b/>
          <w:rtl/>
          <w:lang w:bidi="ar-KW"/>
        </w:rPr>
      </w:pPr>
    </w:p>
    <w:p w14:paraId="3443511D" w14:textId="158B85FA" w:rsidR="00207CA3" w:rsidRDefault="00207CA3" w:rsidP="006A128C">
      <w:pPr>
        <w:jc w:val="center"/>
        <w:rPr>
          <w:b/>
          <w:rtl/>
          <w:lang w:bidi="ar-KW"/>
        </w:rPr>
      </w:pPr>
    </w:p>
    <w:p w14:paraId="5ED0E359" w14:textId="77777777" w:rsidR="00207CA3" w:rsidRDefault="00207CA3" w:rsidP="006A128C">
      <w:pPr>
        <w:jc w:val="center"/>
        <w:rPr>
          <w:b/>
          <w:rtl/>
          <w:lang w:bidi="ar-KW"/>
        </w:rPr>
      </w:pPr>
    </w:p>
    <w:p w14:paraId="549A4B5E"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lang w:bidi="ar-KW"/>
        </w:rPr>
      </w:pPr>
    </w:p>
    <w:p w14:paraId="3E4A36EE"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lang w:bidi="ar-KW"/>
        </w:rPr>
      </w:pPr>
      <w:r>
        <w:rPr>
          <w:rFonts w:hint="cs"/>
          <w:bCs/>
          <w:sz w:val="40"/>
          <w:szCs w:val="40"/>
          <w:highlight w:val="yellow"/>
          <w:u w:val="single"/>
          <w:rtl/>
          <w:lang w:bidi="ar-KW"/>
        </w:rPr>
        <w:t>المبحث الثاني</w:t>
      </w:r>
    </w:p>
    <w:p w14:paraId="402A23E0"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lang w:bidi="ar-KW"/>
        </w:rPr>
      </w:pPr>
      <w:r>
        <w:rPr>
          <w:rFonts w:hint="cs"/>
          <w:bCs/>
          <w:sz w:val="40"/>
          <w:szCs w:val="40"/>
          <w:highlight w:val="yellow"/>
          <w:u w:val="single"/>
          <w:rtl/>
          <w:lang w:bidi="ar-KW"/>
        </w:rPr>
        <w:t>أصول البدع الضالة عند الخوارج</w:t>
      </w:r>
    </w:p>
    <w:p w14:paraId="2BAF12EE"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36"/>
          <w:szCs w:val="36"/>
          <w:rtl/>
          <w:lang w:bidi="ar-KW"/>
        </w:rPr>
      </w:pPr>
    </w:p>
    <w:p w14:paraId="76760408" w14:textId="77777777" w:rsidR="006A128C" w:rsidRDefault="006A128C" w:rsidP="006A128C">
      <w:pPr>
        <w:rPr>
          <w:b/>
          <w:rtl/>
          <w:lang w:bidi="ar-KW"/>
        </w:rPr>
      </w:pPr>
    </w:p>
    <w:p w14:paraId="2885A35D" w14:textId="77777777" w:rsidR="006A128C" w:rsidRDefault="006A128C" w:rsidP="006A128C">
      <w:pPr>
        <w:rPr>
          <w:b/>
          <w:rtl/>
        </w:rPr>
      </w:pPr>
      <w:r>
        <w:rPr>
          <w:rFonts w:hint="cs"/>
          <w:b/>
          <w:bCs/>
          <w:sz w:val="36"/>
          <w:szCs w:val="36"/>
          <w:highlight w:val="yellow"/>
          <w:u w:val="single"/>
          <w:rtl/>
        </w:rPr>
        <w:t>[المفتاح الأول]</w:t>
      </w:r>
      <w:r>
        <w:rPr>
          <w:rFonts w:hint="cs"/>
          <w:b/>
          <w:bCs/>
          <w:sz w:val="36"/>
          <w:szCs w:val="36"/>
          <w:rtl/>
        </w:rPr>
        <w:t>:</w:t>
      </w:r>
      <w:r>
        <w:rPr>
          <w:rFonts w:hint="cs"/>
          <w:b/>
          <w:bCs/>
          <w:rtl/>
        </w:rPr>
        <w:t xml:space="preserve"> التعريف بالخوارج</w:t>
      </w:r>
      <w:r>
        <w:rPr>
          <w:rFonts w:hint="cs"/>
          <w:rtl/>
        </w:rPr>
        <w:t>: الخوارج لغةً</w:t>
      </w:r>
      <w:r>
        <w:t>:</w:t>
      </w:r>
      <w:r>
        <w:rPr>
          <w:rtl/>
        </w:rPr>
        <w:t xml:space="preserve"> </w:t>
      </w:r>
      <w:r>
        <w:rPr>
          <w:rFonts w:hint="cs"/>
          <w:rtl/>
        </w:rPr>
        <w:t>جمع خارج، وخارجي اسم مشتق من الخروج، وفي الاصطلاح يمكن تعريفهم بتعرفين هما الأشهر</w:t>
      </w:r>
      <w:r>
        <w:t>:</w:t>
      </w:r>
      <w:r>
        <w:rPr>
          <w:rtl/>
        </w:rPr>
        <w:t xml:space="preserve"> </w:t>
      </w:r>
      <w:r>
        <w:rPr>
          <w:rFonts w:hint="cs"/>
          <w:b/>
          <w:bCs/>
          <w:rtl/>
        </w:rPr>
        <w:t>(الأول):</w:t>
      </w:r>
      <w:r>
        <w:rPr>
          <w:rFonts w:hint="cs"/>
          <w:rtl/>
        </w:rPr>
        <w:t xml:space="preserve"> أنهم هم الذين خرجوا على علي رضي الله عنه وقاتلهم ولذا سموا خوارج، و</w:t>
      </w:r>
      <w:r>
        <w:rPr>
          <w:rFonts w:hint="cs"/>
          <w:b/>
          <w:bCs/>
          <w:rtl/>
        </w:rPr>
        <w:t>(الثاني)</w:t>
      </w:r>
      <w:r>
        <w:rPr>
          <w:rFonts w:hint="cs"/>
          <w:rtl/>
        </w:rPr>
        <w:t xml:space="preserve">: كل من خرج على الإمام الحق الذي اتفقت عليه الجماعة يسمى خارجيًّا، سواءً كان الخروج في أيام الصحابة على الأئمة الراشدين أو غيرهم من التابعين لهم بإحسان، [الشهرستاني: الملل والنحل 01/114]، فالتعريف الأول باعتبار أول ظهور الخوارج، والتعريف الثاني باعتبارها فرقة استقلت بعقائد معينة ضالة تجعل كل من اعتقد اعتقادها داخل في مسماها، والخوارج ليسوا فرقة واحدة وإنما هم ربما اكثر من عشرين فرقة كل منها يكفر سائرها وسائر المسلمين دونهم، وكل فرقة منهم لا ترى الحق إلا معها ولا ترى الجنة إلا حكر على أتباعها نعوذ بالله من الضلال، </w:t>
      </w:r>
      <w:r>
        <w:rPr>
          <w:rFonts w:hint="cs"/>
          <w:bCs/>
          <w:rtl/>
        </w:rPr>
        <w:t>وقد ذكروا فيما يجمع الخوارج على افتراق مذاهبها،</w:t>
      </w:r>
      <w:r>
        <w:rPr>
          <w:rFonts w:hint="cs"/>
          <w:rtl/>
        </w:rPr>
        <w:t xml:space="preserve"> فذكر الكعبي في مقالاته: أن الذي يجمع الخوارج على افتراق مذاهبها: إكفار علي وعثمان والحكمين وأصحاب الجمل وكل من رضي بتحكيم الحكمين، والإكفار بارتكاب الذنوب، ووجوب الخروج على الإمام الجائر " أهــ [الفرق بين الفرق ص 73 ط مكتبة دار التراث القاهرة]، و</w:t>
      </w:r>
      <w:r>
        <w:rPr>
          <w:rFonts w:hint="cs"/>
          <w:b/>
          <w:rtl/>
        </w:rPr>
        <w:t xml:space="preserve">الذي يجمع الخوارج في الصدر الأول إكفار سيدنا علي رضي الله عنه وسيدنا عثمان رضي الله عنه وأصحاب الجمل وقد كان فيهم من الصحابة عدد كبير منهم الزبير بن العوام وطلحة بن عبيد الله وأم المؤمنين عائشة رضي الله عنهم وإكفار الحكمين أبي موسى الأشعري وعمرو بن العاص رضي الله عنهما وأصحاب صفين، وعلى ذلك فحقيقة مذهبهم كان تكفير </w:t>
      </w:r>
      <w:r>
        <w:rPr>
          <w:rFonts w:hint="cs"/>
          <w:b/>
          <w:rtl/>
        </w:rPr>
        <w:lastRenderedPageBreak/>
        <w:t>غالب أصحاب النبي صلى الله عليه وسلم، وقد كان الخوارج في الصدر الأول يتبرأون من أمير المؤمنين عثمان وأمير المؤمنين علي رضي الله عنهما ومن كل من والاهما ويقدمون إعلان ذلك على كل طاعة حتى كانوا لا يصححون مناكحاتهم إلا بهذا التبرؤ، ولقد بلغ بهم الحال إلي تكفير عامة أصحاب النبي صلى الله عليه وسلم بالذنوب، وليس من أحد بمعصوم عن الذنب فلذلك فإنّ عامة أهل الإسلام في نظرهم كفار حتى يثبت العكس أو حتى ينضم إلى فرقتهم الضالة</w:t>
      </w:r>
    </w:p>
    <w:p w14:paraId="29D8F563" w14:textId="77777777" w:rsidR="006A128C" w:rsidRDefault="006A128C" w:rsidP="006A128C">
      <w:pPr>
        <w:rPr>
          <w:b/>
          <w:rtl/>
        </w:rPr>
      </w:pPr>
      <w:r>
        <w:rPr>
          <w:rFonts w:hint="cs"/>
          <w:b/>
          <w:bCs/>
          <w:sz w:val="36"/>
          <w:szCs w:val="36"/>
          <w:highlight w:val="yellow"/>
          <w:u w:val="single"/>
          <w:rtl/>
        </w:rPr>
        <w:t>[المفتاح الثاني]</w:t>
      </w:r>
      <w:r>
        <w:rPr>
          <w:rFonts w:hint="cs"/>
          <w:b/>
          <w:bCs/>
          <w:sz w:val="36"/>
          <w:szCs w:val="36"/>
          <w:rtl/>
        </w:rPr>
        <w:t>:</w:t>
      </w:r>
      <w:r>
        <w:rPr>
          <w:rFonts w:hint="cs"/>
          <w:b/>
          <w:bCs/>
          <w:rtl/>
        </w:rPr>
        <w:t xml:space="preserve"> </w:t>
      </w:r>
      <w:r>
        <w:rPr>
          <w:rFonts w:hint="cs"/>
          <w:bCs/>
          <w:rtl/>
        </w:rPr>
        <w:t>بداية ظهور الخوارج كفرقة ضالة:</w:t>
      </w:r>
      <w:r>
        <w:rPr>
          <w:rFonts w:hint="cs"/>
          <w:b/>
          <w:rtl/>
        </w:rPr>
        <w:t xml:space="preserve"> بدأ ظهـور الخوارج كفرقة ضالة تكفر المسلمين وتستحل دماءهم وأعراضهم في عام 37 هـ عندما بايع الخوارج عبد الله بن وهب الراسبي أميرا عليهم، واتهموا أمير المؤمنين على رضي الله عنه بأنّه رضي بتحكيم الرجال في دين الله تعالى: وأن هذا التحكيم كفر أكبر مخرج من الملة، واعتلوا لذلك بقول الله عز وجل {وَمَنْ لَمْ يَحْكُمْ بِمَا أَنْزَلَ اللَّهُ فَأُولَئِكَ هُمُ الْكَافِرُونَ} [المائدة: 44]، فكفروه بهذا الزعم الضال، وقد حاول رضي الله عنه أن يزيل ما التبس عليهم من أمر التحكيم وأنه إنما حكم كتاب الله عز وجل وشرط على الحكمين أن يحييا ما أحياه القرآن ويميتا ما أماته القرآن، وبين لهم أن القرآن إنما خط مسطوراً بين دفتين لا ينطق وإنما يتكلم به الرجال، وأرسل إليهم حبر الأمة عبد الله بن عباس رضي الله عنهما فحاورهم وتاب منهم كثير، وأما الباقون فقد انحازوا عن جماعة المسلمين بمكان يسمى النهروان، وتركهم الإمام علي رضي الله عنه وشأنهم حتى استحلوا دماء المسلمين وأعراضهم، وكان أول من قتلوه عبد الله بن الصحابي الجليل خباب بن الأرت ثم قتلوا ولده وجاريته أم ولده، وانتهى خبرهم إلى الإمام علي رضي الله عنه فسار إليهم في أصحابه حتى إذا اقترب منهم أرسل إليهم أن سلموا قاتل عبد الله بن خباب فأرسلوا إليه إنا كلنا قتلناه ولئن ظفرنا بك قتلناك، فقاتلهم رضي الله عنه وأكرمه الله عز وجل بقتل أكثرهم وصار سيفه في الخوارج سيف حق إلى قيام الساعة، </w:t>
      </w:r>
    </w:p>
    <w:p w14:paraId="034A9F33" w14:textId="77777777" w:rsidR="006A128C" w:rsidRDefault="006A128C" w:rsidP="006A128C">
      <w:pPr>
        <w:rPr>
          <w:bCs/>
          <w:rtl/>
          <w:lang w:bidi="ar-KW"/>
        </w:rPr>
      </w:pPr>
      <w:r>
        <w:rPr>
          <w:rFonts w:hint="cs"/>
          <w:b/>
          <w:bCs/>
          <w:sz w:val="36"/>
          <w:szCs w:val="36"/>
          <w:highlight w:val="yellow"/>
          <w:u w:val="single"/>
          <w:rtl/>
        </w:rPr>
        <w:t>[المفتاح الثالث]</w:t>
      </w:r>
      <w:r>
        <w:rPr>
          <w:rFonts w:hint="cs"/>
          <w:b/>
          <w:bCs/>
          <w:sz w:val="36"/>
          <w:szCs w:val="36"/>
          <w:rtl/>
        </w:rPr>
        <w:t>:</w:t>
      </w:r>
      <w:r>
        <w:rPr>
          <w:rFonts w:hint="cs"/>
          <w:b/>
          <w:bCs/>
          <w:rtl/>
        </w:rPr>
        <w:t xml:space="preserve"> </w:t>
      </w:r>
      <w:r>
        <w:rPr>
          <w:rFonts w:hint="cs"/>
          <w:bCs/>
          <w:rtl/>
          <w:lang w:bidi="ar-KW"/>
        </w:rPr>
        <w:t xml:space="preserve">أصول الضلال عند الخوارج: </w:t>
      </w:r>
      <w:r>
        <w:rPr>
          <w:rFonts w:hint="cs"/>
          <w:rtl/>
          <w:lang w:bidi="ar-KW"/>
        </w:rPr>
        <w:t xml:space="preserve">الخوارج على اختلاف فرقهم ومذاهبهم تكاد تجمعهم معتقدات ضالة تنبئ عن غلوهم وتنطعهم وصدق ما وصفهم به الرسول صلى الله عليه وسلم من سفاهة عقولهم وتمكن الأهواء من قلوبهم ومروقهم من الدين بسرعة وعجلة، </w:t>
      </w:r>
      <w:r>
        <w:rPr>
          <w:rFonts w:hint="cs"/>
          <w:u w:val="single"/>
          <w:rtl/>
          <w:lang w:bidi="ar-KW"/>
        </w:rPr>
        <w:t xml:space="preserve">ومن هذه المعتقدات الضالة: </w:t>
      </w:r>
      <w:r>
        <w:rPr>
          <w:rFonts w:hint="cs"/>
          <w:b/>
          <w:bCs/>
          <w:rtl/>
          <w:lang w:bidi="ar-KW"/>
        </w:rPr>
        <w:t>(أ) غلوهم في الإمامة</w:t>
      </w:r>
      <w:r>
        <w:rPr>
          <w:rFonts w:hint="cs"/>
          <w:rtl/>
          <w:lang w:bidi="ar-KW"/>
        </w:rPr>
        <w:t xml:space="preserve">: فيشترطون في الإمام أن يكون على نفس معتقدهم وإلا كفروه واستحلوا دمه وأوجبوا الخروج عليه، </w:t>
      </w:r>
      <w:r>
        <w:rPr>
          <w:rFonts w:hint="cs"/>
          <w:b/>
          <w:bCs/>
          <w:rtl/>
          <w:lang w:bidi="ar-KW"/>
        </w:rPr>
        <w:t>(ب) غلوهم مع أهل القبلة</w:t>
      </w:r>
      <w:r>
        <w:rPr>
          <w:rFonts w:hint="cs"/>
          <w:rtl/>
          <w:lang w:bidi="ar-KW"/>
        </w:rPr>
        <w:t xml:space="preserve">: يكفرون أصحاب الكبائر من أمة الإسلام، ويقولون كل ذنب مغلظ كفر وكل كفر شرك وكل شرك فهو عبادة للشيطان، ومرتكب الكبيرة كافر </w:t>
      </w:r>
      <w:r>
        <w:rPr>
          <w:rFonts w:hint="cs"/>
          <w:rtl/>
          <w:lang w:bidi="ar-KW"/>
        </w:rPr>
        <w:lastRenderedPageBreak/>
        <w:t xml:space="preserve">مشرك عابد للشيطان، ويحكمون على صاحب الكبيرة إذا مات عليها أنه خالد مخلد في النار أبداً كالكفار الجاحدين بالله وملائكته وكتبه ورسله ويومه الآخر، ويقولون إذا كفر الرجل كفرت نساؤه وأولاده ويحكمون بانهم مع آبائهم في النار، والكافر حلال الدم والعرض والمال ولذلك فهم يستحلون دماء وأموال وأعراض من يكفرونه من أهل القبلة، وقلما ينجو من تكفيرهم مسلم موحد، </w:t>
      </w:r>
      <w:r>
        <w:rPr>
          <w:rFonts w:hint="cs"/>
          <w:b/>
          <w:bCs/>
          <w:rtl/>
          <w:lang w:bidi="ar-KW"/>
        </w:rPr>
        <w:t>(ت) غلوهم في حق أنفسهم</w:t>
      </w:r>
      <w:r>
        <w:rPr>
          <w:rFonts w:hint="cs"/>
          <w:rtl/>
          <w:lang w:bidi="ar-KW"/>
        </w:rPr>
        <w:t xml:space="preserve">: يقرون لأنفسهم بالإيمان، ويشهدون على مخالفيهم بالكفر وبالنار، يعتبرون دارهم دار إسلام وتوحيد ودار هجرة والقاعد عن الهجرة إليهم كافر ينبغي التبرؤ منه حتى يهاجر إليهم، </w:t>
      </w:r>
      <w:r>
        <w:rPr>
          <w:rFonts w:hint="cs"/>
          <w:b/>
          <w:bCs/>
          <w:rtl/>
          <w:lang w:bidi="ar-KW"/>
        </w:rPr>
        <w:t>(ث)</w:t>
      </w:r>
      <w:r>
        <w:rPr>
          <w:rFonts w:hint="cs"/>
          <w:rtl/>
          <w:lang w:bidi="ar-KW"/>
        </w:rPr>
        <w:t xml:space="preserve"> يقولون بأن كل من لم يحكم بما أنزل الله فهو كافر مرتد حلال المال والعرض والدم دونما تفصيل أو فقه في الدين، ويقولون بأن كل من وافقه أو سكت عنه فهو كافر مثله، </w:t>
      </w:r>
      <w:r>
        <w:rPr>
          <w:rFonts w:hint="cs"/>
          <w:b/>
          <w:bCs/>
          <w:rtl/>
          <w:lang w:bidi="ar-KW"/>
        </w:rPr>
        <w:t>(ج) من صفاتهم</w:t>
      </w:r>
      <w:r>
        <w:rPr>
          <w:rFonts w:hint="cs"/>
          <w:rtl/>
          <w:lang w:bidi="ar-KW"/>
        </w:rPr>
        <w:t xml:space="preserve"> يدعون أهل الشرك إلى الإسلام، ويكفرون أهل الإسلام الأصليين، ويطبقون الآيات التي نزلت في المشركين على أهل الإسلام فيكفرونهم ويستحلون حرماتهم، يمرقون من الدين بأدنى شبهة، فهذه صور من غلو الخوارج كلاب أهل النار، ومن أمثلة هؤلاء في زماننا الخوارج المعروفون باسم الدواعش نسأل الله السلامة والهداية،</w:t>
      </w:r>
      <w:r>
        <w:rPr>
          <w:rFonts w:hint="cs"/>
          <w:bCs/>
          <w:rtl/>
          <w:lang w:bidi="ar-KW"/>
        </w:rPr>
        <w:t xml:space="preserve"> </w:t>
      </w:r>
    </w:p>
    <w:p w14:paraId="60CA1EE6" w14:textId="77777777" w:rsidR="006A128C" w:rsidRDefault="006A128C" w:rsidP="006A128C">
      <w:pPr>
        <w:rPr>
          <w:rtl/>
        </w:rPr>
      </w:pPr>
      <w:r>
        <w:rPr>
          <w:rFonts w:hint="cs"/>
          <w:b/>
          <w:bCs/>
          <w:sz w:val="36"/>
          <w:szCs w:val="36"/>
          <w:highlight w:val="yellow"/>
          <w:u w:val="single"/>
          <w:rtl/>
        </w:rPr>
        <w:t>[المفتاح الرابع]</w:t>
      </w:r>
      <w:r>
        <w:rPr>
          <w:rFonts w:hint="cs"/>
          <w:b/>
          <w:bCs/>
          <w:sz w:val="36"/>
          <w:szCs w:val="36"/>
          <w:rtl/>
        </w:rPr>
        <w:t>:</w:t>
      </w:r>
      <w:r>
        <w:rPr>
          <w:rFonts w:hint="cs"/>
          <w:b/>
          <w:bCs/>
          <w:rtl/>
        </w:rPr>
        <w:t xml:space="preserve"> </w:t>
      </w:r>
      <w:r>
        <w:rPr>
          <w:rFonts w:hint="cs"/>
          <w:bCs/>
          <w:rtl/>
        </w:rPr>
        <w:t xml:space="preserve">الإباضية أعدل فرق الخوارج: </w:t>
      </w:r>
      <w:r>
        <w:rPr>
          <w:rFonts w:hint="cs"/>
          <w:b/>
          <w:rtl/>
        </w:rPr>
        <w:t xml:space="preserve">(الإباضية) يمثلون غالب المسلمين في دولة عمان بالخليج العربي، وهم أقرب فرق الخوارج إلى أهل السنّة، كما أنّ الزيدية من الشيعة هم أقرب فرق الشيعة إلى أهل السنّة، </w:t>
      </w:r>
      <w:r>
        <w:rPr>
          <w:rFonts w:hint="cs"/>
          <w:bCs/>
          <w:rtl/>
        </w:rPr>
        <w:t>و(</w:t>
      </w:r>
      <w:r>
        <w:rPr>
          <w:rFonts w:hint="cs"/>
          <w:b/>
          <w:rtl/>
        </w:rPr>
        <w:t xml:space="preserve">الإباضية): ينتسبون في مذهبهم حسبما تذكر مصادرهم إلى جابر بن زيد الأزدى الذى يقدمونه على كل أحد ويروون عنه مذهبهم، </w:t>
      </w:r>
      <w:r>
        <w:rPr>
          <w:rFonts w:hint="cs"/>
          <w:rtl/>
          <w:lang w:bidi="ar-KW"/>
        </w:rPr>
        <w:t xml:space="preserve">وذكر ابن حجر في التهذيب أن جابر بن زيد تبرأ منهم، والإباضية لهم كتاب واحد اسمه: (مسند الربيع بن حبيب)، والربيع نفسه مجهول، لم تترجم له كتب الرجال المعروفة، وترجمته مقصورة على كتب الإباضية، وهو غير الربيع بن حبيب الذي ترجم له البخاري في التاريخ الكبير وابن أبي حاتم في الجرح والتعديل والإمام أحمد في العلل، فلا يصح الاعتماد عليه، </w:t>
      </w:r>
      <w:r>
        <w:rPr>
          <w:rFonts w:hint="cs"/>
          <w:b/>
          <w:rtl/>
        </w:rPr>
        <w:t xml:space="preserve">وقد نُسِبوا إلى عبد الله بن إباض لشهرة مواقفه مع الحكام، واسمه عبد الله بن يحيى بن إباض المري من بنى مرة بن عبيد، وينسب إلى بنى تميم، وهو تابعي، عاصر معاوية وابن الزبير وكانت له آراء واجه بها الحكام، وقد قامت للإباضية دولتان، إحداهما في المغرب والأخرى في عُمَان، وساعد انتشار المذهب الإباضي في عُمَان بُعْدُها عن مقر الخلافة، ثم مسالكها الوعرة، ويرجع دخول المذهب الإباضي عُمَان إلى فرار بعض الخوارج بعد معركة النهروان إلى هذا البلد، كما ذكر ذلك بعض أهل التاريخ، والإباضية من الخوارج لموقفهم من سيدنا عثمان وسيدنا علي رضي الله </w:t>
      </w:r>
      <w:r>
        <w:rPr>
          <w:rFonts w:hint="cs"/>
          <w:b/>
          <w:rtl/>
        </w:rPr>
        <w:lastRenderedPageBreak/>
        <w:t>عنهما، وذلك انهم يرون أحقية الخوارج في الخروج على عثمان ثم على علي رضي الله عنهما، ويتبرؤون من الإمام علي رضي الله عنه، وكذلك من طلحة بن عبيد الله والزبير بن العوام، رضي الله عنهما، ويتبرؤون من سائر من شارك في الفتنة، من الصحابة او من التابعين وقد كانوا أكثر أهل الإسلام آنذاك، والإباضية في باب الإلهيات والعقيدة على مذهب المعتزلة، حيث يرون نفى الصفات خوفاً من التشبيه بزعمهم، ويرجعون الصفات إلى الذات، يقولون: إن الله عالم بذاته وقادر بذاته وسميع بذاته إلى آخر الصفات، وذهبت الإباضية في باب رؤية الله تعالى إلى إنكار وقوعها، لأن العقل كما يزعمون يحيل ذلك، واستدلوا بقوله تعالى: {لا تدركه الأبصار وهو يدرك الأبصار}، وأولوا معنى الآية تأويلاً خاطئاً على طريقة المعتزلة، ومن عقائد الإباضية في كلام الله تعالى القول بخلق القرآن، وهو معتقد المعتزلة أيضا، وفي باب طاعة الامراء والحكام فهم يرون كسائر الخوارج جواز الخروج عليهم عند الجور او الفسق، فإذا صدر منه الذنب فإما أن يعتدل ويعلن توبته وإلا فالسيف جزاؤه العاجل، ولكن تكفير الإباضية لمرتكب الكبيرة يختلف عن تكفير سائر الخوارج، فإنهم يرونه كفر نعمة لا كفر شرك، ولا يحكمون عليه بالخروج من الملة، ولكنهم مع ذلك يحكمون على مرتكب الكبيرة الذي لم يتب عنها بأنه من المخلدين في النار، و</w:t>
      </w:r>
      <w:r>
        <w:rPr>
          <w:rFonts w:hint="cs"/>
          <w:rtl/>
        </w:rPr>
        <w:t xml:space="preserve">تتسم معاملة الإباضية لمخالفيهم باللين والمسامحة وجوزوا تزويج المسلمات منهم من مخالفيهم، وأنّهم في معاركهم كانوا لا يقتلون النساء والأطفال كما تفعل الازارقة من الخوارج، وهذا ما يذكره علماء الفرق عنهم، قال الإمام الأشعري عنهم: (وأما السيف فإن الخوارج جميعاً تقول به وتراه، إلا أن الإباضية لا ترى اعتراض الناس بالسيف) [المقالات جـ1ص204]، وقال عنهم: (وفي المعركة لا يقتلون النساء ولا الأطفال على عكس ما يفعله الأزارقة) [المقالات جـ1ص184]، وقال عنهم: (والإباضية يقولون إن جميع ما افترض الله سبحانه على خلقه إيمان، وإن كل كبيرة فهي كفر نعمة، لا كفر شرك، وإن مرتكبي الكبائر في النار خالدون فيها) اهـ [انظر مقالات الاسلاميين1/ 189]، وعموما فإنّ كل من خالط الإباضية علم منهم الشدة في محاسبة النفس عند الطاعة والمسامحة وحسن المعاملة للمخالفين، وعدم استحلال أموالهم ولا حرماتهم، وهذا -والله تعالى أعلم- يجعلهم أعدل فرق الخوارج واقربها إلى أهل السنّة والجماعة، </w:t>
      </w:r>
    </w:p>
    <w:p w14:paraId="45104050" w14:textId="77777777" w:rsidR="006A128C" w:rsidRDefault="006A128C" w:rsidP="006A128C">
      <w:pPr>
        <w:jc w:val="center"/>
        <w:rPr>
          <w:b/>
          <w:rtl/>
        </w:rPr>
      </w:pPr>
      <w:r>
        <w:rPr>
          <w:rFonts w:hint="cs"/>
          <w:b/>
          <w:rtl/>
        </w:rPr>
        <w:t>***</w:t>
      </w:r>
    </w:p>
    <w:p w14:paraId="1B8016FB" w14:textId="77777777" w:rsidR="006A128C" w:rsidRDefault="006A128C" w:rsidP="006A128C">
      <w:pPr>
        <w:rPr>
          <w:rtl/>
        </w:rPr>
      </w:pPr>
      <w:bookmarkStart w:id="2" w:name="ثالثا"/>
    </w:p>
    <w:p w14:paraId="1BFE4D77"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p>
    <w:p w14:paraId="05EE7D24"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Pr>
          <w:rFonts w:hint="cs"/>
          <w:b/>
          <w:bCs/>
          <w:sz w:val="40"/>
          <w:szCs w:val="40"/>
          <w:highlight w:val="yellow"/>
          <w:u w:val="single"/>
          <w:rtl/>
        </w:rPr>
        <w:t>المبحث الثالث</w:t>
      </w:r>
    </w:p>
    <w:p w14:paraId="29437651"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Pr>
      </w:pPr>
      <w:r>
        <w:rPr>
          <w:rFonts w:hint="cs"/>
          <w:b/>
          <w:bCs/>
          <w:sz w:val="40"/>
          <w:szCs w:val="40"/>
          <w:highlight w:val="yellow"/>
          <w:u w:val="single"/>
          <w:rtl/>
        </w:rPr>
        <w:t xml:space="preserve">أصول البدع الضالة عند النواصب </w:t>
      </w:r>
    </w:p>
    <w:p w14:paraId="1C1EC9A9"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p>
    <w:p w14:paraId="642B0FC4" w14:textId="77777777" w:rsidR="006A128C" w:rsidRDefault="006A128C" w:rsidP="006A128C">
      <w:pPr>
        <w:spacing w:after="240"/>
        <w:ind w:left="-58"/>
        <w:rPr>
          <w:rtl/>
        </w:rPr>
      </w:pPr>
    </w:p>
    <w:p w14:paraId="6308B4F5" w14:textId="77777777" w:rsidR="006A128C" w:rsidRDefault="006A128C" w:rsidP="006A128C">
      <w:r>
        <w:rPr>
          <w:rFonts w:hint="cs"/>
          <w:b/>
          <w:bCs/>
          <w:sz w:val="36"/>
          <w:szCs w:val="36"/>
          <w:highlight w:val="yellow"/>
          <w:u w:val="single"/>
          <w:rtl/>
        </w:rPr>
        <w:t>[المفتاح الأول]</w:t>
      </w:r>
      <w:r>
        <w:rPr>
          <w:rFonts w:hint="cs"/>
          <w:b/>
          <w:bCs/>
          <w:sz w:val="36"/>
          <w:szCs w:val="36"/>
          <w:rtl/>
        </w:rPr>
        <w:t>:</w:t>
      </w:r>
      <w:r>
        <w:rPr>
          <w:rFonts w:hint="cs"/>
          <w:b/>
          <w:bCs/>
          <w:rtl/>
        </w:rPr>
        <w:t xml:space="preserve"> النواصب</w:t>
      </w:r>
      <w:r>
        <w:rPr>
          <w:rFonts w:hint="cs"/>
          <w:rtl/>
        </w:rPr>
        <w:t>: قوم يبغضون آل بيت النبي صلى الله عليه وسلم، أو أحدا منهم أو يبغضون أمير المؤمنين علي رضي الله عنه وأرضاه على وجه الخصوص، جاء في لسان العرب: (النواصب قوم يتدينون ببغض علي عليه السلام) [لسان العرب ج1/ص762]، وقال ابن حجر: (والنصب بغض علي وتقديم غيره عليه والخوارج الذين أنكروا على علي التحكيم وتبرءوا منه ومن عثمان وذريته وقاتلوهم فإن أطلقوا تكفيرهم فهم الغلاة منهم) [مقدمة فتح الباري ج1/ص459]، وقال الذهبي</w:t>
      </w:r>
      <w:r>
        <w:t>: </w:t>
      </w:r>
      <w:r>
        <w:rPr>
          <w:rFonts w:hint="cs"/>
          <w:rtl/>
        </w:rPr>
        <w:t>من تعرض للإمام علي بذم فهو ناصبي يعزر فإن كفره فهو خارجي مارق بل سبيلنا أن نستغفر للكل ونحبهم ونكف عما شجر بينهم) [سير أعلام النبلاء ج7/ص370]،</w:t>
      </w:r>
    </w:p>
    <w:p w14:paraId="60130447" w14:textId="77777777" w:rsidR="006A128C" w:rsidRDefault="006A128C" w:rsidP="006A128C">
      <w:pPr>
        <w:rPr>
          <w:rtl/>
        </w:rPr>
      </w:pPr>
      <w:r>
        <w:rPr>
          <w:rFonts w:hint="cs"/>
          <w:b/>
          <w:bCs/>
          <w:sz w:val="36"/>
          <w:szCs w:val="36"/>
          <w:highlight w:val="yellow"/>
          <w:u w:val="single"/>
          <w:rtl/>
        </w:rPr>
        <w:t>[المفتاح الثاني]</w:t>
      </w:r>
      <w:r>
        <w:rPr>
          <w:rFonts w:hint="cs"/>
          <w:b/>
          <w:bCs/>
          <w:sz w:val="36"/>
          <w:szCs w:val="36"/>
          <w:rtl/>
        </w:rPr>
        <w:t>:</w:t>
      </w:r>
      <w:r>
        <w:rPr>
          <w:rFonts w:hint="cs"/>
          <w:b/>
          <w:bCs/>
          <w:rtl/>
        </w:rPr>
        <w:t xml:space="preserve"> النواصب فرقة ظهرت في بدايات العصر الإسلامي</w:t>
      </w:r>
      <w:r>
        <w:rPr>
          <w:rFonts w:hint="cs"/>
          <w:rtl/>
        </w:rPr>
        <w:t xml:space="preserve">: كانت تبغض آل البيت أو أفرادا منهم كالإمام علي رضي الله عنه، او الحسين رضي الله عنه، وآل بيت النبي صلى الله عليه وسلم يدخل فيهم كل مَن تَحرُم عليهم الصَّدقةُ: وهم: ذريته، من أبناء الحسن والحسن، وأزواجه أمهات المؤمنين، وبنو هاشم وبنو المطلب، ومواليهم، وهذه الفرقة كانت تفسق الإمام علي بن أبي طالب رضي الله عنه وتشكّك في أفضليته، وكانوا يتهمونه بالظلم، وأنه كان طالباً للدنيا، وانّه كان طالباً للخلافة لنفسه، وأنّه قاتل عليها بالسيف وقتل على ذلك ألوفا من الصحابة والتابعين في الجمل وصفين، ومنهم من يقول بأنّه شارك في دم عثمان، ومنهم من يقول: أنّه رضى بقتله وفرح بذلك، ومنهم من يقول أنّه لم يقاتل بعد وفاة النبي صلى الله عليه وسلم كافرًا ولا فتح مدينة بل قاتل أهل القبلة في الجمل وصفين والنهروان يريد التنقيص منه، ومنهم من يقول أنّ الحسين رضي الله عنه خرج على إمام زمانه، </w:t>
      </w:r>
      <w:r>
        <w:rPr>
          <w:rFonts w:hint="cs"/>
          <w:rtl/>
        </w:rPr>
        <w:lastRenderedPageBreak/>
        <w:t>وكانوا يجوزون قتله، ويستدلون لذلك بقول النبي صلى الله عليه وسلم: (من أتاكم وأمركم على رجل واحد يريد أن يفرق جماعتكم فاضربوا عنقه بالسيف كائناً من كان) [رواه مسلم]، وإذا لم تستح فاصنع ما شئت، والفرق بين الخوارج والنواصب، أنّ النواصب والخوارج كليهما اشتركوا في مناصبة علي العداء، ولكن النواصب يفسقون الإمام علي رضي الله عنه، أما الخوارج فيكفرون الإمام علي رضي الله عنه، وكذلك فإن النواصب يقبلون عثمان أما الخوارج فيكفرونه، وأهل السنة والجماعة يحبون أهل بيت النبي صلى الله عليه وسلم ويتولونهم ويحفظون فيهم وصية رسول الإسلام، ويتبرؤون من طريقة الخوارج الذين يكفرون آل بيت النبي صلى الله عليه وسلم، ومن طريقة النواصب الذين يفسقون آل البيت ويؤذون آل البيت بقول أو عمل، وأهل السنة والجماعة ويتبرؤون من طريقة الروافض الذين يبغضون الصحابة ويسبونهم، وأهل السنة والجماعة يمسكون عما شجر بين الصحابة اجلالا لقدرهم وحفظا لفضلهم وحفظا لوصية النبي صلى الله عليه وسلم فيهم</w:t>
      </w:r>
    </w:p>
    <w:p w14:paraId="5497F980" w14:textId="77777777" w:rsidR="006A128C" w:rsidRDefault="006A128C" w:rsidP="006A128C">
      <w:pPr>
        <w:rPr>
          <w:rtl/>
        </w:rPr>
      </w:pPr>
      <w:r>
        <w:rPr>
          <w:rFonts w:hint="cs"/>
          <w:b/>
          <w:bCs/>
          <w:sz w:val="36"/>
          <w:szCs w:val="36"/>
          <w:highlight w:val="yellow"/>
          <w:u w:val="single"/>
          <w:rtl/>
        </w:rPr>
        <w:t>[المفتاح الثالث]</w:t>
      </w:r>
      <w:r>
        <w:rPr>
          <w:rFonts w:hint="cs"/>
          <w:b/>
          <w:bCs/>
          <w:sz w:val="36"/>
          <w:szCs w:val="36"/>
          <w:rtl/>
        </w:rPr>
        <w:t>:</w:t>
      </w:r>
      <w:r>
        <w:rPr>
          <w:rFonts w:hint="cs"/>
          <w:b/>
          <w:bCs/>
          <w:rtl/>
        </w:rPr>
        <w:t xml:space="preserve"> حب آل البيت إيمان، وبغضهم نصب ونفاق:</w:t>
      </w:r>
      <w:r>
        <w:rPr>
          <w:rFonts w:hint="cs"/>
          <w:rtl/>
        </w:rPr>
        <w:t xml:space="preserve"> قال تعالى: </w:t>
      </w:r>
      <w:r>
        <w:rPr>
          <w:rFonts w:hint="cs"/>
          <w:rtl/>
          <w:lang w:bidi="ar"/>
        </w:rPr>
        <w:t>{إِنَّمَا يُرِيدُ اللَّهُ لِيُذْهِبَ عَنكُمُ الرِّجْسَ أهل الْبَيْتِ وَيُطَهِّرَكُمْ تَطْهِيرًا} [الأحزاب: 33]، قال ابن حجر الهيتمي: (هذه الآية منبع فضائل أهل البيت النبوي لاشتمالها على غرر من مآثرهم والاعتناء بشأنهم حيث ابتدأت بـ (إنما) المفيدة لحصر إرادته تعالى في أمرهم على إذهاب الرجس وتطهيرهم من سائر الأخلاق والأحوال المذمومة) أهـ [الصواعق المحرقة: (ص: 223)]، وروى البخاري في صحيحه عن كعب بن عجرة قال: (لما نزلت هذه الآية {إِنَّ اللَّهَ وَمَلَائِكَتَهُ يُصَلُّونَ عَلَى النَّبِيِّ يَا أَيُّهَا الَّذِينَ آمَنُوا صَلُّوا عَلَيْهِ وَسَلِّمُوا تَسْلِيمًا}، قلنا يا رسول الله: قد علمنا كيف نسلم عليك، فكيف نصلي عليك؟ فقال: قولوا اللهم صل على محمد وعلى آل محمد) [رواه البخاري (6357)]، وقوله صلى الله عليه وسلم: (وأنا تارك فيكم ثقلين: أولهما كتاب الله فيه الهدى والنور فخذوا بكتاب الله، واستمسكوا به، فحث على كتاب الله ورغب فيه، ثم قال: وأهل بيتي أذكركم الله في أهل بيتي، أذكركم الله في أهل بيتي، أذكركم الله في أهل بيتي) [رواه مسلم (2408)] ففي هذا الحديث منقبة واضحة وفضيلة عالية لأهل بيته صلى الله عليه وآله وسلم حيث قرن الوصية بهم مع الوصية بالالتزام والتمسك بكتاب الله الذي فيه الهدى والنور، فجعلهم صلى الله عليه وسلم ثقلاً دليل واضح على عظم حقهم وارتفاع شأنهم وعلو منزلتهم، و</w:t>
      </w:r>
      <w:r>
        <w:rPr>
          <w:rFonts w:hint="cs"/>
          <w:b/>
          <w:bCs/>
          <w:rtl/>
          <w:lang w:bidi="ar"/>
        </w:rPr>
        <w:t>روى الحاكم</w:t>
      </w:r>
      <w:r>
        <w:rPr>
          <w:rFonts w:hint="cs"/>
          <w:rtl/>
          <w:lang w:bidi="ar"/>
        </w:rPr>
        <w:t xml:space="preserve"> بإسناده إلى عبد الله بن عباس رضي الله عنهما أن رسول الله صلى الله عليه وسلم قال: (يا بني عبد المطلب إني سألت الله لكم ثلاثاً أن يثبت قائمكم وأن يهدي ضالكم، وأن يعلم جاهلكم وسألت الله فيكم </w:t>
      </w:r>
      <w:r>
        <w:rPr>
          <w:rFonts w:hint="cs"/>
          <w:rtl/>
          <w:lang w:bidi="ar"/>
        </w:rPr>
        <w:lastRenderedPageBreak/>
        <w:t xml:space="preserve">أن يجعلكم جوداء نجداء رحماء فلو أن رجلاً صفن بين الركن والمقام فصلى وصام ثم لقي الله وهو مبغض لأهل بيت محمد دخل النار) [رواه الحاكم (3/ 161)، ورواه الطبراني (11/ 176) (11412)، قال الحاكم: هذا حديث حسن صحيح على شرط مسلم ولم يخرجاه، ووافقه الذهبي]، </w:t>
      </w:r>
      <w:r>
        <w:rPr>
          <w:rFonts w:hint="cs"/>
          <w:b/>
          <w:bCs/>
          <w:rtl/>
          <w:lang w:bidi="ar"/>
        </w:rPr>
        <w:t xml:space="preserve">إنّ قوله </w:t>
      </w:r>
      <w:r>
        <w:rPr>
          <w:rFonts w:hint="cs"/>
          <w:b/>
          <w:bCs/>
          <w:rtl/>
        </w:rPr>
        <w:t>تعالى: {</w:t>
      </w:r>
      <w:r>
        <w:rPr>
          <w:rFonts w:hint="cs"/>
          <w:rtl/>
        </w:rPr>
        <w:t>قُلْ لَا أَسْأَلُكُمْ عَلَيْهِ أَجْرًا إِلَّا الْمَوَدَّةَ فِي الْقُرْبَى} [الشورى:23]، و</w:t>
      </w:r>
      <w:r>
        <w:rPr>
          <w:rFonts w:hint="cs"/>
          <w:b/>
          <w:bCs/>
          <w:rtl/>
        </w:rPr>
        <w:t>قوله صلى الله عليه وسلم:</w:t>
      </w:r>
      <w:r>
        <w:rPr>
          <w:rFonts w:hint="cs"/>
          <w:rtl/>
        </w:rPr>
        <w:t xml:space="preserve"> (وأهل بيتي، أذكركم الله في أهل بيتي، أذكركم الله في أهل بيتي) [رواه مسلم]، وتكرار النبي صلى الله عليه وسلم لهذا الأمر والتأكيد عليه، هو بمثابة اعلان للأمة الإسلامية أن الواجب عليها أن تقدر أهل البيت وأن تنزلهم منازلهم التي أنزلهم إياها القرآن والسنّة رضي الله عنهم وأرضاهم، </w:t>
      </w:r>
    </w:p>
    <w:p w14:paraId="654B77F1" w14:textId="77777777" w:rsidR="006A128C" w:rsidRDefault="006A128C" w:rsidP="006A128C">
      <w:pPr>
        <w:rPr>
          <w:rtl/>
        </w:rPr>
      </w:pPr>
      <w:r>
        <w:rPr>
          <w:rFonts w:hint="cs"/>
          <w:b/>
          <w:bCs/>
          <w:sz w:val="36"/>
          <w:szCs w:val="36"/>
          <w:highlight w:val="yellow"/>
          <w:u w:val="single"/>
          <w:rtl/>
        </w:rPr>
        <w:t>[المفتاح الرابع]</w:t>
      </w:r>
      <w:r>
        <w:rPr>
          <w:rFonts w:hint="cs"/>
          <w:b/>
          <w:bCs/>
          <w:sz w:val="36"/>
          <w:szCs w:val="36"/>
          <w:rtl/>
        </w:rPr>
        <w:t>:</w:t>
      </w:r>
      <w:r>
        <w:rPr>
          <w:rFonts w:hint="cs"/>
          <w:b/>
          <w:bCs/>
          <w:rtl/>
        </w:rPr>
        <w:t xml:space="preserve"> أهل السنّة والجماعة يتبرؤون من معتقد النواصب</w:t>
      </w:r>
      <w:r>
        <w:rPr>
          <w:rFonts w:hint="cs"/>
          <w:rtl/>
        </w:rPr>
        <w:t xml:space="preserve"> الذين ناصبوا للإمام علي بن أبي طالب رضي الله عنه العداوة، وعلامة هؤلاء أنّهم كانوا يتهمونه بالظلم، وأنه كان طالباً للدنيا، وانّه كان طالباً للخلافة، وأنّه قاتل عليها بالسيف وقتل على ذلك ألوفا من المسلمين في الجمل وصفين، وأنّه لم يكن مقصده تأليف المسلمين وربطهم بإمام واحد، ومن علاماتهم أنّهم يقولون أنّ علي بن أبي طالب رضي الله عنه شارك في دم عثمان، أو من يقول: أنّه رضى بقتله وفرح بذلك، أو من يقول أنّه لم يقاتل بعد وفاة النبي صلى الله عليه وسلم كافرًا ولا فتح مدينة بل قاتل أهل القبلة في الجمل وصفين والنهروان يريد التنقيص منه، ولا شك أن قولهم في هذا كله قول باطل، ولنا ما جاء في </w:t>
      </w:r>
      <w:r>
        <w:rPr>
          <w:rFonts w:hint="cs"/>
          <w:b/>
          <w:bCs/>
          <w:rtl/>
          <w:lang w:bidi="ar"/>
        </w:rPr>
        <w:t>(صحيح مسلم)</w:t>
      </w:r>
      <w:r>
        <w:rPr>
          <w:rFonts w:hint="cs"/>
          <w:rtl/>
          <w:lang w:bidi="ar"/>
        </w:rPr>
        <w:t xml:space="preserve"> عن زر قال: قال عليٌّ رضي الله عنه: (والذي فلق الحبّة وبرأ النسمة، إنّه لعهد النّبيّ صلى الله عليه وسلم إليّ أن لا يحبني إلاّ مؤمنٌ ولا يبغضني إلا منافق) [رواه مسلم (78)]، و</w:t>
      </w:r>
      <w:r>
        <w:rPr>
          <w:rFonts w:hint="cs"/>
          <w:b/>
          <w:bCs/>
          <w:rtl/>
        </w:rPr>
        <w:t>أهل السنّة والجماعة يتبرؤون من معتقد النواصب</w:t>
      </w:r>
      <w:r>
        <w:rPr>
          <w:rFonts w:hint="cs"/>
          <w:rtl/>
        </w:rPr>
        <w:t xml:space="preserve"> الذين يبغضون الحسن والحسين رضي الله عنهما، والذين نالوا من سيد شباب أهل الجنة الحسين بن علي رضي الله عنهما وأرضاهما، فقالوا: إن الحسين بن علي خرج على إمام زمانه، وكانوا يجوزون قتله، لقول النبي صلى الله عليه وسلم: (من أتاكم وأمركم على رجل واحد يريد أن يفرق جماعتكم فاضربوا عنقه بالسيف كائناً من كان) [رواه مسلم]، فإن الحسن والحسين سبطا رسول الله صلى الله عليه وسلم ونسلهما إلى يوم القيامة هم آل بيت النبي صلى الله عليه وسلم وحب الحسن والحسين من علامات الإيمان، ولنا ما جاء الصحيحين </w:t>
      </w:r>
      <w:r>
        <w:rPr>
          <w:rFonts w:hint="cs"/>
          <w:rtl/>
          <w:lang w:bidi="ar"/>
        </w:rPr>
        <w:t>عن البراء رضي الله عنه قال: (رأيت النبي صلى الله عليه وسلم والحسن بن علي على عاتقه يقول: اللهم إني أحبه فأحبه) [متفق عليه]، و</w:t>
      </w:r>
      <w:r>
        <w:rPr>
          <w:rFonts w:hint="cs"/>
          <w:b/>
          <w:bCs/>
          <w:rtl/>
        </w:rPr>
        <w:t>أهل السنّة والجماعة يتبرؤون من معتقد الروافض النواصب</w:t>
      </w:r>
      <w:r>
        <w:rPr>
          <w:rFonts w:hint="cs"/>
          <w:rtl/>
        </w:rPr>
        <w:t xml:space="preserve"> الذين يبغضون أمهات المؤمنين زوجات النبي صلى الله عليه وسلم رضي الله عنهن وأرضاهن، فكل من سبهن او سب إحداهن فهو ناصبي </w:t>
      </w:r>
      <w:r>
        <w:rPr>
          <w:rFonts w:hint="cs"/>
          <w:rtl/>
        </w:rPr>
        <w:lastRenderedPageBreak/>
        <w:t xml:space="preserve">نجس، أمّا اتهام الطاهرة المطهرة الصديقة التي طهرها القرآن الكريم من الفاحشة فهذا كفر وتكذيب للقرآن، والروافض الانجاس بعضهم يتهم الصديقة بنت الصديق بالفاحشة: ففي تفسير القمي أصل تفاسيرهم المعتمدة هذه الرواية:(قال علي بن إبراهيم في قوله (وضرب الله مثلاً) ثم ضرب الله فيهما (يعني عائشة وحفصة زوجتي رسول الله، مثلاً فقال (ضرب الله مثلاً للذين كفروا امرأة نوح وامرأة لوط كانتا تحت عبدين من عبادنا صالحين فخانتاهما) قال: والله ما عني بقوله فخانتاهما إلا الفاحشة، وليقيمن الحد على فلانة فيما أتت في طريق البصرة، وكان فلان يحبها، فلما أرادت أن تخرج إلى البصرة قال لها فلان: لا يحل له أن تخرجين </w:t>
      </w:r>
      <w:r>
        <w:t>–</w:t>
      </w:r>
      <w:r>
        <w:rPr>
          <w:rFonts w:hint="cs"/>
          <w:rtl/>
        </w:rPr>
        <w:t xml:space="preserve"> كذا </w:t>
      </w:r>
      <w:r>
        <w:t>–</w:t>
      </w:r>
      <w:r>
        <w:rPr>
          <w:rFonts w:hint="cs"/>
          <w:rtl/>
        </w:rPr>
        <w:t xml:space="preserve"> من غير محرم فزوجت نفسها من فلان) [تفسير القمي 2/377 </w:t>
      </w:r>
      <w:r>
        <w:t>–</w:t>
      </w:r>
      <w:r>
        <w:rPr>
          <w:rFonts w:hint="cs"/>
          <w:rtl/>
        </w:rPr>
        <w:t xml:space="preserve"> بحار الأنوار 22/420]، وكما ترى أن النص ليس فيه تصريح بالأسماء على عادة القوم من الكفر والتدليس عليـه، ولكن في وجود الدولة الرافضية قلت التقيه فصرح عالمهم المجلسي بالأسماء فقال: (وليقيمن الحد أي القائم عليه السلام عند الرجعة وفلانة هي عائشة " قلت رضي الله عنها " وفلان هو طلحة بن عبد الله " قلت رضي الله عنه ") [بحار الأنوار 22 / 241]، فأي عداء لآل بيت النبوة بعد هذا الذي عليه هؤلاء، يطعنون في الصديقة بنت الصديق التي برأها الله عز وجل مما قذفها به المنافقون، وتحذر المؤمنين من مجرد سماع هذا الإفك العظيم، فقال تعالى: {يَعِظُكُمُ اللَّهُ أَنْ تَعُودُوا لِمِثْلِهِ أَبَدًا إِنْ كُنْتُمْ مُؤْمِنِينَ} [النور: 17]، قال ابن كثير في تفسير الآية: " أجمع أهل العلم قاطبة على أنّ من سبها ورماها بما رماها به بعد هذا الذي ذكر في الآية فإنه كافر لأنه معاند للقرآن " أ،هـ [تفسير ابن كثير ج 3 / 289]، فمن قذف أم المؤمنين الصديقة بنت الصديق عائشة بنت أبي بكر الصديق، زوجة النبي صلى الله عليه وسلم في الدنيا والآخرة رضي الله عنها، بما برأها الله منه، وهي فاحشة الزنا، فهو كافرٌ بإجماع المسلمين، لأنه مكذب لكتاب الله، إذ إن الله سبحانه وتعالى برَّأها من ذلك في كتابه الكريم في سورة النور وجعل اتهامها بالفاحشة إفكا، قال تعالى: {إِنَّ الَّذِينَ جَاءُوا بِالْإِفْكِ عُصْبَةٌ مِنْكُمْ} إلى قوله تعالى: {وَالطَّيِّبَاتُ لِلطَّيِّبِينَ وَالطَّيِّبُونَ لِلطَّيِّبَاتِ أُولَئِكَ مُبَرَّءُونَ مِمَّا يَقُولُونَ لَهُمْ مَغْفِرَةٌ وَرِزْقٌ كَرِيمٌ} فالقرآن الكريم جعل اتهامها افكا، وكتب لها البراءة {أُولَئِكَ مُبَرَّءُونَ مِمَّا يَقُولُونَ}، وذكر أنّ {وَالطَّيِّبَاتُ لِلطَّيِّبِينَ وَالطَّيِّبُونَ لِلطَّيِّبَاتِ}، وليس أطيب من رسول الله صلى الله عليه وسلم وليس أطيب من زوجاته أمهات المؤمنين، فالله يقول هي بريئة، والقاذف لها يقول هي زانية، فيكون مكذِّباً لكلام الله، فهذا كافر مرتد عن دين الله، فمن قذفها بما برَّأها الله منه وهو الزنا، فقد كفر بالله العظيم، قال النووي في شرح صحيح مسلم (17/ 117): (براءة عائشة رضي الله عنها من الإفك، وهي براءة قطعية بنص القرآن العزيز، فلو تشكك فيها إنسان - والعياذ بالله - صار كافراً مرتداً بإجماع </w:t>
      </w:r>
      <w:r>
        <w:rPr>
          <w:rFonts w:hint="cs"/>
          <w:rtl/>
        </w:rPr>
        <w:lastRenderedPageBreak/>
        <w:t>المسلمين، قال ابن عباس وغيره: لم تزن امرأة نبي من الأنبياء صلوات الله وسلامه عليهم أجمعين، وهذا إكرام من الله تعالى لهم) انتهى، وقال ابن تيمية في الصارم المسلول (ص 565): (فأما من سب أزواج النبي صلى الله عليه وسلم، فقال القاضي أبو يعلى: "من قذف عائشة بما برأها الله منه كفر بلا خلاف"، وقد حكى الإجماع على هذا غير واحد، وصرح غير واحد من الأئمة بهذا الحكم) انتهى</w:t>
      </w:r>
    </w:p>
    <w:p w14:paraId="1B454D97" w14:textId="77777777" w:rsidR="006A128C" w:rsidRDefault="006A128C" w:rsidP="006A128C">
      <w:pPr>
        <w:jc w:val="center"/>
        <w:rPr>
          <w:rtl/>
        </w:rPr>
      </w:pPr>
      <w:r>
        <w:rPr>
          <w:rFonts w:hint="cs"/>
          <w:rtl/>
        </w:rPr>
        <w:t>***</w:t>
      </w:r>
    </w:p>
    <w:p w14:paraId="4CBE690E" w14:textId="77777777" w:rsidR="006A128C" w:rsidRDefault="006A128C" w:rsidP="006A128C">
      <w:pPr>
        <w:jc w:val="center"/>
        <w:rPr>
          <w:b/>
          <w:sz w:val="32"/>
          <w:szCs w:val="32"/>
        </w:rPr>
      </w:pPr>
    </w:p>
    <w:p w14:paraId="3FD117B3" w14:textId="77777777" w:rsidR="006A128C" w:rsidRDefault="006A128C" w:rsidP="006A128C">
      <w:pPr>
        <w:jc w:val="center"/>
        <w:rPr>
          <w:b/>
          <w:rtl/>
        </w:rPr>
      </w:pPr>
    </w:p>
    <w:p w14:paraId="53871128"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rtl/>
          <w:lang w:bidi="ar-KW"/>
        </w:rPr>
      </w:pPr>
    </w:p>
    <w:p w14:paraId="7FAA1148"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rtl/>
          <w:lang w:bidi="ar-KW"/>
        </w:rPr>
      </w:pPr>
      <w:r>
        <w:rPr>
          <w:rFonts w:hint="cs"/>
          <w:bCs/>
          <w:sz w:val="40"/>
          <w:szCs w:val="40"/>
          <w:highlight w:val="yellow"/>
          <w:rtl/>
          <w:lang w:bidi="ar-KW"/>
        </w:rPr>
        <w:t>المبحث الرابع</w:t>
      </w:r>
    </w:p>
    <w:p w14:paraId="3A65EA9F"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rtl/>
          <w:lang w:bidi="ar-KW"/>
        </w:rPr>
      </w:pPr>
      <w:r>
        <w:rPr>
          <w:rFonts w:hint="cs"/>
          <w:bCs/>
          <w:sz w:val="40"/>
          <w:szCs w:val="40"/>
          <w:highlight w:val="yellow"/>
          <w:rtl/>
          <w:lang w:bidi="ar-KW"/>
        </w:rPr>
        <w:t>أصول البدع الضالة عند المعتزلة</w:t>
      </w:r>
      <w:bookmarkEnd w:id="2"/>
    </w:p>
    <w:p w14:paraId="72E6AC27"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rtl/>
          <w:lang w:bidi="ar-KW"/>
        </w:rPr>
      </w:pPr>
    </w:p>
    <w:p w14:paraId="16673E92" w14:textId="77777777" w:rsidR="006A128C" w:rsidRDefault="006A128C" w:rsidP="006A128C">
      <w:pPr>
        <w:rPr>
          <w:b/>
          <w:rtl/>
          <w:lang w:bidi="ar-KW"/>
        </w:rPr>
      </w:pPr>
    </w:p>
    <w:p w14:paraId="11D817D2" w14:textId="77777777" w:rsidR="006A128C" w:rsidRDefault="006A128C" w:rsidP="006A128C">
      <w:pPr>
        <w:rPr>
          <w:rtl/>
        </w:rPr>
      </w:pPr>
      <w:r>
        <w:rPr>
          <w:rFonts w:hint="cs"/>
          <w:b/>
          <w:bCs/>
          <w:sz w:val="36"/>
          <w:szCs w:val="36"/>
          <w:highlight w:val="yellow"/>
          <w:u w:val="single"/>
          <w:rtl/>
        </w:rPr>
        <w:t>[المفتاح الاول]</w:t>
      </w:r>
      <w:r>
        <w:rPr>
          <w:rFonts w:hint="cs"/>
          <w:b/>
          <w:bCs/>
          <w:sz w:val="36"/>
          <w:szCs w:val="36"/>
          <w:rtl/>
        </w:rPr>
        <w:t>:</w:t>
      </w:r>
      <w:r>
        <w:rPr>
          <w:rFonts w:hint="cs"/>
          <w:b/>
          <w:bCs/>
          <w:rtl/>
        </w:rPr>
        <w:t xml:space="preserve"> </w:t>
      </w:r>
      <w:r>
        <w:rPr>
          <w:rFonts w:hint="cs"/>
          <w:bCs/>
          <w:u w:val="single"/>
          <w:rtl/>
        </w:rPr>
        <w:t>نشأة المعتزلة وسبب تسميتهم بهذا الاسم</w:t>
      </w:r>
      <w:r>
        <w:rPr>
          <w:rFonts w:hint="cs"/>
          <w:rtl/>
        </w:rPr>
        <w:t xml:space="preserve">: المعتزلة اسم يطلق على فرقة ضالة ظهرت في الإسلام في القرن الثاني الهجري ما بين سنة (105 هـ وسنة 110 هـ)، وكان بداية ظهورها على يد واصل ابن عطاء (80 هـ </w:t>
      </w:r>
      <w:r>
        <w:t>–</w:t>
      </w:r>
      <w:r>
        <w:rPr>
          <w:rFonts w:hint="cs"/>
          <w:rtl/>
        </w:rPr>
        <w:t xml:space="preserve"> 131 هـ)، وكان في بداية أمره من تلامذة الإمام الحسن البصري ثم اعتزله وأسس فرقة الاعتزال، أما سبب تسميتهم بهذا الاسم فلعله ما أورده الشهرستاني وغيره من كتاب الفرق من أنه " دخل رجل على الحسن البصري فقال يا إمام الدين: لقد ظهرت في زماننا جماعة يكفرون أصحاب الكبائر، والكبيرة عندهم كفر يخرج به عن الملة، وهم وعيدية الخوارج، وجماعة يرجئون أصحاب الكبائر، والكبيرة عندهم لا تضر مع الإيمان بل العمل على مذهبهم ليس ركناً من الإيمان، فلا يضر مع الإيمان معصية كما لا ينفع مع الكفر طاعة، وهم مرجئة الأمة، فكيف تحكم </w:t>
      </w:r>
      <w:r>
        <w:rPr>
          <w:rFonts w:hint="cs"/>
          <w:rtl/>
        </w:rPr>
        <w:lastRenderedPageBreak/>
        <w:t xml:space="preserve">لنا في ذلك اعتقاداً، ففكر الحسن في ذلك وقبل أن يجيب قال واصل بن عطاء: أنا لا أقول أن صاحب الكبيرة مؤمن مطلقاً ولا كافر مطلقاً، بل هو في منزلة بين المنزلتين، ولا مؤمن ولا كافر ثم قام واعتزل إلى اسطوانة من اسطوانات المسجد يقرر ما أجاب به على جماعة من أصحاب الحسن، فقال الحسن: اعتزل واصل، فسمى هو وأصحابه المعتزلة " أهـ [الملل والنحل ج1 ص 52 وانظر الفرق بي الفرق ص 20 - 21]، " قلت " وعموماً فإن اعتزالهم لأنهم اعتزلوا الأمة جميعها في مرتكب الكبيرة فجاءوا بقول لم يقل به أحد به أحد قبلهم ولا بعدهم وهو المنزلة بين المنزلتين وأنه صاحبها لا هو مؤمن ولا هو كافر في أحكام الدنيا وهو خالد مخلد في النار خلود الكافرين في الآخرة إلا أن عذابه </w:t>
      </w:r>
      <w:r>
        <w:t>–</w:t>
      </w:r>
      <w:r>
        <w:rPr>
          <w:rFonts w:hint="cs"/>
          <w:rtl/>
        </w:rPr>
        <w:t xml:space="preserve"> كما يزعمون </w:t>
      </w:r>
      <w:r>
        <w:t>–</w:t>
      </w:r>
      <w:r>
        <w:rPr>
          <w:rFonts w:hint="cs"/>
          <w:rtl/>
        </w:rPr>
        <w:t xml:space="preserve"> أقل </w:t>
      </w:r>
    </w:p>
    <w:p w14:paraId="2A169048" w14:textId="77777777" w:rsidR="006A128C" w:rsidRDefault="006A128C" w:rsidP="006A128C">
      <w:pPr>
        <w:rPr>
          <w:b/>
          <w:bCs/>
          <w:rtl/>
        </w:rPr>
      </w:pPr>
      <w:r>
        <w:rPr>
          <w:rFonts w:hint="cs"/>
          <w:b/>
          <w:bCs/>
          <w:sz w:val="36"/>
          <w:szCs w:val="36"/>
          <w:highlight w:val="yellow"/>
          <w:u w:val="single"/>
          <w:rtl/>
        </w:rPr>
        <w:t>[المفتاح الثاني]</w:t>
      </w:r>
      <w:r>
        <w:rPr>
          <w:rFonts w:hint="cs"/>
          <w:b/>
          <w:bCs/>
          <w:sz w:val="36"/>
          <w:szCs w:val="36"/>
          <w:u w:val="single"/>
          <w:rtl/>
        </w:rPr>
        <w:t>:</w:t>
      </w:r>
      <w:r>
        <w:rPr>
          <w:rFonts w:hint="cs"/>
          <w:b/>
          <w:bCs/>
          <w:u w:val="single"/>
          <w:rtl/>
        </w:rPr>
        <w:t xml:space="preserve"> </w:t>
      </w:r>
      <w:r>
        <w:rPr>
          <w:rFonts w:hint="cs"/>
          <w:bCs/>
          <w:u w:val="single"/>
          <w:rtl/>
        </w:rPr>
        <w:t>أصول الضلال الخمسة عند المعتزلة</w:t>
      </w:r>
      <w:r>
        <w:rPr>
          <w:rFonts w:hint="cs"/>
          <w:bCs/>
          <w:rtl/>
        </w:rPr>
        <w:t xml:space="preserve">: </w:t>
      </w:r>
      <w:r>
        <w:rPr>
          <w:rFonts w:hint="cs"/>
          <w:rtl/>
        </w:rPr>
        <w:t xml:space="preserve">المعتزلة يظنون أنها من أصول الحق الخمسة وهي في حقيقتها أصول الضلال عند المعتزلة، </w:t>
      </w:r>
      <w:r>
        <w:rPr>
          <w:rFonts w:hint="cs"/>
          <w:bCs/>
          <w:u w:val="single"/>
          <w:rtl/>
        </w:rPr>
        <w:t>[الأصل الأول]:</w:t>
      </w:r>
      <w:r>
        <w:rPr>
          <w:rFonts w:hint="cs"/>
          <w:bCs/>
          <w:rtl/>
        </w:rPr>
        <w:t xml:space="preserve"> يسمونه التوحيد </w:t>
      </w:r>
      <w:r>
        <w:rPr>
          <w:rFonts w:hint="cs"/>
          <w:b/>
          <w:rtl/>
        </w:rPr>
        <w:t xml:space="preserve">وهو في حقيقته إفراط في باب التنزيه على حساب الإثبات وخوض في صفات الله تعالى بما لا ينبغي، </w:t>
      </w:r>
      <w:r>
        <w:rPr>
          <w:rFonts w:hint="cs"/>
          <w:rtl/>
        </w:rPr>
        <w:t>وقد وصلوا من خلال هذا الأصل إلى نفي جميع صفات الله تعالى: من العلم والقدرة والحياة والسمع والبصر، ووصلوا إلى نفي رؤية الله عز وجل في الدار الآخرة مع أنها ثابتة بإجماع أهل السنّة بأدلة تقرب من التواتر صحة وثبوتاً،</w:t>
      </w:r>
      <w:r>
        <w:rPr>
          <w:rFonts w:hint="cs"/>
          <w:bCs/>
          <w:rtl/>
        </w:rPr>
        <w:t xml:space="preserve"> </w:t>
      </w:r>
      <w:r>
        <w:rPr>
          <w:rFonts w:hint="cs"/>
          <w:bCs/>
          <w:u w:val="single"/>
          <w:rtl/>
        </w:rPr>
        <w:t>[الأصل الثاني]</w:t>
      </w:r>
      <w:r>
        <w:rPr>
          <w:rFonts w:hint="cs"/>
          <w:bCs/>
          <w:rtl/>
        </w:rPr>
        <w:t xml:space="preserve"> يسمونه العدل </w:t>
      </w:r>
      <w:r>
        <w:rPr>
          <w:rFonts w:hint="cs"/>
          <w:b/>
          <w:rtl/>
        </w:rPr>
        <w:t>وهو في حقيقته نفي القدر والتكذيب به، وهذا الأصل يبحثون فيه أفعال الله تعالى: وقد راموا في هذا ا</w:t>
      </w:r>
      <w:r>
        <w:rPr>
          <w:rFonts w:hint="cs"/>
          <w:rtl/>
        </w:rPr>
        <w:t>لمبحث نفي الظلم عن أفعال الله تعالى: فوقعوا في وصفه - سبحانه - بالعجز، ومن ضلالاتهم المتعلقة بهذا الأصل: أنهم يرون أن أفعال العباد هم الخالقون لها والمحدثون لها، ويرون أن من قال: أن الله تعالى هو خالق أفعال العباد فقد عظم خطأه لأنه نسب إلى الله تعالى: الجور والظلم، ونسب إليه فعل القبيح لأن أفعال العباد أكثرها قبيح، ويرون أن الله عز وجل يجب عليه أبدا فعل الأصلح لأنه إذا لم يفعل ذلك كان ظلماً للعباد ونقصاً لما فيه صلاحهم وخلافاً للحكمة التي يجب أن يتصف بهــا،</w:t>
      </w:r>
      <w:r>
        <w:rPr>
          <w:rFonts w:hint="cs"/>
          <w:rtl/>
          <w:lang w:bidi="ar-KW"/>
        </w:rPr>
        <w:t xml:space="preserve"> ومعتقد أهل السنّة أنّه لا يجب على الله تعالى شيء، </w:t>
      </w:r>
      <w:r>
        <w:rPr>
          <w:rFonts w:hint="cs"/>
          <w:rtl/>
        </w:rPr>
        <w:t xml:space="preserve">أراد المعتزلة نفي الجور والظلم عن الله عز وجل فوصفوا الله عز وجل بالعجز وعدم كمال القدرة والمشيئة، </w:t>
      </w:r>
      <w:r>
        <w:rPr>
          <w:rFonts w:hint="cs"/>
          <w:u w:val="single"/>
          <w:rtl/>
        </w:rPr>
        <w:t>[</w:t>
      </w:r>
      <w:r>
        <w:rPr>
          <w:rFonts w:hint="cs"/>
          <w:bCs/>
          <w:u w:val="single"/>
          <w:rtl/>
        </w:rPr>
        <w:t>الأصل الثالث]</w:t>
      </w:r>
      <w:r>
        <w:rPr>
          <w:rFonts w:hint="cs"/>
          <w:bCs/>
          <w:rtl/>
        </w:rPr>
        <w:t xml:space="preserve">: يسمونه الوعد والوعيد: </w:t>
      </w:r>
      <w:r>
        <w:rPr>
          <w:rFonts w:hint="cs"/>
          <w:rtl/>
        </w:rPr>
        <w:t xml:space="preserve">وهو في حقيقته حجر لرحمة الله الواسعة التي وسعت كل شيء، ونفي لعفو الله عز وجل لعباده العاصمين لأصحاب الكبائر من أمة النبي صلى الله عليه وسلم، ومفاده أن الله عز وجل وعد المطيعين بالثواب وأنه يفعل ما وعد لا محالة ولا يجوز عليه الخلف وإلا كان كذباً لا ينبغي أن يوصف به الله عز وجل </w:t>
      </w:r>
      <w:r>
        <w:t>–</w:t>
      </w:r>
      <w:r>
        <w:rPr>
          <w:rFonts w:hint="cs"/>
          <w:rtl/>
        </w:rPr>
        <w:t xml:space="preserve"> وهذا حتى الآن لا غبار </w:t>
      </w:r>
      <w:r>
        <w:rPr>
          <w:rFonts w:hint="cs"/>
          <w:rtl/>
        </w:rPr>
        <w:lastRenderedPageBreak/>
        <w:t xml:space="preserve">عليه به قول أهل السنّة والجماعة-، ولكنهم يرتبون على ذلك أن الوعد بالثواب هو بطريق الاستحقاق وأن العبد مستحق لذلك الثواب وليس هو من باب الفضل والتفضل، وهم بذلك مخالفون لأهل السنّة والجماعة، لأن أهل السنّة يرون أن هذا محض فضل الله تعالى: على عباده المطيعين لأنه سبحانه هو الذي يسر لهم الطاعة ونعمه عليهم تكافئ الطاعة وتزيد عليها فأي حق لهم سوى فضل الله عز وجل عليهم بدليل قول أهل الجنة {الَّذِي أَحَلَّنَا دَارَ الْمُقَامَةِ مِنْ فَضْلِهِ،} [فاطر: 35] فالجنة إنما يحل فيها أهلها بفضل الله، ويصدق هذه الآية الحديث الصحيح الذي أخرجه البخاري عن عائشة رضي الله عنها أن النبي </w:t>
      </w:r>
      <w:r>
        <w:t>–</w:t>
      </w:r>
      <w:r>
        <w:rPr>
          <w:rFonts w:hint="cs"/>
          <w:rtl/>
        </w:rPr>
        <w:t xml:space="preserve"> صلى الله عليه وسلم </w:t>
      </w:r>
      <w:r>
        <w:t>–</w:t>
      </w:r>
      <w:r>
        <w:rPr>
          <w:rFonts w:hint="cs"/>
          <w:rtl/>
        </w:rPr>
        <w:t xml:space="preserve"> قال: (سددوا وقاربوا وأبشروا فإنه لا يدخل أحداً الجنة بعمله قالوا ولا أنت يا رسول الله؟ قال ولا أنا إلا أن يتغمدني الله بمغفرة ورحمة) [صحيح البخاري: ك الرقاق </w:t>
      </w:r>
      <w:r>
        <w:t>–</w:t>
      </w:r>
      <w:r>
        <w:rPr>
          <w:rFonts w:hint="cs"/>
          <w:rtl/>
        </w:rPr>
        <w:t xml:space="preserve"> باب القصد والمداومة على العمل]، فدخول الجنة محض فضل تفضل الله به على أهل طاعته، ولكنه محض فضل منّ الله عز وجل به من حلمه وعفوه ومغفرته وسعة رحمته وعظيم صفاته، هذا هو فهم أهل السنّة والجماعة لمسائل الوعد، وشتان بين الذي يقول أن دخول الجنة للمطيعين واجب على الله لاستحقاق المطيع ذلك بطاعته كما يقول المعتزلة وبين من يقول أنه محض فضل الله به ومن كمال رحمته تفضل بذلك الفضل على المؤمنين، وهو قول السنة، </w:t>
      </w:r>
      <w:r>
        <w:rPr>
          <w:rFonts w:hint="cs"/>
          <w:bCs/>
          <w:rtl/>
        </w:rPr>
        <w:t>أما مسألة الوعيد</w:t>
      </w:r>
      <w:r>
        <w:rPr>
          <w:rFonts w:hint="cs"/>
          <w:rtl/>
        </w:rPr>
        <w:t xml:space="preserve">، فإن المعتزلة أتوا فيها بما يضحك الثكلى فقالوا: كما أن الوفـاء بالوعد واجب على الله، كذلك الوعيد فإنه واجب على الله أن يوفي بوعيده، والوعيد معناه كل خبر يتضمن إيصال العقوبة والضرر والعقاب والعذاب إلى الغير مستقبلاً، وعلى ذلك فمن توعده الله بالعذاب أو النار فإنه لا يعفو عنه ولكن يعذبه ويوفي بوعيده وإلا تضمن خطاب الله عز وجل خلف الوعيد وبناءً على هذا الأصل الضال بنوا بأن أصحاب الكبائر مخلدون في النار خلود الكافرين، مع أتفاق العقلاء على انّ الكريم إذا وعد وفى وإذا اوعد عفا، </w:t>
      </w:r>
      <w:r>
        <w:rPr>
          <w:rFonts w:hint="cs"/>
          <w:u w:val="single"/>
          <w:rtl/>
        </w:rPr>
        <w:t>[</w:t>
      </w:r>
      <w:r>
        <w:rPr>
          <w:rFonts w:hint="cs"/>
          <w:bCs/>
          <w:u w:val="single"/>
          <w:rtl/>
        </w:rPr>
        <w:t>الأصل الرابع]</w:t>
      </w:r>
      <w:r>
        <w:rPr>
          <w:rFonts w:hint="cs"/>
          <w:bCs/>
          <w:rtl/>
        </w:rPr>
        <w:t xml:space="preserve">: يسمونه المنـزلة بين المنـزلتين: </w:t>
      </w:r>
      <w:r>
        <w:rPr>
          <w:rFonts w:hint="cs"/>
          <w:rtl/>
        </w:rPr>
        <w:t xml:space="preserve">وهو في حقيقته نفي مطلق الإيمان عن أصحاب الكبائر وجعلهم في منزلة بين الإيمان والكفر فلا يأخذون اسم أحدهما ولا حكمة، ومن ثم مضاهاة الخوارج في الحكم عليهم بالخلود الأبدي في النار خلود الكافرين، </w:t>
      </w:r>
      <w:r>
        <w:rPr>
          <w:rFonts w:hint="cs"/>
          <w:b/>
          <w:bCs/>
          <w:rtl/>
        </w:rPr>
        <w:t>والمعتزلة بهذا القول خالفت إجماع أهل القبلة بما فيهم الفرق الضالة، فلم يقل بالمنـزلة بين المنـزلتين غيرهم ولا أحد قبلهم</w:t>
      </w:r>
      <w:r>
        <w:rPr>
          <w:rFonts w:hint="cs"/>
          <w:rtl/>
        </w:rPr>
        <w:t xml:space="preserve">، وهذا وحده كاف في بيان ضلال ما ذهبوا إليه، إذ ديننا الحنيف مبني على الاتباع لا الاختراع والابتداع لا سيما في مسائل الاعتقاد التي تتعلق بها اسم الملة وأحكامها، </w:t>
      </w:r>
      <w:r>
        <w:rPr>
          <w:rFonts w:hint="cs"/>
          <w:u w:val="single"/>
          <w:rtl/>
        </w:rPr>
        <w:t>[</w:t>
      </w:r>
      <w:r>
        <w:rPr>
          <w:rFonts w:hint="cs"/>
          <w:bCs/>
          <w:u w:val="single"/>
          <w:rtl/>
        </w:rPr>
        <w:t>الأصل الخامس]</w:t>
      </w:r>
      <w:r>
        <w:rPr>
          <w:rFonts w:hint="cs"/>
          <w:bCs/>
          <w:rtl/>
        </w:rPr>
        <w:t xml:space="preserve">: يسمونه الأمر بالمعروف والنهي علن المنكر، </w:t>
      </w:r>
      <w:r>
        <w:rPr>
          <w:rFonts w:hint="cs"/>
          <w:rtl/>
        </w:rPr>
        <w:t xml:space="preserve">وهو في حقيقته تهيئة الأجواء للخروج على الحاكم المسلم العاصي أو الفاسق وإثارة الفوضى والهرج والمرج وسفك دماء المسلمين، وذلك لأنهم يرون الخروج على الحاكم العاصي أو الفاسق لأنه </w:t>
      </w:r>
      <w:r>
        <w:rPr>
          <w:rFonts w:hint="cs"/>
          <w:rtl/>
        </w:rPr>
        <w:lastRenderedPageBreak/>
        <w:t xml:space="preserve">عندهم لا هو مسلم ولا هو كافر وإنما هو في منـزلة بين المنـزلتين وأنه في الآخرة خالد مخلد في النار مع الكافرين، </w:t>
      </w:r>
      <w:r>
        <w:rPr>
          <w:rFonts w:hint="cs"/>
          <w:b/>
          <w:bCs/>
          <w:rtl/>
        </w:rPr>
        <w:t>وأهل السنّة والجماعة</w:t>
      </w:r>
      <w:r>
        <w:rPr>
          <w:rFonts w:hint="cs"/>
          <w:rtl/>
        </w:rPr>
        <w:t xml:space="preserve"> يرون الأمر بالمعروف والنهي عن المنكر بضوابطه الشرعية منها أنه لا يجوز إنكار المنكر إذا كان يعقبه منكر أكبر منه، وكذلك فإن حد إنكار المنكر هو تغييره باليد دون استعمال السيف، والسيف عندهم لا يستعمل إلا بضوابط عديدة تضمن صحة تغيير المنكر وإلا فتركه أولى من تغييره، والمعتزلة لا يفرقون في قتالهم بين الفاسق والكافر بخلاف أهل السنّة فإنهم يفرقون بين الفاسق والكافر، بل ويجعلوه في إطار الإسلام ما كان فسوقه لم يخرجه من إطار الملة إلى الكفر بناقض ينقض أصل إيمانه، </w:t>
      </w:r>
    </w:p>
    <w:p w14:paraId="3EA9EE73" w14:textId="77777777" w:rsidR="006A128C" w:rsidRDefault="006A128C" w:rsidP="006A128C">
      <w:pPr>
        <w:jc w:val="center"/>
        <w:rPr>
          <w:rtl/>
        </w:rPr>
      </w:pPr>
      <w:r>
        <w:rPr>
          <w:rFonts w:hint="cs"/>
          <w:rtl/>
        </w:rPr>
        <w:t>،***</w:t>
      </w:r>
    </w:p>
    <w:p w14:paraId="182D98E2" w14:textId="77777777" w:rsidR="006A128C" w:rsidRDefault="006A128C" w:rsidP="006A128C">
      <w:pPr>
        <w:jc w:val="center"/>
        <w:rPr>
          <w:rtl/>
        </w:rPr>
      </w:pPr>
    </w:p>
    <w:p w14:paraId="284EC72E"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p>
    <w:p w14:paraId="713C0893"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lang w:bidi="ar-KW"/>
        </w:rPr>
      </w:pPr>
      <w:r>
        <w:rPr>
          <w:rFonts w:hint="cs"/>
          <w:bCs/>
          <w:sz w:val="40"/>
          <w:szCs w:val="40"/>
          <w:highlight w:val="yellow"/>
          <w:u w:val="single"/>
          <w:rtl/>
          <w:lang w:bidi="ar-KW"/>
        </w:rPr>
        <w:t>المبحث الخامس</w:t>
      </w:r>
    </w:p>
    <w:p w14:paraId="2721D994"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lang w:bidi="ar-KW"/>
        </w:rPr>
      </w:pPr>
      <w:r>
        <w:rPr>
          <w:rFonts w:hint="cs"/>
          <w:bCs/>
          <w:sz w:val="40"/>
          <w:szCs w:val="40"/>
          <w:highlight w:val="yellow"/>
          <w:u w:val="single"/>
          <w:rtl/>
          <w:lang w:bidi="ar-KW"/>
        </w:rPr>
        <w:t>أصول البدع الضالة عند المرجئة</w:t>
      </w:r>
    </w:p>
    <w:p w14:paraId="58A4C513"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lang w:bidi="ar-KW"/>
        </w:rPr>
      </w:pPr>
    </w:p>
    <w:p w14:paraId="44296097" w14:textId="77777777" w:rsidR="006A128C" w:rsidRDefault="006A128C" w:rsidP="006A128C">
      <w:pPr>
        <w:rPr>
          <w:rtl/>
          <w:lang w:bidi="ar-KW"/>
        </w:rPr>
      </w:pPr>
    </w:p>
    <w:p w14:paraId="026B4FE9" w14:textId="77777777" w:rsidR="006A128C" w:rsidRDefault="006A128C" w:rsidP="006A128C">
      <w:pPr>
        <w:rPr>
          <w:rtl/>
        </w:rPr>
      </w:pPr>
      <w:r>
        <w:rPr>
          <w:rFonts w:hint="cs"/>
          <w:bCs/>
          <w:sz w:val="36"/>
          <w:szCs w:val="36"/>
          <w:highlight w:val="yellow"/>
          <w:u w:val="single"/>
          <w:rtl/>
        </w:rPr>
        <w:t>[المفتاح الأول]</w:t>
      </w:r>
      <w:r>
        <w:rPr>
          <w:rFonts w:hint="cs"/>
          <w:bCs/>
          <w:sz w:val="36"/>
          <w:szCs w:val="36"/>
          <w:u w:val="single"/>
          <w:rtl/>
        </w:rPr>
        <w:t>:</w:t>
      </w:r>
      <w:r>
        <w:rPr>
          <w:rFonts w:hint="cs"/>
          <w:bCs/>
          <w:u w:val="single"/>
          <w:rtl/>
        </w:rPr>
        <w:t xml:space="preserve"> من هم المرجئة</w:t>
      </w:r>
      <w:r>
        <w:rPr>
          <w:rFonts w:hint="cs"/>
          <w:bCs/>
          <w:rtl/>
        </w:rPr>
        <w:t xml:space="preserve">: </w:t>
      </w:r>
      <w:r>
        <w:rPr>
          <w:rFonts w:hint="cs"/>
          <w:rtl/>
        </w:rPr>
        <w:t>(</w:t>
      </w:r>
      <w:r>
        <w:rPr>
          <w:rFonts w:hint="cs"/>
          <w:bCs/>
          <w:rtl/>
        </w:rPr>
        <w:t>الإرجاء)</w:t>
      </w:r>
      <w:r>
        <w:rPr>
          <w:rFonts w:hint="cs"/>
          <w:rtl/>
        </w:rPr>
        <w:t xml:space="preserve">: في اللغة: معناه التأخير، أرجأ الشيء أي أخره ومنه قوله تعالى: {قَالُوا أَرْجِهْ وَأَخَاهُ} [الأعراف: 111]، وقوله تعالى: {وَآخَرُونَ مُرْجَوْنَ لِأَمْرِ اللَّهِ إِمَّا يُعَذِّبُهُمْ وَإِمَّا يَتُوبُ عَلَيْهِمْ} [التوبة: 106]، </w:t>
      </w:r>
      <w:r>
        <w:rPr>
          <w:rFonts w:hint="cs"/>
          <w:bCs/>
          <w:rtl/>
        </w:rPr>
        <w:t xml:space="preserve">و(الإرجاء): </w:t>
      </w:r>
      <w:r>
        <w:rPr>
          <w:rFonts w:hint="cs"/>
          <w:rtl/>
        </w:rPr>
        <w:t xml:space="preserve">في الاصطلاح: هو صفة وعلامة على فرقة ضالة في الاعتقاد وهي المرجئة وإرجاء هؤلاء معناه تأخير العمل عن مسمى الإيمان، فلا يجعلون الأعمال داخلة في مسمى الإيمان، و </w:t>
      </w:r>
      <w:r>
        <w:rPr>
          <w:rFonts w:hint="cs"/>
          <w:bCs/>
          <w:rtl/>
        </w:rPr>
        <w:t xml:space="preserve">(المرجئة): </w:t>
      </w:r>
      <w:r>
        <w:rPr>
          <w:rFonts w:hint="cs"/>
          <w:rtl/>
        </w:rPr>
        <w:t xml:space="preserve">لهم مقالات تدل على إهمال قيمة عمل الجارحة بالكلية منها قول بعضهم (لا يضر مع الإيمان ذنب كما لا ينفع من الشرك طاعة)، وقول بعضهم (المعصية لا تضر صاحب التوحيد) وقول بعضهم (لا يدخل النار مؤمن) ويقصدون بالمؤمن كل من </w:t>
      </w:r>
      <w:r>
        <w:rPr>
          <w:rFonts w:hint="cs"/>
          <w:rtl/>
        </w:rPr>
        <w:lastRenderedPageBreak/>
        <w:t xml:space="preserve">قال لا إله إلا الله معتقداً لها مهما أتى من الذنوب والآثـام، </w:t>
      </w:r>
      <w:r>
        <w:rPr>
          <w:rFonts w:hint="cs"/>
          <w:b/>
          <w:bCs/>
          <w:rtl/>
        </w:rPr>
        <w:t>وأهل السنّة يقولون لا يخلد في النار مؤمن، والفارق بينهما عظيم فالمرجئة يقولون بعدم دخوله النار ابتداءً وهذا إهمال عظيم لعمل الجوارح وإهدار عظيم للطاعات واستهتار واضح بالمعاصي والذنوب</w:t>
      </w:r>
      <w:r>
        <w:rPr>
          <w:rFonts w:hint="cs"/>
          <w:rtl/>
        </w:rPr>
        <w:t xml:space="preserve">، أما أهل السنّة فيقولون بأنه في المشيئة ويدخل فريق منهم النار يقيناً لأنه قد صحت بذلك الآثار، ويمكثون في النار ما شاء الله، ويقولون غمسة في النار لا تساويها الدنيا بأسرها بنعيمها ولذاتها، إلا أن أهل التوحيد لا يخلدون في النار خلود الكفار الجاحدين المكذبين، </w:t>
      </w:r>
      <w:r>
        <w:rPr>
          <w:rFonts w:hint="cs"/>
          <w:bCs/>
          <w:rtl/>
        </w:rPr>
        <w:t>وغالب فرق الإرجاء ينفون وجود مكفرات من الأعمال</w:t>
      </w:r>
      <w:r>
        <w:rPr>
          <w:rFonts w:hint="cs"/>
          <w:rtl/>
        </w:rPr>
        <w:t xml:space="preserve">، فسب الله عندهم ليس بكفر إلا إن صاحبه استحلال، وكذلك قتال الأنبياء وقتلهم والسجود للأصنام وإلقاء المصاحف في الحشوش، فيقولون ليست هذه الأعمال كفراً حتى يصاحبها استحلال، وليست كذلك عند أهل السنّة لأنهم يقولون إنها لا تصدر إلا مع انتفاء عمل القلب من الانقياد والتعظيم ولا تصدر بقصد إلا من كافر، ولا يلزم معها استحلال لأنها ملازم لها لا ينفك عنها بحال، </w:t>
      </w:r>
    </w:p>
    <w:p w14:paraId="69E542F5" w14:textId="77777777" w:rsidR="006A128C" w:rsidRDefault="006A128C" w:rsidP="006A128C">
      <w:pPr>
        <w:rPr>
          <w:rtl/>
        </w:rPr>
      </w:pPr>
      <w:r>
        <w:rPr>
          <w:rFonts w:hint="cs"/>
          <w:bCs/>
          <w:sz w:val="36"/>
          <w:szCs w:val="36"/>
          <w:highlight w:val="yellow"/>
          <w:u w:val="single"/>
          <w:rtl/>
        </w:rPr>
        <w:t>[المفتاح الثاني</w:t>
      </w:r>
      <w:r>
        <w:rPr>
          <w:rFonts w:hint="cs"/>
          <w:bCs/>
          <w:sz w:val="36"/>
          <w:szCs w:val="36"/>
          <w:highlight w:val="yellow"/>
          <w:rtl/>
        </w:rPr>
        <w:t>]</w:t>
      </w:r>
      <w:r>
        <w:rPr>
          <w:rFonts w:hint="cs"/>
          <w:bCs/>
          <w:sz w:val="36"/>
          <w:szCs w:val="36"/>
          <w:rtl/>
        </w:rPr>
        <w:t>:</w:t>
      </w:r>
      <w:r>
        <w:rPr>
          <w:rFonts w:hint="cs"/>
          <w:bCs/>
          <w:rtl/>
        </w:rPr>
        <w:t xml:space="preserve"> </w:t>
      </w:r>
      <w:r>
        <w:rPr>
          <w:rFonts w:hint="cs"/>
          <w:bCs/>
          <w:u w:val="single"/>
          <w:rtl/>
        </w:rPr>
        <w:t>(أقسام المرجئة):</w:t>
      </w:r>
      <w:r>
        <w:rPr>
          <w:rFonts w:hint="cs"/>
          <w:bCs/>
          <w:rtl/>
        </w:rPr>
        <w:t xml:space="preserve"> (القسم الأول): من المرجئة</w:t>
      </w:r>
      <w:r>
        <w:rPr>
          <w:rFonts w:hint="cs"/>
          <w:rtl/>
        </w:rPr>
        <w:t xml:space="preserve">: </w:t>
      </w:r>
      <w:r>
        <w:rPr>
          <w:rFonts w:hint="cs"/>
          <w:bCs/>
          <w:rtl/>
        </w:rPr>
        <w:t>وهم الجهمية الغلاة</w:t>
      </w:r>
      <w:r>
        <w:rPr>
          <w:rFonts w:hint="cs"/>
          <w:rtl/>
        </w:rPr>
        <w:t xml:space="preserve">: وهم الجهمية وسيأتي بيان حالهم، والجهمية يزعمون أنّ الإيمان هو المعرفة، وانه محصور في القلب لا يتعداه إلى أعمال الجوارح، ثم أخرجوا منه أعمال القلوب كالانقياد، ثم بلغ بهم الغلو أن حصروه في مجرد المعرفة القلبية، ولازم هذا القول الفاسد أن إبليس اللعين مؤمن لأنه عارف بربه، وكذا اليهود والمشركون الذين عرفوا أن الرسول صلى الله عليه وسلم صادق فيما يخبر به، ولكنهم كذبوه حسداً وبغياً وكبراً، </w:t>
      </w:r>
      <w:r>
        <w:rPr>
          <w:rFonts w:hint="cs"/>
          <w:sz w:val="30"/>
          <w:szCs w:val="30"/>
          <w:u w:val="single"/>
          <w:rtl/>
        </w:rPr>
        <w:t>و(</w:t>
      </w:r>
      <w:r>
        <w:rPr>
          <w:rFonts w:hint="cs"/>
          <w:bCs/>
          <w:sz w:val="30"/>
          <w:szCs w:val="30"/>
          <w:u w:val="single"/>
          <w:rtl/>
        </w:rPr>
        <w:t>القسم الثاني): من المرجئة: وهم عامة فرق المرجئة</w:t>
      </w:r>
      <w:r>
        <w:rPr>
          <w:rFonts w:hint="cs"/>
          <w:rtl/>
        </w:rPr>
        <w:t xml:space="preserve">: وهؤلاء يدخلون أعمال القلوب في مسمى الإيمان، ولهذا فليسوا من غلاة الإرجاء (الجهمية) ألا إنهم يخرجون أعمال الجوارح كافة عن مسمى الإيمان، وخلافهم مع أهل السنّة حقيقي لكونهم يهملون قيمة عمل الجوارح بالكلية ولهم في ذلك مقالات شنيعة جعلت السلف يحذرون منهم ويقولون فيهم مقالات شديدة، </w:t>
      </w:r>
      <w:r>
        <w:rPr>
          <w:rFonts w:hint="cs"/>
          <w:bCs/>
          <w:rtl/>
        </w:rPr>
        <w:t>فمن مقالاتهم الشنيعة</w:t>
      </w:r>
      <w:r>
        <w:rPr>
          <w:rFonts w:hint="cs"/>
          <w:rtl/>
        </w:rPr>
        <w:t xml:space="preserve">: </w:t>
      </w:r>
      <w:r>
        <w:rPr>
          <w:rFonts w:hint="cs"/>
          <w:b/>
          <w:bCs/>
          <w:rtl/>
        </w:rPr>
        <w:t>قولهم</w:t>
      </w:r>
      <w:r>
        <w:rPr>
          <w:rFonts w:hint="cs"/>
          <w:rtl/>
        </w:rPr>
        <w:t xml:space="preserve"> (من قال أشهد أن لا إله إلا الله وأن محمداً رسول الله فهو مؤمن مستكمل الإيمان إيمانه كإيمان جبريل والملائكة وإن قتل كذا وكذا وإن ترك الغسل من الجنابة وإن ترك الصلاة) [انظر شرح أصول اعتقاد أهل السنّة للالكائي ج5 / 1071]، </w:t>
      </w:r>
      <w:r>
        <w:rPr>
          <w:rFonts w:hint="cs"/>
          <w:bCs/>
          <w:rtl/>
        </w:rPr>
        <w:t>وقولهم</w:t>
      </w:r>
      <w:r>
        <w:rPr>
          <w:rFonts w:hint="cs"/>
          <w:rtl/>
        </w:rPr>
        <w:t xml:space="preserve"> " لا تضر مع الإيمان معصية كما لا ينفع مع الكفر طاعة " [نقله عنهم الشهريتاني في الملل 1/139]، </w:t>
      </w:r>
      <w:r>
        <w:rPr>
          <w:rFonts w:hint="cs"/>
          <w:bCs/>
          <w:rtl/>
        </w:rPr>
        <w:t>وقولهم</w:t>
      </w:r>
      <w:r>
        <w:rPr>
          <w:rFonts w:hint="cs"/>
          <w:rtl/>
        </w:rPr>
        <w:t xml:space="preserve"> " ما دون الشرك مغفور لا محالة وأن العبد إذا مات على توحيده لا يضره ما اقترف من الآثام واجترح من السيئات " [الملل والنحل 1/140]، </w:t>
      </w:r>
      <w:r>
        <w:rPr>
          <w:rFonts w:hint="cs"/>
          <w:bCs/>
          <w:rtl/>
        </w:rPr>
        <w:t xml:space="preserve">وقولهم </w:t>
      </w:r>
      <w:r>
        <w:rPr>
          <w:rFonts w:hint="cs"/>
          <w:rtl/>
        </w:rPr>
        <w:t xml:space="preserve">" إن الله لا يعذب الفاسقين من هذه الأمة " أهـ [نقله عنهم الرازي في كتابه اعتقادات </w:t>
      </w:r>
      <w:r>
        <w:rPr>
          <w:rFonts w:hint="cs"/>
          <w:rtl/>
        </w:rPr>
        <w:lastRenderedPageBreak/>
        <w:t xml:space="preserve">فرق المسلمين ص 70]، </w:t>
      </w:r>
      <w:r>
        <w:rPr>
          <w:rFonts w:hint="cs"/>
          <w:bCs/>
          <w:rtl/>
        </w:rPr>
        <w:t>وقولهم</w:t>
      </w:r>
      <w:r>
        <w:rPr>
          <w:rFonts w:hint="cs"/>
          <w:rtl/>
        </w:rPr>
        <w:t xml:space="preserve"> " لا يدخل النار إلا الكفار فحسب " [حكى إجماعهم على هذه المقولة السكسكي في البرهان ص 33]، </w:t>
      </w:r>
      <w:r>
        <w:rPr>
          <w:rFonts w:hint="cs"/>
          <w:bCs/>
          <w:rtl/>
        </w:rPr>
        <w:t>وقولهم</w:t>
      </w:r>
      <w:r>
        <w:rPr>
          <w:rFonts w:hint="cs"/>
          <w:rtl/>
        </w:rPr>
        <w:t xml:space="preserve"> " من قال لا إله إلا الله محمد رسول الله دخل الجنة إذا مات وإن زنى وإن سرق وشرب الخمر وقذف المحصنات وترك الصلاة والزكاة والصيام إذا كان مقراً بها لم يضره وقوعه على الكبائر وتركه للفرائض وركوبه الفواحش " [نقله عنهم الملطي في التنبيه والرد ص 43]، ومقصدهم من ذلك عدم دخول النار ابتداءً فالنار محرمة عليهم ولا تمس أجسادهم قط، </w:t>
      </w:r>
      <w:r>
        <w:rPr>
          <w:rFonts w:hint="cs"/>
          <w:bCs/>
          <w:rtl/>
        </w:rPr>
        <w:t>" قلت "</w:t>
      </w:r>
      <w:r>
        <w:rPr>
          <w:rFonts w:hint="cs"/>
          <w:rtl/>
        </w:rPr>
        <w:t xml:space="preserve"> وبعد جمع أقوالهم الشنيعة في الإيمان أرجو أن تكون الصورة قد اكتملت تجاه هؤلاء الذين يهدرون تماماً قيمة عمل الجارحة وقيمة الطاعة ويستخفون تماماً بالمعاصي والآثام والذنوب وهم مع ذلك يجزمون لأنفسهم بكمال الإيمان فنعوذ بالله من البدعة والضلالة، </w:t>
      </w:r>
    </w:p>
    <w:p w14:paraId="1B469C62" w14:textId="77777777" w:rsidR="006A128C" w:rsidRDefault="006A128C" w:rsidP="006A128C">
      <w:pPr>
        <w:rPr>
          <w:bCs/>
          <w:rtl/>
        </w:rPr>
      </w:pPr>
      <w:r>
        <w:rPr>
          <w:rFonts w:hint="cs"/>
          <w:bCs/>
          <w:sz w:val="36"/>
          <w:szCs w:val="36"/>
          <w:highlight w:val="yellow"/>
          <w:u w:val="single"/>
          <w:rtl/>
        </w:rPr>
        <w:t>[المفتاح الثالث]</w:t>
      </w:r>
      <w:r>
        <w:rPr>
          <w:rFonts w:hint="cs"/>
          <w:bCs/>
          <w:sz w:val="36"/>
          <w:szCs w:val="36"/>
          <w:rtl/>
        </w:rPr>
        <w:t>:</w:t>
      </w:r>
      <w:r>
        <w:rPr>
          <w:rFonts w:hint="cs"/>
          <w:bCs/>
          <w:rtl/>
        </w:rPr>
        <w:t xml:space="preserve"> </w:t>
      </w:r>
      <w:r>
        <w:rPr>
          <w:rFonts w:hint="cs"/>
          <w:bCs/>
          <w:sz w:val="30"/>
          <w:szCs w:val="30"/>
          <w:u w:val="single"/>
          <w:rtl/>
        </w:rPr>
        <w:t>أصول الضلال التي قام عليها الإرجاء الحقيقي</w:t>
      </w:r>
      <w:r>
        <w:rPr>
          <w:rFonts w:hint="cs"/>
          <w:bCs/>
          <w:rtl/>
        </w:rPr>
        <w:t xml:space="preserve">: </w:t>
      </w:r>
    </w:p>
    <w:p w14:paraId="7EEA0AE1" w14:textId="77777777" w:rsidR="006A128C" w:rsidRDefault="006A128C" w:rsidP="006A128C">
      <w:pPr>
        <w:rPr>
          <w:rtl/>
        </w:rPr>
      </w:pPr>
      <w:r>
        <w:rPr>
          <w:rFonts w:hint="cs"/>
          <w:bCs/>
          <w:sz w:val="30"/>
          <w:szCs w:val="30"/>
          <w:rtl/>
        </w:rPr>
        <w:t>[</w:t>
      </w:r>
      <w:r>
        <w:rPr>
          <w:rFonts w:hint="cs"/>
          <w:bCs/>
          <w:sz w:val="30"/>
          <w:szCs w:val="30"/>
          <w:u w:val="single"/>
          <w:rtl/>
        </w:rPr>
        <w:t>الأصل الأول]</w:t>
      </w:r>
      <w:r>
        <w:rPr>
          <w:rFonts w:hint="cs"/>
          <w:bCs/>
          <w:rtl/>
        </w:rPr>
        <w:t xml:space="preserve">: </w:t>
      </w:r>
      <w:r>
        <w:rPr>
          <w:rFonts w:hint="cs"/>
          <w:rtl/>
        </w:rPr>
        <w:t xml:space="preserve">الإيمان أصله وفرعه وجميعه لا يخرج عن القلب ولا يتعداه إلى الجوارح وأعمال الجوارح ليست من الإيمان، وإن نسبت إلى الإيمان فهي نسبة مجازية وليست حقيقية لأن الإيمان في القلب لا يتعداه إلى غيره، وهذا الأصل يكاد يجمع غالب فرق المرجئة، وأدلتهم على هذا القول، هو فهمهم الخاطئ والقاصر تمثل قوله تعالى: {أُولَئِكَ كَتَبَ فِي قُلُوبِهِمُ الْإِيمَانَ،} [المجادلة: 22] وقوله تعالى: {وَقَلْبُهُ مُطْمَئِنٌّ بِالْإِيمَانِ،} [النحل:106] وقوله تعالى: {إِلَّا مَنْ أَتَى اللَّهَ بِقَلْبٍ سَلِيمٍ} [الشعراء: 89] </w:t>
      </w:r>
      <w:r>
        <w:t>–</w:t>
      </w:r>
      <w:r>
        <w:rPr>
          <w:rFonts w:hint="cs"/>
          <w:rtl/>
        </w:rPr>
        <w:t xml:space="preserve"> وقوله تعالى: {وَلَمَّا يَدْخُلِ الْإِيمَانُ فِي قُلُوبِكُمْ</w:t>
      </w:r>
      <w:r>
        <w:rPr>
          <w:rFonts w:hint="cs"/>
          <w:bCs/>
          <w:rtl/>
        </w:rPr>
        <w:t>،}</w:t>
      </w:r>
      <w:r>
        <w:rPr>
          <w:rFonts w:hint="cs"/>
          <w:rtl/>
        </w:rPr>
        <w:t xml:space="preserve"> [الحجرات: 14]، </w:t>
      </w:r>
      <w:r>
        <w:rPr>
          <w:rFonts w:hint="cs"/>
          <w:b/>
          <w:bCs/>
          <w:rtl/>
        </w:rPr>
        <w:t>فظنوا من هذه الآيات الكريمات أنها قصرت الإيمان على القلب فلا يتعداه إلى غيره،</w:t>
      </w:r>
      <w:r>
        <w:rPr>
          <w:rFonts w:hint="cs"/>
          <w:rtl/>
        </w:rPr>
        <w:t xml:space="preserve"> وكذلك فهموا من مثل قوله تعالى: {خَتَمَ اللَّهُ عَلَى قُلُوبِهِمْ،} [البقرة: 7] وقوله تعالى: {كَذَلِكَ يَطْبَعُ اللَّهُ عَلَى قُلُوبِ الْكَافِرِينَ} [الأعراف: 101] وقوله تعالى: {كَذَلِكَ يَطْبَعُ اللَّهُ عَلَى كُلِّ قَلْبِ مُتَكَبِّرٍ جَبَّارٍ} [غافر: 35]، ومن فهمهم القاصر للآيات، فقالوا الإيمان لا يتعدى القلب وكذلك الكفر لكونه نقيض الإيمان، واستدلوا لهذا الفهم القاصر تمثل قوله </w:t>
      </w:r>
      <w:r>
        <w:t>–</w:t>
      </w:r>
      <w:r>
        <w:rPr>
          <w:rFonts w:hint="cs"/>
          <w:rtl/>
        </w:rPr>
        <w:t xml:space="preserve"> صلى الله عليه وسلم (التقوى هاهنا ونشير إلى صدره ثلاث مرات) [مسلم: ح 2564]، وقوله صلى الله عليه وسلم (اللهم ثبت قلبي على دينك) [أحمد: 2/454] وقوله </w:t>
      </w:r>
      <w:r>
        <w:t>–</w:t>
      </w:r>
      <w:r>
        <w:rPr>
          <w:rFonts w:hint="cs"/>
          <w:rtl/>
        </w:rPr>
        <w:t xml:space="preserve"> صلى الله عليه وسلم في أحاديث الشفاعة (فأقول يا رب أمتي أمتي فيقال انطلق فأخرج منها من كان في قلبه مثقال شعيرة من إيمان فأنطلق فأفعل) [البخاري: ح 7510]، فقالوا الإيمان محله القلب لا يتعداه إلى أعمال الجوارح، وهنا خطأ منهم وقصور في فهم الإيمان، فالآيات والأحاديث السابقة ليس المراد منها إخراج العمل وإغفال عن الإيمان ولا تدل عليه بل غاية ما فيها التركيز على أهمية الإيمان القلبي وكونه بمثابة الأصل الذي يتفرغ منه </w:t>
      </w:r>
      <w:r>
        <w:rPr>
          <w:rFonts w:hint="cs"/>
          <w:rtl/>
        </w:rPr>
        <w:lastRenderedPageBreak/>
        <w:t xml:space="preserve">أعمال الإيمان الخاصة بالجوارح، وبمثابة المضغة التي إذا صلحت صلح الجسد كله وإذا فسدت فسد الجسد كله، </w:t>
      </w:r>
      <w:r>
        <w:rPr>
          <w:rFonts w:hint="cs"/>
          <w:b/>
          <w:bCs/>
          <w:rtl/>
        </w:rPr>
        <w:t>فإذا ضممنا إلى هذه الأدلة أدلة أخرى من الكتاب والسنّة تدل على دخول أعمال الجوارح في الإيمان علمنا أن إيمان القلب هو الأصل وإيمان الجوارح هو الفرع الذي يستمد من هذا الأصل،</w:t>
      </w:r>
      <w:r>
        <w:rPr>
          <w:rFonts w:hint="cs"/>
          <w:rtl/>
        </w:rPr>
        <w:t xml:space="preserve"> وكلاهما يطلق عليه إيمان ولهذا أجمع السلف على أن الإيمان قول وعمل، وقد تقدمت أدلة الكتاب والسنّة الدالة على دخول أعمال الجوارح في مسمى الإيمان وكما ذكرت فهناك فرق عظيم عند أئمة أهل السنّة والجماعة المحققين بين مسمى الإيمان (الإيمان المطلق) وبين أصله وحده الأدنى (مطلق الإيمان) الذي لا يصح الإيمان إلا به، فأهل السنّة والجماعة يجلعون أعمال الجوارح داخلة في مسمى الإيمان خارجة عن أصله ولهذا قالوا القول والاعتقاد ركنان للإيمان في أصله وأعمال الجوارح ركن كمال للإيمان يدخل في الإيمان الواجب ولا يدخل في الأصل الفارق بين الإيمان والكفر الأكبر الموجب للخلود الأبدي في النار خلود الكافرين، </w:t>
      </w:r>
      <w:r>
        <w:rPr>
          <w:rFonts w:hint="cs"/>
          <w:b/>
          <w:bCs/>
          <w:rtl/>
        </w:rPr>
        <w:t>وهذا الفهم الصحيح والدقيق لموازين عناصر الإيمان هو الذي ميز الفرقة الناجية عن فرق الضلال</w:t>
      </w:r>
      <w:r>
        <w:rPr>
          <w:rFonts w:hint="cs"/>
          <w:rtl/>
        </w:rPr>
        <w:t xml:space="preserve">، </w:t>
      </w:r>
      <w:r>
        <w:rPr>
          <w:rFonts w:hint="cs"/>
          <w:bCs/>
          <w:rtl/>
        </w:rPr>
        <w:t>فالجهمية</w:t>
      </w:r>
      <w:r>
        <w:rPr>
          <w:rFonts w:hint="cs"/>
          <w:rtl/>
        </w:rPr>
        <w:t xml:space="preserve">: أخرجوا العمل بجملته (عمل القلب وعمل الجوارح) عن الإيمان بالكلية وجعلوا المرء مؤمناً كامل الإيمان بدون انقياد القلب وإذعانه بل بمجرد المعرفة فجاءوا بأشنع الأقوال، </w:t>
      </w:r>
      <w:r>
        <w:rPr>
          <w:rFonts w:hint="cs"/>
          <w:bCs/>
          <w:rtl/>
        </w:rPr>
        <w:t>والمرجئة</w:t>
      </w:r>
      <w:r>
        <w:rPr>
          <w:rFonts w:hint="cs"/>
          <w:rtl/>
        </w:rPr>
        <w:t xml:space="preserve"> أخرجوا عمل الجوارح عن الإيمان وجعلوا المرء مؤمناً كامل الإيمان وهو لا يعمل بجوارحه خيراً قط، </w:t>
      </w:r>
      <w:r>
        <w:rPr>
          <w:rFonts w:hint="cs"/>
          <w:bCs/>
          <w:rtl/>
        </w:rPr>
        <w:t>والخوارج المعتزلة</w:t>
      </w:r>
      <w:r>
        <w:rPr>
          <w:rFonts w:hint="cs"/>
          <w:rtl/>
        </w:rPr>
        <w:t xml:space="preserve"> أدخلوا عمل الجوارح في أصل الإيمان وكفروا الأمة بالذنوب والمعاصي، </w:t>
      </w:r>
      <w:r>
        <w:rPr>
          <w:rFonts w:hint="cs"/>
          <w:bCs/>
          <w:rtl/>
        </w:rPr>
        <w:t>وأهل السنّة المحققين</w:t>
      </w:r>
      <w:r>
        <w:rPr>
          <w:rFonts w:hint="cs"/>
          <w:rtl/>
        </w:rPr>
        <w:t xml:space="preserve"> أدخلوا عملوا الجوارح في مسمى الإيمان وأخرجوه عن أصله فكانوا الأمة الوسط الذين أعطوا كل شيء حقه وكل حكم حده وكل عنصر قدره، فالأصل اعتقاد وإقرار وضده الكفر الأكبر والفرع ما زاد على الأصل من أعمال الإيمان وضده الكفر في إطار الملة أو الفسوق والعصيان على حسب التفريط والتقصير، فلم يفرطوا تفريط الجهمية ولا المرجئة الذين أهدروا قيمة العمل بالكلية وجعلوا الفاسق مؤمناً كامل الإيمان، ولم يغالوا غلو المعتزلة والخوارج الذين لم يفهموا موازين الشريعة الحكيمة فكفروا الأمة بالذنوب والآثام، </w:t>
      </w:r>
    </w:p>
    <w:p w14:paraId="73B04B2D" w14:textId="77777777" w:rsidR="006A128C" w:rsidRDefault="006A128C" w:rsidP="006A128C">
      <w:pPr>
        <w:rPr>
          <w:rtl/>
        </w:rPr>
      </w:pPr>
      <w:r>
        <w:rPr>
          <w:rFonts w:hint="cs"/>
          <w:bCs/>
          <w:sz w:val="30"/>
          <w:szCs w:val="30"/>
          <w:u w:val="single"/>
          <w:rtl/>
        </w:rPr>
        <w:t>[الأصل الثاني]:</w:t>
      </w:r>
      <w:r>
        <w:rPr>
          <w:rFonts w:hint="cs"/>
          <w:bCs/>
          <w:rtl/>
        </w:rPr>
        <w:t xml:space="preserve"> </w:t>
      </w:r>
      <w:r>
        <w:rPr>
          <w:rFonts w:hint="cs"/>
          <w:rtl/>
        </w:rPr>
        <w:t xml:space="preserve">الخطأ في فهم الإيمان وظنهم أنه حقيقة واحدة لا تقبل التجزئة فإما أن توجد وإما أن تنتفي ولهذا جردوه عن الأعمال وقالوا لا يقبل الزيادة ولا النقصان، وعارضوا بهذا الأصل العقلي القاصر النصوص الصريحة الدالة على زيادة الإيمان ونقصانه والدالة على أن للإيمان شعب ومراتب وأن للإيمان منازل ودرجات، </w:t>
      </w:r>
      <w:r>
        <w:rPr>
          <w:rFonts w:hint="cs"/>
          <w:bCs/>
          <w:rtl/>
        </w:rPr>
        <w:t>ومن هذه الآيات الدالة على أن الإيمان يزيد وينقص قوله تعالى</w:t>
      </w:r>
      <w:r>
        <w:rPr>
          <w:rFonts w:hint="cs"/>
          <w:rtl/>
        </w:rPr>
        <w:t xml:space="preserve">: {إِنَّمَا الْمُؤْمِنُونَ الَّذِينَ إِذَا ذُكِرَ اللَّهُ وَجِلَتْ قُلُوبُهُمْ وَإِذَا تُلِيَتْ عَلَيْهِمْ آيَاتُهُ زَادَتْهُمْ إِيمَانًا وَعَلَى رَبِّهِمْ يَتَوَكَّلُونَ} </w:t>
      </w:r>
      <w:r>
        <w:rPr>
          <w:rFonts w:hint="cs"/>
          <w:rtl/>
        </w:rPr>
        <w:lastRenderedPageBreak/>
        <w:t xml:space="preserve">[الانفال:2]، </w:t>
      </w:r>
      <w:r>
        <w:rPr>
          <w:rFonts w:hint="cs"/>
          <w:bCs/>
          <w:rtl/>
        </w:rPr>
        <w:t>وقوله تعالى:</w:t>
      </w:r>
      <w:r>
        <w:rPr>
          <w:rFonts w:hint="cs"/>
          <w:rtl/>
        </w:rPr>
        <w:t xml:space="preserve"> {فَزَادَهُمْ إِيمَانًا وَقَالُوا حَسْبُنَا اللَّهُ وَنِعْمَ الْوَكِيلُ} [آل عمران: 173]، </w:t>
      </w:r>
      <w:r>
        <w:rPr>
          <w:rFonts w:hint="cs"/>
          <w:bCs/>
          <w:rtl/>
        </w:rPr>
        <w:t>ومن النصوص الدالة على شعب الإيمان وتفاوتها</w:t>
      </w:r>
      <w:r>
        <w:rPr>
          <w:rFonts w:hint="cs"/>
          <w:rtl/>
        </w:rPr>
        <w:t xml:space="preserve">: قوله صلى الله عليه وسلم: (الإيمان بضع وسبعون جزء أفضلها شهادة أن لا إله إلا الله وأدناها إماطة الأذى عن الطريق) [الإيمان لأبي عبيد وقال الألباني صحيح على شرط مسلم]، </w:t>
      </w:r>
      <w:r>
        <w:rPr>
          <w:rFonts w:hint="cs"/>
          <w:bCs/>
          <w:rtl/>
        </w:rPr>
        <w:t>ومن النصوص الدالة على تفاوت درجات الإيمان</w:t>
      </w:r>
      <w:r>
        <w:rPr>
          <w:rFonts w:hint="cs"/>
          <w:rtl/>
        </w:rPr>
        <w:t xml:space="preserve">: قوله صلى الله عليه وسلم: (إن أكمل المؤمنين إيماناً أحسنهم خلقاً) [أخرجه أبي عبيد في كتابه الإيمان وقال الألباني حديث صحيح]، والأدلة على ذلك مستفيضة، </w:t>
      </w:r>
    </w:p>
    <w:p w14:paraId="4D40FDD9" w14:textId="77777777" w:rsidR="006A128C" w:rsidRDefault="006A128C" w:rsidP="006A128C">
      <w:pPr>
        <w:rPr>
          <w:rtl/>
        </w:rPr>
      </w:pPr>
      <w:r>
        <w:rPr>
          <w:rFonts w:hint="cs"/>
          <w:bCs/>
          <w:sz w:val="30"/>
          <w:szCs w:val="30"/>
          <w:u w:val="single"/>
          <w:rtl/>
        </w:rPr>
        <w:t>[الأصل الثالث]:</w:t>
      </w:r>
      <w:r>
        <w:rPr>
          <w:rFonts w:hint="cs"/>
          <w:bCs/>
          <w:rtl/>
        </w:rPr>
        <w:t xml:space="preserve"> </w:t>
      </w:r>
      <w:r>
        <w:rPr>
          <w:rFonts w:hint="cs"/>
          <w:rtl/>
        </w:rPr>
        <w:t xml:space="preserve">إهمال قيمة عمل الجوارح بالكلية وعدم الاعتداد به، وبالتالي فالنتيجة الحتمية لذلك هي إهمال أداء الواجبات وإهمال قدرها، والاستهانة بالمعاصي والاجتراء عليها، </w:t>
      </w:r>
      <w:r>
        <w:rPr>
          <w:rFonts w:hint="cs"/>
          <w:bCs/>
          <w:rtl/>
        </w:rPr>
        <w:t>وقد</w:t>
      </w:r>
      <w:r>
        <w:rPr>
          <w:rFonts w:hint="cs"/>
          <w:rtl/>
        </w:rPr>
        <w:t xml:space="preserve"> بدا هذا الخلل العظيم واضحاً في مقولات المرجئة: </w:t>
      </w:r>
      <w:r>
        <w:rPr>
          <w:rFonts w:hint="cs"/>
          <w:bCs/>
          <w:rtl/>
        </w:rPr>
        <w:t>فمنهم من يقول</w:t>
      </w:r>
      <w:r>
        <w:rPr>
          <w:rFonts w:hint="cs"/>
          <w:rtl/>
        </w:rPr>
        <w:t xml:space="preserve">: (الفاسق مؤمن مستكمل الإيمان إيمانه كجبريل وميكائيل وإن لم يعمل واجباً قط وإن لم يدع كبيرة قط)، </w:t>
      </w:r>
      <w:r>
        <w:rPr>
          <w:rFonts w:hint="cs"/>
          <w:bCs/>
          <w:rtl/>
        </w:rPr>
        <w:t>ومنهم من يقول</w:t>
      </w:r>
      <w:r>
        <w:rPr>
          <w:rFonts w:hint="cs"/>
          <w:rtl/>
        </w:rPr>
        <w:t xml:space="preserve">: (فساق أهل القبلة لا نطلق عليهم اسم الفسوق ولكن نقول فسق في كذا وكذا)، </w:t>
      </w:r>
      <w:r>
        <w:rPr>
          <w:rFonts w:hint="cs"/>
          <w:bCs/>
          <w:rtl/>
        </w:rPr>
        <w:t>ومنهم من يقول</w:t>
      </w:r>
      <w:r>
        <w:rPr>
          <w:rFonts w:hint="cs"/>
          <w:rtl/>
        </w:rPr>
        <w:t xml:space="preserve">: (لا يدخل من أهل التوحيد أحد النار أبداً)، </w:t>
      </w:r>
      <w:r>
        <w:rPr>
          <w:rFonts w:hint="cs"/>
          <w:bCs/>
          <w:rtl/>
        </w:rPr>
        <w:t>ومنهم من يقول</w:t>
      </w:r>
      <w:r>
        <w:rPr>
          <w:rFonts w:hint="cs"/>
          <w:rtl/>
        </w:rPr>
        <w:t xml:space="preserve">: (النار محرمة على أهل لا إله إلا الله)، </w:t>
      </w:r>
      <w:r>
        <w:rPr>
          <w:rFonts w:hint="cs"/>
          <w:bCs/>
          <w:rtl/>
        </w:rPr>
        <w:t>وهكذا</w:t>
      </w:r>
      <w:r>
        <w:rPr>
          <w:rFonts w:hint="cs"/>
          <w:rtl/>
        </w:rPr>
        <w:t xml:space="preserve"> من الأقوال التي يبدو فيها الخلل واضحاً في إهمال قيمة الطاعات وأداء الواجبات والكف عن المحرمات، </w:t>
      </w:r>
      <w:r>
        <w:rPr>
          <w:rFonts w:hint="cs"/>
          <w:b/>
          <w:bCs/>
          <w:rtl/>
        </w:rPr>
        <w:t>وهذا الأصل العظيم من أصول الضلال عند جمهور المرجئة هو الذي أخرج الحنفية والماتريدية من دائرة الإرجاء الحقيقي إلى دائرة الإرجاء الصوري</w:t>
      </w:r>
      <w:r>
        <w:rPr>
          <w:rFonts w:hint="cs"/>
          <w:rtl/>
        </w:rPr>
        <w:t xml:space="preserve">، </w:t>
      </w:r>
      <w:r>
        <w:rPr>
          <w:rFonts w:hint="cs"/>
          <w:b/>
          <w:bCs/>
          <w:rtl/>
        </w:rPr>
        <w:t>وذلك لأنهم مع إخراجهم عمل الجارحة من مسمى الإيمان وقول بعضهم أنه لا يزيد ولا ينقص إلا أنّ كلامهم كله كان على أصل الإيمان وهذا كمثل (النصاب) لا يزيد ولا ينقص،</w:t>
      </w:r>
      <w:r>
        <w:rPr>
          <w:rFonts w:hint="cs"/>
          <w:rtl/>
        </w:rPr>
        <w:t xml:space="preserve"> كما أنهم مجمعون على أهمية عمل الجارحة وعلى ضرورة أداء الواجبات والكف عن المحرمات وأن العاصي فاسق مستحق للوعيد بالنار وأن بعض أهل القبلة يدخلون النار يعذبون فيها وأن الطاعات تزيد في الدرجات في الجنة وأن المعاصي تنقص من هذه المنازل بل وتعرض صاحبها للوعيد بالنار، وهذا هو قول أهل السنّة قاطبة فالخلاف صار بينهم صوري محض وبينهم وبين المرجئة حقيقي واضح، </w:t>
      </w:r>
    </w:p>
    <w:p w14:paraId="51575B74" w14:textId="77777777" w:rsidR="006A128C" w:rsidRDefault="006A128C" w:rsidP="006A128C">
      <w:pPr>
        <w:rPr>
          <w:rtl/>
        </w:rPr>
      </w:pPr>
      <w:r>
        <w:rPr>
          <w:rFonts w:hint="cs"/>
          <w:bCs/>
          <w:sz w:val="30"/>
          <w:szCs w:val="30"/>
          <w:u w:val="single"/>
          <w:rtl/>
        </w:rPr>
        <w:t>[الأصل الرابع]:</w:t>
      </w:r>
      <w:r>
        <w:rPr>
          <w:rFonts w:hint="cs"/>
          <w:bCs/>
          <w:rtl/>
        </w:rPr>
        <w:t xml:space="preserve"> </w:t>
      </w:r>
      <w:r>
        <w:rPr>
          <w:rFonts w:hint="cs"/>
          <w:rtl/>
        </w:rPr>
        <w:t>زعمهم أنه ما دام الإيمان في القلب فلا يكفر صاحبه مهما أتى به من أعمال الكفر الظاهرة، فمن سجد للصنم أو سب الدين أو استهان بالدين أو أهان المصاحف فهذه الأعمال عندهم لا تضر صاحبها وهو مؤمن كامل الإيمان ما كان في قلبه التصديق وعلى لسانه الإقرار،</w:t>
      </w:r>
    </w:p>
    <w:p w14:paraId="1F5C4104" w14:textId="77777777" w:rsidR="006A128C" w:rsidRDefault="006A128C" w:rsidP="006A128C">
      <w:pPr>
        <w:jc w:val="center"/>
        <w:rPr>
          <w:rtl/>
        </w:rPr>
      </w:pPr>
      <w:r>
        <w:rPr>
          <w:rFonts w:hint="cs"/>
          <w:rtl/>
        </w:rPr>
        <w:t>***</w:t>
      </w:r>
    </w:p>
    <w:p w14:paraId="3137020F" w14:textId="77777777" w:rsidR="006A128C" w:rsidRDefault="006A128C" w:rsidP="006A128C">
      <w:pPr>
        <w:jc w:val="center"/>
        <w:rPr>
          <w:sz w:val="32"/>
          <w:szCs w:val="32"/>
          <w:rtl/>
        </w:rPr>
      </w:pPr>
    </w:p>
    <w:p w14:paraId="2656B77E" w14:textId="77777777" w:rsidR="006A128C" w:rsidRDefault="006A128C" w:rsidP="006A128C">
      <w:pPr>
        <w:jc w:val="center"/>
        <w:rPr>
          <w:rtl/>
        </w:rPr>
      </w:pPr>
    </w:p>
    <w:p w14:paraId="67CA1F88"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lang w:bidi="ar-KW"/>
        </w:rPr>
      </w:pPr>
    </w:p>
    <w:p w14:paraId="50289E8A"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lang w:bidi="ar-KW"/>
        </w:rPr>
      </w:pPr>
      <w:r>
        <w:rPr>
          <w:rFonts w:hint="cs"/>
          <w:bCs/>
          <w:sz w:val="40"/>
          <w:szCs w:val="40"/>
          <w:highlight w:val="yellow"/>
          <w:u w:val="single"/>
          <w:rtl/>
          <w:lang w:bidi="ar-KW"/>
        </w:rPr>
        <w:t>المبحث السادس</w:t>
      </w:r>
    </w:p>
    <w:p w14:paraId="4156F0D2"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lang w:bidi="ar-KW"/>
        </w:rPr>
      </w:pPr>
      <w:r>
        <w:rPr>
          <w:rFonts w:hint="cs"/>
          <w:bCs/>
          <w:sz w:val="40"/>
          <w:szCs w:val="40"/>
          <w:highlight w:val="yellow"/>
          <w:u w:val="single"/>
          <w:rtl/>
          <w:lang w:bidi="ar-KW"/>
        </w:rPr>
        <w:t>أصول البدع الضالة عند الجهمية</w:t>
      </w:r>
    </w:p>
    <w:p w14:paraId="3F617637"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lang w:bidi="ar-KW"/>
        </w:rPr>
      </w:pPr>
    </w:p>
    <w:p w14:paraId="1900F23A" w14:textId="77777777" w:rsidR="006A128C" w:rsidRDefault="006A128C" w:rsidP="006A128C">
      <w:pPr>
        <w:jc w:val="center"/>
        <w:rPr>
          <w:b/>
          <w:sz w:val="32"/>
          <w:szCs w:val="32"/>
          <w:rtl/>
          <w:lang w:bidi="ar-KW"/>
        </w:rPr>
      </w:pPr>
    </w:p>
    <w:p w14:paraId="5459512B" w14:textId="77777777" w:rsidR="006A128C" w:rsidRDefault="006A128C" w:rsidP="006A128C">
      <w:pPr>
        <w:rPr>
          <w:rtl/>
        </w:rPr>
      </w:pPr>
      <w:r>
        <w:rPr>
          <w:rFonts w:hint="cs"/>
          <w:b/>
          <w:bCs/>
          <w:sz w:val="36"/>
          <w:szCs w:val="36"/>
          <w:highlight w:val="yellow"/>
          <w:u w:val="single"/>
          <w:rtl/>
        </w:rPr>
        <w:t>[المفتاح الاول]</w:t>
      </w:r>
      <w:r>
        <w:rPr>
          <w:rFonts w:hint="cs"/>
          <w:b/>
          <w:bCs/>
          <w:sz w:val="36"/>
          <w:szCs w:val="36"/>
          <w:rtl/>
        </w:rPr>
        <w:t>:</w:t>
      </w:r>
      <w:r>
        <w:rPr>
          <w:rFonts w:hint="cs"/>
          <w:b/>
          <w:bCs/>
          <w:sz w:val="40"/>
          <w:szCs w:val="40"/>
          <w:rtl/>
        </w:rPr>
        <w:t xml:space="preserve"> </w:t>
      </w:r>
      <w:r>
        <w:rPr>
          <w:rFonts w:hint="cs"/>
          <w:bCs/>
          <w:rtl/>
        </w:rPr>
        <w:t>الجهمية</w:t>
      </w:r>
      <w:r>
        <w:rPr>
          <w:rFonts w:hint="cs"/>
          <w:rtl/>
        </w:rPr>
        <w:t xml:space="preserve">: هم أتباع الجهم بن صفوان وهو ضال مبتدع قال عنه الذهبي " هلك في زمان التابعين وما علمته روى شيئاً، لكنه زرع شراً عظيماً " أهـ [ميزان الاعتدال ج1 / 426]، والذي يهمنا من الجهمية هو قولهم الضال في مسائل الإيمان، فكما أن الخوارج والمعتزلة غالوا في مسائل الإيمان حتى كفروا أهل القبلة، فالجهمية على النقيض فرطوا وقصروا حتى قالوا أن الإيمان هو المعرفة بالله فقط وكل عارف بالله فهو مؤمن، وأن الكفر بالله هو الجهل بالله فقط، وأن من عرف الله بقلبه فهو مؤمن كامل الإيمان لا تضره مع معرفته شيئاً من المعاصي والآثام كما لا ينفع مع الكفر شيئاً من الأعمال والطاعات، وهذا هو مقصودنا من هذه الرسالة: بيان ضلالهم في مسائل الإيمان والرد على تلك الضلالات، ولكن ذلك لا يمنع من معرفة شيئاً موجزاً عن أهم ضلالات هذه الفرقة الضالة في مجال الاعتقاد، </w:t>
      </w:r>
    </w:p>
    <w:p w14:paraId="018BBE02" w14:textId="77777777" w:rsidR="006A128C" w:rsidRDefault="006A128C" w:rsidP="006A128C">
      <w:pPr>
        <w:rPr>
          <w:rtl/>
        </w:rPr>
      </w:pPr>
      <w:r>
        <w:rPr>
          <w:rFonts w:hint="cs"/>
          <w:b/>
          <w:bCs/>
          <w:sz w:val="36"/>
          <w:szCs w:val="36"/>
          <w:highlight w:val="yellow"/>
          <w:u w:val="single"/>
          <w:rtl/>
        </w:rPr>
        <w:t>[المفتاح الثاني]</w:t>
      </w:r>
      <w:r>
        <w:rPr>
          <w:rFonts w:hint="cs"/>
          <w:b/>
          <w:bCs/>
          <w:sz w:val="36"/>
          <w:szCs w:val="36"/>
          <w:rtl/>
        </w:rPr>
        <w:t>:</w:t>
      </w:r>
      <w:r>
        <w:rPr>
          <w:rFonts w:hint="cs"/>
          <w:b/>
          <w:bCs/>
          <w:sz w:val="40"/>
          <w:szCs w:val="40"/>
          <w:rtl/>
        </w:rPr>
        <w:t xml:space="preserve"> </w:t>
      </w:r>
      <w:r>
        <w:rPr>
          <w:rFonts w:hint="cs"/>
          <w:bCs/>
          <w:rtl/>
        </w:rPr>
        <w:t>إشارة إلى الجهمية وبيان لأهم ضلالاتها: قال الإمام أبو الحسن الأشعري رحمه الله</w:t>
      </w:r>
      <w:r>
        <w:rPr>
          <w:rFonts w:hint="cs"/>
          <w:rtl/>
        </w:rPr>
        <w:t xml:space="preserve">: " ذكر قول الجهمية ما تفرد به جهم: الذي تفرد به جهم القول بأن الجنة والنار تبيدان وتفنيان، وأن الإيمان هو المعرفة بالله فقط، والكفر هو الجهل بالله فقط، وأنه لا فعل لأحد في الحقيقة إلا لله وحده، وأنه هو الفاعل، وأن الناس إنما تنسب إليهم أفعالهم على المجاز، كما يقال: تحركت </w:t>
      </w:r>
      <w:r>
        <w:rPr>
          <w:rFonts w:hint="cs"/>
          <w:rtl/>
        </w:rPr>
        <w:lastRenderedPageBreak/>
        <w:t xml:space="preserve">الشجرة، ودار الفلك وزالت الشمس، وإنما فعل ذلك بالشجرة والفلك والشمس الله </w:t>
      </w:r>
      <w:r>
        <w:t>–</w:t>
      </w:r>
      <w:r>
        <w:rPr>
          <w:rFonts w:hint="cs"/>
          <w:rtl/>
        </w:rPr>
        <w:t xml:space="preserve"> </w:t>
      </w:r>
      <w:proofErr w:type="gramStart"/>
      <w:r>
        <w:rPr>
          <w:rFonts w:hint="cs"/>
          <w:rtl/>
        </w:rPr>
        <w:t>سبحانه !</w:t>
      </w:r>
      <w:proofErr w:type="gramEnd"/>
      <w:r>
        <w:rPr>
          <w:rFonts w:hint="cs"/>
          <w:rtl/>
        </w:rPr>
        <w:t xml:space="preserve"> </w:t>
      </w:r>
      <w:r>
        <w:t>–</w:t>
      </w:r>
      <w:r>
        <w:rPr>
          <w:rFonts w:hint="cs"/>
          <w:rtl/>
        </w:rPr>
        <w:t xml:space="preserve"> إلا أنه خلق للإنسان قوة كان بها الفعل، وخلق له إرادة للفعل واختياراً له منفرداً بذلك، كما خلق له طولاً كان به طويلاً، ولوناً كان به متلوناً، وكان جهم ينتحل الأمر بالمعروف والنهي عن المنكر، وقتل " جهم " بمرو، قتله مسلم بن أحوز المازني في آخر ملك بن أمية ويحكي عنه أنه كان يقول: لا أقول إن الله </w:t>
      </w:r>
      <w:r>
        <w:t>–</w:t>
      </w:r>
      <w:r>
        <w:rPr>
          <w:rFonts w:hint="cs"/>
          <w:rtl/>
        </w:rPr>
        <w:t xml:space="preserve"> سبحانه! </w:t>
      </w:r>
      <w:r>
        <w:t>–</w:t>
      </w:r>
      <w:r>
        <w:rPr>
          <w:rFonts w:hint="cs"/>
          <w:rtl/>
        </w:rPr>
        <w:t xml:space="preserve"> شيء لأن ذلك تشبيه له بالأشياء، وكان يقول: إن علم الله </w:t>
      </w:r>
      <w:r>
        <w:t>–</w:t>
      </w:r>
      <w:r>
        <w:rPr>
          <w:rFonts w:hint="cs"/>
          <w:rtl/>
        </w:rPr>
        <w:t xml:space="preserve"> </w:t>
      </w:r>
      <w:proofErr w:type="gramStart"/>
      <w:r>
        <w:rPr>
          <w:rFonts w:hint="cs"/>
          <w:rtl/>
        </w:rPr>
        <w:t>سبحانه !</w:t>
      </w:r>
      <w:proofErr w:type="gramEnd"/>
      <w:r>
        <w:rPr>
          <w:rFonts w:hint="cs"/>
          <w:rtl/>
        </w:rPr>
        <w:t xml:space="preserve"> </w:t>
      </w:r>
      <w:r>
        <w:t>–</w:t>
      </w:r>
      <w:r>
        <w:rPr>
          <w:rFonts w:hint="cs"/>
          <w:rtl/>
        </w:rPr>
        <w:t xml:space="preserve"> محدث، فيما يحكي عنه، ويقول بخلق القرآن، وأنه لا يقال: إن الله لم يزل عالماً بالأشياء قبل أن تكون " أهـ [مقالات الإسلاميين واختلاف المصلين ج1/338]،</w:t>
      </w:r>
      <w:r>
        <w:rPr>
          <w:rFonts w:hint="cs"/>
          <w:bCs/>
          <w:rtl/>
        </w:rPr>
        <w:t xml:space="preserve"> وقال الشهرستاني رحمه الله</w:t>
      </w:r>
      <w:r>
        <w:rPr>
          <w:rFonts w:hint="cs"/>
          <w:rtl/>
        </w:rPr>
        <w:t xml:space="preserve">: " الجهمية: أصحاب جهم بن صفوان وهو من الجبرية الخالصة، ظهرت بدعته بترمذ، وقتله مسلم بن أحوز المازني بمرو في آخر ملك بني أمية، وافق المعتزلة في نفي الصفات الأزلية، وزاد عليهم بأشياء، </w:t>
      </w:r>
      <w:r>
        <w:rPr>
          <w:rFonts w:hint="cs"/>
          <w:bCs/>
          <w:rtl/>
        </w:rPr>
        <w:t>منها قوله</w:t>
      </w:r>
      <w:r>
        <w:rPr>
          <w:rFonts w:hint="cs"/>
          <w:rtl/>
        </w:rPr>
        <w:t xml:space="preserve">: لا يجوز أن يوصف الباري تعالى: بصفة يوصف بها خلقه لأن ذلك يقضي تشبيهاً فنفى كونه حياً عالما، وأثبت كونه قادراً، فاعلاُ، خالقاً، لا يوصف شيء من خلق بالقدرة والفعل والخلق، </w:t>
      </w:r>
      <w:r>
        <w:rPr>
          <w:rFonts w:hint="cs"/>
          <w:bCs/>
          <w:rtl/>
        </w:rPr>
        <w:t>ومنها إثباته</w:t>
      </w:r>
      <w:r>
        <w:rPr>
          <w:rFonts w:hint="cs"/>
          <w:rtl/>
        </w:rPr>
        <w:t xml:space="preserve"> علوماً حادثة للباري تعالى: لا في محل، قال: لا يجوز أن يعلم الشيء قبل خلقه، لأنه لو علم ثم خلق، أفبقي علمه على ما كان أم لم يبق؟ فإن بقي فهو جهل، فإن العلم سيوجد غير العلم بأن قد وجد، وإن لم يبق فقد تغير والمتغير مخلوق ليس بقديم، ووافق في هذا المذهب هشام بن الحكم كما تقرر، قال: وإذا ثبت حدوث العلم فليس يخلو: إما أن يحدث في ذاته تعالى:، وذلك يؤدي إلى التغير في ذاته، وأن يكون محلاً للحوادث، وإما أن يحدث في محل فيكون المحل موصوفاً به لا الباري تعالى:، فتعين أنه لا محل له، فأثبت علوماً حادثة بعدد الموجودات المعلومة، </w:t>
      </w:r>
      <w:r>
        <w:rPr>
          <w:rFonts w:hint="cs"/>
          <w:bCs/>
          <w:rtl/>
        </w:rPr>
        <w:t>ومنها قوله</w:t>
      </w:r>
      <w:r>
        <w:rPr>
          <w:rFonts w:hint="cs"/>
          <w:rtl/>
        </w:rPr>
        <w:t xml:space="preserve"> في القدرة الحادثة: إن الإنسان لا يقدر على شيء، ولا يوصف بالاستطاعـة، وإنما هو مجبور في أفعاله، لا قدرة له، ولا إرادة، ولا اختيار، وإنما يخلق الله تعالى: الأفعال فيه على حسب ما يخلق في سائر الجمادات، وتنسب إليه الأفعال مجازاً كما تنسب إلى الجمادات، كما يقال: أثمرت الشجرة، وجرى الماء، وتحرك الحجر، وطلعت الشمس، وغربت، وتغيمت السماء وأمطرت، واهتزت الأرض وأنبتت إلى غير ذلك، </w:t>
      </w:r>
      <w:r>
        <w:rPr>
          <w:rFonts w:hint="cs"/>
          <w:bCs/>
          <w:rtl/>
        </w:rPr>
        <w:t>والثواب والعقاب جبر، كما أن الأفعال كلها جبر،</w:t>
      </w:r>
      <w:r>
        <w:rPr>
          <w:rFonts w:hint="cs"/>
          <w:rtl/>
        </w:rPr>
        <w:t xml:space="preserve"> قال: وإذا ثبت الجبر فالتكليف أيضاً كان جبراً، </w:t>
      </w:r>
      <w:r>
        <w:rPr>
          <w:rFonts w:hint="cs"/>
          <w:bCs/>
          <w:rtl/>
        </w:rPr>
        <w:t xml:space="preserve">ومنها قوله: </w:t>
      </w:r>
      <w:r>
        <w:rPr>
          <w:rFonts w:hint="cs"/>
          <w:rtl/>
        </w:rPr>
        <w:t xml:space="preserve">إن حركات أهل الخالدين تنقطع، والجنة والنار تفنيان بعد دخول أهلهما فيهما وتلذذ أهل الجنة بنعيمها، وتألم أهل النار بجحيمها، إذ لا تتصور حركات لا تناهي آخراً، كما لا تتصور حركات لا تتناهى أولاً، وحمل قوله تعالى: {خَالِدِينَ فِيهَا} على المبالغة والتأكيد دون الحقيقة في التخليد، كما يقال خلد الله ملك فلان، واستشهد على الانقطاع بقوله تعالى: {خَالِدِينَ فِيهَا مَا دَامَتِ السَّمَوَاتُ وَالْأَرْضُ إِلَّا مَا شَاءَ رَبُّكَ} </w:t>
      </w:r>
      <w:r>
        <w:rPr>
          <w:rFonts w:hint="cs"/>
          <w:rtl/>
        </w:rPr>
        <w:lastRenderedPageBreak/>
        <w:t xml:space="preserve">[هود: 108] فالآية اشتملت على شريطة واستثناء، والخلود والتأييد لا شرط فيه ولا استثناء، </w:t>
      </w:r>
      <w:r>
        <w:rPr>
          <w:rFonts w:hint="cs"/>
          <w:bCs/>
          <w:rtl/>
        </w:rPr>
        <w:t>ومنها قوله</w:t>
      </w:r>
      <w:r>
        <w:rPr>
          <w:rFonts w:hint="cs"/>
          <w:rtl/>
        </w:rPr>
        <w:t xml:space="preserve">: من أتى بالمعرفة ثم جحد بلسانه لم يكفر بجحده، لأن العلم والمعرفة لا يزولان بالجحد، فهو مؤمن، قال: والإيمان لا يتبعض أي لا ينقسم إلى عقد، وقول وعمل، قال: ولا يتفاضل أهله فيه، فإيمان الانبياء، وإيمان الأمة على نمط واحد، إذ المعارف لا تتفاضل، وكان السلف كلهم من أشد الرادين عليه، ونسبته إلى التعطيل المحض، وهو أيضاً موافق للمعتزلة في نفي الرؤية وإثبات خلق الكلام وإيجاب المعارف بالعقل قبل ورود السمع " أهــ [الملل والنحل ج 1/86 - 88]، </w:t>
      </w:r>
    </w:p>
    <w:p w14:paraId="69050EF7" w14:textId="77777777" w:rsidR="006A128C" w:rsidRDefault="006A128C" w:rsidP="006A128C">
      <w:pPr>
        <w:rPr>
          <w:rtl/>
        </w:rPr>
      </w:pPr>
      <w:r>
        <w:rPr>
          <w:rFonts w:hint="cs"/>
          <w:b/>
          <w:bCs/>
          <w:sz w:val="36"/>
          <w:szCs w:val="36"/>
          <w:highlight w:val="yellow"/>
          <w:u w:val="single"/>
          <w:rtl/>
        </w:rPr>
        <w:t>[المفتاح الثالث]</w:t>
      </w:r>
      <w:r>
        <w:rPr>
          <w:rFonts w:hint="cs"/>
          <w:b/>
          <w:bCs/>
          <w:sz w:val="36"/>
          <w:szCs w:val="36"/>
          <w:rtl/>
        </w:rPr>
        <w:t>:</w:t>
      </w:r>
      <w:r>
        <w:rPr>
          <w:rFonts w:hint="cs"/>
          <w:b/>
          <w:bCs/>
          <w:sz w:val="40"/>
          <w:szCs w:val="40"/>
          <w:rtl/>
        </w:rPr>
        <w:t xml:space="preserve"> </w:t>
      </w:r>
      <w:r>
        <w:rPr>
          <w:rFonts w:hint="cs"/>
          <w:bCs/>
          <w:rtl/>
        </w:rPr>
        <w:t>وعلى ذلك يمكن تلخيص أهم ضلالات الجهمية في هذه الأصول الضالة: (الأصل الأول</w:t>
      </w:r>
      <w:r>
        <w:rPr>
          <w:rFonts w:hint="cs"/>
          <w:rtl/>
        </w:rPr>
        <w:t>): تعطيل الأسماء والصفات ونفيها عن الله عز وجل، و (</w:t>
      </w:r>
      <w:r>
        <w:rPr>
          <w:rFonts w:hint="cs"/>
          <w:bCs/>
          <w:rtl/>
        </w:rPr>
        <w:t>الأصل الثاني</w:t>
      </w:r>
      <w:r>
        <w:rPr>
          <w:rFonts w:hint="cs"/>
          <w:rtl/>
        </w:rPr>
        <w:t>): القول بالجبر في باب الإيمان بالقدر، و (</w:t>
      </w:r>
      <w:r>
        <w:rPr>
          <w:rFonts w:hint="cs"/>
          <w:bCs/>
          <w:rtl/>
        </w:rPr>
        <w:t>الأصل الثالث</w:t>
      </w:r>
      <w:r>
        <w:rPr>
          <w:rFonts w:hint="cs"/>
          <w:rtl/>
        </w:rPr>
        <w:t>): القول بالإرجاء الغالي في باب الإيمان وهو أنه يكفي المرء في الإيمان مجرد المعرفة، و (</w:t>
      </w:r>
      <w:r>
        <w:rPr>
          <w:rFonts w:hint="cs"/>
          <w:bCs/>
          <w:rtl/>
        </w:rPr>
        <w:t xml:space="preserve">الأصل الرابع): </w:t>
      </w:r>
      <w:r>
        <w:rPr>
          <w:rFonts w:hint="cs"/>
          <w:rtl/>
        </w:rPr>
        <w:t>القول بفناء الجنة والنار، و (</w:t>
      </w:r>
      <w:r>
        <w:rPr>
          <w:rFonts w:hint="cs"/>
          <w:bCs/>
          <w:rtl/>
        </w:rPr>
        <w:t>الأصل الخامس</w:t>
      </w:r>
      <w:r>
        <w:rPr>
          <w:rFonts w:hint="cs"/>
          <w:rtl/>
        </w:rPr>
        <w:t xml:space="preserve">): إنكار أكثر الأخبار الواردة في أمور اليوم الآخر كإنكار الصراط والميزان ورؤية الله تعالى: وعذاب القبر، </w:t>
      </w:r>
      <w:r>
        <w:rPr>
          <w:rFonts w:hint="cs"/>
          <w:bCs/>
          <w:rtl/>
        </w:rPr>
        <w:t>فأما الأصل الأول</w:t>
      </w:r>
      <w:r>
        <w:rPr>
          <w:rFonts w:hint="cs"/>
          <w:rtl/>
        </w:rPr>
        <w:t xml:space="preserve">: (تعطيل أسماء الله عز وجل وصفاته) فحجتهم فيه أن وصف الله تعالى: بصفات موجودة في المخلوق توجب التشبيه فينبغي نفي كل صفة نسبت إلى الله تعالى، ومن هذا الباب عطلوا جميع الصفات دون استثناء وذلك لأن الإنسان وهو مخلوق موصوف بالحياة والعلم والسمع والبصر والكلام وغيرها من الصفات، وقد تقدم الرد على ضلالاتهم في الكتاب الأول، مفاتيح علم التقديس، </w:t>
      </w:r>
      <w:r>
        <w:rPr>
          <w:rFonts w:hint="cs"/>
          <w:bCs/>
          <w:rtl/>
        </w:rPr>
        <w:t xml:space="preserve">وأما الأصل الثاني (قولهم بالجبر) </w:t>
      </w:r>
      <w:r>
        <w:rPr>
          <w:rFonts w:hint="cs"/>
          <w:rtl/>
        </w:rPr>
        <w:t xml:space="preserve">فحجتهم فيه أنهم يثبتون لله عز وجل القدرة التامة وأن إثبات القدرة التامة يستلزم الجبر في أعمال الإنسان وأنه مجبور على عمله لا خيار له فيه وعمله بمثابة طوله ولونه وبمثابة حركة الجمادات والنباتات، وأي عاقل سمع كلامهم هذا علم أنه إذا عوقب الإنسان على عمله الرديء وهو لا دخل له فيه البته أن هذا ظلم يتنزه الله تعالى: عنه، فكأنهم إذا جاءتهم الشبهة من باب القدرة نسبوا إلى الله تعالى: الظلم تعالى الله عن ذلك علواً كبيراً، وأهل السنّة يقولون أن للإنسان مشيئة وإرادة واختيار، وكل منا يعلم من نفسه ذلك، فهل القيام بعمل من أعمال الطاعة أو المعصية يشبه رعشة العضلات اللاإرادية أو دقات القلب اللاإرادية دون دخل من الإنسان هذا لا يقوله منصف ولا عاقل، ولكن إرادة الإنسان واختياره داخل ضمن تقدير الله ومشيئته وإرادته، ويجمع الأمرين قوله تعالى: {وَمَا تَشَاءُونَ إِلَّا أَنْ يَشَاءَ اللَّهُ إِنَّ اللَّهَ كَانَ عَلِيمًا حَكِيمًا} [الإنسان: 30] فأثبت القرآن الكريم المشيئتين بصورة نؤمن بها تثبت لله القدرة التامة والعدل التام والمسئولية الكاملة </w:t>
      </w:r>
      <w:r>
        <w:rPr>
          <w:rFonts w:hint="cs"/>
          <w:rtl/>
        </w:rPr>
        <w:lastRenderedPageBreak/>
        <w:t xml:space="preserve">للإنسان على أفعاله وتصرفات، ثم الجهمية يدخلون من باب الجبر إلى الاحتجاج على الله عز وجل بالمعاصي والذنوب لأنهم يقولون إذا كان الإنسان مجبوراً على عمله فما ذنب ارتكابه الكبائر وهو مجبور عليها، ويلزمهم في ذلك أنه ما ذنب الكافر في وقوعه في الكفر وهنا ينفرط عقد الإيمان بل عقد الملة بأسرها فإنا لله وإنا إليه راجعون، </w:t>
      </w:r>
      <w:r>
        <w:rPr>
          <w:rFonts w:hint="cs"/>
          <w:bCs/>
          <w:rtl/>
        </w:rPr>
        <w:t xml:space="preserve">وأما الأصل الثالث: (ضلالهم في مسائل الإيمان والكفر): </w:t>
      </w:r>
      <w:r>
        <w:rPr>
          <w:rFonts w:hint="cs"/>
          <w:rtl/>
        </w:rPr>
        <w:t xml:space="preserve">فالجهميـة من أشـد الفرق ضلالاً وتفريطاً في حق مسائل الإيمان والكفر، وذلك بانهم </w:t>
      </w:r>
      <w:r>
        <w:rPr>
          <w:rFonts w:hint="cs"/>
          <w:bCs/>
          <w:rtl/>
        </w:rPr>
        <w:t>قالوا</w:t>
      </w:r>
      <w:r>
        <w:rPr>
          <w:rFonts w:hint="cs"/>
          <w:rtl/>
        </w:rPr>
        <w:t xml:space="preserve">: الإيمان هو المعرفة بالله فقط ومن عرف الله بقلبه فهو مؤمن، والكفر هو الجهل بالله فقط، ومن أتى بالمعرفة القلبية فهو مؤمن كامل الإيمان إيمانه كإيمان جبريل وميكائيل وكإيمان الأنبياء والمرسلين، ومن أتى بالمعرفة والإقرار فلا يضره شيء البتة كما لا ينفع مع الكفر طاعة البتة، </w:t>
      </w:r>
      <w:r>
        <w:rPr>
          <w:rFonts w:hint="cs"/>
          <w:rtl/>
          <w:lang w:bidi="ar-KW"/>
        </w:rPr>
        <w:t xml:space="preserve">وقد مر بنا فيما مضى ضلال تلك الأصول بما يغني عن الرد عليها، والله المستعان، </w:t>
      </w:r>
      <w:r>
        <w:rPr>
          <w:rFonts w:hint="cs"/>
          <w:rtl/>
        </w:rPr>
        <w:t>وأما (</w:t>
      </w:r>
      <w:r>
        <w:rPr>
          <w:rFonts w:hint="cs"/>
          <w:bCs/>
          <w:rtl/>
        </w:rPr>
        <w:t xml:space="preserve">الأصل الرابع): </w:t>
      </w:r>
      <w:r>
        <w:rPr>
          <w:rFonts w:hint="cs"/>
          <w:rtl/>
        </w:rPr>
        <w:t>القول بفناء الجنة والنار، فإنّه قد دلت الآيات على بقاء الجنّة والنار، منها قوله تعالى: {وَالَّذِينَ آمَنُوا وَعَمِلُوا الصَّالِحَاتِ سَنُدْخِلُهُمْ جَنَّاتٍ تَجْرِي مِنْ تَحْتِهَا الْأَنْهَارُ خَالِدِينَ فِيهَا أَبَدًا لَهُمْ فِيهَا أَزْوَاجٌ مُطَهَّرَةٌ وَنُدْخِلُهُمْ ظِلًّا ظَلِيلًا} [النساء: 57]، وقوله تعالى: {إِنَّ الَّذِينَ كَفَرُوا وَظَلَمُوا لَمْ يَكُنِ اللَّهُ لِيَغْفِرَ لَهُمْ وَلَا لِيَهْدِيَهُمْ طَرِيقًا * إِلَّا طَرِيقَ جَهَنَّمَ خَالِدِينَ فِيهَا أَبَدًا وَكَانَ ذَلِكَ عَلَى اللَّهِ يَسِيرًا} [النساء: 168، 169]، وأما (</w:t>
      </w:r>
      <w:r>
        <w:rPr>
          <w:rFonts w:hint="cs"/>
          <w:bCs/>
          <w:rtl/>
        </w:rPr>
        <w:t>الأصل الخامس</w:t>
      </w:r>
      <w:r>
        <w:rPr>
          <w:rFonts w:hint="cs"/>
          <w:rtl/>
        </w:rPr>
        <w:t xml:space="preserve">): إنكار أكثر الأخبار الواردة في أمور اليوم الآخر كإنكار الصراط والميزان ورؤية الله تعالى وعذاب القبر، فهذا من الضلال المتعلق بعدم الأخذ بأحاديث الآحاد فيما لا تعارضه أدلة النقل والعقل، ولا يُخالف قواعد التقديس، </w:t>
      </w:r>
    </w:p>
    <w:p w14:paraId="021C1B70" w14:textId="77777777" w:rsidR="006A128C" w:rsidRDefault="006A128C" w:rsidP="006A128C">
      <w:pPr>
        <w:jc w:val="center"/>
        <w:rPr>
          <w:bCs/>
          <w:rtl/>
        </w:rPr>
      </w:pPr>
      <w:r>
        <w:rPr>
          <w:rFonts w:hint="cs"/>
          <w:bCs/>
          <w:rtl/>
        </w:rPr>
        <w:t xml:space="preserve">*** </w:t>
      </w:r>
    </w:p>
    <w:p w14:paraId="0B554061" w14:textId="77777777" w:rsidR="006A128C" w:rsidRDefault="006A128C" w:rsidP="006A128C">
      <w:pPr>
        <w:jc w:val="center"/>
        <w:rPr>
          <w:b/>
          <w:bCs/>
          <w:rtl/>
        </w:rPr>
      </w:pPr>
    </w:p>
    <w:p w14:paraId="60936E8E" w14:textId="77777777" w:rsidR="006A128C" w:rsidRDefault="006A128C" w:rsidP="006A128C">
      <w:pPr>
        <w:jc w:val="center"/>
        <w:rPr>
          <w:rtl/>
        </w:rPr>
      </w:pPr>
    </w:p>
    <w:p w14:paraId="13051997"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bookmarkStart w:id="3" w:name="الاول"/>
      <w:r>
        <w:rPr>
          <w:rFonts w:hint="cs"/>
          <w:bCs/>
          <w:sz w:val="36"/>
          <w:szCs w:val="36"/>
          <w:rtl/>
        </w:rPr>
        <w:t xml:space="preserve"> </w:t>
      </w:r>
    </w:p>
    <w:p w14:paraId="45B38282"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u w:val="single"/>
          <w:rtl/>
          <w:lang w:bidi="ar-KW"/>
        </w:rPr>
      </w:pPr>
      <w:r>
        <w:rPr>
          <w:rFonts w:hint="cs"/>
          <w:bCs/>
          <w:sz w:val="40"/>
          <w:szCs w:val="40"/>
          <w:highlight w:val="yellow"/>
          <w:u w:val="single"/>
          <w:rtl/>
          <w:lang w:bidi="ar-KW"/>
        </w:rPr>
        <w:t>المبحث السابع</w:t>
      </w:r>
    </w:p>
    <w:p w14:paraId="12A2881A"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lang w:bidi="ar-KW"/>
        </w:rPr>
      </w:pPr>
      <w:r>
        <w:rPr>
          <w:rFonts w:hint="cs"/>
          <w:bCs/>
          <w:sz w:val="40"/>
          <w:szCs w:val="40"/>
          <w:highlight w:val="yellow"/>
          <w:u w:val="single"/>
          <w:rtl/>
          <w:lang w:bidi="ar-KW"/>
        </w:rPr>
        <w:t xml:space="preserve">أصول البدع الضالة عند الشيعة </w:t>
      </w:r>
    </w:p>
    <w:p w14:paraId="004BFCE1"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u w:val="single"/>
          <w:lang w:bidi="ar-KW"/>
        </w:rPr>
      </w:pPr>
    </w:p>
    <w:bookmarkEnd w:id="3"/>
    <w:p w14:paraId="7E30F663" w14:textId="77777777" w:rsidR="006A128C" w:rsidRDefault="006A128C" w:rsidP="006A128C">
      <w:pPr>
        <w:rPr>
          <w:b/>
          <w:sz w:val="20"/>
          <w:szCs w:val="20"/>
          <w:rtl/>
          <w:lang w:bidi="ar-KW"/>
        </w:rPr>
      </w:pPr>
    </w:p>
    <w:p w14:paraId="37692C14" w14:textId="77777777" w:rsidR="006A128C" w:rsidRDefault="006A128C" w:rsidP="006A128C">
      <w:pPr>
        <w:rPr>
          <w:rtl/>
        </w:rPr>
      </w:pPr>
      <w:r>
        <w:rPr>
          <w:rFonts w:hint="cs"/>
          <w:b/>
          <w:bCs/>
          <w:sz w:val="36"/>
          <w:szCs w:val="36"/>
          <w:highlight w:val="yellow"/>
          <w:u w:val="single"/>
          <w:rtl/>
        </w:rPr>
        <w:t>[المفتاح الأول]</w:t>
      </w:r>
      <w:r>
        <w:rPr>
          <w:rFonts w:hint="cs"/>
          <w:b/>
          <w:bCs/>
          <w:sz w:val="36"/>
          <w:szCs w:val="36"/>
          <w:rtl/>
        </w:rPr>
        <w:t>:</w:t>
      </w:r>
      <w:r>
        <w:rPr>
          <w:rFonts w:hint="cs"/>
          <w:b/>
          <w:bCs/>
          <w:rtl/>
        </w:rPr>
        <w:t xml:space="preserve"> بدايات ظهور التشيع: </w:t>
      </w:r>
      <w:r>
        <w:rPr>
          <w:rFonts w:hint="cs"/>
          <w:rtl/>
          <w:lang w:bidi="ar"/>
        </w:rPr>
        <w:t>(الشيعة): في اللغة: هم أنصار الرجل وأتباعه، وكل قوم اجتمعوا على أمر فهم شيعة) [تهذيب اللغة (3/ 61)]، وقال الزبيدي: (كل قوم اجتمعوا على أمر فهم شيعة، وكل من عاون إنساناً وتحزب له فهو شيعة له، وأصله من المشايعة وهي المطاوعة والمتابعة) [تاج العروس (5/ 405)]، قال الفيروز أبادي: (وقد غلب هذا الاسم على كل من يتولى علياً وأهل بيته، حتى صار اسماً لهم خاصاً) [القاموس المحيط (3/ 9 49)]، و</w:t>
      </w:r>
      <w:r>
        <w:rPr>
          <w:rFonts w:hint="cs"/>
          <w:rtl/>
        </w:rPr>
        <w:t>لم يكن استعمال هذه اللفظة في العصر الأول من الإسلام إلا في معناه اللغوي والدليل على ذلك أنّه عند اختلاف معاوية رضي الله عنه مع الإمام علي رضي الله تعالى عنه بعد استشهاد عثمان رضي الله عنه، كان يقال عن أنصار أمير المؤمنين علي رضي الله عنه شيعة الإمام علي، وكان يُقال لأنصار معاوية شيعة معاوية وهم من يرون أحقية معاوية في الطلب بدم عثمان، و</w:t>
      </w:r>
      <w:r>
        <w:rPr>
          <w:rFonts w:hint="cs"/>
          <w:b/>
          <w:bCs/>
          <w:rtl/>
        </w:rPr>
        <w:t>لسنا الآن بصدد دراسة الفتنة وبيان أسباب الحرب</w:t>
      </w:r>
      <w:r>
        <w:rPr>
          <w:rFonts w:hint="cs"/>
          <w:rtl/>
        </w:rPr>
        <w:t xml:space="preserve"> التي دارت بين الإمام علي رضي الله عنه وبين معاوية رضي الله عن الصحابة أجمعين، ولكننا نريد أن نبين هنا أن فئتين عظميتين من المسلمين ـ كما عبر عنها الرسول العظيم عليه الصلاة والسلام في مدحه الحسن رضي الله عنه، انحاز كل واحدة منهما إلى جانب وشايعت وناصرت من رأوا الحق معه فسميت كل طائفة من هاتين الطائفتين شيعة علي وشيعة معاوية ولم يكن الخلاف بينهما إلا خلافاً سياسياً محضاً فطائفة كانوا يرون علياً رضي الله عنه خليفة صاحب حق شرعي حيث انعقدت له الخلافة بمشورة أهل الحل والعقد من المهاجرين والأنصار، وطائفة كانوا يرون انه لابد من الثأر لدم عثمان وانّ أحق الناس بالمطالبة بدم عثمان هو معاوية بن أبي سفيان، وذلك لقرابته من الخليفة الراشد عثمان رضي الله عنه، والامام علي رضي الله عنه آنذاك لم يستتب له أمر جيشه وذلك لكثرة الغوغاء والسفهاء فيه فكان يريد المهلة حتى يستتب له الأمر ثم يأخذ بدم عثمان، ولكن معاوية لم يمهله وأصر على طلبه لدم الخليفة عثمان رضي الله عنه وقد كان له وجه اجتهاد ولكنه اجتهاد خاطئ وبغي على الإمام الحق، والحق كان أقرب إلى الإمام علي رضي الله عنه، وظل الخلاف حتى كانت موقعة صفين وكان فيها ما كان، </w:t>
      </w:r>
      <w:r>
        <w:rPr>
          <w:rFonts w:hint="cs"/>
          <w:b/>
          <w:bCs/>
          <w:rtl/>
        </w:rPr>
        <w:t>وأدنى الطائفتين وأقربهما إلى الحق طائفة الإمام الراشد على رضي الله عنه، والبغي من نصيب الطائفة الأخرى،</w:t>
      </w:r>
      <w:r>
        <w:rPr>
          <w:rFonts w:hint="cs"/>
          <w:rtl/>
        </w:rPr>
        <w:t xml:space="preserve"> وللصحبة مع النبي صلى الله عليه وسلم حُرمة عظيمة، لا يتعداها إلا جريء ضال، وجميعهم أكابر وأخطاؤهم مغمورة في بحر حسناتهم، ولا يحق </w:t>
      </w:r>
      <w:r>
        <w:rPr>
          <w:rFonts w:hint="cs"/>
          <w:rtl/>
        </w:rPr>
        <w:lastRenderedPageBreak/>
        <w:t xml:space="preserve">لمن جاء بعدهم إلا ما جاء في قوله تعالى – بعد ذكر فضائل المهاجرين والأنصار -: {وَالَّذِينَ جَاءُوا مِنْ بَعْدِهِمْ يَقُولُونَ رَبَّنَا اغْفِرْ لَنَا وَلِإِخْوَانِنَا الَّذِينَ سَبَقُونَا بِالْإِيمَانِ وَلَا تَجْعَلْ فِي قُلُوبِنَا غِلًّا لِلَّذِينَ آمَنُوا رَبَّنَا إِنَّكَ رَءُوفٌ رَحِيمٌ} [الحشر: 10]، </w:t>
      </w:r>
      <w:r>
        <w:rPr>
          <w:rFonts w:hint="cs"/>
          <w:b/>
          <w:bCs/>
          <w:rtl/>
        </w:rPr>
        <w:t>وهكذا وجدنا الإمام علي رضي الله عنه بين تأديب السفهاء والقصاص لدم عثمان رضي الله عنه</w:t>
      </w:r>
      <w:r>
        <w:rPr>
          <w:rFonts w:hint="cs"/>
          <w:rtl/>
        </w:rPr>
        <w:t xml:space="preserve"> وبين المطالبين بدم الإمام عثمان رضي الله عنه، وهو أشد ما يكون حرصا على وحدة الأمة ووحدة صفوفها، فإذا بالفتنة الحقيقية تطل برأسها متمثلة في ظهور </w:t>
      </w:r>
      <w:r>
        <w:rPr>
          <w:rFonts w:hint="cs"/>
          <w:b/>
          <w:bCs/>
          <w:rtl/>
        </w:rPr>
        <w:t>(الخوارج)</w:t>
      </w:r>
      <w:r>
        <w:rPr>
          <w:rFonts w:hint="cs"/>
          <w:rtl/>
        </w:rPr>
        <w:t xml:space="preserve"> وخروجهم عليه، وكانت أول فتق في ثياب الإسلام لا يرفأ، وهؤلاء الخوارج انتقصوا من الإمام علي وكفروه وخرجوا عليه بعد (صفين) محققين ما أخبر به النبي صلى الله عليه وسلم من خروج هؤلاء الضالين الذين يمرقون من الدين كما يمرق السهم من الرمية، وقاتلهم الإمام علي رضي الله عنه وسن للأمة من بعده إحكام التعامل مع هؤلاء، وبحمد الله تعالى قتل الكثير منهم وتحققت على يديه بشارة النبي صلى الله عليه وسلم بقتل الخوارج، </w:t>
      </w:r>
      <w:r>
        <w:rPr>
          <w:rFonts w:hint="cs"/>
          <w:u w:val="single"/>
          <w:rtl/>
        </w:rPr>
        <w:t>وعلى النقيض من هؤلاء الخوارج الذين كفروا الإمام علي واستحلوا دمه، بدأ ظهور الرفض في شيعة الإمام علي رضي الله عنه متمثلا في جماعة عبد الله بن سبأ،</w:t>
      </w:r>
      <w:r>
        <w:rPr>
          <w:rFonts w:hint="cs"/>
          <w:rtl/>
        </w:rPr>
        <w:t xml:space="preserve"> وهؤلاء </w:t>
      </w:r>
      <w:r>
        <w:rPr>
          <w:rFonts w:hint="cs"/>
          <w:b/>
          <w:bCs/>
          <w:rtl/>
        </w:rPr>
        <w:t>(السبئية)</w:t>
      </w:r>
      <w:r>
        <w:rPr>
          <w:rFonts w:hint="cs"/>
          <w:rtl/>
        </w:rPr>
        <w:t xml:space="preserve"> – على النقيض من الخوارج - غالوا في الإمام علي وادعوا له ما ليس من حقه، وما لا يرضاه هو رضى الله عنه لنفسه، وقد ظل الإمام علي رضي الله عنه يبغض هؤلاء وهؤلاء (أي الخوارج والروافض)، ويحمل في قلبه ثقيل هم جمع الأمة ووحدة صفوفها على الحق كما كانت على عهد الخلفاء الراشدين قبله أبي بكر وعمر وعثمان، وظل رضي الله عنه على ذلك حتى تمكن أحد الخوارج المارقين من قتله غدرا وهو في طريقه إلى صلاة الفجر، فرضي الله عنه وأرضاه، ثم بايع أصحابه الحسن بن علي رضي الله عنهما، </w:t>
      </w:r>
      <w:r>
        <w:rPr>
          <w:rFonts w:hint="cs"/>
          <w:u w:val="single"/>
          <w:rtl/>
        </w:rPr>
        <w:t>وتحققت بشارة النبي صلى الله عليه وسلم لسيد شباب أهل الجنة الحسن بن علي رضي الله عنهما بالإصلاح بين فئتين عظيمتين من المسلمين فتنازل بالخلافة للصحابي معاوية بن أبي سفيان رضي الله عنهما وبذلك توحدت الأمة واجتمعت كلمتها وسمي هذا العام بعام الصلح، وبعام الجماعة وكان ذلك عام واحد وأربعين من الهجرة،</w:t>
      </w:r>
      <w:r>
        <w:rPr>
          <w:rFonts w:hint="cs"/>
          <w:rtl/>
        </w:rPr>
        <w:t xml:space="preserve"> وكان كل واحد من الحزبين يعتقد بإيمان الآخر وإسلامه ويحب الإصلاح بينهما ويسعى إلى التوافق والتصالح، وعلى ذلك صالح الحسن بن علي معاوية رضي الله عنهم أجمعين وبايعه، على أنه يعمل بين الناس بكتاب الله وسنة رسوله صلى الله عليه وسلم وسيرة الخلفاء الراشدين وأن يؤمن الناس أينما كانوا في الشام والعراق والحجاز واليمن وأن يؤمن شيعة علي بن أبي طالب وأصحابه في أنفسهم وأموالهم وأزواجهم وأولادهم وأخذ على هذه الشروط العهود المغلظة باليمين</w:t>
      </w:r>
    </w:p>
    <w:p w14:paraId="58CCC3B8" w14:textId="77777777" w:rsidR="006A128C" w:rsidRDefault="006A128C" w:rsidP="006A128C">
      <w:pPr>
        <w:rPr>
          <w:rFonts w:eastAsia="Times New Roman"/>
          <w:u w:val="single"/>
          <w:rtl/>
          <w:lang w:bidi="ar"/>
        </w:rPr>
      </w:pPr>
      <w:r>
        <w:rPr>
          <w:rFonts w:hint="cs"/>
          <w:b/>
          <w:bCs/>
          <w:sz w:val="36"/>
          <w:szCs w:val="36"/>
          <w:highlight w:val="yellow"/>
          <w:u w:val="single"/>
          <w:rtl/>
        </w:rPr>
        <w:lastRenderedPageBreak/>
        <w:t>[المفتاح الثاني]</w:t>
      </w:r>
      <w:r>
        <w:rPr>
          <w:rFonts w:hint="cs"/>
          <w:b/>
          <w:bCs/>
          <w:sz w:val="36"/>
          <w:szCs w:val="36"/>
          <w:rtl/>
        </w:rPr>
        <w:t xml:space="preserve">: </w:t>
      </w:r>
      <w:r>
        <w:rPr>
          <w:rFonts w:hint="cs"/>
          <w:b/>
          <w:bCs/>
          <w:rtl/>
          <w:lang w:bidi="ar"/>
        </w:rPr>
        <w:t>(الشيعة في زمان الإمام علي رضي الله عنه):</w:t>
      </w:r>
      <w:r>
        <w:rPr>
          <w:rFonts w:hint="cs"/>
          <w:rtl/>
          <w:lang w:bidi="ar"/>
        </w:rPr>
        <w:t xml:space="preserve"> كان شيعة الإمام علي رضي الله عنه هم أهل الحق لأنه كان على الحق وكان الحق أقرب إليه من كل من خالفوه، وكانت طائفته هم أهل الحق، ولكن كان أول ما ظهر الخلل متمثلا في (السبئية) أتباع عبد الله بن سبأ، وكان ممن أظهر الطعن على أبي بكر وعمر وعثمان والصحابة وتبرأ منهم وقال إن عليًّا عليه السلام أمره بذلك فأخذه عليّ فسأله عن قوله هذا فأقر به فأمر بقتله فصاح الناس إليه: يا أمير المؤمنين! أتقتل رجلاً يدعو إلى حبكم أهل البيت وإلى ولايتك والبراءة من أعدائك فصيره إلى المدائن، وحكى جماعة من أهل العلم من أصحاب الإمام علي عليه السلام أن عبد الله بن سبأ كان يهوديًّا فأسلم ووالى عليًّا عليه السلام وكان يقول وهو على يهوديته في يوشع بن نون بعد موسى عليه السلام بهذه المقالة، فقال في إسلامه بعد وفاة النبي صلى الله عليه وسلم في علي عليه السلام بمثل ذلك، وهو أول من شهر القول بفرض ولاية علي رضي الله عنه، وأظهر البراءة من أبي بكر وعمر وعثمان، وقد أورد خبر ابن سبأ كل من ألمّ بتاريخ التشيع وفرقه سواء كان من الشيعة أم من السنة، [النوبختي فرق الشيعة، والأشعري في مقالات الإسلاميين والرازي في اعتقادات فرق المسلمين والشهرستاني في الملل والنحل والبغدادي قي كتابه الفرق بين الفرق]، </w:t>
      </w:r>
      <w:r>
        <w:rPr>
          <w:rFonts w:eastAsia="Times New Roman" w:hint="cs"/>
          <w:b/>
          <w:bCs/>
          <w:rtl/>
          <w:lang w:bidi="ar"/>
        </w:rPr>
        <w:t>لقد كان المتشيعون لعلي في هذه المرحلة معتدلين</w:t>
      </w:r>
      <w:r>
        <w:rPr>
          <w:rFonts w:eastAsia="Times New Roman" w:hint="cs"/>
          <w:rtl/>
          <w:lang w:bidi="ar"/>
        </w:rPr>
        <w:t xml:space="preserve">، </w:t>
      </w:r>
      <w:r>
        <w:rPr>
          <w:rFonts w:eastAsia="Times New Roman" w:hint="cs"/>
          <w:u w:val="single"/>
          <w:rtl/>
          <w:lang w:bidi="ar"/>
        </w:rPr>
        <w:t>فلم يكفروا واحداً من المخالفين لعلي رضي الله عنه ولا من الصحابة، ولم يسبوا أحداً، وإنما كان ميلهم إلى علي نتيجة عاطفة وولاء، وقد اشتهر بهذا الموقف جماعة من أصحابه حتى بدأ التشيع بعد ذلك يأخذ جانب التطرف والخروج عن الحق، وبدأ الرفض يظهر وبدأت أفكار ابن سبأ تؤتي ثمارها الخبيثة بعد ذلك متمثلة في ظهور المذاهب المغالية من الشيعة</w:t>
      </w:r>
    </w:p>
    <w:p w14:paraId="427D5C7C" w14:textId="77777777" w:rsidR="006A128C" w:rsidRDefault="006A128C" w:rsidP="006A128C">
      <w:pPr>
        <w:rPr>
          <w:rtl/>
          <w:lang w:bidi="ar"/>
        </w:rPr>
      </w:pPr>
      <w:r>
        <w:rPr>
          <w:rFonts w:hint="cs"/>
          <w:b/>
          <w:bCs/>
          <w:sz w:val="36"/>
          <w:szCs w:val="36"/>
          <w:highlight w:val="yellow"/>
          <w:u w:val="single"/>
          <w:rtl/>
        </w:rPr>
        <w:t>[المفتاح الثالث]</w:t>
      </w:r>
      <w:r>
        <w:rPr>
          <w:rFonts w:hint="cs"/>
          <w:b/>
          <w:bCs/>
          <w:sz w:val="36"/>
          <w:szCs w:val="36"/>
          <w:rtl/>
        </w:rPr>
        <w:t>:</w:t>
      </w:r>
      <w:r>
        <w:rPr>
          <w:rFonts w:hint="cs"/>
          <w:b/>
          <w:bCs/>
          <w:rtl/>
        </w:rPr>
        <w:t xml:space="preserve"> </w:t>
      </w:r>
      <w:r>
        <w:rPr>
          <w:rFonts w:hint="cs"/>
          <w:b/>
          <w:bCs/>
          <w:u w:val="single"/>
          <w:rtl/>
          <w:lang w:bidi="ar"/>
        </w:rPr>
        <w:t xml:space="preserve">(الشيعة أيام الحسن رضي الله عنه): </w:t>
      </w:r>
      <w:r>
        <w:rPr>
          <w:rFonts w:hint="cs"/>
          <w:rtl/>
          <w:lang w:bidi="ar"/>
        </w:rPr>
        <w:t xml:space="preserve">اجتمع شيعة علي رضي الله عنه بعد استشهاده حول ابنه الحسن رضي الله عنه، وجعلوه إمامًا لهم في اليوم الثالث بعد انتقال أبيه من دار الدنيا إلى دار الآخرة، وعند ذاك ظهرت السبئية بكل قوة وأظهروا العقائد التي طالما أخفوها خوفًا من بطش الإمام عليّ رضي الله عنه، وحذرًا من يقظته ومراقبته الأفكار الهدامة ومن يريد بثها في صفوف شيعته، ومعاقبتهم معاقبة شديدة، ولكن لم يكن محاربته إياهم مثل محاربة أبيه، فبدأ السبئية يزرعون بذور الفتنة والفساد ويبثون سموم الخلاف والشقاق والفرقة بكل حرية وانطلاقة، وخاصة بعد أن تخاذل الشيعة عن الحسن وبعد تفرقهم عنه ودخول بعضهم في السبئية وميول بعضهم إلى معاوية والتحاق البعض الآخرين بالخوارج وغيرهم، ولقد صوّر هذه الأحوال شيخ الشيعة المفيد والأربلي الشيعي </w:t>
      </w:r>
      <w:r>
        <w:rPr>
          <w:rFonts w:hint="cs"/>
          <w:rtl/>
          <w:lang w:bidi="ar"/>
        </w:rPr>
        <w:lastRenderedPageBreak/>
        <w:t>والمجلسي في كتبهم وهم يذكرون أنه أمر بهم أن ينادى بالصلاة جامعة فاجتمعوا فصعد المنبر فخطبهم فكان من فوله: (ألا وإن ما تكرهون في الجماعة خير لكم مما تحبون في الفرقة، ألا وإني ناظر لكم خيرًا من نظركم لأنفسكم فلا تخالفوا أمريّ ولا تردوا علي رأيي غفر الله لي ولكم وأرشدني وإياكم لما فيه المحبة والرضا) فنظر الناس بعضهم إلى بعض وقالوا ما ترونه يريد بما قال؟ قالوا: نظنه والله يريد أن يصالح معاوية ويسلم الأمر إليه، فقالوا: كفر والله الرجل، ثم شدوا على فسطاطه وانتهبوه حتى أخذوا مصلاه من تحته، ثم شد عليه عبد الرحمن بن جعال الأزدي فنزع مطرفه عن عانقه، فبقي جالسًا متقلدًا السيف بغير رداء، ثم دعا بفرسه فركبه وأحدث به طوائف من خاصته وشيعته ومنعوا منه من أراده فقال: ادعوا إليّ ربيعة وهمدان فدعوا فطافوا به ودفعوا الناس عنه رضي الله عنه وسار ومعه شوب من غيرهم، فلما مر في مظلم ساباط بدر إليه رجل من بني أسد يقال له الجراح بن سنان فأخذ بلجام بغلته وبيده مغول وقال الله أكبر أشركت يا حسن! كما أشرك أبوك من قبل، ثم طعنه في فخذه فشقه حتى بلغ العظم ثم اعتنقه الحسن عليه السلام وخرّا جميعًا إلى الأرض، فوثب إليه رجل من شيعة الحسن - رضي الله عنه - يقال له عبد الله بن خطل الطائي فانتزع المغول من يده وخضخض به جوفه فأكب عليه آخر يقال له ظبيان بن عمارة فقطع أنفه فهلك من ذلك، وأخذ آخر كان معه فقتل، وحمل الحسن عليه السلام على سرير إلى المدائن فأنزل به على سعد بن مسعود الثقفي وكان عامل أمير المؤمنين عليه السلام بها فأقره الحسن عليه السلام على ذلك، واشتغل الحسن عليه السلام</w:t>
      </w:r>
      <w:r>
        <w:rPr>
          <w:rFonts w:hint="cs"/>
          <w:i/>
          <w:iCs/>
          <w:rtl/>
          <w:lang w:bidi="ar"/>
        </w:rPr>
        <w:t xml:space="preserve"> </w:t>
      </w:r>
      <w:r>
        <w:rPr>
          <w:rFonts w:hint="cs"/>
          <w:rtl/>
          <w:lang w:bidi="ar"/>
        </w:rPr>
        <w:t>بنفسه يعالج جرحه، وازدادت بصيرة الحسن عليه السلام بخذلان القوم له وفساد نيات المحكمة فيه بما أظهروه له من السب والتكفير له واستحلال دمه ونهب أمواله، ولم يبق معه من يأمن غوائله إلا خاصته من شيعة أبيه وشيعته، فكتب إلى معاوية في الهدنة والصلح، واشترط عليه أن يؤمن شيعته ولا يتعرض لأحد منهم بسوء، ويوصل إلى كل ذي حق منهم حقه فأجابه معاوية إلى ذلك كله وعاهد عليه وحلف له بالوفاء" [الإرشاد للمفيد ص189 – 191]، وبعد ان بايع معاوية بالشام اتجه الحسن إلى المدائن، فلم يزل يعالج بها في منزل سعد بن مسعود الثقفي حتى صلحت جراحته ثم انصرف إلى المدينة فلم يزل جريحًا من طعنته كاظمًا لغيظه متجرد طريقه على الشجا والأذى من أهل دعوته حتى توفي رضي الله عنه في آخر صفر سنة سبع وأربعين وهو ابن خمس وأربعين سنة وستة أشهر،</w:t>
      </w:r>
    </w:p>
    <w:p w14:paraId="5E51D770" w14:textId="77777777" w:rsidR="006A128C" w:rsidRDefault="006A128C" w:rsidP="006A128C">
      <w:pPr>
        <w:rPr>
          <w:rFonts w:eastAsia="Times New Roman"/>
          <w:rtl/>
          <w:lang w:bidi="ar"/>
        </w:rPr>
      </w:pPr>
      <w:r>
        <w:rPr>
          <w:rFonts w:hint="cs"/>
          <w:b/>
          <w:bCs/>
          <w:sz w:val="36"/>
          <w:szCs w:val="36"/>
          <w:highlight w:val="yellow"/>
          <w:u w:val="single"/>
          <w:rtl/>
        </w:rPr>
        <w:t>[المفتاح الرابع]</w:t>
      </w:r>
      <w:r>
        <w:rPr>
          <w:rFonts w:hint="cs"/>
          <w:b/>
          <w:bCs/>
          <w:sz w:val="36"/>
          <w:szCs w:val="36"/>
          <w:rtl/>
        </w:rPr>
        <w:t>:</w:t>
      </w:r>
      <w:r>
        <w:rPr>
          <w:rFonts w:hint="cs"/>
          <w:b/>
          <w:bCs/>
          <w:rtl/>
        </w:rPr>
        <w:t xml:space="preserve"> </w:t>
      </w:r>
      <w:r>
        <w:rPr>
          <w:rFonts w:hint="cs"/>
          <w:b/>
          <w:bCs/>
          <w:u w:val="single"/>
          <w:rtl/>
          <w:lang w:bidi="ar"/>
        </w:rPr>
        <w:t>الشيعة أيام الحسين رضي الله عنه</w:t>
      </w:r>
      <w:r>
        <w:rPr>
          <w:rFonts w:hint="cs"/>
          <w:b/>
          <w:bCs/>
          <w:rtl/>
          <w:lang w:bidi="ar"/>
        </w:rPr>
        <w:t xml:space="preserve">: </w:t>
      </w:r>
      <w:r>
        <w:rPr>
          <w:rFonts w:hint="cs"/>
          <w:rtl/>
          <w:lang w:bidi="ar"/>
        </w:rPr>
        <w:t xml:space="preserve">ولما توفي الحسن رضي الله عنه واجتمع الشيعة حول أخيه الحسين رضي الله عنه حدثت حادثة كبيرة، ووقعت كارثة عظيمة، ألا وهي خروج </w:t>
      </w:r>
      <w:r>
        <w:rPr>
          <w:rFonts w:hint="cs"/>
          <w:rtl/>
          <w:lang w:bidi="ar"/>
        </w:rPr>
        <w:lastRenderedPageBreak/>
        <w:t xml:space="preserve">الحسين على يزيد بن معاوية بعد وفاة أبيه وقتله في كربلاء، ونقف برهة يسيرة قبل أن نذكر تفرق الشيعة بعد هذه الكارثة لسرد وبيان تخاذل الشيعة وغدرهم عن الحسين، فلقد ذكر اليعقوبي المؤرخ الشيعي أن يزيد بن معاوية لما تولى الخلافة بعد أبيه كتب إلى عامله بالمدينة الوليد بن عقبة بن أبي سفيان أن يأخذ البيعة من الحسين بن علي رضي الله عنهما ولما طلب الوليد منه ذلك: فخرج الحسين إلى مكة، فأقام بها أيامًا، وكتب أهل العراق إليه، ووجهوا بالرسل على أثر الرسل، فكان من تلك الكتب كتاب هانئ بن أبي هانئ، وسعيد بن عبد الله الخثعمي: "بسم الله الرحمن الرحيم، للحسين بن علي من شيعته المؤمنين والمسلمين، أما بعد فحيّ هلا، فإن الناس ينتظرونك، لا إمام لهم غيرك، فالعجل ثم العجل والسلام" [تاريخ اليعقوبي ج2 ص241، 242]، ولما تواترت الرسائل وكثرت، واشتد طلب الكوفيين: وجه إليهم مسلم بن عقيل بن أبي طالب وكتب إليهم، وأعلمهم أنه إثر كتابه، فلما قدم مسلم الكوفة اجتمعوا إليه، فبايعوه وعاهدوه وعاقدوه، وأعطوه المواثيق على النصرة والمشايعة والوفاء " [تاريخ اليعقوبي ج2 ص242]، وزاد المفيد: "فبايعوه وهم يبكون، وتجاوز عددهم ثمانية عشر ألفًا" [الإرشاد ص220]، وبعد أيام وصل إليه من مسلم بن عقيل: "أن لك مائة أله، ولا تتأخر" [الإرشاد للمفيد ص220]، فتحرك نحو الكوفة، فأتاه الحبر البحر عبد الله بن العباس فقال له: كما نقل المسعودي: "يا ابن عم، قد بلغني أنك تريد العراق، وإنهم أهل غدر، وإنما يدعونك للحرب، فلا تعجل، وإن أبيت إلا محاربة هذا الجبار وكرهت المقام بمكة فاشخص إلى اليمن، فإنها في عزلة، ولك فيها أنصار وإخوان، فأقم بها وبث دعاتك: واكتب إلى أهل الكوفة وأنصارك بالعراق أن يخرجوا أميرهم، فإن قووا على ذلك ونفوه عنها، ولم يكن بها أحد يعاديك أتيتهم، وما أنا لغدرهم بآمن، وإن لم يفعلوا أقمت بمكانك إلى أن يأتي الله بأمره، فإن فيها حصونًا وشعوبًا، فقال الحسين: يا ابن عم، إني لأعلم أنك لي ناصح وعلي شفيق، ولكن مسلم بن عقيل كتب إلي باجتماع أهل المصر على بيعتي ونصرتي، وقد أجمعت على المسير إليهم، قال: إنهم من خبرت وجربت، وهم أصحاب أبيك وأخيك وقتلتك غدًا مع أميرهم، إنك لو قد خرجت فبلغ ابن زياد خروجك استنفرهم إليك، وكان الذين كتبوا إليك أشد من عدوك، فإن عصيتني وأبيت إلى الخروج إلى الكوفة فلا تخرجن نساءك وولدك معك، فوالله إني لخائف أن تقتل كما قتل عثمان ونساؤه وولده ينظرون إليه" [مروج الذهب ج3 ص55]، ويذكر المسعودي: "واتصل خبر مجيء مسلم الكوفة بيزيد فكتب إلى عبيد الله بن زياد بتولية الكوفة؛ فخرج من البصرة مسرعًا حتى قدم الكوفة على الظهر، فدخلها في أهله وحشمه وعليه عمامة سوداء قد تلثم بها، وهو راكب بغلة والناس يتوقعون قدوم الحسين فجعل بن زياد يسلم على الناس فيقولون؛ وعليك السلام يا ابن رسول </w:t>
      </w:r>
      <w:r>
        <w:rPr>
          <w:rFonts w:hint="cs"/>
          <w:rtl/>
          <w:lang w:bidi="ar"/>
        </w:rPr>
        <w:lastRenderedPageBreak/>
        <w:t>الله! قدمت خير مقدم، حتى انتهى إلى القصر وفيه النعمان بن بشير، فتحصن فيه، ثم أشرف عليه، فقال: يا ابن رسول الله مالي وما لك؟ وما حملك على قصد بليد من بين البلدان؟ فقال ابن زياد: لقد طال نومك يا نعيم، وحسر اللثام عن فيه، فعرفه، ففتح له، ثم وضع ابن زياد الرصد على مسلم حتى علم بموضعه، وجعل الناس يتفرقون عنه فإذا ليس معه منهم أحد، فبقي حائرًا لا يدري أين يذهب، ولا يجد أحدًا يدله على الطريق فنزل عن فرسه ومشى متلددًا في أزقة الكوفة لا يدري أين يتوجه، حتى انتهى إلى باب مولاة للأشعث بن قيس، فاستسقاها ماء فسقته، ثم سألته عن حاله، فأعلمها بقضيته، فرقت له وآوته، وجاء ابنها فعلم بموضعه، فلما أصبح غدا إلى محمد بن الأشعث فأعلمه، فمضى ابن الأشعث إلى ابن زياد فأعلمه، فقتله [مروج الذهب ص59]، فلما بلغ الحسين القادسية لقيه الحر بن يزيد التميمي فقال له: أين تريد يا ابن رسول الله؟ قال: أريد هذا المصر، فعرفه بقتل مسلم وما كان من خبره، ثم قال: ارجع، فإني لم أدع خلفي خيرًا أرجوه لك، فهم بالرجوع فقال له أخوة مسلم: والله لا نرجع حتى نصيب بثأرنا أو نقتل كلنا، فقال الحسين: لا خير في الحياة بعدكم" [مروج الذهب ص60، 61]، ثم قال للناس: "أما بعد فإنه قد أتانا خبر فظيع قتل مسلم بن عقيل وهانئ بن عروة وعبد الله بن يقطر وقد خذلنا شيعتنا فمن أحب منكم الانصراف فلينصرف في غير حرج ليس معه ذمام فتفرق الناس عنه وأخذوا يمينًا وشمالاً حتى بقي في أصحابه الذين جاءوا معه من المدينة ونفر يسير ممن انضموا إليه وإنما فعل ذلك لأنه علم أن الأعراب الذين اتبعوه إنما اتبعوه وهم يظنون أنه يأتي بلدًا قد استقامت له طاعة أهله، فكره أن يسيروا معه إلا وهم يعلمون على ما يقدمون، ثم سار حتى وصل كربلاء: "فلما كثرت العساكر على الحسين أيقن أنه لا محيص له فقال: اللهم احكم بيننا وبين قوم دعونا لينصرونا ثم هم يقتلوننا، فلم يزل يقاتل حتى قتل رضوان الله عليه وكان جميع من حضر مقتل الحسين من العساكر وحاربه وتولى قتله من أهل الكوفة خاصة، فلم يحضرهم شامي" [مروج الذهب ج3 ص61]، فلما قُتل الحسين خرجت نساء الكوفة يصرخن ويبكين، فقال علي بن الحسين: هؤلاء يبكين علينا فمن قتلنا؟،" [تاريخ اليعقوبي ج1 ص235]، لقد كانت فاجعة لا تحتمل، وبدأ التشيع بعدها يحمل الأفكار الغالية، حتى قال بعض الشيعة من هول الصدمة: إن النار محرمة على كل شيعي،</w:t>
      </w:r>
    </w:p>
    <w:p w14:paraId="04C2CE17" w14:textId="77777777" w:rsidR="006A128C" w:rsidRDefault="006A128C" w:rsidP="006A128C">
      <w:pPr>
        <w:rPr>
          <w:rtl/>
        </w:rPr>
      </w:pPr>
      <w:r>
        <w:rPr>
          <w:rFonts w:hint="cs"/>
          <w:b/>
          <w:bCs/>
          <w:sz w:val="36"/>
          <w:szCs w:val="36"/>
          <w:highlight w:val="yellow"/>
          <w:u w:val="single"/>
          <w:rtl/>
        </w:rPr>
        <w:t>[المفتاح الخامس]</w:t>
      </w:r>
      <w:r>
        <w:rPr>
          <w:rFonts w:hint="cs"/>
          <w:b/>
          <w:bCs/>
          <w:sz w:val="36"/>
          <w:szCs w:val="36"/>
          <w:rtl/>
        </w:rPr>
        <w:t>:</w:t>
      </w:r>
      <w:r>
        <w:rPr>
          <w:rFonts w:hint="cs"/>
          <w:b/>
          <w:bCs/>
          <w:rtl/>
        </w:rPr>
        <w:t xml:space="preserve"> </w:t>
      </w:r>
      <w:r>
        <w:rPr>
          <w:rFonts w:hint="cs"/>
          <w:b/>
          <w:bCs/>
          <w:u w:val="single"/>
          <w:rtl/>
        </w:rPr>
        <w:t>تطور المذهب الشيعي بعد مقتل الإمام الحسين رضي الله عنه من المعقول إلى اللامعقول</w:t>
      </w:r>
      <w:r>
        <w:rPr>
          <w:rFonts w:hint="cs"/>
          <w:b/>
          <w:bCs/>
          <w:rtl/>
        </w:rPr>
        <w:t xml:space="preserve">: </w:t>
      </w:r>
      <w:r>
        <w:rPr>
          <w:rFonts w:hint="cs"/>
          <w:rtl/>
        </w:rPr>
        <w:t xml:space="preserve">في الصدر الأول في زمان الإمام علي رضي الله عنه كان الشيعة الأوائل يقدمون علياً على عثمان فقط، وكان هذا مقبولا بعض الشيء، لأنّ بعض الصحابة كان يقدم عليا على عثمان، </w:t>
      </w:r>
      <w:r>
        <w:rPr>
          <w:rFonts w:hint="cs"/>
          <w:rtl/>
        </w:rPr>
        <w:lastRenderedPageBreak/>
        <w:t xml:space="preserve">ولكن جمهور الصحابة كان يُقدم عثمان على علي رضي الله عنهم اجمعين، والشيعة آنذاك ما كانوا يجرؤون على تقديم الإمام علي رضي الله عنه على أبي بكر وعمر، لأنّ المتواتر عن علي رضي الله عنه الترضي عنهما والحرص على الاقتداء بهما، وقد كان التشيع آنذاك يعني المناصرة والمتابعة ولا يعني أبدا المخالفة أو المنابذة، أو تضليل الصحابة او تكفيرهم، لكن لم يظل التشيع على حاله المعقول، بل بدا الانحراف تدريجيا، إلى ان وصلنا إلى أقوام ينتسبون إلى التشيع وهم يكفرون أبا بكر وعمر وعثمان والصحابة أجمعين إلا قليلا، حتى أصبح التشيع قناعاً يتستر به كل من أراد الكيد للإسلام والمسلمين من الأعداء الموتورين، وهؤلاء لا يصح تسميتهم بالشيعة لأنّهم روافض رفضوا الصحابة الذين اختارهم الله لصحبة نبيه صلى الله عليه وسلم، وخسروا محبة الإمام علي رضي الله عنه فإنه لا يرضى بما وصل إليه هؤلاء الضالون، يقينا لا يمكن أن نساوي بين مصطلح التشيع أيام السلف وبين مصطلح التشيع اليوم، لأنّ الشيعة في زماننا لا يستحقون وصف التشيع، بل هم الروافض، </w:t>
      </w:r>
      <w:r>
        <w:rPr>
          <w:rFonts w:hint="cs"/>
          <w:b/>
          <w:bCs/>
          <w:rtl/>
        </w:rPr>
        <w:t>ولهذا قال الإمام الذهبي</w:t>
      </w:r>
      <w:r>
        <w:rPr>
          <w:rFonts w:hint="cs"/>
          <w:rtl/>
        </w:rPr>
        <w:t xml:space="preserve"> في معرض الحديث عمن رمي ببدعة التشيع من المحدثين أيام السلف الأوائل: (إ</w:t>
      </w:r>
      <w:r>
        <w:rPr>
          <w:rFonts w:hint="cs"/>
          <w:b/>
          <w:bCs/>
          <w:rtl/>
        </w:rPr>
        <w:t>ن البدعة على ضربين: فبدعة صغرى:</w:t>
      </w:r>
      <w:r>
        <w:rPr>
          <w:rFonts w:hint="cs"/>
          <w:rtl/>
        </w:rPr>
        <w:t xml:space="preserve"> كغلو التشيع، أو كالتشيع بلا غلو، فهذا كثير في التابعين وأتباعهم مع الدين والورع والصدق، فلو رُدَّ حديث هؤلاء لذهب جملة من الآثار النبوية، وهذه مفسدة بيِّنة، </w:t>
      </w:r>
      <w:r>
        <w:rPr>
          <w:rFonts w:hint="cs"/>
          <w:b/>
          <w:bCs/>
          <w:rtl/>
        </w:rPr>
        <w:t>ثم</w:t>
      </w:r>
      <w:r>
        <w:rPr>
          <w:rFonts w:hint="cs"/>
          <w:rtl/>
        </w:rPr>
        <w:t xml:space="preserve"> </w:t>
      </w:r>
      <w:r>
        <w:rPr>
          <w:rFonts w:hint="cs"/>
          <w:b/>
          <w:bCs/>
          <w:rtl/>
        </w:rPr>
        <w:t>بدعة كبرى:</w:t>
      </w:r>
      <w:r>
        <w:rPr>
          <w:rFonts w:hint="cs"/>
          <w:rtl/>
        </w:rPr>
        <w:t xml:space="preserve"> كالرفض الكامل، والغلو فيه، والحطّ على أبي بكر وعمر –رضي الله عنهما- والدعاء إلى ذلك، فهذا النوع لا يحتج بهم ولا كرامة، وأيضاً فما أسْتَحضِر -الآن في هذا الضرب- رجلاً صادقاً، ولا مأموناً، بل الكذب شعارهم، والتَّقِّية والنفاق دثارهم، فكيف يقبل نقل من هذا حاله؟ حاشا وكلا، </w:t>
      </w:r>
      <w:r>
        <w:rPr>
          <w:rFonts w:hint="cs"/>
          <w:b/>
          <w:bCs/>
          <w:rtl/>
        </w:rPr>
        <w:t>فالشيعي الغالي في زمان السلف وعُرْفِهم هو:</w:t>
      </w:r>
      <w:r>
        <w:rPr>
          <w:rFonts w:hint="cs"/>
          <w:rtl/>
        </w:rPr>
        <w:t xml:space="preserve"> من تكلم في عثمان والزبير، وطلحة، ومعاوية، وطائفة ممن حارب علياً –رضي الله عنه- وتعرض لسبهم، </w:t>
      </w:r>
      <w:r>
        <w:rPr>
          <w:rFonts w:hint="cs"/>
          <w:b/>
          <w:bCs/>
          <w:rtl/>
        </w:rPr>
        <w:t>والغالي في زماننا وعُرْفِنَا هو</w:t>
      </w:r>
      <w:r>
        <w:rPr>
          <w:rFonts w:hint="cs"/>
          <w:rtl/>
        </w:rPr>
        <w:t xml:space="preserve">: الذي يكفِّر هؤلاء السادة، ويتبرأ من الشيخين، فهذا ضال مفتر) أهــ [ميزان الاعتدال الذهبي، ج 5 ص 601]، </w:t>
      </w:r>
      <w:r>
        <w:rPr>
          <w:rFonts w:hint="cs"/>
          <w:b/>
          <w:bCs/>
          <w:rtl/>
        </w:rPr>
        <w:t>ويقول الإمام الحافظ ابن حجر: (</w:t>
      </w:r>
      <w:r>
        <w:rPr>
          <w:rFonts w:hint="cs"/>
          <w:rtl/>
        </w:rPr>
        <w:t xml:space="preserve">والتشيع محبة علي وتقديمه على الصحابة، فمن قدمه على أبي بكر وعمر فهو غالٍ في تشيعه، ويطلق عليه رافضي، وإلا فشيعي، فإن انضاف إلى ذلك السبُّ أو التصريح بالبغض، فغالٍ في الرفض، وإن اعتقد الرجعة في الدنيا، فأشد في الغلو) أهــ [هدْي الساري مقدمة فتح الباري للحافظ ابن حجر العسقلاني، ص 483 فصل في تمييز أسباب الطعن في المذكورين]، </w:t>
      </w:r>
      <w:r>
        <w:rPr>
          <w:rFonts w:hint="cs"/>
          <w:b/>
          <w:bCs/>
          <w:rtl/>
        </w:rPr>
        <w:t>وقال رحمه الله في "التهذيب": (</w:t>
      </w:r>
      <w:r>
        <w:rPr>
          <w:rFonts w:hint="cs"/>
          <w:u w:val="single"/>
          <w:rtl/>
        </w:rPr>
        <w:t>التشيع في عرف المتقدمين</w:t>
      </w:r>
      <w:r>
        <w:rPr>
          <w:rFonts w:hint="cs"/>
          <w:rtl/>
        </w:rPr>
        <w:t xml:space="preserve"> هو: اعتقاد تفضيل عليّ على عثمان، وأن علياً كان مصيباً في حروبه، وأن مخالفه مخطئ، مع تقديم الشيخين وتفضيلهما، وربما اعتقد بعضهم أن علياً أفضل الخلق بعد رسول الله صلى الله عليه وسلم، وإذا كان معتقِد ذلك ورعاً، </w:t>
      </w:r>
      <w:r>
        <w:rPr>
          <w:rFonts w:hint="cs"/>
          <w:rtl/>
        </w:rPr>
        <w:lastRenderedPageBreak/>
        <w:t xml:space="preserve">ديناً، صادقاً، مجتهداً، فلا تُرَدُّ روايته بهذا، لاسيما إذا كان غير داعية، </w:t>
      </w:r>
      <w:r>
        <w:rPr>
          <w:rFonts w:hint="cs"/>
          <w:u w:val="single"/>
          <w:rtl/>
        </w:rPr>
        <w:t>وأما التشيع في عرف المتأخرين</w:t>
      </w:r>
      <w:r>
        <w:rPr>
          <w:rFonts w:hint="cs"/>
          <w:rtl/>
        </w:rPr>
        <w:t xml:space="preserve">: فهو الرفض المحض، (أي السب والشتم)، فلا تقبل رواية الرافضي الغالي، ولا كرامة) أهـ [تهذيب تهذيب الكمال لابن حجر، 1/93-94]، إنّ التشيع كفرقة ضالة لم تولد فجأة، بل إنها أخذت طوراً زمنياً، ومرت بمراحل عديدة لكن أصول التشيع الضالة ظهرت على يد السبئية باعتراف كتب الشيعة التي قالت بأن ابن سبأ أول من شهد بالقول بفرض إمامة علي، وأن علياً وصِي النبي صلى الله عليه وسلم، وأنّ الصحابة سلبوه حقه الذي أعطاه الله تعالى له، وهذا هو أساس التشيع كما يراه شيوخ الشيعة وهو الذي شهدت به كتب الشيعة أنفسهم بأنّ ابن سبأ وجماعته هم أول من أظهر الطعن في أبي بكر وعمر وعثمان أصهار رسول الله صلى الله عليه وسلم، وأرحامه وخلفاؤه وأقرب الناس إليه رضي الله عنهم، والطعن في الصحابة الآخرين، وهذه عقيدة الشيعة في الصحابة كما هي مسجلة في كتبهم المعتمدة، فالبداية سبئية، لا ريب </w:t>
      </w:r>
      <w:r>
        <w:rPr>
          <w:rFonts w:hint="cs"/>
          <w:b/>
          <w:bCs/>
          <w:rtl/>
        </w:rPr>
        <w:t xml:space="preserve">و (عبد الله بن سبأ) هذا اليهودي الزنديق الذي ادعى الإسلام وأسس عقائد الشيعة الروافض، هو أصل التشيع، وهو المؤسس الأول للرفض الذي عليه الشيعة الإمامية اليوم، </w:t>
      </w:r>
      <w:r>
        <w:rPr>
          <w:rFonts w:hint="cs"/>
          <w:rtl/>
        </w:rPr>
        <w:t xml:space="preserve">وهو الذي زعم بألوهية الإمام علي، وامتد التاريخ لتعطي الشيعة الإمامية الأئمة صفات الإلهية، </w:t>
      </w:r>
      <w:r>
        <w:rPr>
          <w:rFonts w:hint="cs"/>
          <w:b/>
          <w:bCs/>
          <w:rtl/>
        </w:rPr>
        <w:t>فيقول الخميني</w:t>
      </w:r>
      <w:r>
        <w:rPr>
          <w:rFonts w:hint="cs"/>
          <w:rtl/>
        </w:rPr>
        <w:t xml:space="preserve">: (إن للإمام مقاماً محموداً ودرجة سامية وخلافة تكوينية تخضع لولايتها وسيطرتها جميع ذرات هذا الكون) [الحكومة الإسلامية للخميني ص 52]، </w:t>
      </w:r>
      <w:r>
        <w:rPr>
          <w:rFonts w:hint="cs"/>
          <w:b/>
          <w:bCs/>
          <w:rtl/>
        </w:rPr>
        <w:t>ويقول أيضاً</w:t>
      </w:r>
      <w:r>
        <w:rPr>
          <w:rFonts w:hint="cs"/>
          <w:rtl/>
        </w:rPr>
        <w:t xml:space="preserve">: [وإن من ضرورات مذهبنا أن لأئمتنا مقاماً لا يبلغه ملك مقرب ولا نبي مرسل) [الحكومة الإسلامية للخميني ص 52]، وإذا كان من بين العقائد التي جاء بها ابن سبأ القول بالوصية والرجعة، وجدنا الشيعة يدينون بها، ففي الأصول: (فكان علي عليه السلام، وكان حقه الوصية التي جعلت له، والاسم الأكبر، وميراث العلم، وآثار علم النبوة) [الكليني: الأصول من الكافي 1/294]، ويقول الشيعة عن الرجعة: "واتفقت الإمامية على وجوب رجعة كثير من الأموات إلى الدنيا قبل يوم القيامة، وإن كان بينهم في معنى الرجعة خلاف) [الشيخ المفيد: أوائل المقالات ص51]، وإذا كان عبد الله بن سبأ أول من أظهر الطعن في أبي بكر وعمر وعثمان والصحابة، وتبرأ منهم وجدنا كتب الشيعة تمتلئ بسب الصحابة والبراءة من أعمالهم حتى قال شيخهم المفيد: (واتفقت الإمامية والزيدية والخوارج على أن الناكثين والقاسطين من أهل البصرة والشام أجمعين كفار ضُلاَّلٌ ملعونون بحربهم أمير المؤمنين (ع) وأنهم بذلك في النار مخلدون) [أوائل المقالات: ص 48]، وإذا كان القول بالبداء من عقائد السبئية، فإنّ الشيعة أخذوا بهذا القول عنه، حتى عقد الكليني في كتاب التوحيد "باب البداء" وساق فيه من الأخبار: "ما تنبأ نبي قط حتى يقر لله خمس خصال: بالبدأ والمشيئة والسجود والعبودية والطاعة) [الأصول من الكافي: </w:t>
      </w:r>
      <w:r>
        <w:rPr>
          <w:rFonts w:hint="cs"/>
          <w:rtl/>
        </w:rPr>
        <w:lastRenderedPageBreak/>
        <w:t xml:space="preserve">1/148]، ونقل أيضاً: "لو يعلم الناس ما في القول بالبدأ من الأجر ما فتروا عن الكلام فيه) [الأصول من الكافي: 1/148]، </w:t>
      </w:r>
      <w:r>
        <w:rPr>
          <w:rFonts w:hint="cs"/>
          <w:b/>
          <w:bCs/>
          <w:rtl/>
        </w:rPr>
        <w:t>وللتاريخ فإنّ الكليني والمفيد وأعلام الإمامية الذين أسسوا للفرقة الإمامية وألفوا فيه الكتب والمجلدات فإنهم جميعا من أعلام السبئية، ومن أتباع الزنديق عبد الله بن سبأ اليهودي المتأسلم</w:t>
      </w:r>
      <w:r>
        <w:rPr>
          <w:rFonts w:hint="cs"/>
          <w:rtl/>
        </w:rPr>
        <w:t xml:space="preserve">، الذي فعل في الإسلام ما فعل أخوه بولس اليهودي في النصرانية، والملاحظ: أنّ المذهب الشيعي غير ثابت، ومن طبيعته أنه يتطور من وقت لآخر، ويتغير من جيل لجيل، حتى أن ما يعتبر غلواً عند الشيعة الماضين فإنه قد يصبح اليوم من ضرورات المذهب، والملفت للنظر هو كثرة هذه الفرق الشيعية، وتعددها بدرجة كبيرة إذ أنّه بعد وفاة كل إمام من الأئمة عند الشيعة تظهر فرق جديدة، وكل فرقة تنفرد ببعض العقائد والآراء عن الطوائف الأخرى، وتدعي أنها هي الطائفة المحقة، ولكن من الملاحظ أنّ الفرقة الإثنى عشرية قد استوعبت جل الآراء والعقائد التي قالت بها الفرق الشيعية الأخرى، </w:t>
      </w:r>
      <w:r>
        <w:rPr>
          <w:rFonts w:hint="cs"/>
          <w:b/>
          <w:bCs/>
          <w:u w:val="single"/>
          <w:rtl/>
        </w:rPr>
        <w:t>وقد انحصرت الفرق الشيعية المعاصرة بثلاث فرق، الزيدية والإسماعيلية والإمامية الإثني عشرية،</w:t>
      </w:r>
      <w:r>
        <w:rPr>
          <w:rFonts w:hint="cs"/>
          <w:rtl/>
        </w:rPr>
        <w:t xml:space="preserve"> </w:t>
      </w:r>
      <w:r>
        <w:rPr>
          <w:rFonts w:hint="cs"/>
          <w:b/>
          <w:bCs/>
          <w:rtl/>
        </w:rPr>
        <w:t>و(الزيدية)</w:t>
      </w:r>
      <w:r>
        <w:rPr>
          <w:rFonts w:hint="cs"/>
          <w:rtl/>
        </w:rPr>
        <w:t xml:space="preserve">: أقرب فرق الشيعة إلى مذهب أهل السنّة والجماعة، </w:t>
      </w:r>
      <w:r>
        <w:rPr>
          <w:rFonts w:hint="cs"/>
          <w:b/>
          <w:bCs/>
          <w:rtl/>
        </w:rPr>
        <w:t>و(الإسماعيلية):</w:t>
      </w:r>
      <w:r>
        <w:rPr>
          <w:rFonts w:hint="cs"/>
          <w:rtl/>
        </w:rPr>
        <w:t xml:space="preserve"> أبعد القوم عن دين الإسلام واكثرهم باطنية خرجوا عن الملة الإسلامية بمكفر من المكفرات، ولذلك عدهم كثير ممن تكلم في فرق المسلمين انهم ليسوا مسلمين، ولا يُعدون من الفرق الإسلامية الضالة أصلا، </w:t>
      </w:r>
      <w:r>
        <w:rPr>
          <w:rFonts w:hint="cs"/>
          <w:b/>
          <w:bCs/>
          <w:rtl/>
        </w:rPr>
        <w:t>و(الإمامية)</w:t>
      </w:r>
      <w:r>
        <w:rPr>
          <w:rFonts w:hint="cs"/>
          <w:rtl/>
        </w:rPr>
        <w:t xml:space="preserve"> هي أكبر هذه الطوائف الشيعية اليوم عددا، اختلف علماء المسلمين في تقييمهم اشد الاختلاف وذلك لعقيدة غامضة عندهم سموها التقية فيخفون بها ما يبطنون ويظهرون بها خلاف ما يعتقدون فالله أعلم بحالهم ومآلهم لنا الظاهر أنّهم مسلمون ما لم يأت أحدهم بكفر بواح لنا فيه عند الله برهان، </w:t>
      </w:r>
    </w:p>
    <w:p w14:paraId="4068F922" w14:textId="77777777" w:rsidR="006A128C" w:rsidRDefault="006A128C" w:rsidP="006A128C">
      <w:pPr>
        <w:rPr>
          <w:rtl/>
        </w:rPr>
      </w:pPr>
      <w:r>
        <w:rPr>
          <w:rFonts w:hint="cs"/>
          <w:b/>
          <w:bCs/>
          <w:sz w:val="36"/>
          <w:szCs w:val="36"/>
          <w:highlight w:val="yellow"/>
          <w:u w:val="single"/>
          <w:rtl/>
        </w:rPr>
        <w:t>[المفتاح السادس]</w:t>
      </w:r>
      <w:r>
        <w:rPr>
          <w:rFonts w:hint="cs"/>
          <w:b/>
          <w:bCs/>
          <w:sz w:val="36"/>
          <w:szCs w:val="36"/>
          <w:rtl/>
        </w:rPr>
        <w:t>:</w:t>
      </w:r>
      <w:r>
        <w:rPr>
          <w:rFonts w:hint="cs"/>
          <w:b/>
          <w:bCs/>
          <w:rtl/>
        </w:rPr>
        <w:t xml:space="preserve"> </w:t>
      </w:r>
      <w:r>
        <w:rPr>
          <w:rFonts w:hint="cs"/>
          <w:b/>
          <w:bCs/>
          <w:u w:val="single"/>
          <w:rtl/>
        </w:rPr>
        <w:t>الفرقة الأولى من فرق التشيع:[الزيدية</w:t>
      </w:r>
      <w:r>
        <w:rPr>
          <w:rFonts w:hint="cs"/>
          <w:b/>
          <w:bCs/>
          <w:rtl/>
        </w:rPr>
        <w:t xml:space="preserve">]: </w:t>
      </w:r>
      <w:r>
        <w:rPr>
          <w:rFonts w:hint="cs"/>
          <w:rtl/>
        </w:rPr>
        <w:t>(الزيدية): هم من أقرب الفرق الشيعية إلى أهل السنّة والجماعة، حيث تتصف بالاعتدال والقصد والابتعاد عن التطرف والغلو الذي هو سمة الشيعة الإمامية، ولولا الاعتزال الذي اعتقدوه لكانوا أقرب الناس قاطبة إلى أهل السنّة والجماعة، و</w:t>
      </w:r>
      <w:r>
        <w:rPr>
          <w:rFonts w:hint="cs"/>
          <w:rtl/>
          <w:lang w:bidi="ar-JO"/>
        </w:rPr>
        <w:t xml:space="preserve">تنسب الزيدية إلى الإمام زيد بن علي بن الحسين بن علي بن أبى طالب (80 - 122 هـ) كان تقيّا شجاعا، وقد اتصل برأس المعتزلة واصل بن عطاء، وتدارس معه العلوم، فتأثر به وبأفكاره التي نقل بعضا منها إلى الفكر الزيدي، وبالمقابل تتلمذ أبو حنيفة على الإمام زيد وأخذ منه بعض العلم والفقه، </w:t>
      </w:r>
      <w:r>
        <w:rPr>
          <w:rFonts w:hint="cs"/>
          <w:b/>
          <w:bCs/>
          <w:sz w:val="30"/>
          <w:szCs w:val="30"/>
          <w:u w:val="single"/>
          <w:rtl/>
        </w:rPr>
        <w:t>[الأفـــكار والمعتقــدات]:</w:t>
      </w:r>
      <w:r>
        <w:rPr>
          <w:rFonts w:hint="cs"/>
          <w:rtl/>
        </w:rPr>
        <w:t xml:space="preserve"> (1) الزيدية يُجيزون الإِمامة في كل أولاد فاطمة، سواء أكانوا من نسل الإِمام الحسن أم من نسل الإِمام الحسين، (2) الإِمامة لديهم ليست بالنص، إذ لا يشترط فيها </w:t>
      </w:r>
      <w:r>
        <w:rPr>
          <w:rFonts w:hint="cs"/>
          <w:rtl/>
        </w:rPr>
        <w:lastRenderedPageBreak/>
        <w:t xml:space="preserve">أن ينص الإِمام السابق على الإِمام اللاحق، بمعنى أنها ليست وراثية بل تقوم على البيعة، فمن كان من أولاد فاطمة وفيه شروط الإِمامة كان أهلاً لها، (3) لا يجوز عندهم أن يكون الإِمام مستوراً إذ لابد من اختياره من قبل أهل الحل والعقد، ولا يتم اختياره إلا إذا أعلن عن نفسه مبيناً أحقيته بالإِمامة، (4) يجوز لديهم وجود أكثر من إمام واحد في وقت واحد في قطرين مختلفين، (5) تقول الزيدية بالإِمام المفضول مع وجود الأفضل إذ لا يُشترط أن يكون الإِمام أفضل الناس جميعاً بل من الممكن أن يكون هناك للمسلمين إمام على جانب من الفضل مع وجود من هو أفضل منه على أن يرجع إليه في الأحكام ويحكم بحكمه في القضايا التي يدلي برأيه فيها، (6) معظم الزيدية يقرون خلافة أبي بكر وعمر، ولا يلعنونهما كما تفعل فرق الشيعة، بل يترضون عنهما، ويقرون بصحة خلافة عثمان مع مؤاخذته على بعض الأمور، (7) يميلون إلى الاعتزال فيما يتعلق بالذات والصفات، والجبر والاختيار، ومرتكب الكبيرة يعتبرونه في منزلة بين المنزلتين كما تقول المعتزلة ولكنه غير مخلد في النار إذ يعذب فيها حتى يطهر من ذنبه ثم ينتقل إلى الجنة، (8) وهم يرفضون التصوف رفضاً قاطعاً، (9) ويخالفون الشيعة الإمامية في زواج المتعة ويستنكرونه، (10) هم متفقون مع السنّة بشكل كبير في العبادات والفرائض سوى اختلافات قليلة في الفروع من مثالها: يقولون "حي على خير العمل" في الأذان، وصلاة الجنازة لديهم خمس تكبيرات، ويرسلون أيديهم في الصلاة، وصلاة العيد تصح فرادى وجماعة، ويحكمون ببطلان الصلاة خلف الفاجر، ويرون أنّ تقليد أهل البيت أولى من غيرهم، ويقولون بوجوب الخروج على الإِمام الظالم الجائر ولا تجب طاعته، ولا يقولون بعصمة الأئمة عن الخطأ، ولا يغالون في رفع أئمتهم على غرار ما تفعله الإمامية والإسماعيلية، </w:t>
      </w:r>
      <w:r>
        <w:rPr>
          <w:rFonts w:hint="cs"/>
          <w:b/>
          <w:bCs/>
          <w:u w:val="single"/>
          <w:rtl/>
        </w:rPr>
        <w:t>[تأثر الزيدية بالمعتزلة]</w:t>
      </w:r>
      <w:r>
        <w:rPr>
          <w:rFonts w:hint="cs"/>
          <w:b/>
          <w:bCs/>
          <w:rtl/>
        </w:rPr>
        <w:t>:</w:t>
      </w:r>
      <w:r>
        <w:rPr>
          <w:rFonts w:hint="cs"/>
          <w:rtl/>
        </w:rPr>
        <w:t xml:space="preserve"> انعكست اعتزالية واصل بن عطاء على الزيدية وظهر هذا جلياً في اقرارهم بالأصول الخمسة لدى المعتزلة، وقد تقدم ذكرها، </w:t>
      </w:r>
      <w:r>
        <w:rPr>
          <w:rFonts w:hint="cs"/>
          <w:b/>
          <w:bCs/>
          <w:u w:val="single"/>
          <w:rtl/>
        </w:rPr>
        <w:t>[تأثر الزيدية بقيام الثورة الإمامية بإيران]</w:t>
      </w:r>
      <w:r>
        <w:rPr>
          <w:rFonts w:hint="cs"/>
          <w:rtl/>
        </w:rPr>
        <w:t xml:space="preserve">: جدير بالقول أن الزيدية ظلت لسنوات طويلة زيدية صرفة يحارب أئمتها التشيع والرفض، إلا أن قيام الثورة الإيرانية سنة 1979 شكل خطرا على الاعتدال الزيدي، خاصة وأن إيران مدّت يدها لهؤلاء في خطتها لتصدير الثورة الرافضية ونشر الرفض في العالم ومنه اليمن، وصارت الكثير من الهيئات والمؤسسات الزيدية تنحى منحى إمامياً اثنى عشرياً، لاسيما الجارودية أتباع الحوثي، وصاروا يقلدون الروافض الإمامية بإحياء مناسباتهم ومجالسهم مثل إحياء ذكرى استشهاد الحسين، وإقامة المجالس الحسينية، وإحياء وفاة بعض الأئمة مثل جعفر الصادق ومحمد الباقر وعلي زين العابدين، واتخاذ بعضهم جبلاً في مدينة صعدة أسموه (معاوية) يخرجون إليه </w:t>
      </w:r>
      <w:r>
        <w:rPr>
          <w:rFonts w:hint="cs"/>
          <w:rtl/>
        </w:rPr>
        <w:lastRenderedPageBreak/>
        <w:t>في يوم عاشوراء ويطلقون عليه نيران أسلحتهم، والاحتفال بيوم الغدير، مما يثير الشك في تحولهم تماما إلى المذهب الرافضي الذي كانوا بالأمس يرفضونه ويلعنون متبعيه،</w:t>
      </w:r>
    </w:p>
    <w:p w14:paraId="162A70B6" w14:textId="77777777" w:rsidR="006A128C" w:rsidRDefault="006A128C" w:rsidP="006A128C">
      <w:r>
        <w:rPr>
          <w:rFonts w:hint="cs"/>
          <w:b/>
          <w:bCs/>
          <w:sz w:val="36"/>
          <w:szCs w:val="36"/>
          <w:highlight w:val="yellow"/>
          <w:u w:val="single"/>
          <w:rtl/>
        </w:rPr>
        <w:t>[المفتاح السابع]</w:t>
      </w:r>
      <w:r>
        <w:rPr>
          <w:rFonts w:hint="cs"/>
          <w:b/>
          <w:bCs/>
          <w:sz w:val="36"/>
          <w:szCs w:val="36"/>
          <w:rtl/>
        </w:rPr>
        <w:t>:</w:t>
      </w:r>
      <w:r>
        <w:rPr>
          <w:rFonts w:hint="cs"/>
          <w:b/>
          <w:bCs/>
          <w:rtl/>
        </w:rPr>
        <w:t xml:space="preserve"> </w:t>
      </w:r>
      <w:r>
        <w:rPr>
          <w:rFonts w:hint="cs"/>
          <w:b/>
          <w:bCs/>
          <w:u w:val="single"/>
          <w:rtl/>
        </w:rPr>
        <w:t xml:space="preserve">الفرقة الثانية من فرق التشيع: [الإسماعيلية]: </w:t>
      </w:r>
      <w:r>
        <w:rPr>
          <w:rFonts w:hint="cs"/>
          <w:b/>
          <w:bCs/>
          <w:rtl/>
        </w:rPr>
        <w:t>(الإسماعيلية):</w:t>
      </w:r>
      <w:r>
        <w:rPr>
          <w:rFonts w:hint="cs"/>
          <w:rtl/>
        </w:rPr>
        <w:t xml:space="preserve"> فرقة باطنية، انتسبت إلى إسماعيل بن جعفر الصادق، ظاهرها التشيع لآل البيت، وحقيقتها هدم عقائد الإسلام، تشعبت فرقها وامتدت عبر الزمان حتى وقتنا الحاضر، وحقيقتها تخالف العقائد الإسلامية الصحيحة، وقد مالت إلى الغلوِّ الشديد لدرجة أن الشيعة الزيدية والاثني عشرية يكفِّرون أعضاءَهَا، </w:t>
      </w:r>
      <w:r>
        <w:rPr>
          <w:rFonts w:hint="cs"/>
          <w:b/>
          <w:bCs/>
          <w:rtl/>
        </w:rPr>
        <w:t>ومن فرق الإسماعيلية</w:t>
      </w:r>
      <w:r>
        <w:rPr>
          <w:rFonts w:hint="cs"/>
          <w:rtl/>
        </w:rPr>
        <w:t xml:space="preserve">: </w:t>
      </w:r>
      <w:r>
        <w:rPr>
          <w:rFonts w:hint="cs"/>
          <w:u w:val="single"/>
          <w:rtl/>
        </w:rPr>
        <w:t>الإسماعيلية القرامطية</w:t>
      </w:r>
      <w:r>
        <w:rPr>
          <w:rFonts w:hint="cs"/>
          <w:rtl/>
        </w:rPr>
        <w:t xml:space="preserve">، </w:t>
      </w:r>
      <w:r>
        <w:rPr>
          <w:rFonts w:hint="cs"/>
          <w:u w:val="single"/>
          <w:rtl/>
        </w:rPr>
        <w:t>والإسماعيلية الفاطمية</w:t>
      </w:r>
      <w:r>
        <w:rPr>
          <w:rFonts w:hint="cs"/>
          <w:rtl/>
        </w:rPr>
        <w:t xml:space="preserve">، </w:t>
      </w:r>
      <w:r>
        <w:rPr>
          <w:rFonts w:hint="cs"/>
          <w:u w:val="single"/>
          <w:rtl/>
        </w:rPr>
        <w:t>والإسماعيلية الحشاشون</w:t>
      </w:r>
      <w:r>
        <w:rPr>
          <w:rFonts w:hint="cs"/>
          <w:rtl/>
        </w:rPr>
        <w:t xml:space="preserve">، </w:t>
      </w:r>
      <w:r>
        <w:rPr>
          <w:rFonts w:hint="cs"/>
          <w:u w:val="single"/>
          <w:rtl/>
        </w:rPr>
        <w:t>والإسماعيلية البهرة</w:t>
      </w:r>
      <w:r>
        <w:rPr>
          <w:rFonts w:hint="cs"/>
          <w:rtl/>
        </w:rPr>
        <w:t xml:space="preserve">، </w:t>
      </w:r>
      <w:r>
        <w:rPr>
          <w:rFonts w:hint="cs"/>
          <w:u w:val="single"/>
          <w:rtl/>
        </w:rPr>
        <w:t>والإسماعيلية النصيريون</w:t>
      </w:r>
      <w:r>
        <w:rPr>
          <w:rFonts w:hint="cs"/>
          <w:rtl/>
        </w:rPr>
        <w:t xml:space="preserve">، </w:t>
      </w:r>
      <w:r>
        <w:rPr>
          <w:rFonts w:hint="cs"/>
          <w:u w:val="single"/>
          <w:rtl/>
        </w:rPr>
        <w:t>والاسماعيلية الدروز</w:t>
      </w:r>
      <w:r>
        <w:rPr>
          <w:rFonts w:hint="cs"/>
          <w:rtl/>
        </w:rPr>
        <w:t xml:space="preserve">، </w:t>
      </w:r>
      <w:r>
        <w:rPr>
          <w:rFonts w:hint="cs"/>
          <w:b/>
          <w:bCs/>
          <w:u w:val="single"/>
          <w:rtl/>
        </w:rPr>
        <w:t>[</w:t>
      </w:r>
      <w:r>
        <w:rPr>
          <w:rFonts w:hint="cs"/>
          <w:b/>
          <w:bCs/>
          <w:u w:val="single"/>
          <w:shd w:val="clear" w:color="auto" w:fill="FFFFFF"/>
          <w:rtl/>
        </w:rPr>
        <w:t>الأفكار والمعتقدات التي تكاد تجمع الإسماعيلية]</w:t>
      </w:r>
      <w:r>
        <w:rPr>
          <w:rFonts w:hint="cs"/>
          <w:shd w:val="clear" w:color="auto" w:fill="FFFFFF"/>
          <w:rtl/>
        </w:rPr>
        <w:t xml:space="preserve">: (1) ضرورة وجود إمام معصوم منصوص عليه من نسل محمد بن إسماعيل، (2) العصمة لديهم ليست في عدم ارتكاب المعاصي والأخطاء بل إنهم يؤولون المعاصي والأخطاء بما يناسب معتقداتهم، (3) من مات ولم يعرف إمام زمانه ولم يكن في عنقه بيعة له مات ميتة جاهلية، (4) يضفون على الإمام صفات ترفعه إلى ما يشبه الإله، ويخصونه بعلم الباطن ويدفعون له خُمس ما يكسبون، (5) يؤمنون بالتقية والسرية ويطبقونها في الفترات التي تشتد عليهم فيها الأحداث، (6) الإمام هو محور الدعوة الإسماعيلية، ومحور العقيدة يدور حول شخصيته، (7) الأرض لا تخلو من إمام ظاهر مكشوف أو باطن مستور فإن كان الإمام ظاهراً جاز أن يكون حجته مستوراً، وإن كان الإمام مستوراً فلا بد أن يكون حجته ودعاته ظاهرين، (8) يقولون بالتناسخ، والإمام عندهم وارث الأنبياء جميعاً ووارث كل من سبقه من الأئمة، (9) ينكرون صفات الله أو يكادون لأن الله ـ في نظرهم ـ فوق متناول العقل، فهو لا موجود ولا غير موجود، ولا عالم ولا جاهل، ولا قادر ولا عاجز، ولا يقولون بالإثبات المطلق ولا بالنفي المطلق فهو إله المتقابلين وخالق المتخاصمين والحاكم بين المتضادين، ليس بالقديم وليس بالمحدث فالقديم أمره وكلمته والحديث خلقه وفطرته، و(الإسماعيلية) في بدايتها كانت إحدى الفرق الشيعية ولكنها غلت في أئمتها أشد من غلو الرافضة، وتأثرت بمؤثرات كثيرة حتى وصل الأمر إلى أن بلغت حد الغلو المخرج من ملة الإسلام حتى اعتبرتها معظم الفرق الإسلامية كافرة وخارجة من الإسلام، لما أسبغوه على إمامهم من صفات تصل به إلى ما يشبه مقام الألوهية، ولقولهم بالتناسخ واستحلال ما حرّم الله، </w:t>
      </w:r>
      <w:r>
        <w:rPr>
          <w:rFonts w:hint="cs"/>
          <w:b/>
          <w:bCs/>
          <w:u w:val="single"/>
          <w:shd w:val="clear" w:color="auto" w:fill="FFFFFF"/>
          <w:rtl/>
        </w:rPr>
        <w:t>ومن أبرز الفرق الإسماعيلية الباطنية:</w:t>
      </w:r>
      <w:r>
        <w:rPr>
          <w:rFonts w:hint="cs"/>
          <w:shd w:val="clear" w:color="auto" w:fill="FFFFFF"/>
          <w:rtl/>
        </w:rPr>
        <w:t xml:space="preserve"> </w:t>
      </w:r>
      <w:r>
        <w:rPr>
          <w:rFonts w:hint="cs"/>
          <w:u w:val="single"/>
          <w:shd w:val="clear" w:color="auto" w:fill="FFFFFF"/>
          <w:rtl/>
        </w:rPr>
        <w:t>[</w:t>
      </w:r>
      <w:r>
        <w:rPr>
          <w:rFonts w:hint="cs"/>
          <w:b/>
          <w:bCs/>
          <w:u w:val="single"/>
          <w:rtl/>
        </w:rPr>
        <w:t>(1) الإسماعيلية القرامطة]</w:t>
      </w:r>
      <w:r>
        <w:rPr>
          <w:rFonts w:hint="cs"/>
          <w:b/>
          <w:bCs/>
          <w:rtl/>
        </w:rPr>
        <w:t>:</w:t>
      </w:r>
      <w:r>
        <w:rPr>
          <w:rFonts w:hint="cs"/>
          <w:rtl/>
        </w:rPr>
        <w:t xml:space="preserve"> والقرامطة من غلاة الإسماعيلية، </w:t>
      </w:r>
      <w:r>
        <w:rPr>
          <w:rFonts w:hint="cs"/>
          <w:shd w:val="clear" w:color="auto" w:fill="FFFFFF"/>
          <w:rtl/>
        </w:rPr>
        <w:t xml:space="preserve">ومن شخصياتهم: عبد الله بن ميمون القداح: (260ه‍)، </w:t>
      </w:r>
      <w:r>
        <w:rPr>
          <w:rFonts w:hint="cs"/>
          <w:shd w:val="clear" w:color="auto" w:fill="FFFFFF"/>
          <w:rtl/>
        </w:rPr>
        <w:lastRenderedPageBreak/>
        <w:t>وحمدان قرمط بن الأشعث (278ه‍)، وأحمد بن القاسم: الذي بطش بقوافل التجار والحجاج، والحسن بن بهرام (أبو سعيد الجنابي): ظهر في البحرين ويعتبر مؤسس دولة القرامطة، وابنه سليمان بن الحسن بن بهرام (أبو طاهر): حكم ثلاثين سنة، وفي عهده هاجم الكعبة المشرفة سنة 319ه‍،</w:t>
      </w:r>
      <w:r>
        <w:rPr>
          <w:rFonts w:hint="cs"/>
          <w:rtl/>
        </w:rPr>
        <w:t xml:space="preserve"> ونهب هو وأصحابه الحجاج وقتلوهم في المسجد الحرام، وقلع باب البيت، وقبة زمزم والحجر الأسود، وأخذ كسوة الكعبة ففرقها بين أصحابه، ونهب دور أهل مكة وأقام الخطبة في مكة لعبيد الله المهدي بدلاً من الخليفة العباسي المقتدر ثم عاد إلى الأحساء سارقا الحجر الأسود، وبقي </w:t>
      </w:r>
      <w:r>
        <w:rPr>
          <w:rFonts w:hint="cs"/>
          <w:shd w:val="clear" w:color="auto" w:fill="FFFFFF"/>
          <w:rtl/>
        </w:rPr>
        <w:t xml:space="preserve">عنده لأكثر من عشرين سنة، </w:t>
      </w:r>
      <w:r>
        <w:rPr>
          <w:rFonts w:hint="cs"/>
          <w:u w:val="single"/>
          <w:shd w:val="clear" w:color="auto" w:fill="FFFFFF"/>
          <w:rtl/>
        </w:rPr>
        <w:t>[</w:t>
      </w:r>
      <w:r>
        <w:rPr>
          <w:rFonts w:hint="cs"/>
          <w:b/>
          <w:bCs/>
          <w:u w:val="single"/>
          <w:rtl/>
        </w:rPr>
        <w:t>(2) الإسماعيلية الفاطمية (العبيدية)]</w:t>
      </w:r>
      <w:r>
        <w:rPr>
          <w:rFonts w:hint="cs"/>
          <w:rtl/>
        </w:rPr>
        <w:t xml:space="preserve">: قامت الدولة العبيدية الفاطمية على أساس الدعوة الشيعية في ظروف غامضة، والإسماعيلية الفاطمية مرت بعدة أدوار: (أ) دور الستر: من موت إسماعيل سنة 143 هـ إلى ظهور عبيد الله المهدي، وقد اختلف في أسماء أئمة هذه الفترة بسبب السرية، (ب) بداية الظهور: يبدأ الظهور بالحسن بن حوشب الذي أسس دولة الإسماعيلية في اليمن سنة 266هـ وامتد نشاطه إلى شمال أفريقيا واكتسب شيوخ كتامة، (ت) دور الظهور: يبدأ بظهور الإمام عبيد الله الملقب بالمهدي الذي كان مقيما في سلمية بسوريا ثم هرب إلى شمال أفريقيا، وأقام هناك الدولة الباطنية (العبيدية) التي تسمت بالدولة الفاطمية، واستمرت تحكم مصر والحجاز واليمن حتى زوال دولتهم على يد المجاهد صلاح الدين الأيوبي، </w:t>
      </w:r>
      <w:r>
        <w:rPr>
          <w:rFonts w:hint="cs"/>
          <w:u w:val="single"/>
          <w:rtl/>
        </w:rPr>
        <w:t>[</w:t>
      </w:r>
      <w:r>
        <w:rPr>
          <w:rFonts w:hint="cs"/>
          <w:b/>
          <w:bCs/>
          <w:u w:val="single"/>
          <w:rtl/>
        </w:rPr>
        <w:t xml:space="preserve">(3) </w:t>
      </w:r>
      <w:r>
        <w:rPr>
          <w:rFonts w:hint="cs"/>
          <w:b/>
          <w:bCs/>
          <w:u w:val="single"/>
          <w:shd w:val="clear" w:color="auto" w:fill="FFFFFF"/>
          <w:rtl/>
        </w:rPr>
        <w:t>الإسماعيلية الحشاشون]:</w:t>
      </w:r>
      <w:r>
        <w:rPr>
          <w:rFonts w:hint="cs"/>
          <w:b/>
          <w:bCs/>
          <w:shd w:val="clear" w:color="auto" w:fill="FFFFFF"/>
          <w:rtl/>
        </w:rPr>
        <w:t xml:space="preserve"> </w:t>
      </w:r>
      <w:r>
        <w:rPr>
          <w:rFonts w:hint="cs"/>
          <w:shd w:val="clear" w:color="auto" w:fill="FFFFFF"/>
          <w:rtl/>
        </w:rPr>
        <w:t xml:space="preserve">ومن أبرز شخصياتهم: الحسن بن الصباح: وهو فارسي الأصل وكان يدين بالولاء للإمام المستنصر قام بالدعوة في بلاد فارس للإمام المستور ثم استولى على قلعة الموت وأسس الدولة الإسماعيلية النـزارية، وهم الذين عرفوا بالحشاشين لإفراطهم في تدخين الحشيش، </w:t>
      </w:r>
      <w:r>
        <w:rPr>
          <w:rFonts w:hint="cs"/>
          <w:rtl/>
        </w:rPr>
        <w:t>وكان شعار الحشاشين (لا حقيقة في الوجود</w:t>
      </w:r>
      <w:r>
        <w:rPr>
          <w:rFonts w:hint="cs"/>
          <w:shd w:val="clear" w:color="auto" w:fill="FFFFFF"/>
          <w:rtl/>
        </w:rPr>
        <w:t xml:space="preserve"> وكل أمر مباح) ووسيلتهم الاغتيال المنظم والامتناع بسلسلة من القلاع الحصينة، وهم يعتقدون أن الله لم يخلق العالم خلقاً مباشراً بل كان ذلك عن طريق العقل الكلي الذي هو محل لجميع الصفات الإلهية، ويسمونه الحجاب، وقد حل العقل الكلي في إنسان هو النبي وفي الأئمة المستورين الذين يخلفونه فمحمد هو الناطق وعلي هو الأساس الذي يفسر، وعنهم يقول الإمام حجة الإسلام أبو حامد الغزالي: (المنقول عنهم الإباحة المطلقة ورفع الحجاب واستباحة المحظورات واستحلالها، وإنكار الشرائع، إلا أنهم بأجمعهم ينكرون ذلك إذا نسب إليهم) أهــ، </w:t>
      </w:r>
      <w:r>
        <w:rPr>
          <w:rFonts w:hint="cs"/>
          <w:u w:val="single"/>
          <w:shd w:val="clear" w:color="auto" w:fill="FFFFFF"/>
          <w:rtl/>
        </w:rPr>
        <w:t>[</w:t>
      </w:r>
      <w:r>
        <w:rPr>
          <w:rFonts w:hint="cs"/>
          <w:b/>
          <w:bCs/>
          <w:u w:val="single"/>
          <w:rtl/>
        </w:rPr>
        <w:t>(4) الإسماعيلية الدروز]</w:t>
      </w:r>
      <w:r>
        <w:rPr>
          <w:rFonts w:hint="cs"/>
          <w:b/>
          <w:bCs/>
          <w:rtl/>
        </w:rPr>
        <w:t>:</w:t>
      </w:r>
      <w:r>
        <w:rPr>
          <w:rFonts w:hint="cs"/>
          <w:rtl/>
        </w:rPr>
        <w:t xml:space="preserve"> فرقة إسماعيلية باطنية ادعت ألوهية الحاكم بأمر الله الخليفة الفاطمي، يعتبرون أنفسهم منذ ألف سنة مضت في دور الستر وهم شديدو التكتم على عقائدهم، وهذه الطائفة قامت على مبادئ الإسماعيلية وزادت عليها بعض العقائد التي ميزتها كالقول بألوهية الحاكم بأمر الله ورجعته في آخر الزمان، ومن معتقداتهم (1) يعتقدون بألوهية الحاكم بأمر الله </w:t>
      </w:r>
      <w:r>
        <w:rPr>
          <w:rFonts w:hint="cs"/>
          <w:rtl/>
        </w:rPr>
        <w:lastRenderedPageBreak/>
        <w:t xml:space="preserve">ولما مات قالوا بغيبته وأنه سيرجع، (2) ينكرون الأنبياء والرسل جميعاً ويلقبونهم بالأبالسة، (3) يعتقدون بأن المسيح هو داعيتهم حمزة، (4) يبغضون جميع أهل الديانات الأخرى والمسلمين منهم بخاصة ويستبيحون دماءهم وأموالهم وغشهم عند المقدرة، (5) يعتقدون بأن ديانتهم نسخت كل ما قبلها وينكرون جميع أحكام وعبادات الإسلام وأصوله كلها، (6) حج بعض كبار مفكريهم المعاصرين إلى الهند متظاهرين بأن عقيدتهم نابعة من حكمة الهند، (7) ولا يكون الإنسان درزياً إلا إذا كتب أو تلى الميثاق الخاص، (8) يقولون بتناسخ الأرواح وأن الثواب والعقاب يكون بانتقال الروح من جسد صاحبها إلى جسدٍ أسعد أو أشقى، (9) ينكرون الجنة والنار والثواب والعقاب الأخرويَّيْن، (10) ينكرون القرآن الكريم ويقولون إنه من وضع سلمان الفارسي ولهم مصحف خاص بهم يسمى المنفرد بذاته، (11) يعتقدون أن القيامة هي رجوع الحاكم الذي سيقودهم إلى هدم الكعبة وسحق المسلمين والنصارى في جميع أنحاء الأرض وأنهم سيحكمون العالم إلى الأبد ويفرضون الجزية والذل على المسلمين، (12) يحرمون التزاوج مع غيرهم والصدقة عليهم ومساعدتهم كما يمنعون التعدد وإرجاع المطلقة، (13) لا يعترفون بحرمة الأخت والأخ من الرضاعة، (14) لا يقبل الدروز أحداً في دينهم ولا يسمحون لأحد بالخروج منه، (15) الدروز تؤمن بالتناسخ بمعنى أن الإنسان إذا مات فإن روحه تتقمص إنساناً آخر يولد بعد موت الأول، فإذا مات الثاني تقمصت روحه إنساناً ثالثاً وهكذا في مراحل متتابعة للفرد الواحد، ويعيش الدروز اليوم في لبنان وسوريا وفلسطين، </w:t>
      </w:r>
      <w:r>
        <w:rPr>
          <w:rFonts w:hint="cs"/>
          <w:b/>
          <w:bCs/>
          <w:u w:val="single"/>
          <w:rtl/>
        </w:rPr>
        <w:t>[(5) الإسماعيلية البهرة]</w:t>
      </w:r>
      <w:r>
        <w:rPr>
          <w:rFonts w:hint="cs"/>
          <w:b/>
          <w:bCs/>
          <w:rtl/>
        </w:rPr>
        <w:t xml:space="preserve">: </w:t>
      </w:r>
      <w:r>
        <w:rPr>
          <w:rFonts w:hint="cs"/>
          <w:rtl/>
        </w:rPr>
        <w:t>وهم إسماعيلية الهند واليمن، تركوا السياسة وعملوا بالتجارة فوصلوا إلى الهند واختلط بهم الهندوس الذين أسلموا وعرفوا بالبهرة، والبهرة لفظ هندي قديم بمعنى التاجر، ومن عقائد البهرة</w:t>
      </w:r>
      <w:r>
        <w:t>:</w:t>
      </w:r>
      <w:r>
        <w:rPr>
          <w:rFonts w:hint="cs"/>
          <w:rtl/>
        </w:rPr>
        <w:t xml:space="preserve"> أنّهم لا يقيمون الصلاة في مساجد المسلمين، وظاهرهم في العقيدة يشبه عقائد سائر الفرق الإسلامية المعتدلة، أما باطنهم شيء آخر فهم يصلون ولكن صلاتهم للإمام الإسماعيلي المستور من نسل الطيب بن الآمر، وهم يذهبون إلى مكة للحج كبقية المسلمين لكنهم يقولون: إن الكعبة هي رمز على الإمام، </w:t>
      </w:r>
      <w:r>
        <w:rPr>
          <w:rFonts w:hint="cs"/>
          <w:b/>
          <w:bCs/>
          <w:u w:val="single"/>
          <w:shd w:val="clear" w:color="auto" w:fill="FFFFFF"/>
          <w:rtl/>
        </w:rPr>
        <w:t>[(6) الإسماعيلية (النصيرية)]</w:t>
      </w:r>
      <w:r>
        <w:rPr>
          <w:rFonts w:hint="cs"/>
          <w:shd w:val="clear" w:color="auto" w:fill="FFFFFF"/>
          <w:rtl/>
        </w:rPr>
        <w:t xml:space="preserve">: فرقة من غلاة الشيعة الباطنية، وقد أرجع أصحاب معاجم الرجال وكتب الملل والنحل المتقدمين سبب تسمية هذه الفرقة إلى محمد بن نصير ويمكن تلخيص أبرز عقائد النصيرية من خلال الجمع بين كل الكتب والمصادر التي تحدثت عنهم بالتالي: (1) حركة باطنية، لها طقوسها وديانتها وعقائدها الخاصة، والتي لا يحق للغير الاطلاع عليها ويتم تداولها بشكلٍ سريٍّ فيما بينهم، (2) هي إحدى فرق غلاة الشيعة، تعود إلى محمد بن نصير الذي كان على عهد الإمامين الهادي والعسكري، (3) جعلوا علياً إلهاً وقالوا بأن الظهور الروحاني بالجسد الفاني كظهور جبرائيل في صورة بعض الأشخاص، (4) </w:t>
      </w:r>
      <w:r>
        <w:rPr>
          <w:rFonts w:hint="cs"/>
          <w:shd w:val="clear" w:color="auto" w:fill="FFFFFF"/>
          <w:rtl/>
        </w:rPr>
        <w:lastRenderedPageBreak/>
        <w:t xml:space="preserve">يبيحون المحرمات وأباحوا نكاح المحارم ونكاح الرجال، ويستبيحون الزنا بنساء بعضهم لأن المرآة لا يكمل إيمانها إلا بإباحة فرجها لأخيها المؤمن، (5) يؤمنون بتناسخ الأرواح، وأن الإنسان عندما يموت تنتقل روحه إلى جسد جديد إما إنسان آخر في حال عمل الصالح، أو حيوان جراء سلوكه الطالح، وهذا يعد يوم الحساب عندهم، (6) يزعم هؤلاء أن الولاية أعلى من النبوة، لأن الإمام المعصوم – في زعمهم- مصدر الإرادة الإلهية دون وحي أو واسطة لأنه تحت تأثير الإرادة الإلهية المباشرة، وقد اتفق علماء المسلمين على أن هؤلاء النصيريين لا تجوز مناكحتهم، ولا تباح ذبائحهم، ولا يُصلى على من مات منهم ولا يدفن في مقابر المسلمين، </w:t>
      </w:r>
      <w:r>
        <w:rPr>
          <w:rFonts w:hint="cs"/>
          <w:b/>
          <w:bCs/>
          <w:sz w:val="36"/>
          <w:szCs w:val="36"/>
          <w:highlight w:val="yellow"/>
          <w:u w:val="single"/>
          <w:rtl/>
        </w:rPr>
        <w:t>(تنبيه):</w:t>
      </w:r>
      <w:r>
        <w:rPr>
          <w:rFonts w:hint="cs"/>
          <w:rtl/>
        </w:rPr>
        <w:t xml:space="preserve"> الإسماعيلية الغلاة ليسوا من أهل القبلة أصلا فلا نرى ضلالهم في الإيمان وحسب، بل هم ربما على ملة غير الإسلام نسأل الله السلامة، </w:t>
      </w:r>
    </w:p>
    <w:p w14:paraId="7532A40C" w14:textId="77777777" w:rsidR="006A128C" w:rsidRDefault="006A128C" w:rsidP="006A128C">
      <w:pPr>
        <w:rPr>
          <w:kern w:val="0"/>
          <w:rtl/>
          <w:lang w:bidi="ar-KW"/>
        </w:rPr>
      </w:pPr>
      <w:r>
        <w:rPr>
          <w:rFonts w:hint="cs"/>
          <w:b/>
          <w:bCs/>
          <w:sz w:val="36"/>
          <w:szCs w:val="36"/>
          <w:highlight w:val="yellow"/>
          <w:u w:val="single"/>
          <w:rtl/>
        </w:rPr>
        <w:t>[المفتاح الثامن]</w:t>
      </w:r>
      <w:r>
        <w:rPr>
          <w:rFonts w:hint="cs"/>
          <w:b/>
          <w:bCs/>
          <w:sz w:val="36"/>
          <w:szCs w:val="36"/>
          <w:rtl/>
        </w:rPr>
        <w:t>:</w:t>
      </w:r>
      <w:r>
        <w:rPr>
          <w:rFonts w:hint="cs"/>
          <w:b/>
          <w:bCs/>
          <w:rtl/>
        </w:rPr>
        <w:t xml:space="preserve"> </w:t>
      </w:r>
      <w:r>
        <w:rPr>
          <w:rFonts w:hint="cs"/>
          <w:b/>
          <w:bCs/>
          <w:u w:val="single"/>
          <w:rtl/>
        </w:rPr>
        <w:t>[الشيعة الإمامية الاثنا عشرية</w:t>
      </w:r>
      <w:r>
        <w:rPr>
          <w:rFonts w:hint="cs"/>
          <w:b/>
          <w:bCs/>
          <w:rtl/>
        </w:rPr>
        <w:t xml:space="preserve">]: </w:t>
      </w:r>
      <w:r>
        <w:rPr>
          <w:rFonts w:hint="cs"/>
          <w:b/>
          <w:bCs/>
          <w:shd w:val="clear" w:color="auto" w:fill="FFFFFF"/>
          <w:rtl/>
        </w:rPr>
        <w:t>يقال لهم</w:t>
      </w:r>
      <w:r>
        <w:rPr>
          <w:rFonts w:hint="cs"/>
          <w:shd w:val="clear" w:color="auto" w:fill="FFFFFF"/>
          <w:rtl/>
        </w:rPr>
        <w:t xml:space="preserve">: </w:t>
      </w:r>
      <w:r>
        <w:rPr>
          <w:rFonts w:hint="cs"/>
          <w:b/>
          <w:bCs/>
          <w:shd w:val="clear" w:color="auto" w:fill="FFFFFF"/>
          <w:rtl/>
        </w:rPr>
        <w:t>(الإماميّة)</w:t>
      </w:r>
      <w:r>
        <w:rPr>
          <w:rFonts w:hint="cs"/>
          <w:shd w:val="clear" w:color="auto" w:fill="FFFFFF"/>
          <w:rtl/>
        </w:rPr>
        <w:t xml:space="preserve"> لقولهم: إن النبي صلى الله عليه وسلم نصّ على استخلاف علي بن أبي طالب من بعده، ويقال لهم: </w:t>
      </w:r>
      <w:r>
        <w:rPr>
          <w:rFonts w:hint="cs"/>
          <w:b/>
          <w:bCs/>
          <w:shd w:val="clear" w:color="auto" w:fill="FFFFFF"/>
          <w:rtl/>
        </w:rPr>
        <w:t>(</w:t>
      </w:r>
      <w:r>
        <w:rPr>
          <w:rFonts w:hint="cs"/>
          <w:b/>
          <w:bCs/>
          <w:rtl/>
          <w:lang w:val="en"/>
        </w:rPr>
        <w:t>الجعفرية)</w:t>
      </w:r>
      <w:r>
        <w:rPr>
          <w:rFonts w:hint="cs"/>
          <w:rtl/>
          <w:lang w:val="en"/>
        </w:rPr>
        <w:t xml:space="preserve"> نسبة إلى الإمام جعفر الصادق رضي الله عنه </w:t>
      </w:r>
      <w:r>
        <w:rPr>
          <w:rFonts w:eastAsia="Times New Roman" w:hint="cs"/>
          <w:rtl/>
        </w:rPr>
        <w:t xml:space="preserve">ابن محمد الباقر، </w:t>
      </w:r>
      <w:r>
        <w:rPr>
          <w:rFonts w:hint="cs"/>
          <w:rtl/>
          <w:lang w:val="en"/>
        </w:rPr>
        <w:t xml:space="preserve">وهو منهم برآء، لأنّهم يكذبون عليه، فقد اخرج </w:t>
      </w:r>
      <w:r>
        <w:rPr>
          <w:rFonts w:eastAsia="Times New Roman" w:hint="cs"/>
          <w:rtl/>
        </w:rPr>
        <w:t xml:space="preserve">ابن عساكر في (تبيين كذب المفتري) بإسناد صحيح إلى المحدّث الحافظ الكبير أبي حفص ابن شاهين (٣٨٥هـ) أنّه قال: (رجلان صالحان بُليا بأصحاب سوء: جعفر بن محمد، وأحمد بن حنبل)، وهو يقصد كثرة الكذب على جعفر الصادق وعلى أحمد بن حنبل، من غلاة المتعصبين لهما، ويقال لهم </w:t>
      </w:r>
      <w:r>
        <w:rPr>
          <w:rFonts w:eastAsia="Times New Roman" w:hint="cs"/>
          <w:b/>
          <w:bCs/>
          <w:rtl/>
        </w:rPr>
        <w:t>(الاثنا عشرية)</w:t>
      </w:r>
      <w:r>
        <w:rPr>
          <w:rFonts w:eastAsia="Times New Roman" w:hint="cs"/>
          <w:rtl/>
        </w:rPr>
        <w:t xml:space="preserve"> لانهم يقولون بالنص على اثني عشر إماما معصوما، </w:t>
      </w:r>
      <w:r>
        <w:rPr>
          <w:rFonts w:hint="cs"/>
          <w:rtl/>
        </w:rPr>
        <w:t>يزعمون أن النبي صلى الله عليه وسلم نصَّ على إمامة علي بن أبي طالب، واستخلفه بعده بعينه واسمه، وأن عليّاً نصّ على إمامة ابنه الحسن بن علي، وهكذا إلى أن سمّوا اثني عشر إماماً من أولاد الإمام علي بن أبي طالب</w:t>
      </w:r>
      <w:r>
        <w:rPr>
          <w:rFonts w:hint="cs"/>
          <w:rtl/>
          <w:lang w:bidi="ar-JO"/>
        </w:rPr>
        <w:t xml:space="preserve"> رضي الله عنه آخرهم محمد بن الحسن العسكري الذي دخل السرداب، وينتظرون خروجه، وهو المهدي المنتظر عندهم، </w:t>
      </w:r>
      <w:r>
        <w:rPr>
          <w:rFonts w:eastAsia="Times New Roman" w:hint="cs"/>
          <w:rtl/>
        </w:rPr>
        <w:t xml:space="preserve">ويقال لهم </w:t>
      </w:r>
      <w:r>
        <w:rPr>
          <w:rFonts w:eastAsia="Times New Roman" w:hint="cs"/>
          <w:b/>
          <w:bCs/>
          <w:rtl/>
        </w:rPr>
        <w:t>(الرافضة)</w:t>
      </w:r>
      <w:r>
        <w:rPr>
          <w:rFonts w:eastAsia="Times New Roman" w:hint="cs"/>
          <w:rtl/>
        </w:rPr>
        <w:t xml:space="preserve"> لرفضهم إمامة أبي بكر وعمر، وهما للنبي صلى الله عليه وسلم بمثابة الوزيران، وقيل سموا بالرافضة لأنهم رفضوا إمامة زيد بن علي فإنه لما سئل عن أبي بكر وعمر فترحم عليهما، رفضه هؤلاء فقال لهم</w:t>
      </w:r>
      <w:r>
        <w:rPr>
          <w:rFonts w:eastAsia="Times New Roman"/>
        </w:rPr>
        <w:t>: </w:t>
      </w:r>
      <w:r>
        <w:rPr>
          <w:rFonts w:eastAsia="Times New Roman" w:hint="cs"/>
          <w:rtl/>
        </w:rPr>
        <w:t>رفضتموني،</w:t>
      </w:r>
      <w:r>
        <w:rPr>
          <w:rFonts w:eastAsia="Times New Roman" w:hint="cs"/>
        </w:rPr>
        <w:t xml:space="preserve"> </w:t>
      </w:r>
      <w:r>
        <w:rPr>
          <w:rFonts w:eastAsia="Times New Roman" w:hint="cs"/>
          <w:rtl/>
        </w:rPr>
        <w:t>فسُمّوا رافضة لرفضهم إياه، و</w:t>
      </w:r>
      <w:r>
        <w:rPr>
          <w:rFonts w:hint="cs"/>
          <w:b/>
          <w:bCs/>
          <w:rtl/>
          <w:lang w:bidi="ar-JO"/>
        </w:rPr>
        <w:t xml:space="preserve">من </w:t>
      </w:r>
      <w:r>
        <w:rPr>
          <w:rFonts w:hint="cs"/>
          <w:b/>
          <w:bCs/>
          <w:rtl/>
        </w:rPr>
        <w:t xml:space="preserve">عقائد الإمامية الاثني عشرية: </w:t>
      </w:r>
      <w:r>
        <w:rPr>
          <w:rFonts w:hint="cs"/>
          <w:rtl/>
        </w:rPr>
        <w:t xml:space="preserve">(1) </w:t>
      </w:r>
      <w:r>
        <w:rPr>
          <w:rFonts w:hint="cs"/>
          <w:shd w:val="clear" w:color="auto" w:fill="FFFFFF"/>
          <w:rtl/>
        </w:rPr>
        <w:t xml:space="preserve">التشكيك في حفظ القرآن الكريم، (2) تكفير الصحابة إلا قليلاً منهم، (3) التشكيك في نزاهة أم المؤمنين الصديقة بنت الصديق عائشة بنت أبي بكر رضي الله عنهما، (4) تكفير المسلمين إلا من كان على مثل عقيدتهم، </w:t>
      </w:r>
      <w:r>
        <w:rPr>
          <w:rFonts w:hint="cs"/>
          <w:rtl/>
        </w:rPr>
        <w:t xml:space="preserve">وكل تلك الطوام يرى كثير من أهل العلم أنها مكفرات، ولكن  لنا الظاهر والله أعلم بالسرائر، </w:t>
      </w:r>
      <w:r>
        <w:rPr>
          <w:rFonts w:hint="cs"/>
          <w:b/>
          <w:bCs/>
          <w:kern w:val="0"/>
          <w:highlight w:val="yellow"/>
          <w:u w:val="single"/>
          <w:rtl/>
          <w:lang w:bidi="ar-KW"/>
        </w:rPr>
        <w:t>(تنبيه):</w:t>
      </w:r>
      <w:r>
        <w:rPr>
          <w:rFonts w:hint="cs"/>
          <w:kern w:val="0"/>
          <w:rtl/>
          <w:lang w:bidi="ar-KW"/>
        </w:rPr>
        <w:t xml:space="preserve"> عندما تبنت الدولة الصفوية الحكم في إيران، تشددت في انتقاء </w:t>
      </w:r>
      <w:r>
        <w:rPr>
          <w:rFonts w:hint="cs"/>
          <w:kern w:val="0"/>
          <w:rtl/>
          <w:lang w:bidi="ar-KW"/>
        </w:rPr>
        <w:lastRenderedPageBreak/>
        <w:t xml:space="preserve">الآراء لأكثر تشددا في معتقد الإمامية، حتى صارت عبئا كبيرا على الإسلام والمسلمين وحجر عثرة أمام وحدتهم وقوة بأسهم، وكانت على الإسلام وأهله أشد خطرا من الكفار الأصليين نسأل الله السلامة من الفتن،  لاسيما عندما وصل الخميني إلى سدة الحكم فحاول القضاء على المد السني في العالم كله، بأنشطته التوسعية في نشر المذهب الإمامي الصفوي وأضعف أهل الإسلام  بتحالفاته مع الغرب والشرق وقسم العالم الإسلامي إلى قسمين بأسهم بينهم شديد، وقد أفرت لها الفصل التالي لمعرفة معتقداتهم بعد تبني الآراء الأكثر تشددا وتطرفا والله من وراء القصد وهو يهدي السبيل، </w:t>
      </w:r>
    </w:p>
    <w:p w14:paraId="32CC4776" w14:textId="77777777" w:rsidR="006A128C" w:rsidRDefault="006A128C" w:rsidP="006A128C">
      <w:pPr>
        <w:jc w:val="center"/>
        <w:rPr>
          <w:b/>
        </w:rPr>
      </w:pPr>
      <w:r>
        <w:rPr>
          <w:rFonts w:hint="cs"/>
          <w:b/>
          <w:rtl/>
        </w:rPr>
        <w:t xml:space="preserve">*** </w:t>
      </w:r>
    </w:p>
    <w:p w14:paraId="61DE514F" w14:textId="77777777" w:rsidR="006A128C" w:rsidRDefault="006A128C" w:rsidP="006A128C">
      <w:pPr>
        <w:jc w:val="center"/>
        <w:rPr>
          <w:b/>
          <w:rtl/>
        </w:rPr>
      </w:pPr>
    </w:p>
    <w:p w14:paraId="28E21C91" w14:textId="77777777" w:rsidR="006A128C" w:rsidRDefault="006A128C" w:rsidP="006A128C">
      <w:pPr>
        <w:jc w:val="center"/>
        <w:rPr>
          <w:b/>
          <w:rtl/>
        </w:rPr>
      </w:pPr>
    </w:p>
    <w:p w14:paraId="056EAA7D"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rtl/>
          <w:lang w:bidi="ar-KW"/>
        </w:rPr>
      </w:pPr>
    </w:p>
    <w:p w14:paraId="018F3FA7"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rtl/>
          <w:lang w:bidi="ar-KW"/>
        </w:rPr>
      </w:pPr>
      <w:r>
        <w:rPr>
          <w:rFonts w:hint="cs"/>
          <w:bCs/>
          <w:sz w:val="40"/>
          <w:szCs w:val="40"/>
          <w:highlight w:val="yellow"/>
          <w:rtl/>
          <w:lang w:bidi="ar-KW"/>
        </w:rPr>
        <w:t>المبحث الثامن</w:t>
      </w:r>
    </w:p>
    <w:p w14:paraId="6F898CA8"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rtl/>
          <w:lang w:bidi="ar-KW"/>
        </w:rPr>
      </w:pPr>
      <w:r>
        <w:rPr>
          <w:rFonts w:hint="cs"/>
          <w:bCs/>
          <w:sz w:val="40"/>
          <w:szCs w:val="40"/>
          <w:highlight w:val="yellow"/>
          <w:u w:val="single"/>
          <w:rtl/>
          <w:lang w:bidi="ar-KW"/>
        </w:rPr>
        <w:t xml:space="preserve">أصول البدع الضالة عند </w:t>
      </w:r>
      <w:r>
        <w:rPr>
          <w:rFonts w:hint="cs"/>
          <w:bCs/>
          <w:sz w:val="40"/>
          <w:szCs w:val="40"/>
          <w:highlight w:val="yellow"/>
          <w:rtl/>
          <w:lang w:bidi="ar-KW"/>
        </w:rPr>
        <w:t>الحشوية</w:t>
      </w:r>
    </w:p>
    <w:p w14:paraId="0AE60292"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rtl/>
          <w:lang w:bidi="ar-KW"/>
        </w:rPr>
      </w:pPr>
      <w:r>
        <w:rPr>
          <w:rFonts w:hint="cs"/>
          <w:bCs/>
          <w:sz w:val="40"/>
          <w:szCs w:val="40"/>
          <w:highlight w:val="yellow"/>
          <w:rtl/>
          <w:lang w:bidi="ar-KW"/>
        </w:rPr>
        <w:t>(المتمسلفة أدعياء السلفية)</w:t>
      </w:r>
    </w:p>
    <w:p w14:paraId="34FD4B85" w14:textId="77777777" w:rsidR="006A128C" w:rsidRDefault="006A128C" w:rsidP="006A128C">
      <w:pPr>
        <w:pBdr>
          <w:top w:val="threeDEngrave" w:sz="24" w:space="1" w:color="auto"/>
          <w:left w:val="threeDEngrave" w:sz="24" w:space="4" w:color="auto"/>
          <w:bottom w:val="threeDEmboss" w:sz="24" w:space="1" w:color="auto"/>
          <w:right w:val="threeDEmboss" w:sz="24" w:space="4" w:color="auto"/>
        </w:pBdr>
        <w:jc w:val="center"/>
        <w:rPr>
          <w:bCs/>
          <w:sz w:val="40"/>
          <w:szCs w:val="40"/>
          <w:lang w:bidi="ar-KW"/>
        </w:rPr>
      </w:pPr>
    </w:p>
    <w:p w14:paraId="7446F4CC" w14:textId="77777777" w:rsidR="006A128C" w:rsidRDefault="006A128C" w:rsidP="006A128C">
      <w:pPr>
        <w:rPr>
          <w:b/>
          <w:rtl/>
          <w:lang w:bidi="ar-KW"/>
        </w:rPr>
      </w:pPr>
    </w:p>
    <w:p w14:paraId="612A1AE3" w14:textId="77777777" w:rsidR="006A128C" w:rsidRDefault="006A128C" w:rsidP="006A128C">
      <w:pPr>
        <w:rPr>
          <w:rFonts w:eastAsia="Times New Roman"/>
          <w:rtl/>
        </w:rPr>
      </w:pPr>
      <w:r>
        <w:rPr>
          <w:rFonts w:hint="cs"/>
          <w:b/>
          <w:bCs/>
          <w:sz w:val="36"/>
          <w:szCs w:val="36"/>
          <w:highlight w:val="yellow"/>
          <w:u w:val="single"/>
          <w:rtl/>
        </w:rPr>
        <w:t>[المفتاح الاول]</w:t>
      </w:r>
      <w:r>
        <w:rPr>
          <w:rFonts w:hint="cs"/>
          <w:b/>
          <w:bCs/>
          <w:sz w:val="36"/>
          <w:szCs w:val="36"/>
          <w:u w:val="single"/>
          <w:rtl/>
        </w:rPr>
        <w:t>:</w:t>
      </w:r>
      <w:r>
        <w:rPr>
          <w:rFonts w:hint="cs"/>
          <w:b/>
          <w:bCs/>
          <w:rtl/>
        </w:rPr>
        <w:t xml:space="preserve"> </w:t>
      </w:r>
      <w:r>
        <w:rPr>
          <w:rFonts w:hint="cs"/>
          <w:bCs/>
          <w:rtl/>
        </w:rPr>
        <w:t>تعريف الحشوية</w:t>
      </w:r>
      <w:r>
        <w:rPr>
          <w:rFonts w:hint="cs"/>
          <w:rtl/>
        </w:rPr>
        <w:t xml:space="preserve">: الحشوية بتسكين الشين وفتحها: لقب أطلق قديما على طائفة من المبتدعة من أصحاب الحديث الذين اعتقدوا بصحة الأحاديث الموضوعة والضعيفة المسرفة في التجسيم من غير نقد، ثم أخذوا بظاهر لفظها، ثم تحزبوا عليها، وامتحنوا الناس على أساسها، والفرق بينهم وبين المجسمة، أنّ المجسمة ينصون على التجسيم، ولا يرون به بأساً في ذات الله تعالى، أمّا </w:t>
      </w:r>
      <w:r>
        <w:rPr>
          <w:rFonts w:hint="cs"/>
          <w:rtl/>
        </w:rPr>
        <w:lastRenderedPageBreak/>
        <w:t xml:space="preserve">الحشوية، فهم يقبلون المعاني المنطوية على التجسيم، وإن كانوا يتحفظون في التجسيم بقولهم " بلا كيف "، ولذا يراهم البعض أهون بدعة من المجسمة، ولكنهم ي الحقيقة أكبر خطراً من المجسمة وذلك لأنّهم ينتسبون إلى السلف (زورا وبهتانا والسلف من زيغ عقائدهم براء)، ويرفعون راية التمسك بالكتاب والسنّة، ويصولون بهما على أهل العلم والفقه المتخصصين في علوم الدين، فيهدمون صروح التخصص العلمي الإسلامي، فهم قطاع طرق على علوم الدين في صورة المدافعين عنه، وهم أبعد الناس عن السلفية والسلف، وهل كان السلف إلا منزهة ومقدسة لذات الباري سبحانه، وهل خاضت السلفية فيما يخوض فيه أولئك الحشوية من الحشو والجهل فيما يتعلق بذات الله تعالى، </w:t>
      </w:r>
      <w:r>
        <w:rPr>
          <w:rFonts w:eastAsia="Times New Roman" w:hint="cs"/>
          <w:rtl/>
        </w:rPr>
        <w:t xml:space="preserve">ثم هل من السلفية في شيء أن يأتي أحدهم بجمع الاحاديث التي تتعلق بالصفات الخبرية، ويسردها في مؤلف واحد يُوهم التشبيه والتجسيم، ويمتحن الناس باعتقادها، هل هذه سلفية، أم حشوية،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w:t>
      </w:r>
      <w:r>
        <w:rPr>
          <w:rFonts w:hint="cs"/>
          <w:rtl/>
        </w:rPr>
        <w:t xml:space="preserve">وقد كان السلف الأوائل يحجمون عن الخوض في ذلك مع اليقين باستحالة ظاهره على الله تعالى، </w:t>
      </w:r>
      <w:r>
        <w:rPr>
          <w:rFonts w:eastAsia="Times New Roman" w:hint="cs"/>
          <w:rtl/>
        </w:rPr>
        <w:t xml:space="preserve">ما أشد حاجة السلفية المعاصرة من تنقيتها من أدران الحشو والتجسيم والغلو في التكفير والتشريك والتبديع، والله الهادي إلى سواء السبيل، </w:t>
      </w:r>
    </w:p>
    <w:p w14:paraId="27565C25" w14:textId="77777777" w:rsidR="006A128C" w:rsidRDefault="006A128C" w:rsidP="006A128C">
      <w:pPr>
        <w:rPr>
          <w:rFonts w:eastAsia="Times New Roman"/>
          <w:rtl/>
        </w:rPr>
      </w:pPr>
      <w:r>
        <w:rPr>
          <w:rFonts w:hint="cs"/>
          <w:b/>
          <w:bCs/>
          <w:sz w:val="36"/>
          <w:szCs w:val="36"/>
          <w:highlight w:val="yellow"/>
          <w:u w:val="single"/>
          <w:rtl/>
        </w:rPr>
        <w:t>[المفتاح الثاني</w:t>
      </w:r>
      <w:r>
        <w:rPr>
          <w:rFonts w:hint="cs"/>
          <w:b/>
          <w:bCs/>
          <w:sz w:val="36"/>
          <w:szCs w:val="36"/>
          <w:highlight w:val="yellow"/>
          <w:rtl/>
        </w:rPr>
        <w:t>]</w:t>
      </w:r>
      <w:r>
        <w:rPr>
          <w:rFonts w:hint="cs"/>
          <w:b/>
          <w:bCs/>
          <w:sz w:val="36"/>
          <w:szCs w:val="36"/>
          <w:rtl/>
        </w:rPr>
        <w:t>:</w:t>
      </w:r>
      <w:r>
        <w:rPr>
          <w:rFonts w:hint="cs"/>
          <w:b/>
          <w:bCs/>
          <w:rtl/>
        </w:rPr>
        <w:t xml:space="preserve"> </w:t>
      </w:r>
      <w:r>
        <w:rPr>
          <w:rFonts w:hint="cs"/>
          <w:bCs/>
          <w:rtl/>
        </w:rPr>
        <w:t>أبرز صفات الحشوية</w:t>
      </w:r>
      <w:r>
        <w:rPr>
          <w:rFonts w:eastAsia="Times New Roman" w:hint="cs"/>
          <w:rtl/>
        </w:rPr>
        <w:t xml:space="preserve">: الحشوية لهم مواصفات معينة، أبرزها أنّهم بعيدون عن التقديس والتنزيه، لا يعلمون شيئا عن التنزيه والتقديس المتعلق بذات الله تعالى، ينسبون إلى الله تعالى الجوارح والأجزاء والأبعاض، ويعتقدون في ذات الله تعالى الحد والمقدار والكون في المكان، ويجيزون عليه سبحانه الحركة والسكون والجلوس والقيام والقعود، ويجيزون أنّ تكون ذاته سبحانه محلاً للحوادث، يتكلمون في ذات الله تعالى بالمحسوس الذي يحسونه، ويخلطون ما بين المحسوس والمعقول ولا يفرقون بينهما، وهم لا يحترمون تخصص العلماء، ويهجمون على كل أبواب العلم، لا سيما الأصول، يكفرون ويبدعون ويقعون في أعراض أكابر العلماء، يشوشون على أبواب العلم كلما بنى العلماء صرحاً علميا هدموه، فيهم زيادة تكفير وزيادة تبديع وسوء ظن بكل مخالف لهم يتهمونه على دينه، ظاهريون سطحيون لا يتعمقون في فهم المراد من النصوص، ويحشون رؤوسهم بما لا يُعقل، ويبتعدون عن المنهج العلمي في الاستدلال على العقائد، ويكتفون فقط بظاهر النصوص، ومن أهم مشاكل هؤلاء، أنّ ما فهموه </w:t>
      </w:r>
      <w:r>
        <w:rPr>
          <w:rFonts w:eastAsia="Times New Roman" w:hint="cs"/>
          <w:rtl/>
        </w:rPr>
        <w:lastRenderedPageBreak/>
        <w:t xml:space="preserve">بعقولهم السقيمة، وعلومهم القاصرة، نسبوه إلى السلف، وتحصنوا بهذه النسبة، فمن خالفهم اتهموه بمخالفة السلف، والمروق من الدين، لا يستوعبون قواعد التقديس والتنزيه المستمدة من فقه الكتاب والسنّة، وأدى ذلك إلى الذهول عن اضافة قسم تنزيه الذات إلى أقسام التوحيد، وإلى خلل في فهم التوحيد من كافة جوانبه، إذ توحيد الذات هو قسم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زيادة الإثبات على حساب التقديس، بل واعتقاد التجسيم في بعض الأحيان وإن لم يشعروا بذلك، والغلو في فهم مفردات التوحيد وفهم مفردات العبادة بسبب عدم التفريق بين أصل العبادة وصور العبادة، والخطأ في فهم بعض معاني الشرك والعبادة وفيما يدخل في مسمى عبادة غير الله وما لا يدخل فيها، فأدى ذلك إلى اتهام الكثير من المسلمين بالشرك الأكبر، بسبب بعض أعمال الجهل والبدعة، وأدى ذلكم إلى استحلال دماء المسلمين وأموالهم، على أنهم مشركون شركهم أكبر من شرك المشركين زمان رسول الله صلى الله عليه وسلم، وإلى الغلو في التكفير وعدم فهم بعض مسائل الإيمان فهماً معتدلا والميل فيها عن جهل إلى قريب من مذهب المعتزلة والخوارج، فأدى ذلك إلى تكفير الكثير من المسلمين، في أمور لا تصل إلى حد الكفر الأكبر، وإلى الغلو في التبديع وتبديع بعض الأكابر من علماء أهل السنّة والجماعة في مسائل هم المخطئون فيها لعدم إلمامهم بأدلتها الشرعية وعدم فقههم الواسع لها، وتبديع طوائف برمتها، ظلت على مر عصور الإسلام في إطار أهل السنّة والجماعة، ويرغب أنصاف المتعلمين منهم في طردهم منها، وكأنما امتلكوا صكوك الانتساب إليها، والغلو في مسائل عدم الإعذار بالجهل والتأويل ونصرة المعتزلة في بعض هذه المسائل، وغلو في مسائل الحكم بغير ما أنزل الله، وفي مسائل الولاء والبراء بما يولج معتقدها في مذاهب الحرورية والخوارج، وإهمال دراسة قواعد التنزيه المستمدة من الكتاب والسنّة فنشأ عن ذلك الحشو والجهل المركب في مسائل الصفات والإضافات بسبب الذهول عن تلك القواعد، واعتبارها من علوم اليونان، وهم لا يعلمون: لا قواعد التنزيه المستمدة من الكتاب والسنّة ولا ما هو الفرق بينها وبين علوم اليونان، وعدم الدقة في تحديد دائرة المتشابه الصحيحة، وما آل إليه ذلك من تتبع المتشابه والخوض فيه، ووقوعهم بذلك تحت خطر الوعيد القرآني المتمثل في تهديد الذين يتتبعون المتشابه بزيغ قلوبهم، وذلك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w:t>
      </w:r>
      <w:r>
        <w:rPr>
          <w:rFonts w:eastAsia="Times New Roman" w:hint="cs"/>
          <w:bCs/>
          <w:rtl/>
        </w:rPr>
        <w:t xml:space="preserve">وهم ينتسبون إلى السلف، </w:t>
      </w:r>
      <w:r>
        <w:rPr>
          <w:rFonts w:eastAsia="Times New Roman" w:hint="cs"/>
          <w:bCs/>
          <w:rtl/>
        </w:rPr>
        <w:lastRenderedPageBreak/>
        <w:t xml:space="preserve">والسلف برآء منهم، </w:t>
      </w:r>
      <w:r>
        <w:rPr>
          <w:rFonts w:eastAsia="Times New Roman" w:hint="cs"/>
          <w:rtl/>
        </w:rPr>
        <w:t xml:space="preserve">وهم يذهلون عن حقيقة مذهب السلف في تفويض علم المتشابه إلى الله تعالى، واعتقاد أن مذهبهم إثبات العلم ونفي الكيفية، ولنا أن نتساءل كيف يكون متشابها ثم يتصف بالعلم، وهل كان متشابها إلا لمحاذير إثبات العلم به ولكنهم لا يعلمون تلك المحاذير، ثم لم يكتفوا بذلك حتى اتهموا المفوضة - وهم أهل السلف الحقيقيين - بالتجهيل والتبديع وأنهم أشر أهل البدع، مع أنهم هم السلف الراسخون في العلم، وبعد فتلك بعض مفردات مذهب الحشوية، والتي يسعى الحشوية في كل زمان إلى نسبتها إلى مذهب السلف وإلى أهل الحديث، وجعلها بديل لكافة التخصصات العلمية، وهم أهل الجفاء والغلظة والخيلاء، والقسوة وغمط المسلمين، وافتراض سوء القصد في أقوالهم وأفعالهم التي قد تنشأ عن غير قصد غالبا، تراهم دوماً في حروب وهمية مع من يظنونهم مبتدعون مارقون عن مذهب السلف الذي صنعوه بأيديهم ونسبوه إلى السلف، ويدافعون عنه ضد كل من تسول له نفسه مخالفة، ديدنهم الوقيعة في أهل التنزيه والأصول من أكابر أهل السنّة الأشاعرة والماتريدية ومحاولة التشكيك في انتسابهم إلى أهل السنّة والجماعة، مع إهمال قيمة التخصص العلمي لديهم وتلميع أهل التعدي على أكابرهم بغيا وظلما بغير وجه حق، يشنون حروبا لا داعي لها - بين الحين والآخر - على المذاهب الفقهية الأربعة المعتمدة، بدعوى إتباع الدليل من الكتاب والسنّة وتجريد الإتباع لرسول الله صلى الله عليه وسلم، مع أن أصحابها بلغوا القمة العالية في الفقه والعلم والورع، وقام أصحابهم على ضبط أقوالهم، وصقلت مدارسهم الفقهية على مر عصور الإسلام كل ما يتعلق بالفقه ومسائله، فأيهما أجدى البناء على ما بنوه فيرتفع البناء عاليا، أم هدمه والتشكيك فيه، مع استحالة إتقان ما أتقنوه، واستيعاب ما استوعبوه، وبناء ما بنوه، ويشنون حروبا لا داعي لها على التصوف برمته، صالحه وطالحه، ويدّعون أن له أصل من اليهودية أو النصرانية أو البوذية، ويتّهمون رجاله بعقائد مكفرة وأفكار منحرفة ضالة ويتهمون أكابره بالزندقة والانحلال، وهم لا يفرقون في ذلك بين الصوفية الصادقين والأدعياء، مع أنه قد مرت عصور كاملة، وقرون تامة، يندر أن يكون فيها المسلم لا يلتزم بمنهج صوفي للتزكية، وطريقة صوفية تأخذ بيده نحو رضا الله، فهل جميع أولئك على ضلالة، وأين خيرية هذه الأمة إن كانوا جميعا كذلك، والإنصاف هو اعتماد الصحيح من مناهج أكابرهم في التزكية، مع إصلاح الأخطاء التي يكون منشؤها من الجهل والخرافة، وأخطر ما في هذه الفرقة أنّ آثارها السيّئة، كانت ولا زالت تهدم تخصصات الإسلام، وتنخرُ القلاع العلمية الحصينة، التي أسّسها وبناها علماء المسلمين طوال القرون، ولذلك فهم من شر الفرق، وذلك لأنّهم يتدثرون بلباس السلف، ويهدمون بمعاولهم دين الإسلام بزعم اتباع الكتاب والسنّة وباسم السلف، </w:t>
      </w:r>
    </w:p>
    <w:p w14:paraId="3719BD93" w14:textId="77777777" w:rsidR="006A128C" w:rsidRDefault="006A128C" w:rsidP="006A128C">
      <w:pPr>
        <w:rPr>
          <w:rtl/>
        </w:rPr>
      </w:pPr>
      <w:r>
        <w:rPr>
          <w:rFonts w:hint="cs"/>
          <w:b/>
          <w:bCs/>
          <w:sz w:val="36"/>
          <w:szCs w:val="36"/>
          <w:highlight w:val="yellow"/>
          <w:u w:val="single"/>
          <w:rtl/>
        </w:rPr>
        <w:lastRenderedPageBreak/>
        <w:t>[المفتاح الثالث]</w:t>
      </w:r>
      <w:r>
        <w:rPr>
          <w:rFonts w:hint="cs"/>
          <w:b/>
          <w:bCs/>
          <w:sz w:val="36"/>
          <w:szCs w:val="36"/>
          <w:u w:val="single"/>
          <w:rtl/>
        </w:rPr>
        <w:t>:</w:t>
      </w:r>
      <w:r>
        <w:rPr>
          <w:rFonts w:hint="cs"/>
          <w:b/>
          <w:bCs/>
          <w:rtl/>
        </w:rPr>
        <w:t xml:space="preserve"> </w:t>
      </w:r>
      <w:r>
        <w:rPr>
          <w:rFonts w:eastAsia="Times New Roman" w:hint="cs"/>
          <w:bCs/>
          <w:rtl/>
        </w:rPr>
        <w:t>لماذا سماهم أهل العلم بالحشوية</w:t>
      </w:r>
      <w:r>
        <w:rPr>
          <w:rFonts w:eastAsia="Times New Roman" w:hint="cs"/>
          <w:rtl/>
        </w:rPr>
        <w:t xml:space="preserve">: </w:t>
      </w:r>
      <w:r>
        <w:rPr>
          <w:rFonts w:hint="cs"/>
          <w:rtl/>
        </w:rPr>
        <w:t xml:space="preserve">(أ) لأنّهم يحشون الأحاديث الموضوعة والواهية والضعيفة، في أبواب العقيدة وما يتعلق بذات الله تعالى وصفاته، ويقبلونها ويستنبطون منها الوحل والتجسيم والتشبيه والتمثيل ثم يلوكون السنتهم بعد الخوض فيها بقولهم بلا كيف، (ب) لأنّهم يحشون عقائدهم بالمستحيلات العقلية، وبكل ما يخالف صريح العقل، وهم أبعد الناس عن العقل، فالشيعة على بدعهم، والخوارج على طوامهم يستحون من وصف الله تعالى بما يصفه به هؤلاء الأجلاف، من نسبة الجوارح والأجزاء والأبعاض إلى الله تعالى، ونسبة الحد والمقدار إلى ذات الله تعالى، ولو عقلوا أنّ المحدود لا يكون إلهاً لما تفوهوا بهذا الجرم، ويجيزون عليه سبحانه الكون في المكان والحركة والسكون والجلوس والقيام والقعود، ويجيزون أنّ تكون ذاته سبحانه محلاً للحوادث، يتكلمون في ذات الله تعالى بالمحسوس الذي يحسونه، ويخلطون ما بين المحسوس والمعقول ولا يفرقون بينهما، (ت) لأنّهم يحشون عقولهم بالمتناقضات: لأنّهم أهل التناقض، فهم يبدعون المؤولة، ثم يتأولون القرب والمعية والإحاطة بالعلم والسمع والبصر، ولا يتأولون العلو بعلو المكانة، ولا الاستواء بالهيمنة والتدبير والربوبية، مع أنّ المنهج العلمي القويم يحتم إما تأويل الجميع أو اعتقاد الجميع، لا فرق بين هذا وهذا إلا في أسقامهم التي كيفت وجود الله من حيث لا تشعر بوجود الملك في مملكته، ولا بد له من مكان يدير منه أمر المملكة، وهذا المكان هو العرش على ظنهم، وأنّه بذاته فوق عرشه، فأتو بلفظ (ذاته) من عند أنفسهم، وجعلوا الاستواء حسيا، مع أنّ الله تعالى ليس كمثله شيء، وليس كمثل وجوده وجود، فلا يحتاج في وجوده ولا في تدبير مملكته إلى مكان ولا عرش، وهو رب العرش ورب الكون ورب المكان والزمان، والملك والملكوت، ومهما كلمتهم في ذلك لا يفهمون، ويظنون أنّك تحدثهم عن العدم، ويقولون " لا يعقل " وهم لا عقول لهم يظنون المحسوس هو المعقول، ولو تواضعوا للعلم لحظات على يد عالم بالأصول لفرقوا بين المحسوس والمعقول، ولعلموا أنّ وجود الله معقول وليس محسوس لأنّه سبحانه منزه عن المحسوس لأن جميع ما هو محسوس أمامنا مخلوق والله هو خالق المخلوق تنزه عن مشابهة المحسوسات، (ث) لأنّهم يحشون أنفسهم في زمرة أتباع السلف والسلف من زيغ عقائدهم براء، وينتسبون إلى الإمام أحمد وهو منهم بريء، وهم يحاولون بذلك تبرئة أنفسهم من مغبّة الآراء الباطلة، والمخالفة لأدلّة العقل السليم والنقل الصحيح، فهم يُسندون جميع أقوالهم إلى غيرهم من الأموات السالفين، ويزعمون أنهم أهل الكتاب والسنّة، وهم أهل الظاهر والحشو والجفاء، أبعد الناس عن فقه الكتاب والسنّة، وأبعد الناس عن روح عقائد التقديس التي امتلأت بها أدلة الكتاب والسنّة </w:t>
      </w:r>
    </w:p>
    <w:p w14:paraId="718A8AD7" w14:textId="77777777" w:rsidR="006A128C" w:rsidRDefault="006A128C" w:rsidP="006A128C">
      <w:pPr>
        <w:rPr>
          <w:rtl/>
        </w:rPr>
      </w:pPr>
      <w:r>
        <w:rPr>
          <w:rFonts w:hint="cs"/>
          <w:b/>
          <w:bCs/>
          <w:sz w:val="36"/>
          <w:szCs w:val="36"/>
          <w:highlight w:val="yellow"/>
          <w:u w:val="single"/>
          <w:rtl/>
        </w:rPr>
        <w:lastRenderedPageBreak/>
        <w:t>[المفتاح الرابع</w:t>
      </w:r>
      <w:r>
        <w:rPr>
          <w:rFonts w:hint="cs"/>
          <w:b/>
          <w:bCs/>
          <w:sz w:val="36"/>
          <w:szCs w:val="36"/>
          <w:highlight w:val="yellow"/>
          <w:rtl/>
        </w:rPr>
        <w:t>]</w:t>
      </w:r>
      <w:r>
        <w:rPr>
          <w:rFonts w:hint="cs"/>
          <w:b/>
          <w:bCs/>
          <w:sz w:val="36"/>
          <w:szCs w:val="36"/>
          <w:rtl/>
        </w:rPr>
        <w:t>:</w:t>
      </w:r>
      <w:r>
        <w:rPr>
          <w:rFonts w:hint="cs"/>
          <w:b/>
          <w:bCs/>
          <w:rtl/>
        </w:rPr>
        <w:t xml:space="preserve"> </w:t>
      </w:r>
      <w:r>
        <w:rPr>
          <w:rFonts w:eastAsia="Times New Roman" w:hint="cs"/>
          <w:b/>
          <w:bCs/>
          <w:rtl/>
          <w:lang w:eastAsia="ar-SA" w:bidi="ar-KW"/>
        </w:rPr>
        <w:t>أخطر مشاكل الحشوية عدم احترام التخصص العلمي لعلوم الإسلام:</w:t>
      </w:r>
      <w:r>
        <w:rPr>
          <w:rFonts w:eastAsia="Times New Roman" w:hint="cs"/>
          <w:rtl/>
          <w:lang w:eastAsia="ar-SA" w:bidi="ar-KW"/>
        </w:rPr>
        <w:t xml:space="preserve"> على مر عصور الإسلام ظهرت المدارس المتخصصة في كل فن وعلم من علوم الدين وانتسب إليها الآلاف من العلماء الذين هم ورثة الأنبياء، فظهر المتخصصون في علم القرآن والقراءات والتفسير وكافة علوم القرآن التي </w:t>
      </w:r>
      <w:r>
        <w:rPr>
          <w:rFonts w:eastAsia="MS Mincho" w:hint="cs"/>
          <w:rtl/>
        </w:rPr>
        <w:t xml:space="preserve">بلغ بها السيوطي ثمانين نوعاً من علوم القرآن في كتابه: الاتقان في علوم القرآن، </w:t>
      </w:r>
      <w:r>
        <w:rPr>
          <w:rFonts w:eastAsia="Times New Roman" w:hint="cs"/>
          <w:rtl/>
          <w:lang w:eastAsia="ar-SA" w:bidi="ar-KW"/>
        </w:rPr>
        <w:t xml:space="preserve">وظهر المتخصصون في علم الحديث، علم المتن وعلم السند وعلم مصطلح الحديث وعلوم الرجال والجرح والتعديل، </w:t>
      </w:r>
      <w:r>
        <w:rPr>
          <w:rFonts w:eastAsia="MS Mincho" w:hint="cs"/>
          <w:rtl/>
        </w:rPr>
        <w:t>وعلم شرح الحديث وبيان معناه، وغيرها من علوم الحديث وقد بلغ بها ابن الصلاح خمسة وستين نوعا من علوم الحديث في مقدمته المعروفة باسم مقدمة ابن الصلاح</w:t>
      </w:r>
      <w:r>
        <w:rPr>
          <w:rFonts w:eastAsia="Times New Roman" w:hint="cs"/>
          <w:rtl/>
          <w:lang w:eastAsia="ar-SA"/>
        </w:rPr>
        <w:t xml:space="preserve">، </w:t>
      </w:r>
      <w:r>
        <w:rPr>
          <w:rFonts w:eastAsia="Times New Roman" w:hint="cs"/>
          <w:rtl/>
          <w:lang w:eastAsia="ar-SA" w:bidi="ar-KW"/>
        </w:rPr>
        <w:t xml:space="preserve">وظهر المتخصصون في الفقه، </w:t>
      </w:r>
      <w:r>
        <w:rPr>
          <w:rFonts w:hint="cs"/>
          <w:rtl/>
          <w:lang w:bidi="ar-EG"/>
        </w:rPr>
        <w:t xml:space="preserve">وكان من ثمرة التخصص فيه ظهور الأئمة الأربعة الفقهاء المجتهدين أبو حنيفة ومالك والشافعي وأحمد بن حنبل، </w:t>
      </w:r>
      <w:r>
        <w:rPr>
          <w:rFonts w:hint="cs"/>
          <w:rtl/>
        </w:rPr>
        <w:t>وقد سميت آراء هؤلاء الأئمة الأربعة ومن ذهب مذهبهم من الأئمة المجتهدين (مذاهب)،</w:t>
      </w:r>
      <w:r>
        <w:rPr>
          <w:rFonts w:eastAsia="Times New Roman" w:hint="cs"/>
          <w:rtl/>
          <w:lang w:eastAsia="ar-SA"/>
        </w:rPr>
        <w:t xml:space="preserve"> </w:t>
      </w:r>
      <w:r>
        <w:rPr>
          <w:rFonts w:hint="cs"/>
          <w:rtl/>
        </w:rPr>
        <w:t xml:space="preserve">وهذه المذاهب الأربعة - بفضل جهود علمائها الكثيرين على مر عصور الإسلام السابقة - صارت بمثابة مدارس وجامعات علمية متخصصة </w:t>
      </w:r>
      <w:r>
        <w:rPr>
          <w:rFonts w:hint="cs"/>
          <w:rtl/>
          <w:lang w:bidi="ar-KW"/>
        </w:rPr>
        <w:t>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w:t>
      </w:r>
      <w:r>
        <w:rPr>
          <w:rFonts w:hint="cs"/>
          <w:rtl/>
          <w:lang w:bidi="ar-EG"/>
        </w:rPr>
        <w:t>ثم ظهرت الفرق الضالة كالخوارج والشيعة والمعتزلة والمجسمة، وانتصب لها العلماء بالرد وبيان الحق، وأكرم الله تعالى الأمة بثلاثة من علماء المسلمين الأكابر، حملوا لواء الدفاع عن عقيدة المسلمين وبيان عقيدة أهل 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وبعد ظهور الأئمة الثلاث صار للمسلمين ثلاث مدارس في الأصول لا رابع لها إلا الميل إلى الاعتزال أو التشبيه، وهي (المدرسة الأثرية) وعليها فضلاء الحنابلة إلا من مال إلى الحشو والتجسيم وسوء الادب مع الله تعالى بسبب عدم العلم بقواعد التقديس، (والمدرسة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منهم فاتهمه على عقله أو علمه أو دينه،</w:t>
      </w:r>
      <w:r>
        <w:rPr>
          <w:rFonts w:eastAsia="Times New Roman" w:hint="cs"/>
          <w:rtl/>
          <w:lang w:eastAsia="ar-SA" w:bidi="ar-EG"/>
        </w:rPr>
        <w:t xml:space="preserve"> و</w:t>
      </w:r>
      <w:r>
        <w:rPr>
          <w:rFonts w:hint="cs"/>
          <w:rtl/>
          <w:lang w:bidi="ar-EG"/>
        </w:rPr>
        <w:t xml:space="preserve"> مع اتساع الفتوحات الإسلامية وثراء المجتمعات الإسلامية، ثم عندما اتسعت الفتوحات وبدأ ميل المسلمين إلى الدنيا والركون إليها، </w:t>
      </w:r>
      <w:r>
        <w:rPr>
          <w:rFonts w:hint="cs"/>
          <w:rtl/>
        </w:rPr>
        <w:t xml:space="preserve">مما دعا أرباب الزهد والمعرفة </w:t>
      </w:r>
      <w:r>
        <w:rPr>
          <w:rFonts w:hint="cs"/>
          <w:rtl/>
        </w:rPr>
        <w:lastRenderedPageBreak/>
        <w:t xml:space="preserve">إلى أن يعملوا هُم من ناحيتهم أيضاً على تدوين علم التزكية (التصوف)، وإثبات شرفه وجلاله وفضله، ومن باب سد النقص، واستكمال علوم الدين في جميع نواحي الحياة الإنسانية، ولما كان المتخصصون في هذا الجانب قد عُرفوا (بالصوفية) فلا مشاحة في الاصطلاح، والمهم المضمون في هذا الباب، وهو أنّ التصوف الصحيح قد تكفل بعلم بتزكية الباطن، وإصلاح القلب وسلامته وتزكيته، وهو العلم الذي تخصص في بيان درجات الإحسان ومنازل المقربين من رب العالمين، </w:t>
      </w:r>
      <w:r>
        <w:rPr>
          <w:rFonts w:eastAsia="Times New Roman" w:hint="cs"/>
          <w:rtl/>
          <w:lang w:eastAsia="ar-SA" w:bidi="ar-KW"/>
        </w:rPr>
        <w:t xml:space="preserve">وبعد فهذا اختصار مبسط لبيان تخصصات أهل الإسلام الذين ملئوا الدنيا علما، ويستحيل على </w:t>
      </w:r>
      <w:r>
        <w:rPr>
          <w:rFonts w:hint="cs"/>
          <w:rtl/>
        </w:rPr>
        <w:t xml:space="preserve">أحد بعد ذلك أن يطرح مؤسسة واحدة على أنّها البديل عن جميع التخصصات العلمية الإسلامية، (ب) إنّ أخطر الآثار المترتبة على عدم احترام التخصص تتمثل في: الفوضى العلمية، والفوضى الفكرية، والخطأ في تقييم المواقف واصدار الأحكام، كما يؤدي إلى فوضى التبديع الناشئة عن عدم احترام تخصصات الآخرين، والهجوم على أصحابها واتهامهم بالبدعة والانحراف عن الدين، كما يؤدي عدم احترام التخصص إلى فوضى الغلو والانحراف والإفراط والتفريط في دين الله تعالى، وتنتشر الفتاوى الخاطئة الناشئة عن عدم احترام التخصص والهجوم على تخصصات الآخرين بغير علم ولا معرفة لأسباب تبني أهل التخصص لهذا الحكم دون غيره، مع أنّ الحق حتما يكون مع أهل التخصص، وقد امتدح الله تعالى أهل التخصص بقوله تعالى: {وَلَا يُنَبِّئُكَ مِثْلُ خَبِيرٍ} [فاطر: 14]، </w:t>
      </w:r>
      <w:r>
        <w:rPr>
          <w:rFonts w:hint="cs"/>
          <w:rtl/>
          <w:lang w:bidi="ar-EG"/>
        </w:rPr>
        <w:t xml:space="preserve">وأمرنا تعالى باحترام التخصص واستفتاء أهل الخبرة والتخصص بقوله تعالى: {وَلَوْ رَدُّوهُ إِلَى الرَّسُولِ وَإِلَى أُولِي الْأَمْرِ مِنْهُمْ لَعَلِمَهُ الَّذِينَ يَسْتَنْبِطُونَهُ مِنْهُمْ} </w:t>
      </w:r>
      <w:r>
        <w:rPr>
          <w:rFonts w:hint="cs"/>
          <w:rtl/>
        </w:rPr>
        <w:t>[</w:t>
      </w:r>
      <w:r>
        <w:rPr>
          <w:rFonts w:hint="cs"/>
          <w:rtl/>
          <w:lang w:bidi="ar-EG"/>
        </w:rPr>
        <w:t xml:space="preserve">النساء: 83]، وهؤلاء المتخصصون ينبغي الرجوع إليهم في مجال علومهم، قال تعالى: </w:t>
      </w:r>
      <w:r>
        <w:rPr>
          <w:rFonts w:hint="cs"/>
          <w:rtl/>
        </w:rPr>
        <w:t>{فَاسْأَلُوا أهل الذِّكْرِ إِنْ كُنْتُمْ لَا تَعْلَمُونَ} [النحل: 43]،</w:t>
      </w:r>
    </w:p>
    <w:p w14:paraId="6AFD3D29" w14:textId="77777777" w:rsidR="006A128C" w:rsidRDefault="006A128C" w:rsidP="006A128C">
      <w:pPr>
        <w:rPr>
          <w:b/>
          <w:rtl/>
        </w:rPr>
      </w:pPr>
      <w:r>
        <w:rPr>
          <w:rFonts w:hint="cs"/>
          <w:b/>
          <w:bCs/>
          <w:sz w:val="36"/>
          <w:szCs w:val="36"/>
          <w:highlight w:val="yellow"/>
          <w:u w:val="single"/>
          <w:rtl/>
        </w:rPr>
        <w:t>[المفتاح الخامس]:</w:t>
      </w:r>
      <w:r>
        <w:rPr>
          <w:rFonts w:hint="cs"/>
          <w:b/>
          <w:bCs/>
          <w:rtl/>
        </w:rPr>
        <w:t xml:space="preserve"> تاريخ تسلسل ظهور الحشوية</w:t>
      </w:r>
      <w:r>
        <w:rPr>
          <w:rFonts w:hint="cs"/>
          <w:rtl/>
        </w:rPr>
        <w:t xml:space="preserve">: </w:t>
      </w:r>
      <w:r>
        <w:rPr>
          <w:rFonts w:hint="cs"/>
          <w:b/>
          <w:bCs/>
          <w:sz w:val="30"/>
          <w:szCs w:val="30"/>
          <w:u w:val="single"/>
          <w:rtl/>
        </w:rPr>
        <w:t>(نصيحة):</w:t>
      </w:r>
      <w:r>
        <w:rPr>
          <w:rFonts w:hint="cs"/>
          <w:rtl/>
        </w:rPr>
        <w:t xml:space="preserve"> إذا أردت أن تعرف تاريخ تسلسل ظهور الحشوية فلابد من مطالعة فتاوى الشيخ ابن تيمية لأنّهم سلفه الحقيقيون الذين استند إليهم في رسم صورة العقيدة التي تبناها في ذات الله تعالى، ومذهبه هو أنّ الله تعالى موجود بذاته فوق العالم، والعالم المخلوق تحته، وهو موجود بذاته على عرشه، وأنه متناه لاسيما من جهة التحت، وأنّه يتحرك ويقبل الحوادث في جناب ذاته، وأنه يتجدد له العلم والسمع والبصر والكلام، وأنه يتأثر بالزمان وعليه يكون الزمان فاعلا في ذاته بحيث بتجدد له علم وسمع وبصر وانه يتحرك ويسكن قياسا على الأجسام كلما تجددت الوقائع والحوادث والمخلوقات وأنه يتكلم ويسكت قياسا على الآدميين وانه ينزل إلى السماء الدنيا نزولاً حقيقياً بذاته، وان لوازم النزول ممكنه كالحركة والسكون، وان له الوجه واليدين </w:t>
      </w:r>
      <w:r>
        <w:rPr>
          <w:rFonts w:hint="cs"/>
          <w:rtl/>
        </w:rPr>
        <w:lastRenderedPageBreak/>
        <w:t xml:space="preserve">والعينين والقدم والساق صفات عين (ذات) بما يُخيل أنّها أجزاء من الذات، وليست صفات منزهة عن الجارحة والجسمية، ووصف جناب الذات بالحد والنهاية، </w:t>
      </w:r>
      <w:r>
        <w:rPr>
          <w:rFonts w:hint="cs"/>
          <w:b/>
          <w:bCs/>
          <w:rtl/>
        </w:rPr>
        <w:t>فوجدت أنّ سلفه في عقيدة الحشو والتجسيم بضع عشرة رجال أحدهم يجوز على الله أن يستوى على جناح بعوضة وابن تيمية لا يرى بأسا بهذا الهراء وعند التحقيق فإني أرى أن نسبة الولد إلى الله أهون من هذا الحمق والجسور على الله، فالبعوضة من أحقر الحشرات أيجوز عند أولي الألباب أن الإله جل جلاله يمكن أن يقعد على جناحها ثم تطير به فإنّا لله وإنا إليه راجعون،</w:t>
      </w:r>
      <w:r>
        <w:rPr>
          <w:rFonts w:hint="cs"/>
          <w:rtl/>
        </w:rPr>
        <w:t xml:space="preserve"> وبعض هؤلاء يصحح رواية الشاب الأمرد ويعتقدونها، </w:t>
      </w:r>
      <w:r>
        <w:rPr>
          <w:rFonts w:hint="cs"/>
          <w:rtl/>
          <w:lang w:bidi="ar-KW"/>
        </w:rPr>
        <w:t>وقصة الشاب الأمرد تتمثل فيما أورده الخلال في المنتخب من العلل وأبو يعلى الفراء في ابطال التأويلات ونقله عنه ابن تيمية في بيان تلبيس الجهمية: عن ابن عباس رضي الله عنهما مرفوعًا: (أن محمدًا رأى ربه في صورة شاب أمرد من دونه ستر من لؤلؤ)، وفي رواية أخرى (رأيت ربي جعدًا أمرد عليه حلة خضراء) ويزعم الخلال وأبو يعلى أنه حديث صحيح يجب اعتقاد معناه، واستفاض القاضي أبو يعلى في شرح الحديث وانه رؤية حقيقية وليست مناما وأن الله تعالى قد خص نبيه صلى الله عليه وسلم من دون الأنبياء ونقل ابن تيمية كلامه في ذلك كله دون أن يعقب عليه بإنكار أو رفض، بل صحح الحديث الذي استدل به أبو يعلى على طوامه، [انظر بيان تلبيس الجهمية: [7/ 290-356]، طبعة مجمع الملك فهد لطباعة المصحف الشريف - 1426هـ)]، هذا مع أنّ الحديث تالف لا تجوز روايته، وقد ضعَّفه ابن الجوزي في (العِلل المتناه</w:t>
      </w:r>
      <w:r>
        <w:rPr>
          <w:lang w:bidi="ar-KW"/>
        </w:rPr>
        <w:t xml:space="preserve"> [1/36]</w:t>
      </w:r>
      <w:r>
        <w:rPr>
          <w:rFonts w:hint="cs"/>
          <w:rtl/>
          <w:lang w:bidi="ar-KW"/>
        </w:rPr>
        <w:t>) واستنكره الذهبي كما في (سير أعلام النبلاء</w:t>
      </w:r>
      <w:r>
        <w:rPr>
          <w:lang w:bidi="ar-KW"/>
        </w:rPr>
        <w:t>: [10/113]</w:t>
      </w:r>
      <w:r>
        <w:rPr>
          <w:rFonts w:hint="cs"/>
          <w:rtl/>
          <w:lang w:bidi="ar-KW"/>
        </w:rPr>
        <w:t xml:space="preserve">) وقال السبكي في (طبقات الشافعية الكبرى: [2/312]): </w:t>
      </w:r>
      <w:r>
        <w:rPr>
          <w:rFonts w:hint="cs"/>
          <w:u w:val="single"/>
          <w:rtl/>
          <w:lang w:bidi="ar-KW"/>
        </w:rPr>
        <w:t>"موضوع مفترى على رسول الله صلى الله عليه وسلم</w:t>
      </w:r>
      <w:r>
        <w:rPr>
          <w:u w:val="single"/>
          <w:lang w:bidi="ar-KW"/>
        </w:rPr>
        <w:t>"</w:t>
      </w:r>
      <w:r>
        <w:rPr>
          <w:rFonts w:hint="cs"/>
          <w:u w:val="single"/>
          <w:rtl/>
          <w:lang w:bidi="ar-KW"/>
        </w:rPr>
        <w:t>،</w:t>
      </w:r>
      <w:r>
        <w:rPr>
          <w:rFonts w:hint="cs"/>
          <w:rtl/>
          <w:lang w:bidi="ar-KW"/>
        </w:rPr>
        <w:t xml:space="preserve"> والحدبث يمكن حمله على أنه رؤيا منامية ففي احدى رواياته: (رَأَيْتُ رَبِّي فِي المنام في صورة شاب مُوَقّرٍ فِي خَضِرٍ، عليه نَعْلانِ من ذهب، وَعَلَى وجهه فراش مِنْ ذهب)، وحتى هذه الرؤيا المنامية ضعفها واستنكرها جمعٌ من أهل العلم، منهم: الإمام أحمد في (المنتخب من العِلل لابن قدامة، ص</w:t>
      </w:r>
      <w:r>
        <w:rPr>
          <w:lang w:bidi="ar-KW"/>
        </w:rPr>
        <w:t xml:space="preserve"> [284]</w:t>
      </w:r>
      <w:r>
        <w:rPr>
          <w:rFonts w:hint="cs"/>
          <w:rtl/>
          <w:lang w:bidi="ar-KW"/>
        </w:rPr>
        <w:t>) ويحيى بن معين في (تاريخ بغداد للخطي</w:t>
      </w:r>
      <w:r>
        <w:rPr>
          <w:lang w:bidi="ar-KW"/>
        </w:rPr>
        <w:t xml:space="preserve"> [13/311]</w:t>
      </w:r>
      <w:r>
        <w:rPr>
          <w:rFonts w:hint="cs"/>
          <w:rtl/>
          <w:lang w:bidi="ar-KW"/>
        </w:rPr>
        <w:t>) والنسائي في (العِلل المتناهية لابن الجوزي</w:t>
      </w:r>
      <w:r>
        <w:rPr>
          <w:lang w:bidi="ar-KW"/>
        </w:rPr>
        <w:t xml:space="preserve"> [1/30]</w:t>
      </w:r>
      <w:r>
        <w:rPr>
          <w:rFonts w:hint="cs"/>
          <w:rtl/>
          <w:lang w:bidi="ar-KW"/>
        </w:rPr>
        <w:t>) وابن حبان في (الثقات</w:t>
      </w:r>
      <w:r>
        <w:rPr>
          <w:lang w:bidi="ar-KW"/>
        </w:rPr>
        <w:t xml:space="preserve"> [5/245]</w:t>
      </w:r>
      <w:r>
        <w:rPr>
          <w:rFonts w:hint="cs"/>
          <w:rtl/>
          <w:lang w:bidi="ar-KW"/>
        </w:rPr>
        <w:t>) والسبكي في (طبقات الشافعية الكبرى</w:t>
      </w:r>
      <w:r>
        <w:rPr>
          <w:lang w:bidi="ar-KW"/>
        </w:rPr>
        <w:t xml:space="preserve"> [2/312]</w:t>
      </w:r>
      <w:r>
        <w:rPr>
          <w:rFonts w:hint="cs"/>
          <w:rtl/>
          <w:lang w:bidi="ar-KW"/>
        </w:rPr>
        <w:t>) وابن حجر في (تهذيب التهذيب</w:t>
      </w:r>
      <w:r>
        <w:rPr>
          <w:lang w:bidi="ar-KW"/>
        </w:rPr>
        <w:t xml:space="preserve"> [10/86]</w:t>
      </w:r>
      <w:r>
        <w:rPr>
          <w:rFonts w:hint="cs"/>
          <w:rtl/>
          <w:lang w:bidi="ar-KW"/>
        </w:rPr>
        <w:t>) والسيوطي في (اللآلئ المصنوعة</w:t>
      </w:r>
      <w:r>
        <w:rPr>
          <w:lang w:bidi="ar-KW"/>
        </w:rPr>
        <w:t xml:space="preserve"> [1/30]</w:t>
      </w:r>
      <w:r>
        <w:rPr>
          <w:rFonts w:hint="cs"/>
          <w:rtl/>
          <w:lang w:bidi="ar-KW"/>
        </w:rPr>
        <w:t xml:space="preserve">) وقال الذهبي في "ميزان الاعتدال" (1/ 594): " وهذه الرؤية رؤيا منام إن صحت" أهـ، والمنام لا يبنى عليه أي اعتقاد، ويأبى القاضي إلا الإيمان به واعتقاد تفاصيله حتى صفة الجراد الذي من ذهب على حد قوله، ويزعم </w:t>
      </w:r>
      <w:r>
        <w:rPr>
          <w:rFonts w:hint="cs"/>
          <w:b/>
          <w:rtl/>
        </w:rPr>
        <w:t>أن من لم يؤمن بهذه الصفات العظيمة - على حد قوله - !! فهو: (زنديق)، (معتزلي)، (جهمي)، (لا تقبل شهادته)، (لا يسلم عليه)، (لا يعاد)، ف</w:t>
      </w:r>
      <w:r>
        <w:rPr>
          <w:rFonts w:hint="cs"/>
          <w:shd w:val="clear" w:color="auto" w:fill="FFFFFF"/>
          <w:rtl/>
        </w:rPr>
        <w:t xml:space="preserve">هذا هو مبلغهم </w:t>
      </w:r>
      <w:r>
        <w:rPr>
          <w:rFonts w:hint="cs"/>
          <w:shd w:val="clear" w:color="auto" w:fill="FFFFFF"/>
          <w:rtl/>
        </w:rPr>
        <w:lastRenderedPageBreak/>
        <w:t xml:space="preserve">من علم التقديس فإنّا لله وإنّا إليه راجعون، </w:t>
      </w:r>
      <w:r>
        <w:rPr>
          <w:rFonts w:hint="cs"/>
          <w:b/>
          <w:bCs/>
          <w:u w:val="single"/>
          <w:rtl/>
          <w:lang w:bidi="ar-KW"/>
        </w:rPr>
        <w:t>الشاهد</w:t>
      </w:r>
      <w:r>
        <w:rPr>
          <w:rFonts w:hint="cs"/>
          <w:rtl/>
          <w:lang w:bidi="ar-KW"/>
        </w:rPr>
        <w:t xml:space="preserve">، فإنّ هؤلاء الذين استقى منهم ابن تيمية معتقده في جناب الذات،: </w:t>
      </w:r>
      <w:r>
        <w:rPr>
          <w:rFonts w:hint="cs"/>
          <w:bCs/>
          <w:rtl/>
        </w:rPr>
        <w:t>(الأول)</w:t>
      </w:r>
      <w:r>
        <w:rPr>
          <w:rFonts w:hint="cs"/>
          <w:b/>
          <w:rtl/>
        </w:rPr>
        <w:t xml:space="preserve"> هو مقاتل بن سليمان (المتوفي سنة 150 ه‍) وهو الذي ملأ تفسيره حشوا من الإسرائيليات، وأخذ من علم اليهود والنصارى ما يدعم مذهبه في التجسيم والتشبيه، </w:t>
      </w:r>
      <w:r>
        <w:rPr>
          <w:rFonts w:hint="cs"/>
          <w:bCs/>
          <w:rtl/>
        </w:rPr>
        <w:t>(الثاني)</w:t>
      </w:r>
      <w:r>
        <w:rPr>
          <w:rFonts w:hint="cs"/>
          <w:b/>
          <w:rtl/>
        </w:rPr>
        <w:t xml:space="preserve"> هشام بن سالم (ت 183 هـ)، واتباعه السالمية الذين اثنى ابن تيمية على عقيدتهم، وهو الذي كان يعتقد في معبوده أنه على صورة إنسان‏:‏ أعلاه مجوف وأسفله مصمت وهو نور ساطع يتلألأ وله حواس خمس ويد ورجل وأنف وأذن وعين وفم وله وفرة سوداء، </w:t>
      </w:r>
      <w:r>
        <w:rPr>
          <w:rFonts w:hint="cs"/>
          <w:bCs/>
          <w:rtl/>
        </w:rPr>
        <w:t>(الثالث)</w:t>
      </w:r>
      <w:r>
        <w:rPr>
          <w:rFonts w:hint="cs"/>
          <w:b/>
          <w:rtl/>
        </w:rPr>
        <w:t xml:space="preserve"> محمد بن كرام السجزي المجسم (ت 255 هـ)، وهو القائل: إنّ معبوده مستقرّ على العرش بذاته وزعم أنه جسمٌ له حدّ ونهاية من تحته وهي الجهة التي منها يلاقي عرشه، وأتباعه هم الكرامية المجسمة، </w:t>
      </w:r>
      <w:r>
        <w:rPr>
          <w:rFonts w:hint="cs"/>
          <w:bCs/>
          <w:rtl/>
        </w:rPr>
        <w:t>(الرابع)</w:t>
      </w:r>
      <w:r>
        <w:rPr>
          <w:rFonts w:hint="cs"/>
          <w:b/>
          <w:rtl/>
        </w:rPr>
        <w:t xml:space="preserve"> وهو ذي أضر به أيما ضرر وهو </w:t>
      </w:r>
      <w:r>
        <w:rPr>
          <w:rFonts w:hint="cs"/>
          <w:b/>
          <w:shd w:val="clear" w:color="auto" w:fill="FFFFFF"/>
          <w:rtl/>
        </w:rPr>
        <w:t xml:space="preserve">أبو سعيد عثمان بن سعيد الدارمي السجزي: (ت 282 هــ) وهو الذي زعم أن </w:t>
      </w:r>
      <w:r>
        <w:rPr>
          <w:rFonts w:hint="cs"/>
          <w:b/>
          <w:rtl/>
        </w:rPr>
        <w:t xml:space="preserve">العرش يئط من ثقل الجبار فوقه، وأنه ينزل في الليل إلى جنة عدن وهي مسكنه وأنه يهبط من عرشه إلى كرسيه ثم يرتفع عن كرسيه إلى عرشه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وأن الله حي ودليل حياته الحركة والانتقال وأن الفرق بين الحي والميت هو الحركة، </w:t>
      </w:r>
      <w:r>
        <w:rPr>
          <w:rFonts w:hint="cs"/>
          <w:bCs/>
          <w:rtl/>
        </w:rPr>
        <w:t>(الخامس)</w:t>
      </w:r>
      <w:r>
        <w:rPr>
          <w:rFonts w:hint="cs"/>
          <w:b/>
          <w:rtl/>
        </w:rPr>
        <w:t xml:space="preserve"> ابن أبي عاصم (ت 287 هــ) وكان ظاهريا حشوياً يابسا أثبت في كتابه (السنة) من الأخبار المنكرة والأحاديث الموضوعة ما يستحي المسلم من ذكرها، ومنها أن الله خلق آدم على صورة الرحمن، وأنه تجلى للجبل منه مثل الخنصر، يقصد بعض الرحمن، وكأن سورة الإخلاص لم تبلغه وفيها الأحد تقديس عن الأبعاض والأجزاء، ومنها أن العرش يئط به من ثقله، وأنه يقعد محمداً صلى الله عليه وسلم معه على العرش، </w:t>
      </w:r>
      <w:r>
        <w:rPr>
          <w:rFonts w:hint="cs"/>
          <w:bCs/>
          <w:rtl/>
        </w:rPr>
        <w:t>(السادس)</w:t>
      </w:r>
      <w:r>
        <w:rPr>
          <w:rFonts w:hint="cs"/>
          <w:b/>
          <w:rtl/>
        </w:rPr>
        <w:t xml:space="preserve"> كتاب السنّة لعبد الله بن الإمام أحمد (ت 290 هــ) هذا إن صحت نسبة كتاب السنّة إليه وهذا فيه شك كبير، لأنّ فيه أكثر من مئة وثمانين نصاً في الطعن في الإمام أبي حنيفة، وأبوه الإمام أحمد كان يجل الإمام أبي حنيفة أيما إجلال، بل في بعضها تكفيره،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يقعد على العرش فما يفضل منه إلا قيد أربعة أصابع، </w:t>
      </w:r>
      <w:r>
        <w:rPr>
          <w:rFonts w:hint="cs"/>
          <w:bCs/>
          <w:rtl/>
        </w:rPr>
        <w:t>(السابع)</w:t>
      </w:r>
      <w:r>
        <w:rPr>
          <w:rFonts w:hint="cs"/>
          <w:b/>
          <w:rtl/>
        </w:rPr>
        <w:t xml:space="preserve"> </w:t>
      </w:r>
      <w:r>
        <w:rPr>
          <w:rFonts w:hint="cs"/>
          <w:b/>
          <w:shd w:val="clear" w:color="auto" w:fill="FFFFFF"/>
          <w:rtl/>
        </w:rPr>
        <w:t xml:space="preserve">الخلال (ت 311 هــ): كان يصرح بجلوس الله تعالى على العرش وأنّ الذي ينكر ذلك فهو جهمي معطلي زنديق كافر، </w:t>
      </w:r>
      <w:r>
        <w:rPr>
          <w:rFonts w:hint="cs"/>
          <w:shd w:val="clear" w:color="auto" w:fill="FFFFFF"/>
          <w:rtl/>
        </w:rPr>
        <w:t xml:space="preserve">وهو صاحب عقيدة جلوس الرحمن على العرش، وعقيدة الشاب الأمرد، </w:t>
      </w:r>
      <w:r>
        <w:rPr>
          <w:rFonts w:hint="cs"/>
          <w:bCs/>
          <w:shd w:val="clear" w:color="auto" w:fill="FFFFFF"/>
          <w:rtl/>
        </w:rPr>
        <w:t>(الثامن)</w:t>
      </w:r>
      <w:r>
        <w:rPr>
          <w:rFonts w:hint="cs"/>
          <w:b/>
          <w:shd w:val="clear" w:color="auto" w:fill="FFFFFF"/>
          <w:rtl/>
        </w:rPr>
        <w:t xml:space="preserve"> ابن خزيمة (ت 311 هــ) </w:t>
      </w:r>
      <w:r>
        <w:rPr>
          <w:rFonts w:hint="cs"/>
          <w:b/>
          <w:rtl/>
        </w:rPr>
        <w:lastRenderedPageBreak/>
        <w:t xml:space="preserve">صنف كتابه (التوحيد) على طريقة أهل الحشو من جمع المتشابهات، باب الوجه باب العين باب اليد باب الساق، ومما فيه من السب لله ونسبة المحال إلى الله، أن الكرسي موضع قدميه، وأن العرش يئط به، وأنه تجلى منه مثل طرف الخنصر، وأنه يهبط ثم يرتفع، وأنه ينزل إلى سماء الدنيا بروحه وأن جنة عدن مسكنه، وأن محمداً صلى الله عليه وسلم رآه في روضة خضراء دونه فراش من ذهب يحمله أربعة من الملائكة، وغير ذلك من خيالات أهل الحشو، </w:t>
      </w:r>
      <w:r>
        <w:rPr>
          <w:rFonts w:hint="cs"/>
          <w:bCs/>
          <w:rtl/>
        </w:rPr>
        <w:t>(التاسع)</w:t>
      </w:r>
      <w:r>
        <w:rPr>
          <w:rFonts w:hint="cs"/>
          <w:b/>
          <w:rtl/>
        </w:rPr>
        <w:t xml:space="preserve"> البربهاري، </w:t>
      </w:r>
      <w:r>
        <w:rPr>
          <w:rFonts w:hint="cs"/>
          <w:bCs/>
          <w:rtl/>
        </w:rPr>
        <w:t xml:space="preserve">(ت </w:t>
      </w:r>
      <w:r>
        <w:rPr>
          <w:bCs/>
        </w:rPr>
        <w:t>329</w:t>
      </w:r>
      <w:r>
        <w:rPr>
          <w:rFonts w:hint="cs"/>
          <w:bCs/>
          <w:rtl/>
        </w:rPr>
        <w:t xml:space="preserve"> هـ):</w:t>
      </w:r>
      <w:r>
        <w:rPr>
          <w:rFonts w:hint="cs"/>
          <w:b/>
          <w:rtl/>
        </w:rPr>
        <w:t xml:space="preserve"> كان يعتقد بأن الله تعالى على صورة شاب أمرد قطط الشعر، وكان يعتقد بجلوس الله على العرش وأن سيدنا محمد صلى الله عليه وسلم يجلسه ربه معه على العرش، وأن من أنكر القعود فهو جهمي كافر، (العاشر) ابن بطة </w:t>
      </w:r>
      <w:r>
        <w:rPr>
          <w:rFonts w:hint="cs"/>
          <w:rtl/>
        </w:rPr>
        <w:t xml:space="preserve">(ت 387 هــ) </w:t>
      </w:r>
      <w:r>
        <w:rPr>
          <w:rFonts w:hint="cs"/>
          <w:b/>
          <w:rtl/>
        </w:rPr>
        <w:t xml:space="preserve">الوضاع لكذاب المتهم بوضع الأحاديث وسرقة الكتب وكتابه الإبانة يعد موسوعة في عقيدة الحشو وهو من أوائل من تولى إثم نبذ الأشاعرة بالتجهم وكتابه مبني على التكفير للمخالفين له، أثبت لله صفات الضحك والتعجب وأنه على العرش بذاته وأنه خلق آدم على صورته، وأكثر أبواب الكتاب في تكييف جناب الذات وتكفير المعارضين له، </w:t>
      </w:r>
      <w:r>
        <w:rPr>
          <w:rFonts w:hint="cs"/>
          <w:bCs/>
          <w:rtl/>
        </w:rPr>
        <w:t>(الحادي عشر والثاني عشر والثالث عشر)</w:t>
      </w:r>
      <w:r>
        <w:rPr>
          <w:rFonts w:hint="cs"/>
          <w:b/>
          <w:rtl/>
        </w:rPr>
        <w:t xml:space="preserve"> ثلاثي الإفك الذين أدخلوا الحشو على مذهب الإمام أحمد وهو منه بريء، جلسوا على كرسي الإفتاء الحنبلي في القرن الرابع، أبو عبد الله بن حامد وصاحبه القاضي أبو يعلى وابن الزاغوني، فأما </w:t>
      </w:r>
      <w:r>
        <w:rPr>
          <w:rFonts w:hint="cs"/>
          <w:b/>
          <w:u w:val="single"/>
          <w:rtl/>
        </w:rPr>
        <w:t>(</w:t>
      </w:r>
      <w:r>
        <w:rPr>
          <w:rFonts w:hint="cs"/>
          <w:b/>
          <w:u w:val="single"/>
          <w:shd w:val="clear" w:color="auto" w:fill="FFFFFF"/>
          <w:rtl/>
        </w:rPr>
        <w:t>ابن حامد الورّاق)</w:t>
      </w:r>
      <w:r>
        <w:rPr>
          <w:rFonts w:hint="cs"/>
          <w:b/>
          <w:shd w:val="clear" w:color="auto" w:fill="FFFFFF"/>
          <w:rtl/>
        </w:rPr>
        <w:t xml:space="preserve"> فهو أبو عبد الله الحسن بن حامد بن علي البغدادي الورّاق المتوفى (سنة 403 هجرية) له مصنفات وفيها طامات وقد أوردها الإمام ابن الجوزي ورد عليها في كتابه " دفع شبه التشبيه بأكف التنزيه، واما </w:t>
      </w:r>
      <w:r>
        <w:rPr>
          <w:rFonts w:hint="cs"/>
          <w:b/>
          <w:u w:val="single"/>
          <w:shd w:val="clear" w:color="auto" w:fill="FFFFFF"/>
          <w:rtl/>
        </w:rPr>
        <w:t>(القاضي أبو يعلى)</w:t>
      </w:r>
      <w:r>
        <w:rPr>
          <w:rFonts w:hint="cs"/>
          <w:b/>
          <w:shd w:val="clear" w:color="auto" w:fill="FFFFFF"/>
          <w:rtl/>
        </w:rPr>
        <w:t xml:space="preserve"> فهو محمد بن الحسين بن الفراء الحنبلي (المتوفى سنة 458 هجرية)، وقد ألف كتابا سماه إبطال التأويلات وهو كتاب بدعي، وهذا غير مؤلفاته الأخرى له والتي فيها التجسيم والبدع، واما الثالث فهو </w:t>
      </w:r>
      <w:r>
        <w:rPr>
          <w:rFonts w:hint="cs"/>
          <w:b/>
          <w:u w:val="single"/>
          <w:shd w:val="clear" w:color="auto" w:fill="FFFFFF"/>
          <w:rtl/>
        </w:rPr>
        <w:t xml:space="preserve">(ابن الزاغوني) </w:t>
      </w:r>
      <w:r>
        <w:rPr>
          <w:rFonts w:hint="cs"/>
          <w:b/>
          <w:shd w:val="clear" w:color="auto" w:fill="FFFFFF"/>
          <w:rtl/>
        </w:rPr>
        <w:t xml:space="preserve">وهو أبو الحسن على بن الزاغوني الحنبلي المتوفى سنة 527 هجرية، وهؤلاء </w:t>
      </w:r>
      <w:r>
        <w:rPr>
          <w:rFonts w:hint="cs"/>
          <w:b/>
          <w:rtl/>
        </w:rPr>
        <w:t xml:space="preserve">أثبتوا لله صورة ووجها زائدا علي الذات، وعينين وفما ولهوات وأضراسا ويدين وأصابع وكفا وخنصرا وإبهاما وصدرا وفخدا وساقين ورجلين، وهؤلاء الثلاثة - أبو عبد الله بن حامد، وصاحبه القاضي أبو يعلى وابن الزاغوني - كانوا في زمانهم رؤوس الحنابلة وكان لهم أسوأ التأثير على عقائد الحنابلة وإلى يومنا هذا إذ جروهم إلى بدعة الحشو جرا ودفعوهم إلى التجسيم دفعا وقد تأثر بهم كثير ممن جاء بعدهم كالحافظ عبد الغني المقدسي والشيخ ابن قدامة صاحب المغني وابن تيمية وتلامذته كابن القيم وابن عبد الهادي والذهبي وغيرهم، وسيأتي ذكر بعض طوامهم وسبهم لله بنسبة المحال إلى جناب ذاته، </w:t>
      </w:r>
      <w:r>
        <w:rPr>
          <w:rFonts w:hint="cs"/>
          <w:bCs/>
          <w:rtl/>
        </w:rPr>
        <w:t>(الرابع عشر)</w:t>
      </w:r>
      <w:r>
        <w:rPr>
          <w:rFonts w:hint="cs"/>
          <w:b/>
          <w:rtl/>
        </w:rPr>
        <w:t xml:space="preserve"> الهروي (ت 481 هـ): له كتاب الأربعين في دلائل التوحيد: وفيه: أن محمداً صلى الله عليه وسلم رأى ربه في صورة شاب أمرد في قدميه خضرة، </w:t>
      </w:r>
      <w:r>
        <w:rPr>
          <w:rFonts w:hint="cs"/>
          <w:b/>
          <w:rtl/>
        </w:rPr>
        <w:lastRenderedPageBreak/>
        <w:t xml:space="preserve">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أضف إلى وقيعته في السادة الأشاعرة المتخصصين في العقيدة على منهاج أهل السنّة والجماعة، وكان يحكي تكفيرهم، وكان يقول عنهم أنّهم الجهمية الإناث، فهؤلاء جميعا هم سلف ابن تيمية (ت 728 هــ) الذين يريد منا ان نتخذهم سلف لنا، نسأل الله السلامة من البدعة والضلال ونسبة المحال إلى الرحمن، </w:t>
      </w:r>
    </w:p>
    <w:p w14:paraId="10202CD5" w14:textId="77777777" w:rsidR="006A128C" w:rsidRDefault="006A128C" w:rsidP="006A128C">
      <w:pPr>
        <w:rPr>
          <w:rFonts w:eastAsia="Times New Roman"/>
        </w:rPr>
      </w:pPr>
      <w:r>
        <w:rPr>
          <w:rFonts w:hint="cs"/>
          <w:b/>
          <w:bCs/>
          <w:sz w:val="36"/>
          <w:szCs w:val="36"/>
          <w:highlight w:val="yellow"/>
          <w:u w:val="single"/>
          <w:rtl/>
        </w:rPr>
        <w:t>[المفتاح السادس</w:t>
      </w:r>
      <w:r>
        <w:rPr>
          <w:rFonts w:hint="cs"/>
          <w:b/>
          <w:bCs/>
          <w:sz w:val="36"/>
          <w:szCs w:val="36"/>
          <w:highlight w:val="yellow"/>
          <w:rtl/>
        </w:rPr>
        <w:t>]</w:t>
      </w:r>
      <w:r>
        <w:rPr>
          <w:rFonts w:hint="cs"/>
          <w:b/>
          <w:bCs/>
          <w:sz w:val="36"/>
          <w:szCs w:val="36"/>
          <w:rtl/>
        </w:rPr>
        <w:t>:</w:t>
      </w:r>
      <w:r>
        <w:rPr>
          <w:rFonts w:hint="cs"/>
          <w:b/>
          <w:bCs/>
          <w:rtl/>
        </w:rPr>
        <w:t xml:space="preserve"> ابن تيمية (ت 728 هــ) ودوره في التأسيس لبدعة الحشو: كل من </w:t>
      </w:r>
      <w:r>
        <w:rPr>
          <w:rFonts w:hint="cs"/>
          <w:rtl/>
        </w:rPr>
        <w:t>سبق كانوا جميعا سلف ابن تيمية في تبني عقيدة الحشو</w:t>
      </w:r>
      <w:r>
        <w:rPr>
          <w:rFonts w:hint="cs"/>
          <w:b/>
          <w:bCs/>
          <w:rtl/>
        </w:rPr>
        <w:t xml:space="preserve">: </w:t>
      </w:r>
      <w:r>
        <w:rPr>
          <w:rFonts w:eastAsia="Times New Roman" w:hint="cs"/>
          <w:b/>
          <w:rtl/>
        </w:rPr>
        <w:t xml:space="preserve">لقد أضر مقاتل بن سليمان وهشام بن سالم وابن كرام والسجزي الدارمي والخلال وابن خزيمة وابن بطة والبربهاري والهروي وابن حامد الوراق والقاضي أبو يعلى وابن الزاغوني، </w:t>
      </w:r>
      <w:r>
        <w:rPr>
          <w:rFonts w:eastAsia="Times New Roman" w:hint="cs"/>
          <w:b/>
          <w:u w:val="single"/>
          <w:rtl/>
        </w:rPr>
        <w:t>لقد أضر هؤلاء بعقيدة ابن تيمية أيما ضرر، و</w:t>
      </w:r>
      <w:r>
        <w:rPr>
          <w:rFonts w:hint="cs"/>
          <w:u w:val="single"/>
          <w:shd w:val="clear" w:color="auto" w:fill="FFFFFF"/>
          <w:rtl/>
        </w:rPr>
        <w:t xml:space="preserve">هؤلاء هم سلف ابن تيمية، </w:t>
      </w:r>
      <w:r>
        <w:rPr>
          <w:rFonts w:hint="cs"/>
          <w:u w:val="single"/>
          <w:rtl/>
        </w:rPr>
        <w:t>ويقينا فإنّ اطلاع ابن تيمية على مؤلفات هؤلاء واحسان ظنه فيها وهو لم يكن دارسا لعلم التقديس ولا ملما بقواعده، فتسربت إليه</w:t>
      </w:r>
      <w:r>
        <w:rPr>
          <w:rFonts w:hint="cs"/>
          <w:b/>
          <w:bCs/>
          <w:u w:val="single"/>
          <w:rtl/>
        </w:rPr>
        <w:t xml:space="preserve"> </w:t>
      </w:r>
      <w:r>
        <w:rPr>
          <w:rFonts w:hint="cs"/>
          <w:b/>
          <w:u w:val="single"/>
          <w:rtl/>
        </w:rPr>
        <w:t>بدع الحشو، ومذهبه هو الحشو ذاته، ومذهبه هو أنّ الله تعالى موجود بذاته فوق العالم، والعالم المخلوق تحته، وهو موجود بذاته على عرشه، وأنه متناه لاسيما من جهة التحت، وأنّه يتحرك ويقبل الحوادث وينزل إلى السماء الدنيا نزولاً حقيقياً بذاته، كما دندن حول صفات الوجه واليدين والعينين والقدم والساق بما يُخيل أنّها أجزاء من الذات، وليست صفات منزهة عن الجارحة والجسمية، ووصف لله تعالى بالحد والنهاية والحدوث، وهل بعد تلك العقائد الفاسدة يبقى لنا شيء من التقديس الذي حبى الله تعالى به أمة التسبيح والتنزيه والتوحيد،</w:t>
      </w:r>
      <w:r>
        <w:rPr>
          <w:rFonts w:hint="cs"/>
          <w:b/>
          <w:rtl/>
        </w:rPr>
        <w:t xml:space="preserve"> </w:t>
      </w:r>
      <w:r>
        <w:rPr>
          <w:rFonts w:eastAsia="Times New Roman" w:hint="cs"/>
          <w:b/>
          <w:bCs/>
          <w:rtl/>
        </w:rPr>
        <w:t>إنّ الموالين لابن تيمية والمقتفين أثره يصفونه بالسلفية، ويعتقدون فيه بأنّه محيي مذهب السلف، ومجدد السلفية، ولكنّه للأسف لم يجدد مذهب السلف، بل جدد بناء المدرسة الحشوية بجميع مفرداتها،</w:t>
      </w:r>
      <w:r>
        <w:rPr>
          <w:rFonts w:eastAsia="Times New Roman" w:hint="cs"/>
          <w:b/>
          <w:rtl/>
        </w:rPr>
        <w:t xml:space="preserve"> وأخص صفاتها من محاربة التخصص العلمي والاستهانة به والجهل المطبق بقواعد التقديس والتنزيه والتوحيد، </w:t>
      </w:r>
      <w:r>
        <w:rPr>
          <w:rFonts w:eastAsia="Times New Roman" w:hint="cs"/>
          <w:b/>
          <w:bCs/>
          <w:u w:val="single"/>
          <w:rtl/>
        </w:rPr>
        <w:t>لقد اهتم ابن تيمية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وأهل الحديث</w:t>
      </w:r>
      <w:r>
        <w:rPr>
          <w:rFonts w:eastAsia="Times New Roman" w:hint="cs"/>
          <w:b/>
          <w:bCs/>
          <w:rtl/>
        </w:rPr>
        <w:t>،</w:t>
      </w:r>
      <w:r>
        <w:rPr>
          <w:rFonts w:eastAsia="Times New Roman" w:hint="cs"/>
          <w:rtl/>
        </w:rPr>
        <w:t xml:space="preserve">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مثل </w:t>
      </w:r>
      <w:r>
        <w:rPr>
          <w:rFonts w:hint="cs"/>
          <w:rtl/>
          <w:lang w:bidi="ar-KW"/>
        </w:rPr>
        <w:t xml:space="preserve">مباحث </w:t>
      </w:r>
      <w:r>
        <w:rPr>
          <w:rFonts w:hint="cs"/>
          <w:rtl/>
        </w:rPr>
        <w:t xml:space="preserve">منزلة العقل الصحيح في الإسلام ودوره في فهم أدلة التنزيه، والتفريق الأصولي بين </w:t>
      </w:r>
      <w:r>
        <w:rPr>
          <w:rFonts w:hint="cs"/>
          <w:rtl/>
          <w:lang w:bidi="ar-KW"/>
        </w:rPr>
        <w:t xml:space="preserve">القديم والحادث </w:t>
      </w:r>
      <w:r>
        <w:rPr>
          <w:rFonts w:hint="cs"/>
          <w:rtl/>
        </w:rPr>
        <w:lastRenderedPageBreak/>
        <w:t xml:space="preserve">وهل يمكن للقديم ان يقبل الحوادث، والتفريق بين المحكم والمتشابه، والتفريق بين الحقيقة والمجاز، وحجية المتواتر والآحاد في باب العقيدة، والسر في التفريق بينهما، وقواعد التقديس والتوحيد والتنزيه المستمدة من الكتاب والسنّة، </w:t>
      </w:r>
      <w:r>
        <w:rPr>
          <w:rFonts w:eastAsia="Times New Roman" w:hint="cs"/>
          <w:rtl/>
        </w:rPr>
        <w:t xml:space="preserve">لذلك أصرّ على إبقاء أحاديث التشبيه والجهة بحالها من دون توجيه وتصرف، بل ودعا إلى حملها على ظاهرها المحال على الله، وهو لا يدرك أسباب استحالتها لما تشبع به عقله من الحشو الذي تسرب إليه من مراجع الحشوية، ثم لم يكتف بذلك حتى هاجم التأويلات التي ذكرها الأصوليون في كتبهم لمنع التشبيه، ولحمل الآيات والأحاديث على المراد الحقيقي منها والذي لأجله سيقت تلك الآيات والاحاديث، فإن حديث النزول ليس الهدف منه النزول ولكن الهدف منه بيان أفضلية ثلث الليل الأخير في إجابة الدعاء، </w:t>
      </w:r>
      <w:r>
        <w:rPr>
          <w:rFonts w:hint="cs"/>
          <w:rtl/>
        </w:rPr>
        <w:t xml:space="preserve">ثم لم يهدأ حتى رفض تفويض معاني الآيات المتشابهات في الذات والصفات، والذي هو مذهب الاثرية وهو مذهب السلف الصحيح والذي ليس لهم مذهب سواه، وذلك بزعم أنّه مذهب التجهيل وأنّه من شر أقوال أهل البدع، </w:t>
      </w:r>
      <w:r>
        <w:rPr>
          <w:rFonts w:hint="cs"/>
          <w:b/>
          <w:bCs/>
          <w:rtl/>
        </w:rPr>
        <w:t>ثم أوجب حمل الآيات والاحاديث المتشابهات في الذات والصفات الواردة في القرآن والسنّة على ظاهرها الحقيقي في اللغة أي المعنى المادي الحسي</w:t>
      </w:r>
      <w:r>
        <w:rPr>
          <w:rFonts w:hint="cs"/>
          <w:rtl/>
        </w:rPr>
        <w:t xml:space="preserve">، ويرفض حملها على المجاز، لأنه لا مجاز في القرآن والحديث!، </w:t>
      </w:r>
      <w:r>
        <w:rPr>
          <w:rFonts w:eastAsia="Times New Roman" w:hint="cs"/>
          <w:b/>
          <w:bCs/>
          <w:rtl/>
        </w:rPr>
        <w:t>ومن العجيب الذي تدمى له القلوب</w:t>
      </w:r>
      <w:r>
        <w:rPr>
          <w:rFonts w:eastAsia="Times New Roman" w:hint="cs"/>
          <w:rtl/>
        </w:rPr>
        <w:t xml:space="preserve">، أنّ ابن تيمية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وللأسف،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من قوة ناصحه المشفق حتى أدركته المنية في سجن دمشق، </w:t>
      </w:r>
    </w:p>
    <w:p w14:paraId="3D64A040" w14:textId="77777777" w:rsidR="006A128C" w:rsidRDefault="006A128C" w:rsidP="006A128C">
      <w:pPr>
        <w:rPr>
          <w:b/>
          <w:rtl/>
        </w:rPr>
      </w:pPr>
      <w:r>
        <w:rPr>
          <w:rFonts w:hint="cs"/>
          <w:b/>
          <w:bCs/>
          <w:sz w:val="36"/>
          <w:szCs w:val="36"/>
          <w:highlight w:val="yellow"/>
          <w:u w:val="single"/>
          <w:rtl/>
        </w:rPr>
        <w:t>[المفتاح السابع</w:t>
      </w:r>
      <w:r>
        <w:rPr>
          <w:rFonts w:hint="cs"/>
          <w:b/>
          <w:bCs/>
          <w:sz w:val="36"/>
          <w:szCs w:val="36"/>
          <w:highlight w:val="yellow"/>
          <w:rtl/>
        </w:rPr>
        <w:t>]</w:t>
      </w:r>
      <w:r>
        <w:rPr>
          <w:rFonts w:hint="cs"/>
          <w:b/>
          <w:bCs/>
          <w:sz w:val="36"/>
          <w:szCs w:val="36"/>
          <w:rtl/>
        </w:rPr>
        <w:t xml:space="preserve">: </w:t>
      </w:r>
      <w:r>
        <w:rPr>
          <w:rFonts w:hint="cs"/>
          <w:b/>
          <w:bCs/>
          <w:rtl/>
        </w:rPr>
        <w:t xml:space="preserve">محمد ابن عبد الوهاب والتجديد لبدعة الحشو: </w:t>
      </w:r>
      <w:r>
        <w:rPr>
          <w:rFonts w:hint="cs"/>
          <w:b/>
          <w:rtl/>
        </w:rPr>
        <w:t xml:space="preserve">لقد انطفأت الفتنة بعد موت ابن تيمية، إلى أن جاء زمان محمد ابن عبد الوهاب (ت 1206 هــ) فتبنى نشر كتب وأفكار ابن تيمية بقوة السيف والسنان، واستحل في سبيل ذلك الدماء والأموال، أضف إلى ذلك أنه كانت له اجتهادات خاطئة في مباحث توحيد الألوهية، وفي مباحث توحيد الربوبية، وفي مباحث </w:t>
      </w:r>
      <w:r>
        <w:rPr>
          <w:rFonts w:hint="cs"/>
          <w:b/>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Pr>
          <w:rFonts w:hint="cs"/>
          <w:b/>
          <w:rtl/>
        </w:rPr>
        <w:t xml:space="preserve">وفي مجال الهجوم على علم التصوف برمته، بحسنه وسيئه، واعلان الحرب على أهله واستحلال حرماتهم لمسائل </w:t>
      </w:r>
      <w:r>
        <w:rPr>
          <w:rFonts w:hint="cs"/>
          <w:b/>
          <w:rtl/>
        </w:rPr>
        <w:lastRenderedPageBreak/>
        <w:t>لا تبلغ بهم هذا الحال أبدا، فزادت الطين بلة، وقد تقدم بيان ذلك كله في الكتاب الثالث من هذه السلسلة: مفاتيح علم التوحيد والشرك، والله المستعان</w:t>
      </w:r>
    </w:p>
    <w:p w14:paraId="58648BEB" w14:textId="77777777" w:rsidR="006A128C" w:rsidRDefault="006A128C" w:rsidP="006A128C">
      <w:pPr>
        <w:spacing w:after="240"/>
        <w:ind w:left="-58"/>
        <w:jc w:val="center"/>
        <w:rPr>
          <w:kern w:val="0"/>
          <w:rtl/>
          <w:lang w:bidi="ar-KW"/>
        </w:rPr>
      </w:pPr>
      <w:r>
        <w:rPr>
          <w:rFonts w:hint="cs"/>
          <w:kern w:val="0"/>
          <w:rtl/>
          <w:lang w:bidi="ar-KW"/>
        </w:rPr>
        <w:t>***</w:t>
      </w:r>
    </w:p>
    <w:p w14:paraId="13400B5B" w14:textId="1B0066EC" w:rsidR="00343556" w:rsidRDefault="00343556">
      <w:pPr>
        <w:rPr>
          <w:rtl/>
        </w:rPr>
      </w:pPr>
    </w:p>
    <w:p w14:paraId="79791C6F" w14:textId="245899F4" w:rsidR="00343556" w:rsidRDefault="00343556">
      <w:pPr>
        <w:rPr>
          <w:rtl/>
        </w:rPr>
      </w:pPr>
    </w:p>
    <w:p w14:paraId="7616E879" w14:textId="67E16B0E" w:rsidR="006A128C" w:rsidRDefault="006A128C">
      <w:pPr>
        <w:rPr>
          <w:rtl/>
        </w:rPr>
      </w:pPr>
    </w:p>
    <w:p w14:paraId="4DD4F717" w14:textId="7E18029F" w:rsidR="006A128C" w:rsidRDefault="006A128C">
      <w:pPr>
        <w:rPr>
          <w:rtl/>
        </w:rPr>
      </w:pPr>
    </w:p>
    <w:p w14:paraId="7A2982B9" w14:textId="2588E1E1" w:rsidR="006A128C" w:rsidRDefault="006A128C">
      <w:pPr>
        <w:rPr>
          <w:rtl/>
        </w:rPr>
      </w:pPr>
    </w:p>
    <w:p w14:paraId="0F4E3328" w14:textId="460D44C5" w:rsidR="006A128C" w:rsidRDefault="006A128C">
      <w:pPr>
        <w:rPr>
          <w:rtl/>
        </w:rPr>
      </w:pPr>
    </w:p>
    <w:p w14:paraId="06141F19" w14:textId="4CF9BA47" w:rsidR="006A128C" w:rsidRDefault="006A128C">
      <w:pPr>
        <w:rPr>
          <w:rtl/>
        </w:rPr>
      </w:pPr>
    </w:p>
    <w:p w14:paraId="236C187A" w14:textId="04F3BC44" w:rsidR="006A128C" w:rsidRDefault="006A128C">
      <w:pPr>
        <w:rPr>
          <w:rtl/>
        </w:rPr>
      </w:pPr>
    </w:p>
    <w:p w14:paraId="158A3C2C" w14:textId="733311B0" w:rsidR="006A128C" w:rsidRDefault="006A128C">
      <w:pPr>
        <w:rPr>
          <w:rtl/>
        </w:rPr>
      </w:pPr>
    </w:p>
    <w:p w14:paraId="093A8580" w14:textId="25203D05" w:rsidR="006A128C" w:rsidRDefault="006A128C">
      <w:pPr>
        <w:rPr>
          <w:rtl/>
        </w:rPr>
      </w:pPr>
    </w:p>
    <w:p w14:paraId="6D9FE05C" w14:textId="77777777" w:rsidR="0090670C" w:rsidRDefault="0090670C" w:rsidP="0090670C"/>
    <w:p w14:paraId="296F1432" w14:textId="77777777" w:rsidR="0090670C" w:rsidRDefault="0090670C" w:rsidP="0090670C">
      <w:pPr>
        <w:pStyle w:val="a3"/>
        <w:jc w:val="center"/>
        <w:rPr>
          <w:color w:val="auto"/>
          <w:sz w:val="48"/>
          <w:szCs w:val="48"/>
          <w:u w:val="single"/>
          <w:rtl/>
          <w:lang w:bidi="ar-KW"/>
        </w:rPr>
      </w:pPr>
    </w:p>
    <w:p w14:paraId="256695DC" w14:textId="77777777" w:rsidR="0090670C" w:rsidRDefault="0090670C" w:rsidP="0090670C">
      <w:pPr>
        <w:pStyle w:val="a3"/>
        <w:jc w:val="center"/>
        <w:rPr>
          <w:color w:val="auto"/>
          <w:sz w:val="48"/>
          <w:szCs w:val="48"/>
          <w:highlight w:val="yellow"/>
          <w:u w:val="single"/>
          <w:rtl/>
          <w:lang w:bidi="ar-KW"/>
        </w:rPr>
      </w:pPr>
      <w:r>
        <w:rPr>
          <w:rFonts w:hint="cs"/>
          <w:color w:val="auto"/>
          <w:sz w:val="48"/>
          <w:szCs w:val="48"/>
          <w:highlight w:val="yellow"/>
          <w:u w:val="single"/>
          <w:rtl/>
          <w:lang w:bidi="ar-KW"/>
        </w:rPr>
        <w:t>[الفصل الثاني]</w:t>
      </w:r>
    </w:p>
    <w:p w14:paraId="6B8FEEA3" w14:textId="77777777" w:rsidR="0090670C" w:rsidRDefault="0090670C" w:rsidP="0090670C">
      <w:pPr>
        <w:pStyle w:val="a3"/>
        <w:jc w:val="center"/>
        <w:rPr>
          <w:color w:val="auto"/>
          <w:sz w:val="48"/>
          <w:szCs w:val="48"/>
          <w:highlight w:val="yellow"/>
          <w:u w:val="single"/>
          <w:rtl/>
          <w:lang w:bidi="ar-KW"/>
        </w:rPr>
      </w:pPr>
      <w:r>
        <w:rPr>
          <w:rFonts w:hint="cs"/>
          <w:color w:val="auto"/>
          <w:sz w:val="48"/>
          <w:szCs w:val="48"/>
          <w:highlight w:val="yellow"/>
          <w:u w:val="single"/>
          <w:rtl/>
          <w:lang w:bidi="ar-KW"/>
        </w:rPr>
        <w:t>هذه هي الإمامية الصفوية المعاصرة</w:t>
      </w:r>
    </w:p>
    <w:p w14:paraId="0BC2DBA1" w14:textId="77777777" w:rsidR="0090670C" w:rsidRDefault="0090670C" w:rsidP="0090670C">
      <w:pPr>
        <w:pStyle w:val="a3"/>
        <w:jc w:val="center"/>
        <w:rPr>
          <w:color w:val="auto"/>
          <w:sz w:val="48"/>
          <w:szCs w:val="48"/>
          <w:u w:val="single"/>
          <w:rtl/>
        </w:rPr>
      </w:pPr>
    </w:p>
    <w:p w14:paraId="4D705F11" w14:textId="77777777" w:rsidR="0090670C" w:rsidRDefault="0090670C" w:rsidP="0090670C">
      <w:pPr>
        <w:spacing w:after="240"/>
        <w:ind w:left="-58"/>
        <w:rPr>
          <w:kern w:val="0"/>
          <w:rtl/>
        </w:rPr>
      </w:pPr>
      <w:r>
        <w:rPr>
          <w:rFonts w:hint="cs"/>
          <w:kern w:val="0"/>
          <w:rtl/>
        </w:rPr>
        <w:t>ويشتمل على تلك المباحث: (1) اعتقادات الرافضة الصفوية في باب الإيمان والكفر، (2) تكفير الروافض لأهل السنة والجماعة واعتبار نجاستهم وانهم حلال الدم والمال والعرض، (3) مغالاة الروافض الصفوية في الإمامة وجعلها الأساس الأعظم الذي يبنى عليه دين الإسلام، (4) مغالاة الروافض الصفوية في الإمام علي والأئمة من أولاده الذين اختاروهم للإمامة، (5) بُغض الروافض الصفوية للصحابة والانتقاص من قدرهم وتكفيرهم وسبهم ولعنهم، (6) الروافض الصفوية يبغضون الكثير من آل بيت النبي صلى الله عليه وآله وسلم، (7) الروافض الصفوية والتشكيك في حفظ وصيانة القرآن الكريم، (8) الروافض الصفوية وإنكار السنة النبوية الكريمة، (9) الروافض الصفوية والغلو في الاعتقادات، والغلو في الأعمال، (10) وقوع الرافضة الصفوية في مسالك الكفر بفتحهم التفسير الباطني للقرآن الكريم، (11) الرافضة الصفوية وعقائد اليهود (البداء والرجعة)، (12) الرافضة الصفوية والفاحشة في صورة المتعة، (13) الرافضة الصفوية والكذب في صورة التقية، (14) وقوع الرافضة الصفوية في مسالك التدسية وسوء الأخلاق</w:t>
      </w:r>
    </w:p>
    <w:p w14:paraId="6AFBF620" w14:textId="77777777" w:rsidR="0090670C" w:rsidRDefault="0090670C" w:rsidP="0090670C">
      <w:pPr>
        <w:spacing w:after="240"/>
        <w:ind w:left="-58"/>
        <w:jc w:val="center"/>
        <w:rPr>
          <w:rtl/>
        </w:rPr>
      </w:pPr>
      <w:r>
        <w:rPr>
          <w:rFonts w:hint="cs"/>
          <w:rtl/>
        </w:rPr>
        <w:t>***</w:t>
      </w:r>
    </w:p>
    <w:p w14:paraId="5F1E197E" w14:textId="77777777" w:rsidR="0090670C" w:rsidRDefault="0090670C" w:rsidP="0090670C">
      <w:pPr>
        <w:spacing w:after="240"/>
        <w:ind w:left="-58"/>
        <w:rPr>
          <w:kern w:val="0"/>
          <w:rtl/>
          <w:lang w:bidi="ar-KW"/>
        </w:rPr>
      </w:pPr>
      <w:r>
        <w:rPr>
          <w:rFonts w:hint="cs"/>
          <w:kern w:val="0"/>
          <w:rtl/>
          <w:lang w:bidi="ar-KW"/>
        </w:rPr>
        <w:t xml:space="preserve">كل من يتابع العالم الإسلامي اليوم من أهل العلم بالدين يعلم حقيقة إنّ أخطر الفرق على أهل السنّة والجماعة في زماننا المعاصر: فرقتان: </w:t>
      </w:r>
      <w:r>
        <w:rPr>
          <w:rFonts w:hint="cs"/>
          <w:b/>
          <w:bCs/>
          <w:kern w:val="0"/>
          <w:u w:val="single"/>
          <w:rtl/>
          <w:lang w:bidi="ar-KW"/>
        </w:rPr>
        <w:t>(الفرقة الأولى):</w:t>
      </w:r>
      <w:r>
        <w:rPr>
          <w:rFonts w:hint="cs"/>
          <w:kern w:val="0"/>
          <w:rtl/>
          <w:lang w:bidi="ar-KW"/>
        </w:rPr>
        <w:t xml:space="preserve"> هم الإمامية الصفوية الخمينية الاثني عشرية، و </w:t>
      </w:r>
      <w:r>
        <w:rPr>
          <w:rFonts w:hint="cs"/>
          <w:b/>
          <w:bCs/>
          <w:kern w:val="0"/>
          <w:u w:val="single"/>
          <w:rtl/>
          <w:lang w:bidi="ar-KW"/>
        </w:rPr>
        <w:t>(الفرقة الثانية):</w:t>
      </w:r>
      <w:r>
        <w:rPr>
          <w:rFonts w:hint="cs"/>
          <w:kern w:val="0"/>
          <w:rtl/>
          <w:lang w:bidi="ar-KW"/>
        </w:rPr>
        <w:t xml:space="preserve"> هم الوهابية التيمية السلفية، وتكمن خطورة هاتين الفرقتين أنّ الأولى تتمسح في حب آل البيت وتدلس على المسلمين بهم، وآل البيت منهم براء، والفرقة الثانية تتمسح في السلف الكرام وتدلس على المسلمين بهم، والسلف الكرام منهم براء، وهاتان الفرقتان هما بحق أخطر الفرق المعاصرة على أهل الإسلام، فلولا الروافض الصفويين لكانت أوروبا اليوم على دين الإسلام لا تعرف دينا غيره، ولولا الوهابيين وبدعهم وضلالاتهم من الحشو والتجسيم والغلو في التكفير والتبديع والتضليل ومحاربة التخصصات الإسلامية في شتى علوم الدين، وطرحهم الموازي لدين الإسلام الحق في كل أبواب الدين والعلم، لكانت الامة الإسلامية اليوم على منهجية علمية واحدة تخترم أهل التخصص وتتفرع لنشر الدين وحمل تكاليف الدعوة والأمانة، ولهذا أفردت للفرقتين فصلين من فصول الكتاب من أجل استيفاء بدع </w:t>
      </w:r>
      <w:r>
        <w:rPr>
          <w:rFonts w:hint="cs"/>
          <w:kern w:val="0"/>
          <w:rtl/>
          <w:lang w:bidi="ar-KW"/>
        </w:rPr>
        <w:lastRenderedPageBreak/>
        <w:t>وضلالات هاتين الفرقتين، اللتين تنتسبا إلى الإسلام وهما اضر الفرق على الإسلام وأهله ولولاهما بعد قدر الله تعالى لكانت الأرض كلها إلا قليلا تنتسب إلى الإسلام فإنّا لله وإنّا إليه راجعون،</w:t>
      </w:r>
    </w:p>
    <w:p w14:paraId="20C4D7F5" w14:textId="77777777" w:rsidR="0090670C" w:rsidRDefault="0090670C" w:rsidP="0090670C">
      <w:pPr>
        <w:rPr>
          <w:b/>
          <w:bCs/>
          <w:rtl/>
        </w:rPr>
      </w:pPr>
      <w:r>
        <w:rPr>
          <w:rFonts w:hint="cs"/>
          <w:bCs/>
          <w:sz w:val="36"/>
          <w:szCs w:val="36"/>
          <w:highlight w:val="yellow"/>
          <w:u w:val="single"/>
          <w:rtl/>
        </w:rPr>
        <w:t>المفتاح الأول:</w:t>
      </w:r>
      <w:r>
        <w:rPr>
          <w:rFonts w:hint="cs"/>
          <w:b/>
          <w:rtl/>
        </w:rPr>
        <w:t xml:space="preserve"> </w:t>
      </w:r>
      <w:r>
        <w:rPr>
          <w:rFonts w:hint="cs"/>
          <w:b/>
          <w:bCs/>
          <w:highlight w:val="yellow"/>
          <w:u w:val="single"/>
          <w:rtl/>
        </w:rPr>
        <w:t>اعتقادات الرافضة في باب الإيمان والكفر:</w:t>
      </w:r>
      <w:r>
        <w:rPr>
          <w:rFonts w:hint="cs"/>
          <w:rtl/>
        </w:rPr>
        <w:t xml:space="preserve"> اتصفت الرافضة في باب الإيمان والكفر بأشر ما اتصفت به الفرق الضالة سواء الغالية منها والجافية، وسواء المفرطة منها والمفرطة، فهو خوارج على كافة أهل القبلة يكفرون كل من لم يكن على نفس غلوهم، وهم غلاة المرجئة على بعضهم البعض فيكفي المرء للنجاة الإقرار بالأئمة الاثنى عشر ويكفي المرء المحبة لنيل الدرجات العلا ولا يلزم من ذلك لا صلاة ولا صيام ولا غيره، </w:t>
      </w:r>
      <w:r>
        <w:rPr>
          <w:rFonts w:hint="cs"/>
          <w:b/>
          <w:bCs/>
          <w:rtl/>
        </w:rPr>
        <w:t>ففي باب الغلو والخروج وتكفير أهل القبلة: يقول رئيس محدثيهم محمد بن علي بن بابويه القمى</w:t>
      </w:r>
      <w:r>
        <w:rPr>
          <w:rFonts w:hint="cs"/>
          <w:rtl/>
        </w:rPr>
        <w:t xml:space="preserve">: " واعتقادنا فيمن جحد إمامة أمير المؤمنين علي بن أبي طالب </w:t>
      </w:r>
      <w:r>
        <w:t>–</w:t>
      </w:r>
      <w:r>
        <w:rPr>
          <w:rFonts w:hint="cs"/>
          <w:rtl/>
        </w:rPr>
        <w:t xml:space="preserve"> عليه السلام </w:t>
      </w:r>
      <w:r>
        <w:t>–</w:t>
      </w:r>
      <w:r>
        <w:rPr>
          <w:rFonts w:hint="cs"/>
          <w:rtl/>
        </w:rPr>
        <w:t xml:space="preserve"> والأئمة من بعدهم </w:t>
      </w:r>
      <w:r>
        <w:t>–</w:t>
      </w:r>
      <w:r>
        <w:rPr>
          <w:rFonts w:hint="cs"/>
          <w:rtl/>
        </w:rPr>
        <w:t xml:space="preserve"> عليهم السلام </w:t>
      </w:r>
      <w:r>
        <w:t>–</w:t>
      </w:r>
      <w:r>
        <w:rPr>
          <w:rFonts w:hint="cs"/>
          <w:rtl/>
        </w:rPr>
        <w:t xml:space="preserve"> أنه كمن جحد نبوة جميع الأنبياء واعتقادنا فيمن أقر بأمير المؤمنين وأنكر واحداً من بعده من الأئمة أنه بمنزلة من أقر بجميع الأنبياء وانكر نبينا محمد صلى الله عليه وآله" أهـ [رسالة الاعتقادات لابن بابويه القمي ص 103 ط . مركز نشر الكتاب إيران]، </w:t>
      </w:r>
      <w:r>
        <w:rPr>
          <w:rFonts w:hint="cs"/>
          <w:b/>
          <w:bCs/>
          <w:rtl/>
        </w:rPr>
        <w:t>ويقول شيخهم يوسف البحراني:</w:t>
      </w:r>
      <w:r>
        <w:rPr>
          <w:rFonts w:hint="cs"/>
          <w:rtl/>
        </w:rPr>
        <w:t xml:space="preserve"> " وليت شعرى أي فرق بين من كفر بالله سبحانه وتعالى ورسوله وبين من كفر بالأئمة عليهم السلام مع ثبوت كون الإمامه من أصول الدين " أهـ [الحدائق الناضرة ج18 / 153 ط. دار الأضواء]، والغلو في كلامه واضح لا يحتاج إلى تعليق، ثم من الذي جعل الإمام من أصول الدين فهل أتت آية واحدة من كتاب الله عز وجل والذي تولى بيان الأصول تثبت أن الإمام أصل من أصول الدين، سبحانك هذا غلو في الدين عظيم، </w:t>
      </w:r>
      <w:r>
        <w:rPr>
          <w:rFonts w:hint="cs"/>
          <w:b/>
          <w:bCs/>
          <w:rtl/>
        </w:rPr>
        <w:t>ويقول محققهم محمد محسن المعروف بالفيض الكاشاني</w:t>
      </w:r>
      <w:r>
        <w:rPr>
          <w:rFonts w:hint="cs"/>
          <w:rtl/>
        </w:rPr>
        <w:t xml:space="preserve">:" ومن جحد إمامه أحدهم </w:t>
      </w:r>
      <w:r>
        <w:t>–</w:t>
      </w:r>
      <w:r>
        <w:rPr>
          <w:rFonts w:hint="cs"/>
          <w:rtl/>
        </w:rPr>
        <w:t xml:space="preserve"> أي الأئمة الاثنى عشر </w:t>
      </w:r>
      <w:r>
        <w:t>–</w:t>
      </w:r>
      <w:r>
        <w:rPr>
          <w:rtl/>
        </w:rPr>
        <w:t xml:space="preserve"> </w:t>
      </w:r>
      <w:r>
        <w:rPr>
          <w:rFonts w:hint="cs"/>
          <w:rtl/>
        </w:rPr>
        <w:t xml:space="preserve">فهو بمنزلة من جحد نبوة جميع الأنبياء عليهم السلام"أهـ[منهاج الحياة للكاشاني ص 48 ط. دار الإسلامية بيروت]، </w:t>
      </w:r>
      <w:r>
        <w:rPr>
          <w:rFonts w:hint="cs"/>
          <w:b/>
          <w:bCs/>
          <w:rtl/>
        </w:rPr>
        <w:t>ويقول الملا محمد باقر المجلسي</w:t>
      </w:r>
      <w:r>
        <w:rPr>
          <w:rFonts w:hint="cs"/>
          <w:rtl/>
        </w:rPr>
        <w:t xml:space="preserve"> - وهم يلقبونه بالحجة -: " اعلم أن إطلاق لفظ الشرك والكفر على من لم يعتقد إمامة أمير المؤمنين والأئمة من ولده عليهم السلام وفصل عليهم غيرهم يدل على أنهم مخلدون في النار " [بحار الأنوار ج 23 / 390]، </w:t>
      </w:r>
      <w:r>
        <w:rPr>
          <w:rFonts w:hint="cs"/>
          <w:b/>
          <w:bCs/>
          <w:rtl/>
        </w:rPr>
        <w:t>ويقول شيخهم محمد حسن النخعي</w:t>
      </w:r>
      <w:r>
        <w:rPr>
          <w:rFonts w:hint="cs"/>
          <w:rtl/>
        </w:rPr>
        <w:t xml:space="preserve">: " والمخالف لأهل الحق كافر بلا خلاف بيننا </w:t>
      </w:r>
      <w:r>
        <w:t>…</w:t>
      </w:r>
      <w:r>
        <w:rPr>
          <w:rFonts w:hint="cs"/>
          <w:rtl/>
        </w:rPr>
        <w:t xml:space="preserve"> كالمحكي عن الفاضل محمد صالح في شرح أصول الكافي بل والشريف القاضي نور الدين في إحقاق الحق من الحكم بكفر منكري الولاية لأنها أصل الدين " أهـ [جواهر الكلام ج 6/62 ط. دار إحياء التراث بيروت]، يقول شيخهم عبد الله المامقاني:" غاية ما يستفاد من الأخبار جريان حكم الكافر والمشرك في الآخرة على كل من لم يكن اثنى عشرى </w:t>
      </w:r>
      <w:r>
        <w:rPr>
          <w:rFonts w:hint="cs"/>
          <w:rtl/>
        </w:rPr>
        <w:lastRenderedPageBreak/>
        <w:t xml:space="preserve">" أهـ [تنقيح المقال ج1/208 ط. النجف 1952 م]، </w:t>
      </w:r>
      <w:r>
        <w:rPr>
          <w:rFonts w:hint="cs"/>
          <w:b/>
          <w:bCs/>
          <w:rtl/>
        </w:rPr>
        <w:t>ويقول آيتهم العظمى الخميني:</w:t>
      </w:r>
      <w:r>
        <w:rPr>
          <w:rFonts w:hint="cs"/>
          <w:rtl/>
        </w:rPr>
        <w:t xml:space="preserve"> " الإيمان لا يحصل إلا بواسطة ولاية علىّ وأوصيائه من المعصومين الطاهرين عليهم السلام، بل لا يقبل الإيمان بالله ورسوله من دون الولاية " أهــ [الأربعون حديثاً ص 511 ط . دار التعارف]، </w:t>
      </w:r>
      <w:r>
        <w:rPr>
          <w:rFonts w:hint="cs"/>
          <w:b/>
          <w:bCs/>
          <w:rtl/>
        </w:rPr>
        <w:t>ويقول علامتهم المفيد:</w:t>
      </w:r>
      <w:r>
        <w:rPr>
          <w:rFonts w:hint="cs"/>
          <w:rtl/>
        </w:rPr>
        <w:t xml:space="preserve"> " اتفقت الإمامية على أن منكر إمامة أحد من الأئمة وجحد ما أوجبه الله تعالى: له من فرض الطاعة فهو كافر قال مستحق للخلود في النار " أهـ [نقله عنه المجلس في بحار الأنوار ج 23 / 391]، </w:t>
      </w:r>
      <w:r>
        <w:rPr>
          <w:rFonts w:hint="cs"/>
          <w:b/>
          <w:bCs/>
          <w:rtl/>
        </w:rPr>
        <w:t>ويقول علامتهم السيد عبد الله شبر الذي يلقبونه بالسيد الأعظم</w:t>
      </w:r>
      <w:r>
        <w:rPr>
          <w:rFonts w:hint="cs"/>
          <w:rtl/>
        </w:rPr>
        <w:t xml:space="preserve">: " حق اليقين في معرفة أصول الدين ": " وأما سائر المخالفين </w:t>
      </w:r>
      <w:r>
        <w:t>–</w:t>
      </w:r>
      <w:r>
        <w:rPr>
          <w:rFonts w:hint="cs"/>
          <w:rtl/>
        </w:rPr>
        <w:t xml:space="preserve"> يقصد للإمامية الاثنى عشرية </w:t>
      </w:r>
      <w:r>
        <w:t>–</w:t>
      </w:r>
      <w:r>
        <w:rPr>
          <w:rFonts w:hint="cs"/>
          <w:rtl/>
        </w:rPr>
        <w:t xml:space="preserve"> ممن لم ينصب ولم يعاند ولم يتعصب فالذي عليه جمله من الإمامية كالسيد المرتضي أنهم كفار في الدنيا والآخرة والذي عليه الأكثر الأشهر أنهم كفار مخلدون في الآخرة " [حق اليقين في معرفة أصول الدين ج 2 ص 188 ط بيروت] وعلى ذلك ومن خلال هذه النصوص نعلم يقيناً إجماع الإمامية على كفر جميع المسلمين عدا المنتسبين إلى مذهبهم،</w:t>
      </w:r>
    </w:p>
    <w:p w14:paraId="3A9D9C09" w14:textId="77777777" w:rsidR="0090670C" w:rsidRDefault="0090670C" w:rsidP="0090670C">
      <w:pPr>
        <w:rPr>
          <w:bCs/>
          <w:rtl/>
        </w:rPr>
      </w:pPr>
      <w:r>
        <w:rPr>
          <w:rFonts w:hint="cs"/>
          <w:bCs/>
          <w:sz w:val="36"/>
          <w:szCs w:val="36"/>
          <w:highlight w:val="yellow"/>
          <w:u w:val="single"/>
          <w:rtl/>
        </w:rPr>
        <w:t>المفتاح الثاني:</w:t>
      </w:r>
      <w:r>
        <w:rPr>
          <w:rFonts w:hint="cs"/>
          <w:b/>
          <w:rtl/>
        </w:rPr>
        <w:t xml:space="preserve"> </w:t>
      </w:r>
      <w:r>
        <w:rPr>
          <w:rFonts w:hint="cs"/>
          <w:b/>
          <w:bCs/>
          <w:highlight w:val="yellow"/>
          <w:u w:val="single"/>
          <w:rtl/>
        </w:rPr>
        <w:t>تكفير الروافض لأهل السنة والجماعة واعتبار نجاستهم وانهم حلال الدم والمال والعرض</w:t>
      </w:r>
      <w:r>
        <w:rPr>
          <w:rFonts w:hint="cs"/>
          <w:rtl/>
        </w:rPr>
        <w:t xml:space="preserve">: وتكفيرهم لأهل السنّة أشد من تكفيرهم لليهود والنصارى وأشد من تكفيرهم لسائر طوائف المسلمين الذين لا يؤمنون بعقائدهم في الأئمة، وهم يسمون أهل السنة النواصب ثم يستحلون بهذا اللقب دماءهم وأموالهم ويحكمون عليهن بالكفر الأكبر والخلود الأبدي في النار ابتداءً من سيدنا أبي بكر وعمر وعثمان وغيرهم من الصحابة </w:t>
      </w:r>
      <w:r>
        <w:t>–</w:t>
      </w:r>
      <w:r>
        <w:rPr>
          <w:rFonts w:hint="cs"/>
          <w:rtl/>
        </w:rPr>
        <w:t xml:space="preserve"> رضي الله عنهم، وسيأتي بيان تكفيرهم للصحابة </w:t>
      </w:r>
      <w:r>
        <w:rPr>
          <w:rFonts w:hint="cs"/>
          <w:b/>
          <w:rtl/>
        </w:rPr>
        <w:t>وإليك أقوالهم التي تدل على أن أهل السنة هم النواصب وأن النواصب بخسين العين وأنهم كفار حلال دماءهم وأموالهم،</w:t>
      </w:r>
      <w:r>
        <w:rPr>
          <w:rFonts w:hint="cs"/>
          <w:rtl/>
        </w:rPr>
        <w:t xml:space="preserve"> </w:t>
      </w:r>
    </w:p>
    <w:p w14:paraId="4B77CA6E" w14:textId="77777777" w:rsidR="0090670C" w:rsidRDefault="0090670C" w:rsidP="0090670C">
      <w:pPr>
        <w:rPr>
          <w:bCs/>
          <w:rtl/>
        </w:rPr>
      </w:pPr>
      <w:r>
        <w:rPr>
          <w:rFonts w:hint="cs"/>
          <w:b/>
          <w:bCs/>
          <w:sz w:val="30"/>
          <w:szCs w:val="30"/>
          <w:u w:val="single"/>
          <w:rtl/>
        </w:rPr>
        <w:t>(أولاً): الناصب عند الإمامي</w:t>
      </w:r>
      <w:r>
        <w:rPr>
          <w:rFonts w:hint="cs"/>
          <w:rtl/>
        </w:rPr>
        <w:t xml:space="preserve"> هو المرادف لكلمة السنى عندنا: </w:t>
      </w:r>
      <w:r>
        <w:rPr>
          <w:rFonts w:hint="cs"/>
          <w:b/>
          <w:bCs/>
          <w:rtl/>
        </w:rPr>
        <w:t>يقول شيخهم حسين البحراني</w:t>
      </w:r>
      <w:r>
        <w:rPr>
          <w:rFonts w:hint="cs"/>
          <w:rtl/>
        </w:rPr>
        <w:t xml:space="preserve"> في كتابه المحاسن النفسانية في أجوبة المسائل الخرسانية " ص 157 ط. بيروت (على أنك قد عرفت سابقاً أنه ليس الناصب إلا عبارة عن التقديم على علي عليه السلام وغيره)، (قلت: ومعلوم أنّ أهل السنة والجماعة جميعهم يقدمون أبا بكر وعمر </w:t>
      </w:r>
      <w:r>
        <w:t>–</w:t>
      </w:r>
      <w:r>
        <w:rPr>
          <w:rFonts w:hint="cs"/>
          <w:rtl/>
        </w:rPr>
        <w:t xml:space="preserve"> رضي الله عنهما </w:t>
      </w:r>
      <w:r>
        <w:t>–</w:t>
      </w:r>
      <w:r>
        <w:rPr>
          <w:rFonts w:hint="cs"/>
          <w:rtl/>
        </w:rPr>
        <w:t xml:space="preserve"> على علي رضي الله وفي تقديم عثمان رضي الله عليه خلاف ضعيف والجمهور على تقديمه أسوة بالصحابة حيث قدموه على علي)، </w:t>
      </w:r>
      <w:r>
        <w:rPr>
          <w:rFonts w:hint="cs"/>
          <w:b/>
          <w:bCs/>
          <w:rtl/>
        </w:rPr>
        <w:t>ويقول أيضاً</w:t>
      </w:r>
      <w:r>
        <w:rPr>
          <w:rFonts w:hint="cs"/>
          <w:rtl/>
        </w:rPr>
        <w:t xml:space="preserve"> في كتابه " المحاسن النفسانية في أجوبة المسائل الخرسانية " ص 147 (بل أخبارهم عليهم السلام تنادي بأن الناصب هو ما يقال له عندهم سنياً)، </w:t>
      </w:r>
      <w:r>
        <w:rPr>
          <w:rFonts w:hint="cs"/>
          <w:b/>
          <w:bCs/>
          <w:rtl/>
        </w:rPr>
        <w:t>ويقول كذلك</w:t>
      </w:r>
      <w:r>
        <w:rPr>
          <w:rFonts w:hint="cs"/>
          <w:rtl/>
        </w:rPr>
        <w:t xml:space="preserve"> في نفس الصفحة: (ولا </w:t>
      </w:r>
      <w:r>
        <w:rPr>
          <w:rFonts w:hint="cs"/>
          <w:rtl/>
        </w:rPr>
        <w:lastRenderedPageBreak/>
        <w:t xml:space="preserve">كلام في أن المراد بالناصية هم أهل التسنن)، هكذا يصرحون بأن السني هو المرادف عندهم لكلمة الناصب وهو كل من أنكر النص على خلافة على بعد النبي </w:t>
      </w:r>
      <w:r>
        <w:t>–</w:t>
      </w:r>
      <w:r>
        <w:rPr>
          <w:rFonts w:hint="cs"/>
          <w:rtl/>
        </w:rPr>
        <w:t xml:space="preserve"> صلى الله عليه وسلم </w:t>
      </w:r>
      <w:r>
        <w:t>–</w:t>
      </w:r>
      <w:r>
        <w:rPr>
          <w:rFonts w:hint="cs"/>
          <w:rtl/>
        </w:rPr>
        <w:t xml:space="preserve"> وأنكر أن الصحابة عليهم الرضوان ظلموه هذا الحق، وكيف يظلمونه حقه وهم أحرص أهل الأرض بعد الأنبياء على إحقاق الحق وإبطال الباطل، </w:t>
      </w:r>
      <w:r>
        <w:rPr>
          <w:rFonts w:hint="cs"/>
          <w:b/>
          <w:bCs/>
          <w:rtl/>
        </w:rPr>
        <w:t>يقول شيخهم حسين بن شهاب</w:t>
      </w:r>
      <w:r>
        <w:rPr>
          <w:rFonts w:hint="cs"/>
          <w:rtl/>
        </w:rPr>
        <w:t xml:space="preserve"> الدين الكركي العاملي: في كتابه هداية الأبرار إلى طريق الأطهار ص 106 (كالشبهة التي أوجبت للكفار إنكار النبوة النبي </w:t>
      </w:r>
      <w:r>
        <w:t>–</w:t>
      </w:r>
      <w:r>
        <w:rPr>
          <w:rFonts w:hint="cs"/>
          <w:rtl/>
        </w:rPr>
        <w:t xml:space="preserve"> صلى الله عليه وسلم </w:t>
      </w:r>
      <w:r>
        <w:t>–</w:t>
      </w:r>
      <w:r>
        <w:rPr>
          <w:rFonts w:hint="cs"/>
          <w:rtl/>
        </w:rPr>
        <w:t xml:space="preserve"> وللنواصب إنكار خلافة الوصي) والإمام الفقيه أبو حنيفه </w:t>
      </w:r>
      <w:r>
        <w:t>–</w:t>
      </w:r>
      <w:r>
        <w:rPr>
          <w:rFonts w:hint="cs"/>
          <w:rtl/>
        </w:rPr>
        <w:t xml:space="preserve"> رحمه الله </w:t>
      </w:r>
      <w:r>
        <w:t>–</w:t>
      </w:r>
      <w:r>
        <w:rPr>
          <w:rFonts w:hint="cs"/>
          <w:rtl/>
        </w:rPr>
        <w:t xml:space="preserve"> عندهم ناصبي: وهذا من غلوهم وإسرافهم، فإن الإمام أبا حنيفة كان مشهوراً عنه المحبة والود والتواصل مع كافة أهل البيت الأطهار المطهرين، وكان دائماً يزورهم وناصحهم وينصحهم ويقبل نصيحتهم ورغم كل ذلك فلإته لا يتعبد بسب الشيخين الجليلين ركني الإسلام أبي بكر وعمر عليهم رضوان الله تعالى كان عند الإمامية ناصبي نجس حلال العرض والدم ولمال . فهم لا يذكرونه في كتبهم إلا بلفظ الناصب فلقبه مفيدهم بالناصب [انظر كتاب عدة رسائل فصل المسائل الصاغانيه ص 253، ص 263، ص 265، ص 268، ص 270 </w:t>
      </w:r>
      <w:proofErr w:type="gramStart"/>
      <w:r>
        <w:rPr>
          <w:rFonts w:hint="cs"/>
          <w:rtl/>
        </w:rPr>
        <w:t>ط .</w:t>
      </w:r>
      <w:proofErr w:type="gramEnd"/>
      <w:r>
        <w:rPr>
          <w:rFonts w:hint="cs"/>
          <w:rtl/>
        </w:rPr>
        <w:t xml:space="preserve"> قم]، </w:t>
      </w:r>
      <w:r>
        <w:rPr>
          <w:rFonts w:hint="cs"/>
          <w:b/>
          <w:rtl/>
        </w:rPr>
        <w:t xml:space="preserve">وهم لا يتورعون عن الكذب على آل البيت لتوثيق عقائدهم المختلقة </w:t>
      </w:r>
      <w:r>
        <w:rPr>
          <w:rFonts w:hint="cs"/>
          <w:b/>
          <w:bCs/>
          <w:rtl/>
        </w:rPr>
        <w:t>يروي ثقتهم الكليني</w:t>
      </w:r>
      <w:r>
        <w:rPr>
          <w:rFonts w:hint="cs"/>
          <w:rtl/>
        </w:rPr>
        <w:t xml:space="preserve"> </w:t>
      </w:r>
      <w:r>
        <w:t>–</w:t>
      </w:r>
      <w:r>
        <w:rPr>
          <w:rFonts w:hint="cs"/>
          <w:rtl/>
        </w:rPr>
        <w:t xml:space="preserve"> زوراً وبهتاناً </w:t>
      </w:r>
      <w:r>
        <w:t>–</w:t>
      </w:r>
      <w:r>
        <w:rPr>
          <w:rFonts w:hint="cs"/>
          <w:rtl/>
        </w:rPr>
        <w:t xml:space="preserve"> في الكافي عن محمد بن مسلم قال: " دخلت على أبي عبد الله وعنده أبو حنيفة فقلت له جعلت ذداك رأيت رؤيا عجيبة فقال لي يا ابن مسلم هاتها فإن العالم بها جالس وأومأ بيده إلى أبي حنيفة، قال: قلت: رأيت كأني دخلت داري وإذا أهلي قد خرجت عليّ فكسرت جوزاً كثيراً ونثرته عليّ فتعجبت من هذه الرؤيا، فقال أبو حنيفة: أنت رجل تخاصم وتجادل لئاماً في مواريث أهلك فبعد نصب شديد تنال حاجتك منها تخاصم وتجادل لئاماً في مواريث أهلك فبعد نصب شديد تنال حاجتك منها إن شاء الله، فقال أبو عبد الله أصبت والله يا أبا حنيفة، ثم خرج أبو حنيفة من عنده فقلت جعلت فداك إني كرهت تعبير هذا الناصب فقال يا ابن مسلم لا يسؤوك الله فما يواطئ تعبيرهم تعبيرنا، ولا تعبيرنا تعبيرهم وليس التعبير كما عبره، قال: قلت له جعلت فداك فقولك أصبت وتحل عليه وهو مخطئ، قال: قلت له: فما تأويلها قال يا ابن مسلم إنك تتمتع بإمرأة فتعلم بها أهلك فتمزق عليك ثيابك " [الكافي ج 8 ص 292 ط طهران إيران]،</w:t>
      </w:r>
    </w:p>
    <w:p w14:paraId="4D9DAA8A" w14:textId="77777777" w:rsidR="0090670C" w:rsidRDefault="0090670C" w:rsidP="0090670C">
      <w:pPr>
        <w:rPr>
          <w:bCs/>
          <w:rtl/>
        </w:rPr>
      </w:pPr>
      <w:r>
        <w:rPr>
          <w:rFonts w:hint="cs"/>
          <w:b/>
          <w:bCs/>
          <w:sz w:val="30"/>
          <w:szCs w:val="30"/>
          <w:u w:val="single"/>
          <w:rtl/>
        </w:rPr>
        <w:t>(ثانيا) الرافضة: يكفرون كل من لم يكن اثنى عشري</w:t>
      </w:r>
      <w:r>
        <w:rPr>
          <w:rFonts w:hint="cs"/>
          <w:b/>
          <w:rtl/>
        </w:rPr>
        <w:t xml:space="preserve"> وهم من باب الأولى يكفرون أهل السنة،</w:t>
      </w:r>
      <w:r>
        <w:rPr>
          <w:rFonts w:hint="cs"/>
          <w:rtl/>
        </w:rPr>
        <w:t xml:space="preserve"> </w:t>
      </w:r>
      <w:r>
        <w:rPr>
          <w:rFonts w:hint="cs"/>
          <w:bCs/>
          <w:rtl/>
        </w:rPr>
        <w:t>يقول علامتهم السيد عبد الله شبر</w:t>
      </w:r>
      <w:r>
        <w:rPr>
          <w:rFonts w:hint="cs"/>
          <w:rtl/>
        </w:rPr>
        <w:t xml:space="preserve"> الذي يلقبونه بالسيد الأعظم علامة العلماء وتاج الفقهاء رئيس الملة والدين في كتابه " حق اليقين في معرفة أصول الدين ": " وأما سائر المخالفين </w:t>
      </w:r>
      <w:r>
        <w:t>–</w:t>
      </w:r>
      <w:r>
        <w:rPr>
          <w:rFonts w:hint="cs"/>
          <w:rtl/>
        </w:rPr>
        <w:t xml:space="preserve"> يقصد للإمامية </w:t>
      </w:r>
      <w:r>
        <w:rPr>
          <w:rFonts w:hint="cs"/>
          <w:rtl/>
        </w:rPr>
        <w:lastRenderedPageBreak/>
        <w:t xml:space="preserve">الاثنى عشرية </w:t>
      </w:r>
      <w:r>
        <w:t>–</w:t>
      </w:r>
      <w:r>
        <w:rPr>
          <w:rFonts w:hint="cs"/>
          <w:rtl/>
        </w:rPr>
        <w:t xml:space="preserve"> ممن لم ينصب ولم يعاند ولم يتعصب فالذي عليه جمله من الإمامية كالسيد المرتضي أنهم كفار في الدنيا والآخرة والذي عليه الأكثر الأشهر أنهم كفار مخلدون في الآخرة " [حق اليقين في معرفة أصول الدين ج 2 ص 188 ط بيروت]، </w:t>
      </w:r>
      <w:r>
        <w:rPr>
          <w:rFonts w:hint="cs"/>
          <w:u w:val="single"/>
          <w:rtl/>
        </w:rPr>
        <w:t>وهم يقولون بنجاسة أهل السنة</w:t>
      </w:r>
      <w:r>
        <w:rPr>
          <w:rFonts w:hint="cs"/>
          <w:rtl/>
        </w:rPr>
        <w:t xml:space="preserve">، </w:t>
      </w:r>
      <w:r>
        <w:rPr>
          <w:rFonts w:hint="cs"/>
          <w:b/>
          <w:bCs/>
          <w:rtl/>
        </w:rPr>
        <w:t>يقول مرجعهم السيد محمد كاظم الطباطبائي</w:t>
      </w:r>
      <w:r>
        <w:rPr>
          <w:rFonts w:hint="cs"/>
          <w:rtl/>
        </w:rPr>
        <w:t xml:space="preserve"> الملقب عندهم بالسيد الحكيم في كتابه " العروة الوثقى " (لا إشكال في نجاسة الغلاة والخوارج والنواصب) [العروة الوثقى ج 1 ص 68 ط . طهران] </w:t>
      </w:r>
      <w:r>
        <w:rPr>
          <w:rFonts w:hint="cs"/>
          <w:b/>
          <w:bCs/>
          <w:rtl/>
        </w:rPr>
        <w:t>ويقول علامتهم الحسن بن المطهر الحلي</w:t>
      </w:r>
      <w:r>
        <w:rPr>
          <w:rFonts w:hint="cs"/>
          <w:rtl/>
        </w:rPr>
        <w:t xml:space="preserve"> المعروف عندهم بالعلامة الحلي (والخوارج والغلاة والناصب وهو الذي يتظاهر بعداوة آل البيت أنجاس) [نهاية الأحكام في معرفة الأحكام ج1 ص 274 </w:t>
      </w:r>
      <w:proofErr w:type="gramStart"/>
      <w:r>
        <w:rPr>
          <w:rFonts w:hint="cs"/>
          <w:rtl/>
        </w:rPr>
        <w:t>ط .</w:t>
      </w:r>
      <w:proofErr w:type="gramEnd"/>
      <w:r>
        <w:rPr>
          <w:rFonts w:hint="cs"/>
          <w:rtl/>
        </w:rPr>
        <w:t xml:space="preserve"> بيروت]، </w:t>
      </w:r>
      <w:r>
        <w:rPr>
          <w:rFonts w:hint="cs"/>
          <w:u w:val="single"/>
          <w:rtl/>
        </w:rPr>
        <w:t>وهم يقولون بإباحة دماء وأموال وأعراض أهل السنة</w:t>
      </w:r>
      <w:r>
        <w:rPr>
          <w:rFonts w:hint="cs"/>
          <w:rtl/>
        </w:rPr>
        <w:t xml:space="preserve">، </w:t>
      </w:r>
      <w:r>
        <w:rPr>
          <w:rFonts w:hint="cs"/>
          <w:b/>
          <w:bCs/>
          <w:rtl/>
        </w:rPr>
        <w:t>روى شيخهم القمي</w:t>
      </w:r>
      <w:r>
        <w:rPr>
          <w:rFonts w:hint="cs"/>
          <w:rtl/>
        </w:rPr>
        <w:t xml:space="preserve"> الملقب عندهم بالصدوق وبرئيس المحدثين في كتابه (علل الشرائع) عن داود بن فرقد قال: (قلت لأبي عبد الله عليه السلام ما تقول في قتل الناصب قال حلال الدم ولكن اتقى عليك فإن قدرت أن تقلب عليه حائطاً أو تغرقه في ماء لكيلا يشهد به عليك فافعل، قلت: فما نرى في ماله ؟ قال توه ما قدرت عليه) [انظر علل الشرائع ص 601 وانظر وسائل الشيعة ح 18 ص 463 والأنوار النعمانية ج 2 ص 308]، </w:t>
      </w:r>
      <w:r>
        <w:rPr>
          <w:rFonts w:hint="cs"/>
          <w:b/>
          <w:bCs/>
          <w:rtl/>
        </w:rPr>
        <w:t>وروى الطوسي</w:t>
      </w:r>
      <w:r>
        <w:rPr>
          <w:rFonts w:hint="cs"/>
          <w:rtl/>
        </w:rPr>
        <w:t xml:space="preserve"> في تهذيب الأحكام عن أبي عبد الله عليه السلام:(خذ مال الناصب حيث ما وجدته وادفع إلينا الخمس) [تهذيب الأحكام ج 4 ص 122 ط.طهران والفيض الكاشاني في الوافي ج 6 ص 43 ط. طهران]، ويقول الخميني في تحرير الوسيلة:(والأقوى إلحاق الناصب بأهل الحرب في إباحة ما أغتنم منهم وتعلق الخمس به، بل الظاهر جواز أخذ ماله أين وجد وبأي نحو كان ووجوب إخراج الخمس) [تحرير الوسيلة ج1 ص 352]، </w:t>
      </w:r>
      <w:r>
        <w:rPr>
          <w:rFonts w:hint="cs"/>
          <w:b/>
          <w:u w:val="single"/>
          <w:rtl/>
        </w:rPr>
        <w:t>وبعد فهذه بعض النصوص من كتبهم المعتمدة والتي تدلنا على غاية ما وصل إليه هؤلاء في الغلو بتكفير أهل القبلة دون استثناء</w:t>
      </w:r>
      <w:r>
        <w:rPr>
          <w:rFonts w:hint="cs"/>
          <w:rtl/>
        </w:rPr>
        <w:t xml:space="preserve"> إلا من كان على شاكلتهم وليس هذا فحسب بل واستحلال دمه وماله وعرضه متى استطاع إلى ذلك سبيلاً، أما هم في قرارة أنفسهم فيكفي أحدهم الحب للأئمة بلا صلاة ولا صيام ولا غيره من أركان الإسلام حتى يكون في أعلى درجات الجنان، </w:t>
      </w:r>
      <w:r>
        <w:rPr>
          <w:rFonts w:hint="cs"/>
          <w:b/>
          <w:bCs/>
          <w:rtl/>
        </w:rPr>
        <w:t>فقد روى الكليني</w:t>
      </w:r>
      <w:r>
        <w:rPr>
          <w:rFonts w:hint="cs"/>
          <w:rtl/>
        </w:rPr>
        <w:t xml:space="preserve"> في الكافي </w:t>
      </w:r>
      <w:r>
        <w:t>–</w:t>
      </w:r>
      <w:r>
        <w:rPr>
          <w:rFonts w:hint="cs"/>
          <w:rtl/>
        </w:rPr>
        <w:t xml:space="preserve"> وهو أعلى منزلة عندهم من صحيح البخاري عندنا في الصحة: " قال أبو جعفر عليه السلام: وهل الدين إلا الحب ثم قال أن رجلاً أتى النبي صلى الله عليه وسلم فقال يا رسول الله أحب المصلين ولا أصلي وأحب الصوامين ولا أصوم فقال له الرسول وآله أنت مع من أحببت " [الكافي في الفروع كتاب الروضة ص 8]، </w:t>
      </w:r>
    </w:p>
    <w:p w14:paraId="34A43C09" w14:textId="77777777" w:rsidR="0090670C" w:rsidRDefault="0090670C" w:rsidP="0090670C">
      <w:pPr>
        <w:rPr>
          <w:bCs/>
          <w:rtl/>
        </w:rPr>
      </w:pPr>
      <w:r>
        <w:rPr>
          <w:rFonts w:hint="cs"/>
          <w:bCs/>
          <w:sz w:val="36"/>
          <w:szCs w:val="36"/>
          <w:highlight w:val="yellow"/>
          <w:u w:val="single"/>
          <w:rtl/>
        </w:rPr>
        <w:lastRenderedPageBreak/>
        <w:t>المفتاح الثالث:</w:t>
      </w:r>
      <w:r>
        <w:rPr>
          <w:rFonts w:hint="cs"/>
          <w:b/>
          <w:rtl/>
        </w:rPr>
        <w:t xml:space="preserve"> </w:t>
      </w:r>
      <w:r>
        <w:rPr>
          <w:rFonts w:hint="cs"/>
          <w:b/>
          <w:bCs/>
          <w:highlight w:val="yellow"/>
          <w:u w:val="single"/>
          <w:rtl/>
        </w:rPr>
        <w:t>مغالاة الروافض في الإمامة وجعلها أصل من أصول الاعتقاد</w:t>
      </w:r>
      <w:r>
        <w:rPr>
          <w:rFonts w:hint="cs"/>
          <w:rtl/>
        </w:rPr>
        <w:t xml:space="preserve"> وجعلها الأساس الأعظم الذي يبنى عليه دين الإسلام عندهم، (والإمامة) عند أهل السنة والجماعة الناجية: ليست من أصول الدين وأركانه، ولكنها موضوعة لخلافة النبوة في حراسة الدين وسياسة الدنيا به [انظر الأحكام السلطانية لأبي الحسن الماوردي ص 5]، </w:t>
      </w:r>
      <w:r>
        <w:rPr>
          <w:rFonts w:hint="cs"/>
          <w:b/>
          <w:bCs/>
          <w:rtl/>
        </w:rPr>
        <w:t>وقد اتفق أهل السنة والجماعة</w:t>
      </w:r>
      <w:r>
        <w:rPr>
          <w:rFonts w:hint="cs"/>
          <w:rtl/>
        </w:rPr>
        <w:t xml:space="preserve"> على وجوب نصب الإمام وأجمع أهل السنة والجماعة الناجية على أن النبي </w:t>
      </w:r>
      <w:r>
        <w:t>–</w:t>
      </w:r>
      <w:r>
        <w:rPr>
          <w:rFonts w:hint="cs"/>
          <w:rtl/>
        </w:rPr>
        <w:t xml:space="preserve"> صلى الله عليه وسلم </w:t>
      </w:r>
      <w:r>
        <w:t>–</w:t>
      </w:r>
      <w:r>
        <w:rPr>
          <w:rFonts w:hint="cs"/>
          <w:rtl/>
        </w:rPr>
        <w:t xml:space="preserve"> ترك الأمة عند موته دون أن ينص على إمام بعينه، بل ترك للأمة حق اختيار من تراه أفضلها وأكفاها وأصلحها لهذا الأمر، </w:t>
      </w:r>
      <w:r>
        <w:rPr>
          <w:rFonts w:hint="cs"/>
          <w:b/>
          <w:bCs/>
          <w:rtl/>
        </w:rPr>
        <w:t xml:space="preserve">واتفق أهل السنة والجماعة الناجية </w:t>
      </w:r>
      <w:r>
        <w:rPr>
          <w:rFonts w:hint="cs"/>
          <w:rtl/>
        </w:rPr>
        <w:t xml:space="preserve">على أن الشورى بين المهاجرين والأنصار آلت بهم إلى تفضيل الصديق أبي بكر </w:t>
      </w:r>
      <w:r>
        <w:t>–</w:t>
      </w:r>
      <w:r>
        <w:rPr>
          <w:rFonts w:hint="cs"/>
          <w:rtl/>
        </w:rPr>
        <w:t xml:space="preserve"> رضي الله عنه </w:t>
      </w:r>
      <w:r>
        <w:t>–</w:t>
      </w:r>
      <w:r>
        <w:rPr>
          <w:rFonts w:hint="cs"/>
          <w:rtl/>
        </w:rPr>
        <w:t xml:space="preserve"> واختياره خليفة للمسلمين بعد رسول الله صلى الله عليه وسلم الذين رضي الله عنهم في الدنيا والآخرة، ثم استخلف أبو بكر </w:t>
      </w:r>
      <w:r>
        <w:t>–</w:t>
      </w:r>
      <w:r>
        <w:rPr>
          <w:rFonts w:hint="cs"/>
          <w:rtl/>
        </w:rPr>
        <w:t xml:space="preserve"> رضي الله عنه الفاروق عمر - رضي الله عنه - لما رآه أنسب وأكفأ الناس لقيادة الأمة واستشار أهل الحل والعقد من صحابة الرسول </w:t>
      </w:r>
      <w:r>
        <w:t>–</w:t>
      </w:r>
      <w:r>
        <w:rPr>
          <w:rFonts w:hint="cs"/>
          <w:rtl/>
        </w:rPr>
        <w:t xml:space="preserve"> صلى الله عليه وسلم </w:t>
      </w:r>
      <w:r>
        <w:t>–</w:t>
      </w:r>
      <w:r>
        <w:rPr>
          <w:rtl/>
        </w:rPr>
        <w:t xml:space="preserve"> </w:t>
      </w:r>
      <w:r>
        <w:rPr>
          <w:rFonts w:hint="cs"/>
          <w:rtl/>
        </w:rPr>
        <w:t xml:space="preserve">فوافقوه فكان ذلك بمثابة شورى في وجود الخليفة، وعند وفاة عمر </w:t>
      </w:r>
      <w:r>
        <w:t>–</w:t>
      </w:r>
      <w:r>
        <w:rPr>
          <w:rFonts w:hint="cs"/>
          <w:rtl/>
        </w:rPr>
        <w:t xml:space="preserve"> رضي الله عنه </w:t>
      </w:r>
      <w:r>
        <w:t>–</w:t>
      </w:r>
      <w:r>
        <w:rPr>
          <w:rFonts w:hint="cs"/>
          <w:rtl/>
        </w:rPr>
        <w:t xml:space="preserve"> ترك الأمر بين ستة من المبشرين بالجنة فاستقر الأمر بينهم لعثمان </w:t>
      </w:r>
      <w:r>
        <w:t>–</w:t>
      </w:r>
      <w:r>
        <w:rPr>
          <w:rFonts w:hint="cs"/>
          <w:rtl/>
        </w:rPr>
        <w:t xml:space="preserve"> رضي الله عنه </w:t>
      </w:r>
      <w:r>
        <w:t>–</w:t>
      </w:r>
      <w:r>
        <w:rPr>
          <w:rFonts w:hint="cs"/>
          <w:rtl/>
        </w:rPr>
        <w:t xml:space="preserve"> وانعقدت له البيعة وبايعه المسلمون كافة ثم عند مقتله </w:t>
      </w:r>
      <w:r>
        <w:t>–</w:t>
      </w:r>
      <w:r>
        <w:rPr>
          <w:rFonts w:hint="cs"/>
          <w:rtl/>
        </w:rPr>
        <w:t xml:space="preserve"> رضي الله عنه </w:t>
      </w:r>
      <w:r>
        <w:t>–</w:t>
      </w:r>
      <w:r>
        <w:rPr>
          <w:rFonts w:hint="cs"/>
          <w:rtl/>
        </w:rPr>
        <w:t xml:space="preserve"> بايع المسلمون الإمام علي </w:t>
      </w:r>
      <w:r>
        <w:t>–</w:t>
      </w:r>
      <w:r>
        <w:rPr>
          <w:rFonts w:hint="cs"/>
          <w:rtl/>
        </w:rPr>
        <w:t xml:space="preserve"> رضي الله عنه </w:t>
      </w:r>
      <w:r>
        <w:t>–</w:t>
      </w:r>
      <w:r>
        <w:rPr>
          <w:rFonts w:hint="cs"/>
          <w:rtl/>
        </w:rPr>
        <w:t xml:space="preserve"> وقبلها وانعقدت له البيعة وهؤلاء عم الخلفاء الراشدون الهداة المهديون الذين خلفوا النبي </w:t>
      </w:r>
      <w:r>
        <w:t>–</w:t>
      </w:r>
      <w:r>
        <w:rPr>
          <w:rFonts w:hint="cs"/>
          <w:rtl/>
        </w:rPr>
        <w:t xml:space="preserve"> صلى الله عليه وسلم </w:t>
      </w:r>
      <w:r>
        <w:t>–</w:t>
      </w:r>
      <w:r>
        <w:rPr>
          <w:rFonts w:hint="cs"/>
          <w:rtl/>
        </w:rPr>
        <w:t xml:space="preserve"> وساروا على نهجه واقتدوا بهديه وسنته وفيهم جاء حديث الرسول </w:t>
      </w:r>
      <w:r>
        <w:t>–</w:t>
      </w:r>
      <w:r>
        <w:rPr>
          <w:rFonts w:hint="cs"/>
          <w:rtl/>
        </w:rPr>
        <w:t xml:space="preserve"> صلى الله عليه وسلم . وقد أخبر النبي </w:t>
      </w:r>
      <w:r>
        <w:t>–</w:t>
      </w:r>
      <w:r>
        <w:rPr>
          <w:rFonts w:hint="cs"/>
          <w:rtl/>
        </w:rPr>
        <w:t xml:space="preserve"> صلى الله عليه وسلم </w:t>
      </w:r>
      <w:r>
        <w:t>–</w:t>
      </w:r>
      <w:r>
        <w:rPr>
          <w:rFonts w:hint="cs"/>
          <w:rtl/>
        </w:rPr>
        <w:t xml:space="preserve"> بأن خلافته ستمر بمراحل عديدة بعد الخلافة الراشدة على منهاج النبوة حتى تعود مرة ثانية راشدة على منهاج النبوة، </w:t>
      </w:r>
      <w:r>
        <w:rPr>
          <w:rFonts w:hint="cs"/>
          <w:b/>
          <w:bCs/>
          <w:sz w:val="30"/>
          <w:szCs w:val="30"/>
          <w:u w:val="single"/>
          <w:rtl/>
        </w:rPr>
        <w:t>أما الإمامة عند الشيعة الإمامية</w:t>
      </w:r>
      <w:r>
        <w:rPr>
          <w:rFonts w:hint="cs"/>
          <w:rtl/>
        </w:rPr>
        <w:t xml:space="preserve"> فلها وضع عجيب غريب يمتلئ بالغلول والضلال، إذ جعلوها أساس الدين الأعظم وركنه الأكبر، وجعلوها الأصل الأول من أصول الاعتقاد وقدموها على الصلاة والزكاة والصيام والحج، وجعلوها محور الخلود في الجنة أو الخلود في النار وهذا ما قاله علماؤهم وما جاءت به </w:t>
      </w:r>
      <w:proofErr w:type="gramStart"/>
      <w:r>
        <w:rPr>
          <w:rFonts w:hint="cs"/>
          <w:rtl/>
        </w:rPr>
        <w:t>كتبهم .</w:t>
      </w:r>
      <w:proofErr w:type="gramEnd"/>
      <w:r>
        <w:rPr>
          <w:rFonts w:hint="cs"/>
          <w:rtl/>
        </w:rPr>
        <w:t xml:space="preserve"> </w:t>
      </w:r>
      <w:r>
        <w:rPr>
          <w:rFonts w:hint="cs"/>
          <w:b/>
          <w:bCs/>
          <w:rtl/>
        </w:rPr>
        <w:t>يذكر محمد بن يعقوب الكليني في كتابه الكافي</w:t>
      </w:r>
      <w:r>
        <w:rPr>
          <w:rFonts w:hint="cs"/>
          <w:rtl/>
        </w:rPr>
        <w:t xml:space="preserve">: عن فضيل عن أبي جعفر عليه السلام قال: (بني الإسلام على خمس الصلاة والزكاة والصوم والحج والولاية ولم يناد بشيء ما نودي بالولاية يوم الغدير) [الكافي في الأصول باب دعائم الإسلام ص 20 ج2 ط. إيران]، </w:t>
      </w:r>
      <w:r>
        <w:rPr>
          <w:rFonts w:hint="cs"/>
          <w:b/>
          <w:bCs/>
          <w:rtl/>
        </w:rPr>
        <w:t>ويذكر الكليني في كتابه الكافي</w:t>
      </w:r>
      <w:r>
        <w:rPr>
          <w:rFonts w:hint="cs"/>
          <w:rtl/>
        </w:rPr>
        <w:t xml:space="preserve">:(عن زرارة عن أبي جعفر </w:t>
      </w:r>
      <w:r>
        <w:t>–</w:t>
      </w:r>
      <w:r>
        <w:rPr>
          <w:rFonts w:hint="cs"/>
          <w:rtl/>
        </w:rPr>
        <w:t xml:space="preserve"> عليه السلام </w:t>
      </w:r>
      <w:r>
        <w:t>–</w:t>
      </w:r>
      <w:r>
        <w:rPr>
          <w:rFonts w:hint="cs"/>
          <w:rtl/>
        </w:rPr>
        <w:t xml:space="preserve"> قال (بني الإسلام على خمسة أشياء على الصلاة والزكاة والحج والصوم والولاية، قال زرارة فقلت وأي شيء من ذلك أفضل فقال الولاية أفضل) [الكافي في الأصول </w:t>
      </w:r>
      <w:r>
        <w:rPr>
          <w:rFonts w:hint="cs"/>
          <w:rtl/>
        </w:rPr>
        <w:lastRenderedPageBreak/>
        <w:t xml:space="preserve">باب دعائم الإسلام ص 18 ج 2 </w:t>
      </w:r>
      <w:proofErr w:type="gramStart"/>
      <w:r>
        <w:rPr>
          <w:rFonts w:hint="cs"/>
          <w:rtl/>
        </w:rPr>
        <w:t>ط .</w:t>
      </w:r>
      <w:proofErr w:type="gramEnd"/>
      <w:r>
        <w:rPr>
          <w:rFonts w:hint="cs"/>
          <w:rtl/>
        </w:rPr>
        <w:t xml:space="preserve"> إيران]، </w:t>
      </w:r>
      <w:r>
        <w:rPr>
          <w:rFonts w:hint="cs"/>
          <w:b/>
          <w:bCs/>
          <w:rtl/>
        </w:rPr>
        <w:t>ويذكر الكليني في كتابه الكافي</w:t>
      </w:r>
      <w:r>
        <w:rPr>
          <w:rFonts w:hint="cs"/>
          <w:rtl/>
        </w:rPr>
        <w:t xml:space="preserve">: (أنا في الإسلام ثلاثة الصلاة والزكاة والولاية ولا تصح واحدة منها إلا بصاحبتها) [الكافي في الأصول ص 18 ج 2 ط. إيران]، </w:t>
      </w:r>
      <w:r>
        <w:rPr>
          <w:rFonts w:hint="cs"/>
          <w:b/>
          <w:bCs/>
          <w:rtl/>
        </w:rPr>
        <w:t>ويذكر الكليني في كتابه الكافي</w:t>
      </w:r>
      <w:r>
        <w:rPr>
          <w:rFonts w:hint="cs"/>
          <w:rtl/>
        </w:rPr>
        <w:t xml:space="preserve">:(عن أبي عبد الله أنه قال: ولايتنا ولاية الله التي لم يبعث نبياً قط إلا بها) [كتاب الحجة من الكافي ج1 ص 438 ط. إيران]، </w:t>
      </w:r>
      <w:r>
        <w:rPr>
          <w:rFonts w:hint="cs"/>
          <w:b/>
          <w:bCs/>
          <w:rtl/>
        </w:rPr>
        <w:t>ويذكر الكليني في كتابه الكافي</w:t>
      </w:r>
      <w:r>
        <w:rPr>
          <w:rFonts w:hint="cs"/>
          <w:rtl/>
        </w:rPr>
        <w:t xml:space="preserve">: عن أبي الحسن عليه السلام قال: (ولاية علي مكتوبة في جميع صحف الأنبياء ولن يبعث الله رسولاً إلا بنبوة محمد صلى الله عليه وسلم) [كتاب الحجة من الكافي ج 1 ص 438 ط. طهران]، </w:t>
      </w:r>
      <w:r>
        <w:rPr>
          <w:rFonts w:hint="cs"/>
          <w:u w:val="single"/>
          <w:rtl/>
        </w:rPr>
        <w:t xml:space="preserve">ولما كان لقضية " الإمامة " هذا الوضع الخطير في معتقد الإمامية الاثنى عشرية، جزموا بأن كتاب الله تعالى لا يمكن أن يغفل هذا الأمر، جزموا بأن الرسول الأمين </w:t>
      </w:r>
      <w:r>
        <w:rPr>
          <w:u w:val="single"/>
        </w:rPr>
        <w:t>–</w:t>
      </w:r>
      <w:r>
        <w:rPr>
          <w:rFonts w:hint="cs"/>
          <w:u w:val="single"/>
          <w:rtl/>
        </w:rPr>
        <w:t xml:space="preserve"> صلى الله عليه وسلم </w:t>
      </w:r>
      <w:r>
        <w:rPr>
          <w:u w:val="single"/>
        </w:rPr>
        <w:t>–</w:t>
      </w:r>
      <w:r>
        <w:rPr>
          <w:rFonts w:hint="cs"/>
          <w:u w:val="single"/>
          <w:rtl/>
        </w:rPr>
        <w:t xml:space="preserve"> لا يجوز له إغفال النص على إمامة علي، ولا يجوز له كتمان هذا الأمر ولا تفويضه إلى الصحابة وتركه لهم، وقد كان لهذا المعتقد الباطل الأثر الأكبر في تكفير الصحابة والبراءة منهم وسبهم ولعنهم حيث جزموا بأن الصحابة ظلموا علياً وسلبوه حقه ثم تطور الغلو عندهم حتى صار معتقدهم الذي عليه جميعهم هو تكفير الصحابة كلهم إلا ثلاثة أو خمسة لكونهم عقدوا البيعة لأبي بكر الصديق </w:t>
      </w:r>
      <w:r>
        <w:rPr>
          <w:u w:val="single"/>
        </w:rPr>
        <w:t>–</w:t>
      </w:r>
      <w:r>
        <w:rPr>
          <w:rFonts w:hint="cs"/>
          <w:u w:val="single"/>
          <w:rtl/>
        </w:rPr>
        <w:t xml:space="preserve"> رضي الله عنه </w:t>
      </w:r>
      <w:r>
        <w:rPr>
          <w:u w:val="single"/>
        </w:rPr>
        <w:t>–</w:t>
      </w:r>
      <w:r>
        <w:rPr>
          <w:rFonts w:hint="cs"/>
          <w:u w:val="single"/>
          <w:rtl/>
        </w:rPr>
        <w:t xml:space="preserve"> وسلبوا علياً </w:t>
      </w:r>
      <w:r>
        <w:rPr>
          <w:u w:val="single"/>
        </w:rPr>
        <w:t>–</w:t>
      </w:r>
      <w:r>
        <w:rPr>
          <w:rFonts w:hint="cs"/>
          <w:u w:val="single"/>
          <w:rtl/>
        </w:rPr>
        <w:t xml:space="preserve"> رضي الله عنه حقه . " وهذا ما تواترت أقوالهم وسيأتي ذلك تباعاً "، وكان لهذا المعتقد الباطل الأثر الأكبر في التشكيك في صيانة الكتاب والسنة والسر في شكهم في الكتاب الكريم أن القرآن الكريم قد أغفل قضية الإمامة ولم يجعل لها هذا الوضع العجيب الذي رسموه لها بأهوائهم</w:t>
      </w:r>
      <w:r>
        <w:rPr>
          <w:rFonts w:hint="cs"/>
          <w:rtl/>
        </w:rPr>
        <w:t xml:space="preserve">، أو كيف يذكر القرآن الكريم الصلاة والزكاة في أكثر من سبعين موضعاً ثم تخلوا منه آية واحدة صريحة تنص نصاً صريحاً على إمامة علي رضي الله عنه، فآل ذلك بهم إلى الشك في القرآن الذي حمله الصحابة إلينا وجمعه أبو بكر الصديق </w:t>
      </w:r>
      <w:r>
        <w:t>–</w:t>
      </w:r>
      <w:r>
        <w:rPr>
          <w:rFonts w:hint="cs"/>
          <w:rtl/>
        </w:rPr>
        <w:t xml:space="preserve"> رضي الله عنه </w:t>
      </w:r>
      <w:r>
        <w:t>–</w:t>
      </w:r>
      <w:r>
        <w:rPr>
          <w:rFonts w:hint="cs"/>
          <w:rtl/>
        </w:rPr>
        <w:t xml:space="preserve"> وكتبه على هيئته اليوم عثمان </w:t>
      </w:r>
      <w:r>
        <w:t>–</w:t>
      </w:r>
      <w:r>
        <w:rPr>
          <w:rFonts w:hint="cs"/>
          <w:rtl/>
        </w:rPr>
        <w:t xml:space="preserve"> رضي الله عنه </w:t>
      </w:r>
      <w:r>
        <w:t>–</w:t>
      </w:r>
      <w:r>
        <w:rPr>
          <w:rFonts w:hint="cs"/>
          <w:rtl/>
        </w:rPr>
        <w:t xml:space="preserve"> وهؤلاء عند الشيعة الإمامية كفار مرتدون، ونفس السبب موجود في رد السنة كمصدر أصلي لتلقي الدين، إذ الصحابة </w:t>
      </w:r>
      <w:r>
        <w:t>–</w:t>
      </w:r>
      <w:r>
        <w:rPr>
          <w:rFonts w:hint="cs"/>
          <w:rtl/>
        </w:rPr>
        <w:t xml:space="preserve"> رضي الله عنهم هم الذين نقلوا إلينا القرآن والسنة، وهم الذي ترضى عنهم القرآن فلك أن تعجب كيف يفعل الهوى بأهله</w:t>
      </w:r>
    </w:p>
    <w:p w14:paraId="1B9FFF30" w14:textId="77777777" w:rsidR="0090670C" w:rsidRDefault="0090670C" w:rsidP="0090670C">
      <w:pPr>
        <w:rPr>
          <w:b/>
          <w:bCs/>
          <w:rtl/>
        </w:rPr>
      </w:pPr>
      <w:r>
        <w:rPr>
          <w:rFonts w:hint="cs"/>
          <w:bCs/>
          <w:sz w:val="36"/>
          <w:szCs w:val="36"/>
          <w:highlight w:val="yellow"/>
          <w:u w:val="single"/>
          <w:rtl/>
        </w:rPr>
        <w:t>المفتاح الرابع:</w:t>
      </w:r>
      <w:r>
        <w:rPr>
          <w:rFonts w:hint="cs"/>
          <w:b/>
          <w:rtl/>
        </w:rPr>
        <w:t xml:space="preserve"> </w:t>
      </w:r>
      <w:r>
        <w:rPr>
          <w:rFonts w:hint="cs"/>
          <w:b/>
          <w:bCs/>
          <w:highlight w:val="yellow"/>
          <w:u w:val="single"/>
          <w:rtl/>
        </w:rPr>
        <w:t>مغالاة الروافض في الإمام علي والأئمة من أولاده الذين اختاروهم للإمامة:</w:t>
      </w:r>
      <w:r>
        <w:rPr>
          <w:rFonts w:hint="cs"/>
          <w:rtl/>
        </w:rPr>
        <w:t xml:space="preserve"> وأهل السنة والجماعة الناجية: أهل التوسط والاعتدال الشرعي الرباني الحكيم ينظرون إلى الإمام علي رضي الله عنه على أنه خليفة المسلمين الرابع الراشد وهو من المبشرين بالجنة الذين حازوا رضوان الله تعالى في الدنيا والآخرة ومكانته عند الله وعند رسوله وعند المؤمنين عظيمة، ومناقبه كثيرة وهو ولي الله وولى </w:t>
      </w:r>
      <w:r>
        <w:rPr>
          <w:rFonts w:hint="cs"/>
          <w:rtl/>
        </w:rPr>
        <w:lastRenderedPageBreak/>
        <w:t xml:space="preserve">رسوله وولي لكل مؤمن رضي الله عنه وأرضاه، وولديه الحسن والحسين هما سبطا رسول الله صلى الله عليه وسلم وحبه وسيدا شباب أهل الجنة رضي الله عنهما وأرضاهما، ونسلهما إلى يوم القيامة هم آل بيت النبي </w:t>
      </w:r>
      <w:r>
        <w:t>–</w:t>
      </w:r>
      <w:r>
        <w:rPr>
          <w:rFonts w:hint="cs"/>
          <w:rtl/>
        </w:rPr>
        <w:t xml:space="preserve"> صلى الله عليه وسلم الذين لهم نصيب من الدعاء في صلاة كل مسلم حيث يقول [اللهم صل على محمد وآل محمد </w:t>
      </w:r>
      <w:r>
        <w:t>…</w:t>
      </w:r>
      <w:r>
        <w:rPr>
          <w:rFonts w:hint="cs"/>
          <w:rtl/>
        </w:rPr>
        <w:t xml:space="preserve"> اللهم بارك على محمد وآل محمد]، ولكنهم جميعاً رضي الله عنهم بشر يجوز عليه الخطأ والسهو والنسيان وليست لهم العصمة، إذ العصمة للرسول صلى الله عليه وسلم وحده: {وما ينطق عن الهوى إن هو إلا وحي يوحى}، وكل بعده يصيب وخطئ، أما عند هؤلاء الرافضة الإمامية: فإنهم يدّعون للإمام علي رضي الله عنه والأئمة من أولاده واحفاده أنهم يعلمون الغيب ولهم علم السماوات والأرض وعلم الجنة والنار وعلم ما كان وما سيكون وأنهم معصومون عن السهو والخطأ والنسيان، وأن لهم مقاماً عظيماً بل عجيباً لا يبلغه ملك مقرب ولا نبي مرسل . </w:t>
      </w:r>
      <w:r>
        <w:rPr>
          <w:rFonts w:hint="cs"/>
          <w:u w:val="single"/>
          <w:rtl/>
        </w:rPr>
        <w:t xml:space="preserve">وهذا الغلو هو ما قالت به علماؤها ووردت به </w:t>
      </w:r>
      <w:proofErr w:type="gramStart"/>
      <w:r>
        <w:rPr>
          <w:rFonts w:hint="cs"/>
          <w:u w:val="single"/>
          <w:rtl/>
        </w:rPr>
        <w:t>كتبهم</w:t>
      </w:r>
      <w:r>
        <w:rPr>
          <w:rFonts w:hint="cs"/>
          <w:rtl/>
        </w:rPr>
        <w:t xml:space="preserve"> .</w:t>
      </w:r>
      <w:proofErr w:type="gramEnd"/>
      <w:r>
        <w:rPr>
          <w:rFonts w:hint="cs"/>
          <w:rtl/>
        </w:rPr>
        <w:t xml:space="preserve"> </w:t>
      </w:r>
      <w:r>
        <w:rPr>
          <w:rFonts w:hint="cs"/>
          <w:b/>
          <w:bCs/>
          <w:rtl/>
        </w:rPr>
        <w:t>روى الكليني في كتابه الكافي</w:t>
      </w:r>
      <w:r>
        <w:rPr>
          <w:rFonts w:hint="cs"/>
          <w:rtl/>
        </w:rPr>
        <w:t xml:space="preserve">: تحت باب " إن الأئمة إذا شاء أن يعلموا علموا " عن جعفر أنه قال (إن الإمام إذا شاء أن يعلم علم) [الكافي كتاب الحجة ج1 ص 258 </w:t>
      </w:r>
      <w:proofErr w:type="gramStart"/>
      <w:r>
        <w:rPr>
          <w:rFonts w:hint="cs"/>
          <w:rtl/>
        </w:rPr>
        <w:t>ط .</w:t>
      </w:r>
      <w:proofErr w:type="gramEnd"/>
      <w:r>
        <w:rPr>
          <w:rFonts w:hint="cs"/>
          <w:rtl/>
        </w:rPr>
        <w:t xml:space="preserve"> إيران]، </w:t>
      </w:r>
      <w:r>
        <w:rPr>
          <w:rFonts w:hint="cs"/>
          <w:b/>
          <w:bCs/>
          <w:rtl/>
        </w:rPr>
        <w:t>وروى الكليني في كتابه الكافي</w:t>
      </w:r>
      <w:r>
        <w:rPr>
          <w:rFonts w:hint="cs"/>
          <w:rtl/>
        </w:rPr>
        <w:t xml:space="preserve">: تحت باب " إن الأئمة يعلمون متى يموتون وأنهم لا يموتون إلا باختيار منهم عن أبي بصير عن جعفر ابن الباقر عليهما السلام قال (أي إمام لا يعلم ما يغيبه وإلى ما يصير فليس ذلك بحجة الله على خلقه) [الكافي </w:t>
      </w:r>
      <w:r>
        <w:t>–</w:t>
      </w:r>
      <w:r>
        <w:rPr>
          <w:rFonts w:hint="cs"/>
          <w:rtl/>
        </w:rPr>
        <w:t xml:space="preserve"> كتاب الحجة ج1 ص 285 ط إيران]، </w:t>
      </w:r>
      <w:r>
        <w:rPr>
          <w:rFonts w:hint="cs"/>
          <w:b/>
          <w:bCs/>
          <w:rtl/>
        </w:rPr>
        <w:t>وروى الكليني في كتابه الكافي</w:t>
      </w:r>
      <w:r>
        <w:rPr>
          <w:rFonts w:hint="cs"/>
          <w:rtl/>
        </w:rPr>
        <w:t xml:space="preserve">: عن عبد الله بن جندب أنه كتب إليه على بن موسى </w:t>
      </w:r>
      <w:r>
        <w:t>–</w:t>
      </w:r>
      <w:r>
        <w:rPr>
          <w:rFonts w:hint="cs"/>
          <w:rtl/>
        </w:rPr>
        <w:t xml:space="preserve"> الإمام الثامن عندهم </w:t>
      </w:r>
      <w:r>
        <w:t>–</w:t>
      </w:r>
      <w:r>
        <w:rPr>
          <w:rFonts w:hint="cs"/>
          <w:rtl/>
        </w:rPr>
        <w:t xml:space="preserve"> أما بعد: (فنحن أمناء الله في أرضه، عندنا علم البلايا والمنايا وأنساب العرب ومولد الإسلام، وإنا لنعرف الرجل إذا رأيناه بحقيقة الإيمان و حقيقة النفاق، إن شيعتنا لمكتوبين بأسمائهم و أسماء آبائهم أخذ الله علينا و عليهم الميثاق) [الكافي في الأصول، كتاب الحجة جـ 1 ص 223 ط . إيران]، </w:t>
      </w:r>
      <w:r>
        <w:rPr>
          <w:rFonts w:hint="cs"/>
          <w:b/>
          <w:bCs/>
          <w:rtl/>
        </w:rPr>
        <w:t>وروى الكليني عن يوسف النمار</w:t>
      </w:r>
      <w:r>
        <w:rPr>
          <w:rFonts w:hint="cs"/>
          <w:rtl/>
        </w:rPr>
        <w:t xml:space="preserve"> أنه قال: (كنا مع أبي عبد الله عليه السلام جماعة من الشيعة في الحجر فقال أبو عبد الله علينا عين فالتفتنا يمنه ويسره فلم نر أحداً، فقلنا ليس علينا عين، فقال و رب الكعبة و رب البنية ـ ثلاث مرات ـ لو كنت بين موسى و الخضر عليهما السلام لأخبرتهما أني أعلم منهما، لأنبئتهما بما ليس في أيديهما لأن موسى والخضر عليهما السلام أعطيا علم ما كان، ولم يعطيا علم ما يكون وما هو كائن حتى تقوم الساعة) [الكافي جـ 1 ص 261 </w:t>
      </w:r>
      <w:proofErr w:type="gramStart"/>
      <w:r>
        <w:rPr>
          <w:rFonts w:hint="cs"/>
          <w:rtl/>
        </w:rPr>
        <w:t>ط .</w:t>
      </w:r>
      <w:proofErr w:type="gramEnd"/>
      <w:r>
        <w:rPr>
          <w:rFonts w:hint="cs"/>
          <w:rtl/>
        </w:rPr>
        <w:t xml:space="preserve"> إيران]، </w:t>
      </w:r>
      <w:r>
        <w:rPr>
          <w:rFonts w:hint="cs"/>
          <w:b/>
          <w:bCs/>
          <w:rtl/>
        </w:rPr>
        <w:t>و يقول نعمة الله الجزائري</w:t>
      </w:r>
      <w:r>
        <w:rPr>
          <w:rFonts w:hint="cs"/>
          <w:rtl/>
        </w:rPr>
        <w:t xml:space="preserve"> في كتابه الأنوار النعمانية: (اعلم إنه لا خلاف بين أصحابنا رضي الله عنهم على أشرفية نبينا على سائر الأنبياء للأخبار المتواترة، و إنما الخلاف بينهم في أفضله أمير المؤمنين علي و الأئمة الطاهرين على الأنبياء ما عدا جدهم، فذهب جماعة إلى أنهم افضل من باقي </w:t>
      </w:r>
      <w:r>
        <w:rPr>
          <w:rFonts w:hint="cs"/>
          <w:rtl/>
        </w:rPr>
        <w:lastRenderedPageBreak/>
        <w:t xml:space="preserve">الأنبياء ما خلا أولي العزم، فهم أفضل من الأئمة، و بعضهم إلى مساواتهم، و أكثر المتأخرين إلى أفضلية الأئمة على أولي العزم و غيرهم وهو الصواب)، </w:t>
      </w:r>
      <w:r>
        <w:rPr>
          <w:rFonts w:hint="cs"/>
          <w:b/>
          <w:bCs/>
          <w:rtl/>
        </w:rPr>
        <w:t>ويذكر الكليني</w:t>
      </w:r>
      <w:r>
        <w:rPr>
          <w:rFonts w:hint="cs"/>
          <w:rtl/>
        </w:rPr>
        <w:t xml:space="preserve"> أن الإمامة فوق النبوة و الرسالة و الخلة ويروي عن جعفر بن محمد </w:t>
      </w:r>
      <w:r>
        <w:t>–</w:t>
      </w:r>
      <w:r>
        <w:rPr>
          <w:rFonts w:hint="cs"/>
          <w:rtl/>
        </w:rPr>
        <w:t xml:space="preserve"> الإمام السادس عندهم </w:t>
      </w:r>
      <w:r>
        <w:t>–</w:t>
      </w:r>
      <w:r>
        <w:rPr>
          <w:rFonts w:hint="cs"/>
          <w:rtl/>
        </w:rPr>
        <w:t xml:space="preserve"> أنه قال (إن الله تبارك وتعالى اتخذ إبراهيم عبداً قبل أن يتخذه نبياً، وإن الله اتخذه نبياً قبل أن يتخذه رسولاً، وإن الله اتخذه رسولاً قبل أن يتخذه خليلاً، وإن الله اتخذه خليلاً قبل أن يتخذه إماماً) [الكافي الحجة ج1 ص 175]، </w:t>
      </w:r>
      <w:r>
        <w:rPr>
          <w:rFonts w:hint="cs"/>
          <w:b/>
          <w:bCs/>
          <w:rtl/>
        </w:rPr>
        <w:t>وقد بوب الحر العاملي</w:t>
      </w:r>
      <w:r>
        <w:rPr>
          <w:rFonts w:hint="cs"/>
          <w:rtl/>
        </w:rPr>
        <w:t xml:space="preserve"> في كتابه " الفصول المهمة " باباً مستقلاً بعنوان الأئمة الاثنى عشر أفضل من سائر المخلوقات من الأنبياء والأوصياء السابقين والملائكة وغيرهم، </w:t>
      </w:r>
      <w:r>
        <w:rPr>
          <w:rFonts w:hint="cs"/>
          <w:b/>
          <w:bCs/>
          <w:rtl/>
        </w:rPr>
        <w:t>وروى تحت هذا الباب</w:t>
      </w:r>
      <w:r>
        <w:rPr>
          <w:rFonts w:hint="cs"/>
          <w:rtl/>
        </w:rPr>
        <w:t xml:space="preserve"> عن جعفر أنه قال (إن الله خلق أولي العزم من الرسل وفضلهم بالعلم وأورثنا علمهم وفضلنا عليهم في علمهم، وعلم رسول الله </w:t>
      </w:r>
      <w:r>
        <w:t>–</w:t>
      </w:r>
      <w:r>
        <w:rPr>
          <w:rFonts w:hint="cs"/>
          <w:rtl/>
        </w:rPr>
        <w:t xml:space="preserve"> صلى الله عليه وسلم وآله ما لم يعلمهم) [الفصول المهمة للحر العاملي ص 152]، </w:t>
      </w:r>
      <w:r>
        <w:rPr>
          <w:rFonts w:hint="cs"/>
          <w:b/>
          <w:bCs/>
          <w:rtl/>
        </w:rPr>
        <w:t>ويذكر الكليني عن أبي عبد الله</w:t>
      </w:r>
      <w:r>
        <w:rPr>
          <w:rFonts w:hint="cs"/>
          <w:rtl/>
        </w:rPr>
        <w:t xml:space="preserve"> أنه قال: (ما جاء به علي عليه السلام آخذ به، وما نهى عنه انتهى عنه، جرى له من الفضل مثل ما جرى لمحمد صلى الله عليه وسلم، ولمحمد الفضل على جميع من خلق الله، المتعقب عليه في شيء من احكامه كالمتعقب على الله وعلى رسوله، والراد عليه في صغيرة أو كبيرة على حد الشرك، كان أمير المؤمنين عليه السلام باب الله لا يؤتي إلا منه وسبيله الذي من سلك بغيره هلك، وكذلك يجري لأئمة الهدى واحداً بعد واحد جعلهم الله أركان الأرض أن تيمد بأهلها وحجته البالغة على من فوق الأرض ومن تحت الثرى، وكان أمير المؤمنين صلوات الله عليه كثيراً ما يقول أنا قسيم الله بين الجنة والنار، وأنا الفاروق الأكبر وأنا صاحب العصا والميسم لقد أقوت لي جميع الملائكة والرسل بمثل ما أقروا به لمحمد </w:t>
      </w:r>
      <w:r>
        <w:t>–</w:t>
      </w:r>
      <w:r>
        <w:rPr>
          <w:rFonts w:hint="cs"/>
          <w:rtl/>
        </w:rPr>
        <w:t xml:space="preserve"> صلى الله عليه وسلم وآله، ولقد حملت علي مثل حمولته وهي حمولة الرب، وأن رسول الله </w:t>
      </w:r>
      <w:r>
        <w:t>–</w:t>
      </w:r>
      <w:r>
        <w:rPr>
          <w:rFonts w:hint="cs"/>
          <w:rtl/>
        </w:rPr>
        <w:t xml:space="preserve"> صلى الله عليه وآله يدعى فيكسى وأدعي فأكسى، ولقد أعطيت خصالاً ما سبقني إليها أحد قبلي علمت المنايا والبلايا والأنساب وفصل الخطاب فلم يفتني ما سبقني ولم يعزب عني ما غاب عني) [الكافي ج 1 ص 196، 197]، </w:t>
      </w:r>
      <w:r>
        <w:rPr>
          <w:rFonts w:hint="cs"/>
          <w:b/>
          <w:bCs/>
          <w:rtl/>
        </w:rPr>
        <w:t>وبعد فهذا ما جاءت به كتبهم وما أورده علماؤهم ونحن نبرأ إلى الله عز وجل من هذا الغلو الذي بلغ بهؤلاء</w:t>
      </w:r>
      <w:r>
        <w:rPr>
          <w:rFonts w:hint="cs"/>
          <w:rtl/>
        </w:rPr>
        <w:t xml:space="preserve"> حتى فضلوا الأئمة على الأنبياء والمرسلين والأئمة من آل البيت يبرأون إلى الله عز وجل من غلو هؤلاء ومن ينسبه إليهم هؤلاء بغير علم ولا حق ولا هدى ولا كتاب منير.</w:t>
      </w:r>
    </w:p>
    <w:p w14:paraId="640D86B6" w14:textId="77777777" w:rsidR="0090670C" w:rsidRDefault="0090670C" w:rsidP="0090670C">
      <w:pPr>
        <w:rPr>
          <w:bCs/>
          <w:rtl/>
        </w:rPr>
      </w:pPr>
      <w:r>
        <w:rPr>
          <w:rFonts w:hint="cs"/>
          <w:bCs/>
          <w:sz w:val="36"/>
          <w:szCs w:val="36"/>
          <w:highlight w:val="yellow"/>
          <w:u w:val="single"/>
          <w:rtl/>
        </w:rPr>
        <w:t>المفتاح الخامس:</w:t>
      </w:r>
      <w:r>
        <w:rPr>
          <w:rFonts w:hint="cs"/>
          <w:b/>
          <w:rtl/>
        </w:rPr>
        <w:t xml:space="preserve"> </w:t>
      </w:r>
      <w:r>
        <w:rPr>
          <w:rFonts w:hint="cs"/>
          <w:b/>
          <w:bCs/>
          <w:highlight w:val="yellow"/>
          <w:u w:val="single"/>
          <w:rtl/>
        </w:rPr>
        <w:t>بُغض الروافض للصحابة والانتقاص من قدرهم وتكفيرهم وسبهم ولعنهم والبرآءة منهم</w:t>
      </w:r>
      <w:r>
        <w:rPr>
          <w:rFonts w:hint="cs"/>
          <w:rtl/>
        </w:rPr>
        <w:t xml:space="preserve">: وأصحاب النبي صلى الله عليه وسلم الكرام البررة، هم خير أصحاب الأنبياء وصفهم </w:t>
      </w:r>
      <w:r>
        <w:rPr>
          <w:rFonts w:hint="cs"/>
          <w:rtl/>
        </w:rPr>
        <w:lastRenderedPageBreak/>
        <w:t xml:space="preserve">الله تعالى بالصدق والإخلاص، حملوا دين الإسلام ونشروا رسالته إلى أرجاء الأرض ونصروا عقائده وشرائعه وأخلاقه، وبسطوا سلطانه ورفعوا رايته، عاشوا حياتهم كلها لله دعوة وحسبة وجهاداً، يضحون بأموالهم وأنفسهم في سبيل الله وفي سبيل مرضاته، راجين رحمته وخائفين من عذابه، امتدحهم الله تعالى في قرآنه الكريم فكان مما قاله عز وجل فيهم: </w:t>
      </w:r>
      <w:r>
        <w:rPr>
          <w:rFonts w:hint="cs"/>
          <w:b/>
          <w:bCs/>
          <w:rtl/>
        </w:rPr>
        <w:t>(1) قوله تعالى</w:t>
      </w:r>
      <w:r>
        <w:rPr>
          <w:rFonts w:hint="cs"/>
          <w:rtl/>
        </w:rPr>
        <w:t xml:space="preserve">: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[الفتح: 29]، فمن هم الذين معه والذين مدحهم القرآن الكريم على وجه العموم، </w:t>
      </w:r>
      <w:r>
        <w:rPr>
          <w:rFonts w:hint="cs"/>
          <w:b/>
          <w:bCs/>
          <w:rtl/>
        </w:rPr>
        <w:t>(2) قوله تعالى</w:t>
      </w:r>
      <w:r>
        <w:rPr>
          <w:rFonts w:hint="cs"/>
          <w:rtl/>
        </w:rPr>
        <w:t>: {لَقَدْ رَضِيَ اللَّهُ عَنِ الْمُؤْمِنِينَ إِذْ يُبَايِعُونَكَ تَحْتَ الشَّجَرَةِ فَعَلِمَ مَا فِي قُلُوبِهِمْ فَأَنْزَلَ السَّكِينَةَ عَلَيْهِمْ وَأَثَابَهُمْ فَتْحًا قَرِيبًا *</w:t>
      </w:r>
      <w:r>
        <w:t> </w:t>
      </w:r>
      <w:r>
        <w:rPr>
          <w:rFonts w:hint="cs"/>
          <w:rtl/>
        </w:rPr>
        <w:t xml:space="preserve">وَمَغَانِمَ كَثِيرَةً يَأْخُذُونَهَا وَكَانَ اللَّهُ عَزِيزًا حَكِيمًا} [الفتح: 18 - 19]، جاء في التفسير عن ابن عباس رضي الله عنهما (لَقَدْ رَضِيَ اللَّهُ عَنِ الْمُؤْمِنِينَ إِذْ يُبَايِعُونَكَ تَحْتَ الشَّجَرَةِ) قال: كان أهل البيعة تحت الشجرة ألفا وخمس مئة وخمسة وعشرين) كلهم حازوا الرضا، </w:t>
      </w:r>
      <w:r>
        <w:rPr>
          <w:rFonts w:hint="cs"/>
          <w:b/>
          <w:bCs/>
          <w:rtl/>
        </w:rPr>
        <w:t>(3) قوله تعالى</w:t>
      </w:r>
      <w:r>
        <w:rPr>
          <w:rFonts w:hint="cs"/>
          <w:rtl/>
        </w:rPr>
        <w:t xml:space="preserve">: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[التوبة: 100]، من هم السابقون الأولون إن لم يكن أبو بكر منهم، </w:t>
      </w:r>
      <w:r>
        <w:rPr>
          <w:rFonts w:hint="cs"/>
          <w:b/>
          <w:bCs/>
          <w:rtl/>
        </w:rPr>
        <w:t>(4) قوله تعالى</w:t>
      </w:r>
      <w:r>
        <w:rPr>
          <w:rFonts w:hint="cs"/>
          <w:rtl/>
        </w:rPr>
        <w:t xml:space="preserve">: {لَا يَسْتَوِي مِنْكُمْ مَنْ أَنْفَقَ مِنْ قَبْلِ الْفَتْحِ وَقَاتَلَ أُولَئِكَ أَعْظَمُ دَرَجَةً مِنَ الَّذِينَ أَنْفَقُوا مِنْ بَعْدُ وَقَاتَلُوا وَكُلًّا وَعَدَ اللَّهُ الْحُسْنَى وَاللَّهُ بِمَا تَعْمَلُونَ خَبِيرٌ} [الحديد: 10]، لا يستوي الصحابة الذين أنفقوا وجاهدوا قبل الفتح مع الذين أسلموا بعد فتح مكة والعجيب كلا وعد الله الجنة، </w:t>
      </w:r>
      <w:r>
        <w:rPr>
          <w:rFonts w:hint="cs"/>
          <w:b/>
          <w:bCs/>
          <w:rtl/>
        </w:rPr>
        <w:t>(5) قوله تعالى</w:t>
      </w:r>
      <w:r>
        <w:rPr>
          <w:rFonts w:hint="cs"/>
          <w:rtl/>
        </w:rPr>
        <w:t xml:space="preserve">: {وَالَّذِينَ آمَنُوا وَهَاجَرُوا وَجَاهَدُوا فِي سَبِيلِ اللَّهِ وَالَّذِينَ آوَوْا وَنَصَرُوا أُولَئِكَ هُمُ الْمُؤْمِنُونَ حَقًّا لَهُمْ مَغْفِرَةٌ وَرِزْقٌ كَرِيمٌ} [الأنفال: 74]، من هم المؤمنون حقا ؟ إنهم المهاجرون {وَالَّذِينَ آمَنُوا وَهَاجَرُوا وَجَاهَدُوا فِي سَبِيلِ اللَّهِ} والانصار {وَالَّذِينَ آوَوْا وَنَصَرُوا} والآية مدح لمجموع المهاجرين والأنصار، </w:t>
      </w:r>
      <w:r>
        <w:rPr>
          <w:rFonts w:hint="cs"/>
          <w:b/>
          <w:bCs/>
          <w:rtl/>
        </w:rPr>
        <w:t>(6) قوله تعالى</w:t>
      </w:r>
      <w:r>
        <w:rPr>
          <w:rFonts w:hint="cs"/>
          <w:rtl/>
        </w:rPr>
        <w:t xml:space="preserve">: {كُنْتُمْ خَيْرَ أُمَّةٍ أُخْرِجَتْ لِلنَّاسِ تَأْمُرُونَ بِالْمَعْرُوفِ وَتَنْهَوْنَ عَنِ الْمُنْكَرِ وَتُؤْمِنُونَ بِاللَّهِ وَلَوْ آمَنَ أهل الْكِتَابِ لَكَانَ خَيْرًا لَهُمْ مِنْهُمُ الْمُؤْمِنُونَ وَأَكْثَرُهُمُ الْفَاسِقُونَ} [آل عمران: 110]، الخطاب لأصحاب النبي صلى الله عليه وسلم إذ هم المخاطبون بالقرآن، ولا يُعقل أن خير أمة يرتد أكثرهم (120 ألف) سوى بضعة عشر صحابيا فقط فهل هذه الامة تستحق ان تكون خير أمة، </w:t>
      </w:r>
      <w:r>
        <w:rPr>
          <w:rFonts w:hint="cs"/>
          <w:b/>
          <w:bCs/>
          <w:rtl/>
        </w:rPr>
        <w:t>(7) قوله تعالى</w:t>
      </w:r>
      <w:r>
        <w:rPr>
          <w:rFonts w:hint="cs"/>
          <w:rtl/>
        </w:rPr>
        <w:t xml:space="preserve">: {لَقَدْ تَابَ اللَّهُ عَلَى النَّبِيِّ وَالْمُهَاجِرِينَ وَالْأَنْصَارِ الَّذِينَ اتَّبَعُوهُ فِي سَاعَةِ الْعُسْرَةِ مِنْ بَعْدِ مَا كَادَ يَزِيغُ قُلُوبُ فَرِيقٍ مِنْهُمْ ثُمَّ تَابَ عَلَيْهِمْ إِنَّهُ بِهِمْ رَءُوفٌ رَحِيمٌ} [التوبة: 117]، فعددُ جيش المسلمين </w:t>
      </w:r>
      <w:r>
        <w:rPr>
          <w:rFonts w:hint="cs"/>
          <w:rtl/>
        </w:rPr>
        <w:lastRenderedPageBreak/>
        <w:t>في غزوة تبوك أكثر من ثلاثين ألف صحابي من المهاجرين والأنصار ، قال الزرقاني</w:t>
      </w:r>
      <w:r>
        <w:t>: </w:t>
      </w:r>
      <w:r>
        <w:rPr>
          <w:rFonts w:hint="cs"/>
          <w:rtl/>
        </w:rPr>
        <w:t xml:space="preserve">وكان معه عليه الصلاة والسلام ثلاثون ألفًا: الذي جزم به ابن إسحاق والواقدي، وابن سعد ورواه الحاكم في الإكليل عن معاذ بن جبل والواقدي عن زيد بن ثابت، قالا: خرجنا مع رسول الله صلى الله عليه وسلم إلى غزوة تبوك زيادة على ثلاثين ألفًا، وقد تاب الله على النَّبِيِّ وَالْمُهَاجِرِينَ وَالْأَنْصَارِ الذين كانوا معه، </w:t>
      </w:r>
      <w:r>
        <w:rPr>
          <w:rFonts w:hint="cs"/>
          <w:b/>
          <w:bCs/>
          <w:rtl/>
        </w:rPr>
        <w:t>(8) قوله تعالى:</w:t>
      </w:r>
      <w:r>
        <w:rPr>
          <w:rFonts w:hint="cs"/>
          <w:rtl/>
        </w:rPr>
        <w:t xml:space="preserve"> {وَاعْلَمُوا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 *</w:t>
      </w:r>
      <w:r>
        <w:t> </w:t>
      </w:r>
      <w:r>
        <w:rPr>
          <w:rFonts w:hint="cs"/>
          <w:rtl/>
        </w:rPr>
        <w:t xml:space="preserve">فَضْلًا مِنَ اللَّهِ وَنِعْمَةً وَاللَّهُ عَلِيمٌ حَكِيمٌ} [الحجرات: 7 - 8]، من الذين حبب الله إليهم الإيمان وزينه في قلوبهم وكره إليهم الكفر والفسوق والعصيان وجعلهم راشدين إن لم يكونوا عموم صحابة النبي صلى الله عليه وسلم، </w:t>
      </w:r>
      <w:r>
        <w:rPr>
          <w:rFonts w:hint="cs"/>
          <w:b/>
          <w:bCs/>
          <w:rtl/>
        </w:rPr>
        <w:t>(9) قوله تعالى</w:t>
      </w:r>
      <w:r>
        <w:rPr>
          <w:rFonts w:hint="cs"/>
          <w:rtl/>
        </w:rPr>
        <w:t>: {لَا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t> </w:t>
      </w:r>
      <w:r>
        <w:rPr>
          <w:rFonts w:hint="cs"/>
          <w:rtl/>
        </w:rPr>
        <w:t>دَرَجَاتٍ مِنْهُ وَمَغْفِرَةً وَرَحْمَةً وَكَانَ اللَّهُ غَفُورًا رَحِيمًا} [النساء: 94 - 96]، في الآية الأولى نادى الله الصحابة القاعدين عن الجهاد باسم الإيمان، وفي الآية التي تليها بين الله فضل المجاهدين من الصحابة على القاعدين، وأخبر أنه وعد كل المؤمنين بالجنة سواء من جاهد منهم في سبيل الله أو لم يجاهد، وبين أنه فضل المجاهدين على القاعدين أجرا عظيما، وختم الآيات بأنه غفور لذنوبهم رحيم بهم</w:t>
      </w:r>
      <w:r>
        <w:t>.</w:t>
      </w:r>
      <w:r>
        <w:rPr>
          <w:rFonts w:hint="cs"/>
          <w:rtl/>
        </w:rPr>
        <w:t xml:space="preserve"> وكل ذلك في بيان فضل الصحابة، </w:t>
      </w:r>
      <w:r>
        <w:rPr>
          <w:rFonts w:hint="cs"/>
          <w:b/>
          <w:bCs/>
          <w:rtl/>
        </w:rPr>
        <w:t>(10) قوله تعالى:</w:t>
      </w:r>
      <w:r>
        <w:rPr>
          <w:rFonts w:hint="cs"/>
          <w:rtl/>
        </w:rPr>
        <w:t xml:space="preserve"> {وَمَنْ يُشَاقِقِ الرَّسُولَ مِنْ بَعْدِ مَا تَبَيَّنَ لَهُ الْهُدَى وَيَتَّبِعْ غَيْرَ سَبِيلِ الْمُؤْمِنِينَ نُوَلِّهِ مَا تَوَلَّى وَنُصْلِهِ جَهَنَّمَ وَسَاءَتْ مَصِيرًا} [النساء: 115]، فمن يخالف سنة النبي صلى الله عليه وسلم ويتبع غير سبيل الصحابة رضوان الله عليهم لأنهم المخاطبون بالآية فمن يخالفهم إلى يوم القيامة يزين له الله الباطل في عينيه في الدنيا، ويدخله في الآخرة نار جهنم وساءت مصيرا، ومن أحاديث النبي صلى الله عليه وسلم: </w:t>
      </w:r>
      <w:r>
        <w:rPr>
          <w:rFonts w:hint="cs"/>
          <w:b/>
          <w:bCs/>
          <w:rtl/>
        </w:rPr>
        <w:t>قوله صلى الله عليه وسلم</w:t>
      </w:r>
      <w:r>
        <w:rPr>
          <w:rFonts w:hint="cs"/>
          <w:rtl/>
        </w:rPr>
        <w:t xml:space="preserve">: ((لا تسبوا أصحابي فلو أن أحدكم أنفق مثل أحد ذهباً ما بلغ مد أحدهم ولا نصيفه)) [متفق على صحته]، </w:t>
      </w:r>
      <w:r>
        <w:rPr>
          <w:rFonts w:hint="cs"/>
          <w:b/>
          <w:bCs/>
          <w:rtl/>
        </w:rPr>
        <w:t>وقوله صلى الله عليه وسلم</w:t>
      </w:r>
      <w:r>
        <w:rPr>
          <w:rFonts w:hint="cs"/>
          <w:rtl/>
        </w:rPr>
        <w:t xml:space="preserve">: ((النجوم أمنة للسماء فإذا ذهبت النجوم أتى السماء ما يوعد، وأنا أمنة لأصحابي فإذا ذهبت أنا أتى أصحابي ما يوعدون، وأصحابي أمنة لأمتي فإذا ذهب أصحابي أتى أمتى ما يوعدون)) [أخرجه مسلم]، </w:t>
      </w:r>
      <w:r>
        <w:rPr>
          <w:rFonts w:hint="cs"/>
          <w:b/>
          <w:bCs/>
          <w:rtl/>
        </w:rPr>
        <w:t>وقوله صلى الله عليه وسلم</w:t>
      </w:r>
      <w:r>
        <w:rPr>
          <w:rFonts w:hint="cs"/>
          <w:rtl/>
        </w:rPr>
        <w:t xml:space="preserve">: في حق الصديق أبي بكر رضي الله عنه: ((إن من آمن الناس علي في صحبته وماله أبو بكر)) [متفق على صحته]، </w:t>
      </w:r>
      <w:r>
        <w:rPr>
          <w:rFonts w:hint="cs"/>
          <w:b/>
          <w:bCs/>
          <w:rtl/>
        </w:rPr>
        <w:t>وقوله صلى الله عليه وسلم</w:t>
      </w:r>
      <w:r>
        <w:rPr>
          <w:rFonts w:hint="cs"/>
          <w:rtl/>
        </w:rPr>
        <w:t xml:space="preserve">: في حق الفاروق عمر رضي الله عنه: ((إن الله جعل الحق على لسان عمر وقلبه)) [أخرجه الترمذي]، </w:t>
      </w:r>
      <w:r>
        <w:rPr>
          <w:rFonts w:hint="cs"/>
          <w:b/>
          <w:bCs/>
          <w:rtl/>
        </w:rPr>
        <w:t>وقوله صلى الله عليه وسلم</w:t>
      </w:r>
      <w:r>
        <w:rPr>
          <w:rFonts w:hint="cs"/>
          <w:rtl/>
        </w:rPr>
        <w:t xml:space="preserve">: في حق ذي </w:t>
      </w:r>
      <w:r>
        <w:rPr>
          <w:rFonts w:hint="cs"/>
          <w:rtl/>
        </w:rPr>
        <w:lastRenderedPageBreak/>
        <w:t xml:space="preserve">النورين عثمان رضي الله عنه ((لكل نبي رفيق ورفيقي (يعني في الجنة) عثمان)) [أخرجه الترمذي]، وسئل صلى الله عليه وسلم عن أحب الناس إليه: ((قال عائشة فقال السائل من الرجال ؟ قال أبوها يقصد أبا بكر)) [متفق على صحته]، وتلك الآيات والأحاديث في حق الصحابة رضي الله عنهم غيض من فيض بل هو قطرات من نهر جار، </w:t>
      </w:r>
      <w:r>
        <w:rPr>
          <w:rFonts w:hint="cs"/>
          <w:b/>
          <w:bCs/>
          <w:sz w:val="30"/>
          <w:szCs w:val="30"/>
          <w:u w:val="single"/>
          <w:rtl/>
        </w:rPr>
        <w:t>ولننظر إلى معتقد الرافضة تجاه الصحابة</w:t>
      </w:r>
      <w:r>
        <w:rPr>
          <w:rFonts w:hint="cs"/>
          <w:b/>
          <w:rtl/>
        </w:rPr>
        <w:t xml:space="preserve"> </w:t>
      </w:r>
      <w:r>
        <w:rPr>
          <w:rFonts w:hint="cs"/>
          <w:rtl/>
        </w:rPr>
        <w:t xml:space="preserve">؟! </w:t>
      </w:r>
      <w:r>
        <w:rPr>
          <w:rFonts w:hint="cs"/>
          <w:b/>
          <w:bCs/>
          <w:rtl/>
        </w:rPr>
        <w:t>فالرافضة الإمامية يعتبرون عامه الصحابة كفاراً مرتدين</w:t>
      </w:r>
      <w:r>
        <w:rPr>
          <w:rFonts w:hint="cs"/>
          <w:rtl/>
        </w:rPr>
        <w:t xml:space="preserve"> وعلى رأسهم الخلفاء الراشدين أبو بكر وعمر وعثمان رضي الله عنهم، وهم لا يكتفون بذلك بل يجعلون دينهم ودينهم سب الصحابة ولعنهم وشتمهم والدعاء عليهم وقد امتلأت كتبهم على آخرهم بمئات النصوص، بل آلاف النصوص التي تدل على معتقدهم الضال الكافر في صحابة رسول الله صلى الله عليه وسلم ورضي الله عنهم وأرضاهم، </w:t>
      </w:r>
      <w:r>
        <w:rPr>
          <w:rFonts w:hint="cs"/>
          <w:b/>
          <w:bCs/>
          <w:rtl/>
        </w:rPr>
        <w:t>روى الكشي عن أبي جعفر أنه قال</w:t>
      </w:r>
      <w:r>
        <w:rPr>
          <w:rFonts w:hint="cs"/>
          <w:rtl/>
        </w:rPr>
        <w:t xml:space="preserve">: " كان الناس أهل ردة بعد النبي إلا ثلاثة، فقلت ومن الثلاثة فقال المقداد بن الأسود وأبو ذر الغفاري وسلمان الفارسي " [رجال الكشي ص 12]، ويروي الكشي عن أبي جعفر أيضاً أنه قال: " المهاجرين والأنصار ذهبوا إلا وأشار بيده </w:t>
      </w:r>
      <w:r>
        <w:t>–</w:t>
      </w:r>
      <w:r>
        <w:rPr>
          <w:rFonts w:hint="cs"/>
          <w:rtl/>
        </w:rPr>
        <w:t xml:space="preserve"> إلا ثلاثة " [رجال الكشي ص 13]،، </w:t>
      </w:r>
      <w:r>
        <w:rPr>
          <w:rFonts w:hint="cs"/>
          <w:b/>
          <w:bCs/>
          <w:rtl/>
        </w:rPr>
        <w:t>ويروي الكشي عن موسى بن جعفر</w:t>
      </w:r>
      <w:r>
        <w:rPr>
          <w:rFonts w:hint="cs"/>
          <w:rtl/>
        </w:rPr>
        <w:t xml:space="preserve"> أنه قال:" إذا كان يوم القيامة نادى مناد أين حواري محمد بن عبد الله </w:t>
      </w:r>
      <w:r>
        <w:t>–</w:t>
      </w:r>
      <w:r>
        <w:rPr>
          <w:rFonts w:hint="cs"/>
          <w:rtl/>
        </w:rPr>
        <w:t xml:space="preserve"> رسول الله الذين لم ينقضوا عليه، فيقوم سلمان والمقداد وأبو ذر " [رجال الكشي ص 15]، </w:t>
      </w:r>
      <w:r>
        <w:rPr>
          <w:rFonts w:hint="cs"/>
          <w:b/>
          <w:bCs/>
          <w:rtl/>
        </w:rPr>
        <w:t>وروى الكشي عن حمزة الطيار</w:t>
      </w:r>
      <w:r>
        <w:rPr>
          <w:rFonts w:hint="cs"/>
          <w:rtl/>
        </w:rPr>
        <w:t xml:space="preserve"> أنه قال:ذكرنا محمد بن أبي بكر عند أبي عبد الله فقال عليه السلام: " قال محمد بن أبي بكر لأمير المؤمنين (علي) عليه السلام يوماً من الأيام أبسط يدك أبايعك فقال: أو ما فعلت قال: بلى فبسط يده فقال: أشهد أنك أمام مفترض طاعتك وأن أبي في النار فقال أبو عبد الله عليه السلام كانت النجابة فيه من قبل أمه أسماء بنت عميس رحمه الله عليها لا من قبل أبيه " [رجال الكشي ص 60]، </w:t>
      </w:r>
      <w:r>
        <w:rPr>
          <w:rFonts w:hint="cs"/>
          <w:b/>
          <w:bCs/>
          <w:rtl/>
        </w:rPr>
        <w:t>ويروي الكشي عن زراره بن أعين</w:t>
      </w:r>
      <w:r>
        <w:rPr>
          <w:rFonts w:hint="cs"/>
          <w:rtl/>
        </w:rPr>
        <w:t xml:space="preserve"> عن أبي جعفر عليه السلام: " أن محمد بن أبي بكر بايع علياً عليه السلام على البرآة من أبيه " [رجال الكشي ص 61]، </w:t>
      </w:r>
      <w:r>
        <w:rPr>
          <w:rFonts w:hint="cs"/>
          <w:b/>
          <w:bCs/>
          <w:rtl/>
        </w:rPr>
        <w:t>ويروي الكشي عن شعيب</w:t>
      </w:r>
      <w:r>
        <w:rPr>
          <w:rFonts w:hint="cs"/>
          <w:rtl/>
        </w:rPr>
        <w:t xml:space="preserve"> عن أبي عبد الله عليه السلام قال: " سمعت ما من أهل بيت إلا وفيهم نجيب من أنفسهم، وأنجب النجباء من أهل بيت سوء محمد بن أبي بكر " [رجال الكشي ص 61]، </w:t>
      </w:r>
      <w:r>
        <w:rPr>
          <w:rFonts w:hint="cs"/>
          <w:b/>
          <w:bCs/>
          <w:rtl/>
        </w:rPr>
        <w:t xml:space="preserve">ويروي الكشي عن هشام </w:t>
      </w:r>
      <w:r>
        <w:rPr>
          <w:rFonts w:hint="cs"/>
          <w:rtl/>
        </w:rPr>
        <w:t xml:space="preserve">عن أبي عبد الله عليه السلام: " كان صهيب عبد سوء يبكي على عمر " [رجال الكشي ص 61]، </w:t>
      </w:r>
      <w:r>
        <w:rPr>
          <w:rFonts w:hint="cs"/>
          <w:b/>
          <w:bCs/>
          <w:rtl/>
        </w:rPr>
        <w:t>ويروي الكشي عن الباقر</w:t>
      </w:r>
      <w:r>
        <w:rPr>
          <w:rFonts w:hint="cs"/>
          <w:rtl/>
        </w:rPr>
        <w:t xml:space="preserve"> أنه قال: " بايع محمد بن أبي بكر على البراءة من الثاني " [رجال الكشي ص 61]، </w:t>
      </w:r>
      <w:r>
        <w:rPr>
          <w:rFonts w:hint="cs"/>
          <w:b/>
          <w:bCs/>
          <w:rtl/>
        </w:rPr>
        <w:t>ويروي القمي في تفسيره</w:t>
      </w:r>
      <w:r>
        <w:rPr>
          <w:rFonts w:hint="cs"/>
          <w:rtl/>
        </w:rPr>
        <w:t xml:space="preserve">: " تحت قول الله عز وجل (ويوم يعض الظالم على يديه يقول يا ليتني اتخذت مع الرسول سبيلاً لم أتخذ فلاناً خليلاً) عن أبي جعفر عليه السلام (وقوله يوم يعض الظالم على يديه) قال الأول (يعني به أبا بكر) يقول: يا ليتني اتخذت مع الرسول علياً ولياً </w:t>
      </w:r>
      <w:r>
        <w:t>–</w:t>
      </w:r>
      <w:r>
        <w:rPr>
          <w:rFonts w:hint="cs"/>
          <w:rtl/>
        </w:rPr>
        <w:t xml:space="preserve"> </w:t>
      </w:r>
      <w:r>
        <w:rPr>
          <w:rFonts w:hint="cs"/>
          <w:rtl/>
        </w:rPr>
        <w:lastRenderedPageBreak/>
        <w:t xml:space="preserve">يا ليتني لم أتخذ فلاناً خليلاً </w:t>
      </w:r>
      <w:r>
        <w:t>–</w:t>
      </w:r>
      <w:r>
        <w:rPr>
          <w:rFonts w:hint="cs"/>
          <w:rtl/>
        </w:rPr>
        <w:t xml:space="preserve"> يعني الثاني (عمر) " [تفسير القمي ج2 ص 113 ط النجف عراق]، </w:t>
      </w:r>
      <w:r>
        <w:rPr>
          <w:rFonts w:hint="cs"/>
          <w:b/>
          <w:bCs/>
          <w:rtl/>
        </w:rPr>
        <w:t>ويذكر القمي تحت قوله تعالى:</w:t>
      </w:r>
      <w:r>
        <w:rPr>
          <w:rFonts w:hint="cs"/>
          <w:rtl/>
        </w:rPr>
        <w:t xml:space="preserve"> {يوم تبيض وجوه وتسود وجوه} رواية مكذوبة على النبي صلى الله عليه وسلم يزعم فيها أنه صلى الله عليه وسلم قال: يرد على أمتي يوم لقيامة على خمس رايات، فراية مع عجل هذه الأمة (يقصد اللئيم أبا بكر رضي الله عنه) فأسألهم ما فعلتم بالثقلين من بعدي (يقصد القرآن وآل البيت) فيقولون أما الأكبر فحرفناه ونبذناه وراء ظهورنا، وأما الأصغر فعاديناه وأبغضناه وظلمناه، فأقول ردوا النار ظمآء مظمئين مسودة وجوهكم، ثم ترد علي راية فرعون هذه الأمة " يقصد اللئيم عمر رضي الله عنه فأقول لهم ما فعلتم بالثقلين من بعدي فيقولون أما الأكبر فحرفناه ومزقناه وخالفناه، وأما الأصغر فعاديناه وقاتلناه، فأقول ردوا النار ظمآء مظمئين مسودة وجوهكم، ثم ترد عليً راية مع سامري هذه الأمة " يقصد اللئيم عثمان رضي الله عنه فأقول لهم ما فعلتم بالثقلين من بعدي فيقولون أما الأكبر فعصيناه وتركناه وأما الأصغر فخذلناه وضيعناه فأقول ردوا النار ظمآء مظمئين مسودة وجوهكم، ثم ترد راية ذي الثلمة مع أول الخوارج وآخرهم فأسألهم ما فعلتم بالثقلين من بعدي، فيقولون أما الأكبر ففرقناه، وبرئنا منه وأما الأصغر فقاتلناه وقتلناه فأقول ردوا النار ظمآء مظمئين مسودة وجوهكم، ثم ترد علي راية مع إمام المتقين وسيد المسلمين وقائد الغر المحجلين ووصي رسول رب العالمين، فأقول لهم ما فعلتم بالثقلين من بعدي فيقولون أما الأكبر فاتبعناه وأطعناه وأما الأصغر فأحببناه وواليناه وآزرناه ونصرناه حتى أهرقت فيه دماؤنا فأقول ردوا الخبة رواء مرويين مبيضة وجوهكم " [تفسير القمي ص 101 ج1]، فانظر كيف وصل بهم الفجور حتى كفّروا خير هذه الأمة أبا بكر الصديق وعمر الفاروق وعثمان ذا النورين وخلودهم في النار، فأين الدين والإسلام إذا كان هؤلاء الذين حفظوا القرآن وجمعوه وحفظوا الدين ونصره كفاراً مرتدين وهكذا ما تركوا صحابياً إلا وجرحوه فزعموا أن عبد الله بن عمر ومحمد بن سلمه ماتا منكوثين " [انظر رجال الكشي ص 41]، </w:t>
      </w:r>
      <w:r>
        <w:rPr>
          <w:rFonts w:hint="cs"/>
          <w:b/>
          <w:bCs/>
          <w:rtl/>
        </w:rPr>
        <w:t>وأن قول الله تعالى</w:t>
      </w:r>
      <w:r>
        <w:rPr>
          <w:rFonts w:hint="cs"/>
          <w:rtl/>
        </w:rPr>
        <w:t xml:space="preserve">: " إن الذين كذبوا بآياتنا واستكبروا عنها " نزلت في طلحة والزبير [انظر تفسير القمي ج 1 ص 230]، هكذا وهما المبشران بالجنة، وأن أنس بن مالك برص [انظر رجال الكشي ص 46]، </w:t>
      </w:r>
      <w:r>
        <w:rPr>
          <w:rFonts w:hint="cs"/>
          <w:b/>
          <w:bCs/>
          <w:rtl/>
        </w:rPr>
        <w:t>والبراء بن عازب عمى</w:t>
      </w:r>
      <w:r>
        <w:rPr>
          <w:rFonts w:hint="cs"/>
          <w:rtl/>
        </w:rPr>
        <w:t xml:space="preserve"> وذلك لأنهما كتما شهادة الوصاية بعلي [انظر تفسير القمي ص 158 ج2]، </w:t>
      </w:r>
      <w:r>
        <w:rPr>
          <w:rFonts w:hint="cs"/>
          <w:b/>
          <w:bCs/>
          <w:rtl/>
        </w:rPr>
        <w:t>وأن خالد بن الوليد</w:t>
      </w:r>
      <w:r>
        <w:rPr>
          <w:rFonts w:hint="cs"/>
          <w:rtl/>
        </w:rPr>
        <w:t xml:space="preserve"> ما هجم على مالك بن نوير إلا للتزوج من امرأته وحاش لسيف الله المسلول من ذلك -، وأنه تواطئ مع أبي بكر وعمر وعثمان على قتل علي [انظر تفسير القمي ص 158، 159 ج2]، </w:t>
      </w:r>
      <w:r>
        <w:rPr>
          <w:rFonts w:hint="cs"/>
          <w:b/>
          <w:bCs/>
          <w:rtl/>
        </w:rPr>
        <w:t>وأن قول الله تعالى</w:t>
      </w:r>
      <w:r>
        <w:rPr>
          <w:rFonts w:hint="cs"/>
          <w:rtl/>
        </w:rPr>
        <w:t xml:space="preserve"> " إن الذين آمنوا ثم كفروا ثم آمنوا ثم كفروا ثم ازدودا كفراً لن تقبل توبتهم " نزلت في أبي بكر وعمر وعثمان [الكافي كتاب الحجة ج1 ص 420 ط إيران]، </w:t>
      </w:r>
      <w:r>
        <w:rPr>
          <w:rFonts w:hint="cs"/>
          <w:b/>
          <w:bCs/>
          <w:rtl/>
        </w:rPr>
        <w:t>وأن قول الله تعالى</w:t>
      </w:r>
      <w:r>
        <w:rPr>
          <w:rFonts w:hint="cs"/>
          <w:rtl/>
        </w:rPr>
        <w:t xml:space="preserve">: " ومن </w:t>
      </w:r>
      <w:r>
        <w:rPr>
          <w:rFonts w:hint="cs"/>
          <w:rtl/>
        </w:rPr>
        <w:lastRenderedPageBreak/>
        <w:t xml:space="preserve">كان في هذه أعمى فهو في الآخرة أعمى وأضل سبيلاً " نزلت في العباس عم النبي </w:t>
      </w:r>
      <w:r>
        <w:t>–</w:t>
      </w:r>
      <w:r>
        <w:rPr>
          <w:rFonts w:hint="cs"/>
          <w:rtl/>
        </w:rPr>
        <w:t xml:space="preserve"> صلى الله عليه وسلم، وأن قول الله تعالى " فلبئس المولى ولبئس العشير " نزلت في العباس عم النبي </w:t>
      </w:r>
      <w:r>
        <w:t>–</w:t>
      </w:r>
      <w:r>
        <w:rPr>
          <w:rFonts w:hint="cs"/>
          <w:rtl/>
        </w:rPr>
        <w:t xml:space="preserve"> صلى الله عليه وسلم، وأن أمير المؤمنين علي لعن ابني العباس رضي الله عنهم فقال " اللهم العن ابني فلان </w:t>
      </w:r>
      <w:r>
        <w:t>–</w:t>
      </w:r>
      <w:r>
        <w:rPr>
          <w:rFonts w:hint="cs"/>
          <w:rtl/>
        </w:rPr>
        <w:t xml:space="preserve"> يعني عبد الله وعبيد الله ابني العباس وأعم أبصارهما كما أعميت قلوبهما " [رجال الكشي ص 52]، وحتى أمهات المؤمنين لم تسلم من كذبهم وفجورهم [رجال الكشي ص55،56،57]، ... إلى غير ذلك من قائمة عريضة من الاتهام والتشهير والكذب والاختلاف والتجني على صحابة النبي صلى الله عليه وسلم خير البشر بعد الأنبياء وخير صحب الأنبياء فهل بقي لنا بعد تكفير الصحابة من ديننا شيء وهم الذي حملوا إلينا الدين، فهل يريد القوم إلا أن ننسلخ من ديننا ولا حول ولا قوة إلا بالله العلي العظيم.</w:t>
      </w:r>
    </w:p>
    <w:p w14:paraId="75F5EFBF" w14:textId="77777777" w:rsidR="0090670C" w:rsidRDefault="0090670C" w:rsidP="0090670C">
      <w:pPr>
        <w:rPr>
          <w:bCs/>
          <w:rtl/>
        </w:rPr>
      </w:pPr>
      <w:r>
        <w:rPr>
          <w:rFonts w:hint="cs"/>
          <w:bCs/>
          <w:sz w:val="36"/>
          <w:szCs w:val="36"/>
          <w:highlight w:val="yellow"/>
          <w:u w:val="single"/>
          <w:rtl/>
        </w:rPr>
        <w:t>المفتاح السادس:</w:t>
      </w:r>
      <w:r>
        <w:rPr>
          <w:rFonts w:hint="cs"/>
          <w:b/>
          <w:rtl/>
        </w:rPr>
        <w:t xml:space="preserve"> </w:t>
      </w:r>
      <w:r>
        <w:rPr>
          <w:rFonts w:hint="cs"/>
          <w:b/>
          <w:bCs/>
          <w:highlight w:val="yellow"/>
          <w:u w:val="single"/>
          <w:rtl/>
        </w:rPr>
        <w:t>الروافض يبغضون الكثير من آل بيت النبي صلى الله عليه وآله وسلم</w:t>
      </w:r>
      <w:r>
        <w:rPr>
          <w:rFonts w:hint="cs"/>
          <w:rtl/>
        </w:rPr>
        <w:t xml:space="preserve">: بل وينتقصون قدرهم ويحطون من منزلتهم، وأول ذلك إيذاء النني صلى الله عليه وسلم في أهل بيته وزوجاته أمهات المؤمنين لاسيما الصديقة ابنة الصديق عائشة رضي الله عنها وارضاها، قال صاحب القاموس: " أهل الأمر ولاته، وأهل البيت سكانه، وأهل المذهب من يدين به وأهل الرجل زوجه " [القاموس ج2 / 432]، وقال الزبيدي: الأهل للرجل زوجته ويدخل فيه أولاده [تاج العروس للزبيدي]، وقال ابن منظور: أهل الرجل أخص الناس به، وأهل الرجل زوجه [لسان العرب ج 11 ص 28]، </w:t>
      </w:r>
      <w:r>
        <w:rPr>
          <w:rFonts w:hint="cs"/>
          <w:b/>
          <w:bCs/>
          <w:rtl/>
        </w:rPr>
        <w:t>وقد ورد أهل البيت في القرآن الكريم في موضعين من القرآن الكريم</w:t>
      </w:r>
      <w:r>
        <w:rPr>
          <w:rFonts w:hint="cs"/>
          <w:rtl/>
        </w:rPr>
        <w:t xml:space="preserve">، </w:t>
      </w:r>
      <w:r>
        <w:rPr>
          <w:rFonts w:hint="cs"/>
          <w:b/>
          <w:bCs/>
          <w:u w:val="single"/>
          <w:rtl/>
        </w:rPr>
        <w:t>(الموضع الأول):</w:t>
      </w:r>
      <w:r>
        <w:rPr>
          <w:rFonts w:hint="cs"/>
          <w:rtl/>
        </w:rPr>
        <w:t xml:space="preserve"> في سورة هود وكان يقصد به زوجة نبي الله إبراهيم عليه الصلاة والسلام، والثاني في سورة الأحزاب وكان يقصد به أزواج النبي صلى الله عليه وسلم، والموضع الأول: قوله تعالى: {وَلَقَدْ جَاءَتْ رُسُلُنَا إِبْرَاهِيمَ بِالْبُشْرَى قَالُوا سَلَامًا قَالَ سَلَامٌ فَمَا لَبِثَ أَنْ جَاءَ بِعِجْلٍ حَنِيذٍ * فَلَمَّا رَأَى أَيْدِيَهُمْ لَا تَصِلُ إِلَيْهِ نَكِرَهُمْ وَأَوْجَسَ مِنْهُمْ خِيفَةً قَالُوا لَا تَخَفْ إِنَّا أُرْسِلْنَا إِلَى قَوْمِ لُوطٍ * وَامْرَأَتُهُ قَائِمَةٌ فَضَحِكَتْ فَبَشَّرْنَاهَا بِإِسْحَاقَ وَمِنْ وَرَاءِ إِسْحَاقَ يَعْقُوبَ * قَالَتْ يَا وَيْلَتَا أَأَلِدُ وَأَنَا عَجُوزٌ وَهَذَا بَعْلِي شَيْخًا إِنَّ هَذَا لَشَيْءٌ عَجِيبٌ * قَالُوا أَتَعْجَبِينَ مِنْ أَمْرِ اللَّهِ رَحْمَةُ اللَّهِ وَبَرَكَاتُهُ عَلَيْكُمْ أهل الْبَيْتِ إِنَّهُ حَمِيدٌ مَجِيدٌ} [هود:69 -73]وعند تدبر الآيات تنجد أن المقصود بأهل البيت هنا هي زوجة إبراهيم عليه السلام، </w:t>
      </w:r>
      <w:r>
        <w:rPr>
          <w:rFonts w:hint="cs"/>
          <w:b/>
          <w:bCs/>
          <w:u w:val="single"/>
          <w:rtl/>
        </w:rPr>
        <w:t>و(الموضع الثاني):</w:t>
      </w:r>
      <w:r>
        <w:rPr>
          <w:rFonts w:hint="cs"/>
          <w:rtl/>
        </w:rPr>
        <w:t xml:space="preserve"> قوله تعالى: {يَا أَيُّهَا النَّبِيُّ قُلْ لِأَزْوَاجِكَ إِنْ كُنْتُنَّ تُرِدْنَ الْحَيَاةَ الدُّنْيَا وَزِينَتَهَا فَتَعَالَيْنَ أُمَتِّعْكُنَّ وَأُسَرِّحْكُنَّ سَرَاحًا جَمِيلًا * وَإِنْ كُنْتُنَّ تُرِدْنَ اللَّهَ وَرَسُولَهُ وَالدَّارَ الْآخِرَةَ فَإِنَّ اللَّهَ أَعَدَّ لِلْمُحْسِنَاتِ مِنْكُنَّ أَجْرًا عَظِيمًا * يَا نِسَاءَ النَّبِيِّ </w:t>
      </w:r>
      <w:r>
        <w:rPr>
          <w:rFonts w:hint="cs"/>
          <w:rtl/>
        </w:rPr>
        <w:lastRenderedPageBreak/>
        <w:t xml:space="preserve">مَنْ يَأْتِ مِنْكُنَّ بِفَاحِشَةٍ مُبَيِّنَةٍ يُضَاعَفْ لَهَا الْعَذَابُ ضِعْفَيْنِ وَكَانَ ذَلِكَ عَلَى اللَّهِ يَسِيرًا * وَمَنْ يَقْنُتْ مِنْكُنَّ لِلَّهِ وَرَسُولِهِ وَتَعْمَلْ صَالِحًا نُؤْتِهَا أَجْرَهَا مَرَّتَيْنِ وَأَعْتَدْنَا لَهَا رِزْقًا كَرِيمًا * يَا نِسَاءَ النَّبِيِّ لَسْتُنَّ كَأَحَدٍ مِنَ النِّسَاءِ إِنِ اتَّقَيْتُنَّ فَلَا تَخْضَعْنَ بِالْقَوْلِ فَيَطْمَعَ الَّذِي فِي قَلْبِهِ مَرَضٌ وَقُلْنَ قَوْلًا مَعْرُوفًا * وَقَرْنَ فِي بُيُوتِكُنَّ وَلَا تَبَرَّجْنَ تَبَرُّجَ الْجَاهِلِيَّةِ الْأُولَى وَأَقِمْنَ الصَّلَاةَ وَآتِينَ الزَّكَاةَ وَأَطِعْنَ اللَّهَ وَرَسُولَهُ إِنَّمَا يُرِيدُ اللَّهُ لِيُذْهِبَ عَنْكُمُ الرِّجْسَ أهل الْبَيْتِ وَيُطَهِّرَكُمْ تَطْهِيرًا * وَاذْكُرْنَ مَا يُتْلَى فِي بُيُوتِكُنَّ مِنْ آيَاتِ اللَّهِ وَالْحِكْمَةِ إِنَّ اللَّهَ كَانَ لَطِيفًا خَبِيرًا} [الأحزاب:28 إلى 34]، فعند التدبر في هذه الآيات نعلم يقيناً أن المقصود الأصلي بأهل البيت هم زوجات النبي صلى الله عليه وسلم، والآية التي تدل فيها ذكر " أهل البيت " أولها أمر لزوجات النبي وتكلمتها أمر لزوجات النبي، ولذلك فالقرآن الكريم كان واضحاً في كون أصل أهل بيت النبوة هم زوجات النبي صلى الله عليه وسلم، وكل من عداهن فهو إلحاق بهن، وقد جاءت أحاديث نبوية تدخل معهن وفي إطار أهل البيت الإمام على وولديه الحسن والحسين رضي الله عنهم وسيدة العالمين فاطمة الزهراء رضي الله عنهم جميعاً، وجاءت أحاديث تبين كذلك أنه يدخل في آل البيت كل من حرم الصدقة بعد موت النبي </w:t>
      </w:r>
      <w:r>
        <w:t>–</w:t>
      </w:r>
      <w:r>
        <w:rPr>
          <w:rFonts w:hint="cs"/>
          <w:rtl/>
        </w:rPr>
        <w:t xml:space="preserve"> صلى الله عليه وسلم وهم آل العباس وآل عقيل وآل جعفر وآل علي رضي الله عن أهل بيته وصلى الله ويلم وبارك عليه وآله الأطهار المطهرين وصحبه الكرام البررة، </w:t>
      </w:r>
      <w:r>
        <w:rPr>
          <w:rFonts w:hint="cs"/>
          <w:bCs/>
          <w:sz w:val="30"/>
          <w:szCs w:val="30"/>
          <w:u w:val="single"/>
          <w:rtl/>
        </w:rPr>
        <w:t>وعند التحقيق:</w:t>
      </w:r>
      <w:r>
        <w:rPr>
          <w:rFonts w:hint="cs"/>
          <w:b/>
          <w:rtl/>
        </w:rPr>
        <w:t xml:space="preserve"> نجد أن أهل البيت يدخل فيهم كل هؤلاء:</w:t>
      </w:r>
      <w:r>
        <w:rPr>
          <w:rFonts w:hint="cs"/>
          <w:rtl/>
        </w:rPr>
        <w:t xml:space="preserve"> (1) زوجات النبي </w:t>
      </w:r>
      <w:r>
        <w:t>–</w:t>
      </w:r>
      <w:r>
        <w:rPr>
          <w:rFonts w:hint="cs"/>
          <w:rtl/>
        </w:rPr>
        <w:t xml:space="preserve"> صلى الله عليه وسلم الطاهرات المطهرات، وقد جعل القرآن الكريم " أهل البيت " المراد بهم أصلاً وحقيقة هن زوجاته صلى الله عليه وسلم، (2) أولاد النبي صلى الله عليه وسلم وبناته وهن زينب ورقية وأم كلثوم وفاطمة الزهراء وقد جعلت اللغة العربية لغة القرآن البنات والأولاد داخلين في معنى أهل البيت، (3) الإمام علي وزوجته الزهراء وولديه الحسن والحسين رضي الله عنهم جميعاً وقد جاءت الرواية الصحيحة بإدخالهم في معنى آل البيت، (4) آل العباس وآل عقيل وآل جعفر وآل علي إلى قيام الساعة، وهؤلاء هم آله الذين حرموا الصدقة بعده </w:t>
      </w:r>
      <w:r>
        <w:t>–</w:t>
      </w:r>
      <w:r>
        <w:rPr>
          <w:rFonts w:hint="cs"/>
          <w:rtl/>
        </w:rPr>
        <w:t xml:space="preserve"> صلى الله عليه وسلم وقد جاءت الرواية الصحيحة بإدخالهم في أهل البيت، وهذا هو المتفق عليه والمتعارف عليه عند أهل السنة، وأهل السنة يتولون هؤلاء جميعهم بلا استثناء ويتربصون ويصلون ويسلمون على آل بيت النبوة الصالحين الطائعين وصالحي ذرياتهم إلى يوم الدين، أما الروافض فقد حكموا أهواءهم في تحديد آل بيت النبي صلى الله عليه وسلم، فنراهم يخرجون من شاءوا من آل بيت النبوة، ويدخلون من شاءوا وفق أهواءهم، </w:t>
      </w:r>
      <w:r>
        <w:rPr>
          <w:rFonts w:hint="cs"/>
          <w:b/>
          <w:rtl/>
        </w:rPr>
        <w:t>فنراهم قد حصروا آل بيت النبي صلى الله عليه وسلم في أربعة على عهد النبي صلى الله عليه وسلم فقط لا غير،</w:t>
      </w:r>
      <w:r>
        <w:rPr>
          <w:rFonts w:hint="cs"/>
          <w:rtl/>
        </w:rPr>
        <w:t xml:space="preserve"> وهؤلاء الأربعة هم علي وفاطمة والحسن والحسين رضي الله عنهم جميعاً، </w:t>
      </w:r>
      <w:r>
        <w:rPr>
          <w:rFonts w:hint="cs"/>
          <w:b/>
          <w:rtl/>
        </w:rPr>
        <w:t xml:space="preserve">وكان أول من أخرجوا في قسمتهم الضيزى </w:t>
      </w:r>
      <w:r>
        <w:rPr>
          <w:rFonts w:hint="cs"/>
          <w:b/>
          <w:rtl/>
        </w:rPr>
        <w:lastRenderedPageBreak/>
        <w:t>أمهات المؤمنين زوجات النبي الصديقات الطاهرات العفيفات المطهرات</w:t>
      </w:r>
      <w:r>
        <w:rPr>
          <w:rFonts w:hint="cs"/>
          <w:rtl/>
        </w:rPr>
        <w:t xml:space="preserve">، ويا ليتهم اكتفوا بذلك، بل قذفوا ولقبوا وسبوا الطاهرة العفيفة الصديقة بنت الصديق عائشة أم المؤمنين رضي الله عنهما والطاهرة العفيفة الصوامة القوامة حفصة بنت الفاروق رضي الله عنهما، وهكذا خالفوا صريح القرآن، وآذوا الرسول صلى الله عليه وسلم في أقرب أهل بيته إليه، وهم يزعمون أنهم شيعة أهل البيت وآل البيت منهم برآء، وأخرجوا بعد ذلك بنات النبي المؤمنات الطاهرات العفيفات من أهل بيته سوء الزهراء رضي الله عنها، ولم يكتفوا بذلك بل وصل بهم الفجور أن زعموا أن النبي صلى الله عليه وسلم ليس سوى ابنه واحدة هي فاطمة وأما الباقيات فهن ربيبات أتت بهن خديجة رضي الله عنها من زوج سابق، وتعللوا بذلك بأنهن لو كن بناته لما زوج اثنتين منهن للمرتد الكافر عثمان هكذا زعموا ووقعوا في بنات النبي وخليفته الراشد ذي النورين عثمان رضي الله عنه الذي تستحي منه الملائكة والذي بشره النبي صلى الله عليه وسلم بالجنة وهو حي يرزق ويمشي على الأرض، وأخرجوا بعد ذلك عم النبي العباس رضي الله عنه وجميع أولاده، وبقية إخوان علي رضي الله عنه وهما جعفر بن أبي طالب رضي الله عنه وجميع أولاده، وعقيل بن أبي طالب وجميع أولاده، وانظر إلى رواياتهم الفاجرة في ذلك، </w:t>
      </w:r>
    </w:p>
    <w:p w14:paraId="76FB6759" w14:textId="77777777" w:rsidR="0090670C" w:rsidRDefault="0090670C" w:rsidP="0090670C">
      <w:pPr>
        <w:rPr>
          <w:rtl/>
        </w:rPr>
      </w:pPr>
      <w:r>
        <w:rPr>
          <w:rFonts w:hint="cs"/>
          <w:b/>
          <w:bCs/>
          <w:sz w:val="30"/>
          <w:szCs w:val="30"/>
          <w:u w:val="single"/>
          <w:rtl/>
        </w:rPr>
        <w:t>(اولاً): الرافضة الصفوية تتهم الصديقة بنت الصديق بالفاحشة</w:t>
      </w:r>
      <w:r>
        <w:rPr>
          <w:rFonts w:hint="cs"/>
          <w:rtl/>
        </w:rPr>
        <w:t xml:space="preserve">: </w:t>
      </w:r>
      <w:r>
        <w:rPr>
          <w:rFonts w:hint="cs"/>
          <w:b/>
          <w:bCs/>
          <w:rtl/>
        </w:rPr>
        <w:t>ففي تفسير القمي</w:t>
      </w:r>
      <w:r>
        <w:rPr>
          <w:rFonts w:hint="cs"/>
          <w:rtl/>
        </w:rPr>
        <w:t xml:space="preserve"> أصل تفاسيرهم المعتمدة هذه الرواية:(قال علي بن إبراهيم في قوله (وضرب الله مثلاً) ثم ضرب الله فيهما (يعني عائشة وحفصة زوجتي رسول الله، مثلاً فقال (ضرب الله مثلاً للذين كفروا امرأة نوح وامرأة لوط كانتا تحت عبدين من عبادنا صالحين فخانتاهما) قال: والله ما عني بقوله فخانتاهما إلا الفاحشة، وليقيمن الحد على فلانة فيما أتت في طريق البصرة، وكان فلان يحبها، فلما أرادت أن تخرج إلى البصرة قال لها فلان: لا يحل له أن تخرجين </w:t>
      </w:r>
      <w:r>
        <w:t>–</w:t>
      </w:r>
      <w:r>
        <w:rPr>
          <w:rFonts w:hint="cs"/>
          <w:rtl/>
        </w:rPr>
        <w:t xml:space="preserve"> كذا </w:t>
      </w:r>
      <w:r>
        <w:t>–</w:t>
      </w:r>
      <w:r>
        <w:rPr>
          <w:rFonts w:hint="cs"/>
          <w:rtl/>
        </w:rPr>
        <w:t xml:space="preserve"> من غير محرم فزوجت نفسها من فلان) [تفسير القمي 2/377 </w:t>
      </w:r>
      <w:r>
        <w:t>–</w:t>
      </w:r>
      <w:r>
        <w:rPr>
          <w:rFonts w:hint="cs"/>
          <w:rtl/>
        </w:rPr>
        <w:t xml:space="preserve"> بحار الأنوار 22/420]، وكما ترى أن النص ليس فيه تصريح بالأسماء على عادة القوم من الكفر والتدليس عليـه، ولكن في وجود الدولة الرافضية قلت التقيه فصرح عالمهم المجلسي بالأسماء فقال: (وليقيمن الحد أي القائم عليه السلام عند الرجعة وفلانة هي عائشة " قلت رضي الله عنها " وفلان هو طلحة بن عبد الله " قلت رضي الله عنه ") [بحار الأنوار 22 / 241]، فأي عداء لآل بيت النبوة بعد هذا الذي عليه هؤلاء، يطعنون في حريم النبي </w:t>
      </w:r>
      <w:r>
        <w:t>–</w:t>
      </w:r>
      <w:r>
        <w:rPr>
          <w:rFonts w:hint="cs"/>
          <w:rtl/>
        </w:rPr>
        <w:t xml:space="preserve"> صلى الله عليه وسلم </w:t>
      </w:r>
      <w:r>
        <w:t>–</w:t>
      </w:r>
      <w:r>
        <w:rPr>
          <w:rFonts w:hint="cs"/>
          <w:rtl/>
        </w:rPr>
        <w:t xml:space="preserve"> ونسائه، لا سيما الصديقة بنت الصديق التي برأها الله عز وجل مما قذفها به المنافقون، وتحذر المؤمنين من مجرد سماع هذا الإفك العظيم، فقال تعالى: {يَعِظُكُمُ اللَّهُ أَنْ تَعُودُوا لِمِثْلِهِ أَبَدًا إِنْ كُنْتُمْ مُؤْمِنِينَ} [النور: 17]، </w:t>
      </w:r>
      <w:r>
        <w:rPr>
          <w:rFonts w:hint="cs"/>
          <w:b/>
          <w:bCs/>
          <w:rtl/>
        </w:rPr>
        <w:t xml:space="preserve">قال ابن </w:t>
      </w:r>
      <w:r>
        <w:rPr>
          <w:rFonts w:hint="cs"/>
          <w:b/>
          <w:bCs/>
          <w:rtl/>
        </w:rPr>
        <w:lastRenderedPageBreak/>
        <w:t>كثير في تفسير الآية</w:t>
      </w:r>
      <w:r>
        <w:rPr>
          <w:rFonts w:hint="cs"/>
          <w:rtl/>
        </w:rPr>
        <w:t xml:space="preserve">: " أجمع أهل العلم قاطبة على أنّ من سبها ورماها بما رماها به بعد هذا الذي ذكر في الآية فإنه كافر لأنه معاند للقرآن " أ.هـ [تفسير ابن كثير ج 3 / 289]، </w:t>
      </w:r>
      <w:r>
        <w:rPr>
          <w:rFonts w:hint="cs"/>
          <w:b/>
          <w:rtl/>
        </w:rPr>
        <w:t>والإمامية تخص أم المؤمنين عائشة رضي الله عنها وأرضاها بزيادة اللعن والشتم</w:t>
      </w:r>
      <w:r>
        <w:rPr>
          <w:rFonts w:hint="cs"/>
          <w:rtl/>
        </w:rPr>
        <w:t xml:space="preserve"> حتى أن عالمهم المجلسي عقد باباً مستقلاً في بحار الأنوار لأحوال ام المؤمنين عائشة وام المؤمنين حفصة </w:t>
      </w:r>
      <w:r>
        <w:t>–</w:t>
      </w:r>
      <w:r>
        <w:rPr>
          <w:rFonts w:hint="cs"/>
          <w:rtl/>
        </w:rPr>
        <w:t xml:space="preserve"> رضي الله عنهما </w:t>
      </w:r>
      <w:r>
        <w:t>–</w:t>
      </w:r>
      <w:r>
        <w:rPr>
          <w:rFonts w:hint="cs"/>
          <w:rtl/>
        </w:rPr>
        <w:t xml:space="preserve"> ذكر فيه سبع عشرة رواية من الإفك المبين تؤذي رسول الله </w:t>
      </w:r>
      <w:r>
        <w:t>–</w:t>
      </w:r>
      <w:r>
        <w:rPr>
          <w:rFonts w:hint="cs"/>
          <w:rtl/>
        </w:rPr>
        <w:t xml:space="preserve"> صلى الله عليه وسلم </w:t>
      </w:r>
      <w:r>
        <w:t>–</w:t>
      </w:r>
      <w:r>
        <w:rPr>
          <w:rFonts w:hint="cs"/>
          <w:rtl/>
        </w:rPr>
        <w:t xml:space="preserve"> في أهل بيته وأقرب الناس إليه، وهم يتعبدون بهذا السب فإنا لله وإنا إليه راجعون . </w:t>
      </w:r>
    </w:p>
    <w:p w14:paraId="25B8B001" w14:textId="77777777" w:rsidR="0090670C" w:rsidRDefault="0090670C" w:rsidP="0090670C">
      <w:pPr>
        <w:rPr>
          <w:bCs/>
          <w:rtl/>
        </w:rPr>
      </w:pPr>
      <w:r>
        <w:rPr>
          <w:rFonts w:hint="cs"/>
          <w:b/>
          <w:bCs/>
          <w:sz w:val="30"/>
          <w:szCs w:val="30"/>
          <w:u w:val="single"/>
          <w:rtl/>
        </w:rPr>
        <w:t xml:space="preserve">(ثانياً) الرافضة وعم النبي صلى الله عليه وسلم العباس رضي الله عنه </w:t>
      </w:r>
      <w:r>
        <w:rPr>
          <w:rFonts w:hint="cs"/>
          <w:rtl/>
        </w:rPr>
        <w:t xml:space="preserve">وأبناء عمومته صلى الله عليه وسلم: الروافض أبوا إلا الانتقاص حتى من عم النبي صلى الله عليه وسلم العباس رضي الله عنه وأرضاه، وحتى من أبناءه حبر الأمة عبد الله بن عباس وأخيه عبيد الله بن عباس رضي الله عنهم جميعاً، </w:t>
      </w:r>
      <w:r>
        <w:rPr>
          <w:rFonts w:hint="cs"/>
          <w:b/>
          <w:bCs/>
          <w:rtl/>
        </w:rPr>
        <w:t xml:space="preserve">ذكر الكشي في رجاله </w:t>
      </w:r>
      <w:r>
        <w:rPr>
          <w:rFonts w:hint="cs"/>
          <w:rtl/>
        </w:rPr>
        <w:t xml:space="preserve">كذباً وبهتاناً على محمد الباقر رضي الله عنه أنه قال: (أتى رجل إلى أبي (زين العابدين) فقال: إن فلاناً يعني عبد الله بن عباس يزعم أنه يعلم كل آية في القرآن، في أي يوم نزلت وفيم نزلت قال: (زين العابدين) فأساله فيمن نزلت (ومن كان في هذه أعمى فهو في الآخرة أعمى وأضل سبيلاً)، وفيمن نزلت (ولا ينفعكم نصحي إن أردت أن أنصح لكم) </w:t>
      </w:r>
      <w:r>
        <w:t>…</w:t>
      </w:r>
      <w:r>
        <w:rPr>
          <w:rFonts w:hint="cs"/>
          <w:rtl/>
        </w:rPr>
        <w:t xml:space="preserve"> إلى أن قال: ولكني أجيبك فيها بنور وعلم غير المدعي والمنتحل (يقصد عبد الله بن عباس)، أما الأوليان فنـزلتا في أبيه (العباس عم النبي) [رجال الكشي ص 53 تحت ترجمة عبد الله بن عباس]، </w:t>
      </w:r>
      <w:r>
        <w:rPr>
          <w:rFonts w:hint="cs"/>
          <w:b/>
          <w:rtl/>
        </w:rPr>
        <w:t>فيزعم الكشي بروايته</w:t>
      </w:r>
      <w:r>
        <w:rPr>
          <w:rFonts w:hint="cs"/>
          <w:rtl/>
        </w:rPr>
        <w:t xml:space="preserve"> أن قول الله تعالى " ومن كان في هذه أعمى " نزلت في العباس عم النبي </w:t>
      </w:r>
      <w:r>
        <w:t>–</w:t>
      </w:r>
      <w:r>
        <w:rPr>
          <w:rFonts w:hint="cs"/>
          <w:rtl/>
        </w:rPr>
        <w:t xml:space="preserve"> صلى الله عليه وسلم الصحابي الجليل الصادق، ولا يقف كذب الكشي ورجاله عند هذا الحد: (فيذكر عن زين العابدين أنه قال لابن عباس، فأما أنت يا بن عباس ففيمن نزلت هذه الآية (فلبئس المولى ولبئس العشير) في أبي أم في أبيك، ثم قال: أما والله لولا ما تعلم لأعلمتك عاقبة أمرك ما هو ؟ وستعلمه) [رجال الكشي ص 54]، ويمتد كذب الكشي ورجاله ليطول حبر القرآن وترجمانه عبد الله بن عباس وأخيه عبيد الله بن عباس، حيث بوب باباً مستقلاً باسم دعاء علي عبد الله وعبيد الله ابني العباس، وذكر تحته هذه الرواية الكاذبة: (قال أمير المؤمنين </w:t>
      </w:r>
      <w:proofErr w:type="gramStart"/>
      <w:r>
        <w:rPr>
          <w:rFonts w:hint="cs"/>
          <w:rtl/>
        </w:rPr>
        <w:t>علي</w:t>
      </w:r>
      <w:proofErr w:type="gramEnd"/>
      <w:r>
        <w:rPr>
          <w:rFonts w:hint="cs"/>
          <w:rtl/>
        </w:rPr>
        <w:t xml:space="preserve"> عليه السلام اللهم العن فلان </w:t>
      </w:r>
      <w:r>
        <w:t>–</w:t>
      </w:r>
      <w:r>
        <w:rPr>
          <w:rFonts w:hint="cs"/>
          <w:rtl/>
        </w:rPr>
        <w:t xml:space="preserve"> يعني عبد الله وعبيد الله ابني العباس </w:t>
      </w:r>
      <w:r>
        <w:t>–</w:t>
      </w:r>
      <w:r>
        <w:rPr>
          <w:rFonts w:hint="cs"/>
          <w:rtl/>
        </w:rPr>
        <w:t xml:space="preserve"> وأعم وأبصارهما كما أعميت قلوبهما </w:t>
      </w:r>
      <w:r>
        <w:t>…</w:t>
      </w:r>
      <w:r>
        <w:rPr>
          <w:rFonts w:hint="cs"/>
          <w:rtl/>
        </w:rPr>
        <w:t xml:space="preserve"> واجعل عمى أبصارهما دليلاً على قلوبهما) [رجال الكشي ص 52]، </w:t>
      </w:r>
    </w:p>
    <w:p w14:paraId="3944D4C7" w14:textId="77777777" w:rsidR="0090670C" w:rsidRDefault="0090670C" w:rsidP="0090670C">
      <w:pPr>
        <w:rPr>
          <w:bCs/>
          <w:rtl/>
        </w:rPr>
      </w:pPr>
      <w:r>
        <w:rPr>
          <w:rFonts w:hint="cs"/>
          <w:b/>
          <w:bCs/>
          <w:sz w:val="30"/>
          <w:szCs w:val="30"/>
          <w:u w:val="single"/>
          <w:rtl/>
        </w:rPr>
        <w:t>(ثالثا): الشيعة الإمامية ومخالفتهم لهدي الإمام علي رضي الله عنه</w:t>
      </w:r>
      <w:r>
        <w:rPr>
          <w:rFonts w:hint="cs"/>
          <w:rtl/>
        </w:rPr>
        <w:t xml:space="preserve"> وعصيانهم لأمره، فحتى الإمام علي الذي يتشدقون بحبه والتشيع له لم يسلم من غدراتهم وفجواتهم فهاهم يخالفون هديه، وها </w:t>
      </w:r>
      <w:r>
        <w:rPr>
          <w:rFonts w:hint="cs"/>
          <w:rtl/>
        </w:rPr>
        <w:lastRenderedPageBreak/>
        <w:t xml:space="preserve">هم يتصرفون في ذريته وأولاده من بعده كأنهم الأوصياء عليه، إذ لم يدخلوا في آل البيت سوى الحسن والحسين، وأخرجوا كل من عداهما من أبناء الإمام علي وبناته وقد كانوا اثني عشر ذكراً وثماني عشرة أو تسع عشرة ابنه منهن زينب وأم كلثوم بنتا فاطمة الزهراء رضي الله عن الجميع، </w:t>
      </w:r>
      <w:r>
        <w:rPr>
          <w:rFonts w:hint="cs"/>
          <w:b/>
          <w:rtl/>
        </w:rPr>
        <w:t>هم يصورون الإمام عليّ</w:t>
      </w:r>
      <w:r>
        <w:rPr>
          <w:rFonts w:hint="cs"/>
          <w:rtl/>
        </w:rPr>
        <w:t xml:space="preserve"> على أنه جبان خائف لا شهامة عنده ولا نخوة فيه حيث يختلقون القصص بأن الصحابة ضربوا زوجته الزهراء رضي الله عنها وهو واقف ساكن لا حراك له وأنها عابت عليه ذلك واختلفوا كذباً أنها قالت له: (يا ابن أبي طالب اشتملت شيمة الجنين وقعدت حجره الظنين </w:t>
      </w:r>
      <w:r>
        <w:t>…</w:t>
      </w:r>
      <w:r>
        <w:rPr>
          <w:rFonts w:hint="cs"/>
          <w:rtl/>
        </w:rPr>
        <w:t xml:space="preserve"> إلى أخر رواية مكذوبة مختلقة يستحي القلم من كتابتها كلها انتقاص من الإمام عليّ واتهامه بالجبن والخوار) [الأمالي للطوسي ص 259 </w:t>
      </w:r>
      <w:r>
        <w:t>–</w:t>
      </w:r>
      <w:r>
        <w:rPr>
          <w:rFonts w:hint="cs"/>
          <w:rtl/>
        </w:rPr>
        <w:t xml:space="preserve"> حق اليقين للمجلس ص 203]، </w:t>
      </w:r>
      <w:r>
        <w:rPr>
          <w:rFonts w:hint="cs"/>
          <w:b/>
          <w:rtl/>
        </w:rPr>
        <w:t>وأكثر من ذلك زعموا أن أمير المؤمنين عمر بن الخطاب رضي الله عنه، غصب منه ابنته الشريفة أم كلثوم بنت رسول الله</w:t>
      </w:r>
      <w:r>
        <w:rPr>
          <w:rFonts w:hint="cs"/>
          <w:rtl/>
        </w:rPr>
        <w:t xml:space="preserve">، وأنه لهذا الغصب رضي أن يزوجها لمرتد كافر بل من أئمة الكفر في نظرهم، ولنا أن نتساءل هل يرضى مسلم قط أن يزوج ابنته لمن يراه كافر مرتداً، إن نخوة المسلم منا وشهامته وشجاعته ورجولته لتأبى عليه ذلك، فما بالنا نرضى بهذا الهوان لمضرب المثل في الشجاعة والإقدام والتقوى والإيمان، إن الرافضة تنسب للإمام عليّ ذلك الهوان، حتى قالوا عنه (إن علياً لم يكن يريد أن يزوج ابنته أم كلثوم من عمر، ولكنه خاف منه، فوكل عمه عباس ليزوجها منه) [حقيقة الشيعة للأردبيلي ص 677]، وليتهم اكتفوا بذلك، </w:t>
      </w:r>
      <w:r>
        <w:rPr>
          <w:rFonts w:hint="cs"/>
          <w:b/>
          <w:rtl/>
        </w:rPr>
        <w:t>بل لما صارت الخلافة إليه رضي الله عنه كانوا أول من غرر به وخذله وباعوه بثمن بخس دراهم معدودة وكانوا فيه من الزاهدين</w:t>
      </w:r>
      <w:r>
        <w:rPr>
          <w:rFonts w:hint="cs"/>
          <w:rtl/>
        </w:rPr>
        <w:t xml:space="preserve">، حتى أنه لما فاض به الأمر وقف خطيباً فيهم يقول: (قاتلكم الله لقد ملئتم قلبي قبيحاً، وشحنتم صدري غيظاً وجرعتموني نغب التهاما أنفاساً، وأفسدتم علي رأي بالعصيان والخذلان، حتى لقد قالت قريش: إن ابني أبي طالب رجل شجاع ولكن لا علم له بالحرب </w:t>
      </w:r>
      <w:r>
        <w:t>…</w:t>
      </w:r>
      <w:r>
        <w:rPr>
          <w:rFonts w:hint="cs"/>
          <w:rtl/>
        </w:rPr>
        <w:t xml:space="preserve"> ولكن لا رأي لمن لا يطاع) [نهج البلاغة ص 70، 71]، وهاهم يهينون الزهراء بنت رسول الله </w:t>
      </w:r>
      <w:r>
        <w:t>–</w:t>
      </w:r>
      <w:r>
        <w:rPr>
          <w:rFonts w:hint="cs"/>
          <w:rtl/>
        </w:rPr>
        <w:t xml:space="preserve"> صلى الله عليه وسلم، فينسبون إليها أموراً تستحي المرأة المسلمة العادية من فعلها، ولكنهم ينسبونها إلى سيدة نساء أهل الجنة، فينسبون إليها أنه قد تشاجرت مع خليفة رسول الله الصديق أبي بكر ومع أمير المؤمنين عمر </w:t>
      </w:r>
      <w:r>
        <w:t>–</w:t>
      </w:r>
      <w:r>
        <w:rPr>
          <w:rFonts w:hint="cs"/>
          <w:rtl/>
        </w:rPr>
        <w:t xml:space="preserve"> رضي الله عن الجميع، وأنها صاحت بهم وسط الناس، وأنها أخذت بتلابيب عمر فجذبته إليها، وأنها هددت أبا بكر إن لم يكتف عن علي لتنشرن شعرهـا ولتشقن جيبها [كتاب سليم بن قيس ص 253 </w:t>
      </w:r>
      <w:r>
        <w:t>–</w:t>
      </w:r>
      <w:r>
        <w:rPr>
          <w:rFonts w:hint="cs"/>
          <w:rtl/>
        </w:rPr>
        <w:t xml:space="preserve"> الروضة من الكافي ج 8 ص 239 </w:t>
      </w:r>
      <w:r>
        <w:t>–</w:t>
      </w:r>
      <w:r>
        <w:rPr>
          <w:rFonts w:hint="cs"/>
          <w:rtl/>
        </w:rPr>
        <w:t xml:space="preserve"> تفسير العياشي ج 2 ص 67]، فهل يعقل بسيدة نساء الجنة أن تنشر شعرها وأن تشق حجابها، إن المرء ليستحي من وصف ذلك لامرأة مؤمنة فضلاً عن بنت رسول الله الطاهرة المطهرة ولكن القوم لا يستحون، </w:t>
      </w:r>
    </w:p>
    <w:p w14:paraId="20A3BBE6" w14:textId="77777777" w:rsidR="0090670C" w:rsidRDefault="0090670C" w:rsidP="0090670C">
      <w:pPr>
        <w:rPr>
          <w:bCs/>
          <w:rtl/>
        </w:rPr>
      </w:pPr>
      <w:r>
        <w:rPr>
          <w:rFonts w:hint="cs"/>
          <w:b/>
          <w:bCs/>
          <w:sz w:val="30"/>
          <w:szCs w:val="30"/>
          <w:u w:val="single"/>
          <w:rtl/>
        </w:rPr>
        <w:lastRenderedPageBreak/>
        <w:t>(رابعاً): الرافضة يهينون الحسن بن علي رضي الله</w:t>
      </w:r>
      <w:r>
        <w:rPr>
          <w:rFonts w:hint="cs"/>
          <w:rtl/>
        </w:rPr>
        <w:t xml:space="preserve">: إذ لما حقن الله تعالى به الدماء وسكن به الفتنة وأصلح به بين طائفتين عظيمتين من المسلمين، إذا بأسلاف الرافضة الإمامية يثبتون على الحسن ويجرحوه بمعدل في فخذه فينزف نزفاً شديداً وتشتد به العلة ويفترق عنه هؤلاء الشياطين الذين يتسترون بحب آل البيت وهم يمكرون هدم الدين وإبادة أهله، وقد روت كتب الشيعة هذا التطاول على آل البيت متمثلاً في شخص الحسن بن علي رضي الله عنه ليس إلا لمخالفته هواهم، يقول المسعودي في مروج الذهب: (أن الحسن لما خطب بعد اتفاقه مع معاوية قال: يا أهل الكوفة لو لم تدخل نفسي عنكم إلا لثلاث خصال لذهلت، مقتلكم لأبي وسلبكم ثقلي وطعنكم في بطني، وإني قد بايعت معاوية فاسمعوا وأطيعوا)، ويعلق على ذلك بقوله: وقد كان أهل الكوفة انتهبوا سرادق الحسن ورحله وطعنوه بالخنجر في جوفه، فلما يتفق ما نزل به انقاد إلى الصلح) [مروج الذهب ج 2 / 431]، وقد أذلوه بعد الصلح وأهانوه وسارعوا إلى إظهار العداوة والبغضاء له وانظر إلى أحدهم كيف يعامل الحسن رضي الله عنه، </w:t>
      </w:r>
      <w:r>
        <w:rPr>
          <w:rFonts w:hint="cs"/>
          <w:b/>
          <w:bCs/>
          <w:rtl/>
        </w:rPr>
        <w:t>يذكر الكشي في رجاله</w:t>
      </w:r>
      <w:r>
        <w:rPr>
          <w:rFonts w:hint="cs"/>
          <w:rtl/>
        </w:rPr>
        <w:t xml:space="preserve">: (جاء رجل من أصحاب الحسن عليه السلام يقال له سفيان بن أبي ليلى وهو على راحلة له، فدخل على الحسن عليه السلام وهو مخبت في فناء داره فقال له: السلام عليك يا مذل المؤمنين) [رجال الكشي ص 103]، فانظر إلى الخبيث ينادي سيد شباب أهل الجنة بقوله يا مذل المؤمنين وهل أعز الله المسلمين إلا بما أجراه على يدي الحسن رضي الله عنه من الصلح وجمع شمل المؤمنين وتسكين الفتن وإصلاح ذات بين المؤمنين، ولذلك نراه رضي الله عنه يقول: (أرى والله معاوية خير لي من هـؤلاء، يزعمون أنهم لي شيعة ابتغوا قتلي، وأخذوا مالي، والله لئن آخذ من معاوية عهداً أحقن به دمي وآمن به في أهلي، خير من أن يقتلوني فيضيع أهلي بيتي وأهلي، والله لو قاتلت معاوية لأخذوا بعنقي حتى يدفعوا بي إليه سلما، والله لئن أسالمه وأنا عزيز خير من أن يقتلني وأنا أسير) [الاحتجاج للطبرسي ص 148]، </w:t>
      </w:r>
    </w:p>
    <w:p w14:paraId="446C25B8" w14:textId="77777777" w:rsidR="0090670C" w:rsidRDefault="0090670C" w:rsidP="0090670C">
      <w:pPr>
        <w:rPr>
          <w:bCs/>
          <w:rtl/>
        </w:rPr>
      </w:pPr>
      <w:r>
        <w:rPr>
          <w:rFonts w:hint="cs"/>
          <w:bCs/>
          <w:sz w:val="36"/>
          <w:szCs w:val="36"/>
          <w:highlight w:val="yellow"/>
          <w:u w:val="single"/>
          <w:rtl/>
        </w:rPr>
        <w:t>المفتاح السابع:</w:t>
      </w:r>
      <w:r>
        <w:rPr>
          <w:rFonts w:hint="cs"/>
          <w:b/>
          <w:rtl/>
        </w:rPr>
        <w:t xml:space="preserve"> </w:t>
      </w:r>
      <w:r>
        <w:rPr>
          <w:rFonts w:hint="cs"/>
          <w:b/>
          <w:bCs/>
          <w:highlight w:val="yellow"/>
          <w:u w:val="single"/>
          <w:rtl/>
        </w:rPr>
        <w:t>الروافض والتشكيك في حفظ وصيانة القرآن الكريم</w:t>
      </w:r>
      <w:r>
        <w:rPr>
          <w:rFonts w:hint="cs"/>
          <w:rtl/>
        </w:rPr>
        <w:t xml:space="preserve">: يقوم مذهب الشيعة الإمامية الضال على تكفير الصحابة والبرآة منهم وعلى لعنهم وسبهم بأفظع أنواع السباب الذي يتنزه عن فعله العوام فضلاً عن صحابة رسول الله صلى الله عليه وسلم أئمة الصديقين والشهداء والصالحين، ولما كان للصحابة رضي الله عنهم الفضل الأعظم </w:t>
      </w:r>
      <w:r>
        <w:t>–</w:t>
      </w:r>
      <w:r>
        <w:rPr>
          <w:rFonts w:hint="cs"/>
          <w:rtl/>
        </w:rPr>
        <w:t xml:space="preserve"> بعد الله ثم رسوله صلى الله عليه وسلم </w:t>
      </w:r>
      <w:r>
        <w:t>–</w:t>
      </w:r>
      <w:r>
        <w:rPr>
          <w:rFonts w:hint="cs"/>
          <w:rtl/>
        </w:rPr>
        <w:t xml:space="preserve"> في تبليغ القرآن الكريم وفي جمعه وكتابته بين دفتي المصحف، ولما كان القرآن الكريم تمتلئ آياته بالثناء عليهم والترضي عليهم، فكان الشيعة في شر حال إما أن يتوبوا إلى الله من ضلالاتهم ويجزموا بصحة القرآن </w:t>
      </w:r>
      <w:r>
        <w:rPr>
          <w:rFonts w:hint="cs"/>
          <w:rtl/>
        </w:rPr>
        <w:lastRenderedPageBreak/>
        <w:t xml:space="preserve">وصيانته ويترضوا عمن ترضى عنهم القرآن وعمن حملوا لنا القرآن وحفظوه وجمعوه وبالتالي ينسفوا مذهبهم الباطل من أساسه، وغما أن يكفروا الكفر البواح ويعلنوا أن القرآن الذي جمعه الصحابة وحفظوه وقد حرف وزيد فيه ونقص وحذفت منه آيات تنص على الولاية لعلي رضي الله عنه وحذفت منه آيات تفضح أولئك الذين قام المذهب الإمامي الكافر الفاجر على سبهم ولعنهم وتكفيرهم، فاختار الإماميون الجانب الثاني وهكذا تنسجهم أصولهم الضالة، فالصحابة كفار والقرآن محرف وحق لي أن أتساءل ماذا بقي لنا من ديننا، وهل يستطيع أمرؤ الصلاة بقرآن لا يعلم هل هو من التحريف والزيادة ام هو من المحكم المحفوظ، </w:t>
      </w:r>
      <w:r>
        <w:rPr>
          <w:rFonts w:hint="cs"/>
          <w:b/>
          <w:bCs/>
          <w:rtl/>
        </w:rPr>
        <w:t>ولما كان القوم هم أئمة التقية</w:t>
      </w:r>
      <w:r>
        <w:rPr>
          <w:rFonts w:hint="cs"/>
          <w:rtl/>
        </w:rPr>
        <w:t xml:space="preserve"> </w:t>
      </w:r>
      <w:r>
        <w:rPr>
          <w:rFonts w:hint="cs"/>
          <w:u w:val="single"/>
          <w:rtl/>
        </w:rPr>
        <w:t>كان حرباً أن تمتلئ كتبهم بالتناقض فهناك روايات تؤكد تحريف القرآن وأنه حدث فيه الحذف والزيادة وهناك روايات تؤكد صيانة القرآن وعدم تحريفه،</w:t>
      </w:r>
      <w:r>
        <w:rPr>
          <w:rFonts w:hint="cs"/>
          <w:rtl/>
        </w:rPr>
        <w:t xml:space="preserve"> </w:t>
      </w:r>
      <w:r>
        <w:rPr>
          <w:rFonts w:hint="cs"/>
          <w:b/>
          <w:bCs/>
          <w:rtl/>
        </w:rPr>
        <w:t>ولكن المتتبع لكتب الشيعة ومؤلفاتهم وكتاباتهم</w:t>
      </w:r>
      <w:r>
        <w:rPr>
          <w:rFonts w:hint="cs"/>
          <w:rtl/>
        </w:rPr>
        <w:t xml:space="preserve"> يجد أن هناك خطا عاماً لا يمكن أن يكون تقيه بحال إلا وهو خط التحريف والزيادة والنقصان، وروايات هذا الخط تزيد على الألف رواية في كافة كتبهم كلها تصب في معين واحد هو تحريف القرآن ووجود قرآن آخر غيره يقوم به المهدي آخر الزمان، </w:t>
      </w:r>
      <w:r>
        <w:rPr>
          <w:rFonts w:hint="cs"/>
          <w:b/>
          <w:rtl/>
        </w:rPr>
        <w:t xml:space="preserve">وهناك خط خاص </w:t>
      </w:r>
      <w:r>
        <w:rPr>
          <w:b/>
        </w:rPr>
        <w:t>–</w:t>
      </w:r>
      <w:r>
        <w:rPr>
          <w:rFonts w:hint="cs"/>
          <w:b/>
          <w:rtl/>
        </w:rPr>
        <w:t xml:space="preserve"> محدود </w:t>
      </w:r>
      <w:r>
        <w:rPr>
          <w:b/>
        </w:rPr>
        <w:t>–</w:t>
      </w:r>
      <w:r>
        <w:rPr>
          <w:rFonts w:hint="cs"/>
          <w:b/>
          <w:rtl/>
        </w:rPr>
        <w:t xml:space="preserve"> جعله القوم ذراً للغبار وللتقيه، حتى يدلسوا به على المؤمنين الصادقين</w:t>
      </w:r>
      <w:r>
        <w:rPr>
          <w:rFonts w:hint="cs"/>
          <w:rtl/>
        </w:rPr>
        <w:t xml:space="preserve">، وهذا الخط المحدود يحوي مقولات قليلة محدودة في بعض الكتب وحتى تلك الكتب تحوي في المقابل مئات النصوص التي تؤكد تخريف القرآن، وهذا ليس تجنياً على الرافضة، ولكن هذا ما وردت به كتبهم وما أقرت به مراجعهم وما تواترت عليه أقوال أئمتهم، </w:t>
      </w:r>
      <w:r>
        <w:rPr>
          <w:rFonts w:hint="cs"/>
          <w:b/>
          <w:bCs/>
          <w:rtl/>
        </w:rPr>
        <w:t xml:space="preserve">لقد بلغت أحاديث الروافض </w:t>
      </w:r>
      <w:r>
        <w:rPr>
          <w:b/>
          <w:bCs/>
        </w:rPr>
        <w:t>–</w:t>
      </w:r>
      <w:r>
        <w:rPr>
          <w:rFonts w:hint="cs"/>
          <w:b/>
          <w:bCs/>
          <w:rtl/>
        </w:rPr>
        <w:t xml:space="preserve"> المفتراة </w:t>
      </w:r>
      <w:r>
        <w:rPr>
          <w:b/>
          <w:bCs/>
        </w:rPr>
        <w:t>–</w:t>
      </w:r>
      <w:r>
        <w:rPr>
          <w:rFonts w:hint="cs"/>
          <w:b/>
          <w:bCs/>
          <w:rtl/>
        </w:rPr>
        <w:t xml:space="preserve"> التي تثبت وقوع التحريف في القرآن أكثر من ألفي حديث</w:t>
      </w:r>
      <w:r>
        <w:rPr>
          <w:rFonts w:hint="cs"/>
          <w:rtl/>
        </w:rPr>
        <w:t xml:space="preserve"> وقد ذكر ذلك عالمهم نعمة الله الجزائري [نقلها عنه النوري الطبرسي في كتابه " فصل الخطاب في إثبات تحريف رب الأرباب ص 227]، </w:t>
      </w:r>
      <w:r>
        <w:rPr>
          <w:rFonts w:hint="cs"/>
          <w:b/>
          <w:bCs/>
          <w:rtl/>
        </w:rPr>
        <w:t>وادعى تواتر هذه الأخبار من طريق الشيعة</w:t>
      </w:r>
      <w:r>
        <w:rPr>
          <w:rFonts w:hint="cs"/>
          <w:rtl/>
        </w:rPr>
        <w:t xml:space="preserve"> كبار علمائهم كالمفيد الذي يلقبونه بركن الإسلام وآية الله الملك العلام حيث يقول: " أقول إن الأخبار قد جاءت مستفيضة عن أئمة الهدى من آل محمد </w:t>
      </w:r>
      <w:r>
        <w:t>–</w:t>
      </w:r>
      <w:r>
        <w:rPr>
          <w:rFonts w:hint="cs"/>
          <w:rtl/>
        </w:rPr>
        <w:t xml:space="preserve"> صلى الله عليه وآله </w:t>
      </w:r>
      <w:r>
        <w:t>–</w:t>
      </w:r>
      <w:r>
        <w:rPr>
          <w:rFonts w:hint="cs"/>
          <w:rtl/>
        </w:rPr>
        <w:t xml:space="preserve"> باختلاف القرآن وما أحدثه بعض الظالمين فيه من الحذف والنقصان " [انظر أوائل المقالات ص 98 المطبعة الحيدرية – النجف]، </w:t>
      </w:r>
      <w:r>
        <w:rPr>
          <w:rFonts w:hint="cs"/>
          <w:u w:val="single"/>
          <w:rtl/>
        </w:rPr>
        <w:t>ويؤكد هذا الخط العام من تواتر تحريف القرآن</w:t>
      </w:r>
      <w:r>
        <w:rPr>
          <w:rFonts w:hint="cs"/>
          <w:rtl/>
        </w:rPr>
        <w:t xml:space="preserve">: </w:t>
      </w:r>
      <w:r>
        <w:rPr>
          <w:rFonts w:hint="cs"/>
          <w:b/>
          <w:bCs/>
          <w:rtl/>
        </w:rPr>
        <w:t>قول المفيد</w:t>
      </w:r>
      <w:r>
        <w:rPr>
          <w:rFonts w:hint="cs"/>
          <w:rtl/>
        </w:rPr>
        <w:t xml:space="preserve"> أيضاً: " واتفقوا </w:t>
      </w:r>
      <w:r>
        <w:t>–</w:t>
      </w:r>
      <w:r>
        <w:rPr>
          <w:rFonts w:hint="cs"/>
          <w:rtl/>
        </w:rPr>
        <w:t xml:space="preserve"> أي الإمامية </w:t>
      </w:r>
      <w:r>
        <w:t>–</w:t>
      </w:r>
      <w:r>
        <w:rPr>
          <w:rFonts w:hint="cs"/>
          <w:rtl/>
        </w:rPr>
        <w:t xml:space="preserve"> على أن أئمة الضلال خالفوا في كثير من تأليف القرآن وعدلوا فيه عن موجب التنزيل وسنة النبي </w:t>
      </w:r>
      <w:r>
        <w:t>–</w:t>
      </w:r>
      <w:r>
        <w:rPr>
          <w:rFonts w:hint="cs"/>
          <w:rtl/>
        </w:rPr>
        <w:t xml:space="preserve"> صلى الله عليه وسلم </w:t>
      </w:r>
      <w:r>
        <w:t>–</w:t>
      </w:r>
      <w:r>
        <w:rPr>
          <w:rFonts w:hint="cs"/>
          <w:rtl/>
        </w:rPr>
        <w:t xml:space="preserve"> وأجمعت المعتزلة والخوارج والزيدية والمرجئة وأصحاب الحديث على خلاف الإمامية " [أوائل المقالات ص 51]، </w:t>
      </w:r>
      <w:r>
        <w:rPr>
          <w:rFonts w:hint="cs"/>
          <w:u w:val="single"/>
          <w:rtl/>
        </w:rPr>
        <w:t>ويؤكد هذا الخط العام كذلك</w:t>
      </w:r>
      <w:r>
        <w:rPr>
          <w:rFonts w:hint="cs"/>
          <w:rtl/>
        </w:rPr>
        <w:t xml:space="preserve">: </w:t>
      </w:r>
      <w:r>
        <w:rPr>
          <w:rFonts w:hint="cs"/>
          <w:b/>
          <w:bCs/>
          <w:rtl/>
        </w:rPr>
        <w:t>المفسر الشيعي المعروف لديهم محسن الكاشي</w:t>
      </w:r>
      <w:r>
        <w:rPr>
          <w:rFonts w:hint="cs"/>
          <w:rtl/>
        </w:rPr>
        <w:t xml:space="preserve"> حيث قال: (المستفاد من مجموع هذه الأخبار وغيرها من الروايات من طريق أهل البيت عليهم السلام أن القرآن الذي بين أظهرنا ليس </w:t>
      </w:r>
      <w:r>
        <w:rPr>
          <w:rFonts w:hint="cs"/>
          <w:rtl/>
        </w:rPr>
        <w:lastRenderedPageBreak/>
        <w:t xml:space="preserve">بتمامه كما أنزل على محمد </w:t>
      </w:r>
      <w:r>
        <w:t>–</w:t>
      </w:r>
      <w:r>
        <w:rPr>
          <w:rFonts w:hint="cs"/>
          <w:rtl/>
        </w:rPr>
        <w:t xml:space="preserve"> صلى الله عليه وسلم -، بل منه ما هو خلاف ما أنزل الله، ومنه ما هو مغير محرف، وأنه قد حذف منه أشياء كثيرة </w:t>
      </w:r>
      <w:r>
        <w:t>…</w:t>
      </w:r>
      <w:r>
        <w:rPr>
          <w:rFonts w:hint="cs"/>
          <w:rtl/>
        </w:rPr>
        <w:t xml:space="preserve"> وأنه ليس أيضاً على الترتيب المرضي عند الله وعند رسوله) [تفسير الصافي المقدم السادسة]، </w:t>
      </w:r>
      <w:r>
        <w:rPr>
          <w:rFonts w:hint="cs"/>
          <w:u w:val="single"/>
          <w:rtl/>
        </w:rPr>
        <w:t>ويؤكد هذا الخط العام كذلك</w:t>
      </w:r>
      <w:r>
        <w:rPr>
          <w:rFonts w:hint="cs"/>
          <w:rtl/>
        </w:rPr>
        <w:t xml:space="preserve">: أقدم مفسري الشيعة إبراهيم القمي حيث يقول في مقدمة تفسيره (فالقرآن منه ناسخ ومنسوخ، ومنه محكم ومتشابه .. ومنه على خلاف ما أنزل الله) [تفسير القمي مقدمة الكتاب ص5 ج1 ط. النجف]، </w:t>
      </w:r>
      <w:r>
        <w:rPr>
          <w:rFonts w:hint="cs"/>
          <w:u w:val="single"/>
          <w:rtl/>
        </w:rPr>
        <w:t>وعلق على هذا التفسير الموسوي بعد أن ذكر أقوال العلماء في التحريف بقوله</w:t>
      </w:r>
      <w:r>
        <w:rPr>
          <w:rFonts w:hint="cs"/>
          <w:rtl/>
        </w:rPr>
        <w:t xml:space="preserve">: (ولكن الظاهر من كلمات غيرهم من العلماء والمحدثين المتقدمين منهم والمتأخرين القول بالنقيصة " أي النقص في القرآن عما أنزل " كالكليني، والبرقي والعياشي والنعماني، وفرات بن إبراهيم، وأحمد بن أبي طالب الطبرسي، والمجلسي، والسيد الجزائري، والحر العاملي، والعلامة الفتوني والسيد البحراني، وقد تمسكوا في إثبات مذهبهم بالآيات والروايات التي لا يمكن الإغماض عليها) [مقدمة تفسير القمي للسيد طيب الموسوي ص 23، ص 24]، وقد ألف الرافضة في هذا الخط – خط التحريف - مجلدات مستقلة وكتباً مفردة تخص إثبات تحريف القرآن </w:t>
      </w:r>
      <w:r>
        <w:rPr>
          <w:rFonts w:hint="cs"/>
          <w:b/>
          <w:bCs/>
          <w:rtl/>
        </w:rPr>
        <w:t>ومن تلك المؤلفات</w:t>
      </w:r>
      <w:r>
        <w:rPr>
          <w:rFonts w:hint="cs"/>
          <w:rtl/>
        </w:rPr>
        <w:t xml:space="preserve">: (كتاب فصل الخطاب في إثبات تحريف كتاب رب الأرباب)، وهذا الكتاب ألفه ميرزا حسين بن محمد تقي النوري الطبرسي الذي بلغ من إجلالهم له عند وفاته سنة 1320 هـ أنهم دفنوه في بناء المشهد المرتضوي بالنجف في إيوان حجرة بانوا العظمى، وهو ديوان الحجرة القبلية عن يمين الداخل إلى الصحن المرتضوي من باب القبلة في النجف الأشرف بأقدس البقاع عندهم، وهذا العالم النجفي ألف سنة 1292 هـ كتابه المشار إليه " فصل الخطاب في إثبات تحريف رب الأرباب " جمع فيه مئات النصوص عن علماء الشيعة ومجتهديهم في مختلف العصور، بأن القرآن قد زيد فيه ونقص منه، وقد طبع هذا الكتاب في إيران سنة 1298 هـ وعند طبعه قامت حوله ضجة لأنهم </w:t>
      </w:r>
      <w:r>
        <w:t>–</w:t>
      </w:r>
      <w:r>
        <w:rPr>
          <w:rFonts w:hint="cs"/>
          <w:rtl/>
        </w:rPr>
        <w:t xml:space="preserve"> قاتلهم الله </w:t>
      </w:r>
      <w:r>
        <w:t>–</w:t>
      </w:r>
      <w:r>
        <w:rPr>
          <w:rFonts w:hint="cs"/>
          <w:rtl/>
        </w:rPr>
        <w:t xml:space="preserve"> كانوا يريدون أن يبقى التشكيك في صحة القرآن محصوراً بين خاصتهم ومتفرقاً في مئات الكتب المعتبرة عندهـم، وأن لا يجمع هذا كله في كتاب واحد تطبع منه ألوف من النسخ ويطلع عليه خصومهم فيكون حجة عليهم ماثلة أمام أنظار الجميع، ولما أبدى هؤلاء تلك الملاحظات صمم على موقف ومؤلفه وأيده بمؤلف آخر سماه: " رد بعض الشبهات عن فصل الخطاب في إثبات تحريف كتاب رب الأرباب "، وقد كتب هذا الدفاع قبل موته بنحو سنتين، وقد كافئوه على هذا الإلحاد أن دفنوه في النجف الأشرف والأقدس عندهم، وليس هذا هو الكتاب الأوحد فهناك مؤلفات عديدة كلها يتناول تحريف القرآن منها على سبيل المثال:" مع ملاحظة أنها كتب متخصصة في إثبات التحريف ولا حول ولا قوة إلا بالله "، </w:t>
      </w:r>
      <w:r>
        <w:rPr>
          <w:rFonts w:hint="cs"/>
          <w:b/>
          <w:bCs/>
          <w:rtl/>
        </w:rPr>
        <w:t>ومن مؤلفاتهم في التحريف</w:t>
      </w:r>
      <w:r>
        <w:rPr>
          <w:rFonts w:hint="cs"/>
          <w:rtl/>
        </w:rPr>
        <w:t xml:space="preserve"> كذلك: (1) </w:t>
      </w:r>
      <w:r>
        <w:rPr>
          <w:rFonts w:hint="cs"/>
          <w:rtl/>
        </w:rPr>
        <w:lastRenderedPageBreak/>
        <w:t xml:space="preserve">كتاب التحريف لشيخ الشيعة الثقة أحمد بن محمد بن خالد البرقي، (2) وكتاب التنـزيل والتغيير لمحمد بن خالد البرقي وهذا والد السابق " قلت ذرية بعضها من بعض، (3) وكتاب التنـزيل من القرآن والتحريف: لشيخ الشيعة الثقة علي بن الحسن بن فضال الذي قال عنه الشيعة لم يعثر له على ذلة في الحديث أبداً، (4) وكتاب التحريف والتبديل لمحمد بن الحسن الصيرفي أستاذ المفسر المعروف عندهم ابن مهيار، (5) وكتاب قراءة أمير المؤمنين وقراءة أهل البيت للمفسر الشيعي المشهور محمد بن علي بن مروان الماهيار، (6) كتاب قراءة أمير المؤمنين لأبي طاهر عبد الواحد بن عمر القمي الذي ذكره ابن شهر أشوب في معالم العلماء، (7) كتاب سعد السعود: لشيخهم الجليل علي بن طاؤس: ذكر فيه صاحبه كتب في هذا الموضوع منها كتاب تفسير القرآن وتأويله وتنزيله، ومنها كتاب قراءة القرآن الكريم وتشكيك في صحته وتأكيد للحذف والنقص فيه، وحتى يكون الادعاء على اعتقاد الرافضة تحريف القرآن، نورد الأدلة البينات التي وردت في كتبهم وتؤكد حدوث التحريف وكما ذكرت فإن الأدلة تربو على الألفين من الأحاديث المروية في كتبهم ولكن لكون هذه الرسالة لا تحتمل ذلك نورد أقل القليل منها، </w:t>
      </w:r>
      <w:r>
        <w:rPr>
          <w:rFonts w:hint="cs"/>
          <w:b/>
          <w:bCs/>
          <w:rtl/>
        </w:rPr>
        <w:t>يروي الكليني في كتابه الكافي</w:t>
      </w:r>
      <w:r>
        <w:rPr>
          <w:rFonts w:hint="cs"/>
          <w:rtl/>
        </w:rPr>
        <w:t xml:space="preserve">: عن هشام بن سالم عن أبي عبد الله عليه السلام أنه قال: " إن القرآن الذي جاء به جبريل عليه السلام إلى محمد </w:t>
      </w:r>
      <w:r>
        <w:t>–</w:t>
      </w:r>
      <w:r>
        <w:rPr>
          <w:rFonts w:hint="cs"/>
          <w:rtl/>
        </w:rPr>
        <w:t xml:space="preserve"> صلى الله عليه وسلم </w:t>
      </w:r>
      <w:r>
        <w:t>–</w:t>
      </w:r>
      <w:r>
        <w:rPr>
          <w:rFonts w:hint="cs"/>
          <w:rtl/>
        </w:rPr>
        <w:t xml:space="preserve"> وآله سبعة عشر ألف آية " [الكافي في الأصول كتاب فضل القرآن ص 134 ج 2 ط طهران]، والمعروف أن آيات القرآن الكريم ستة آلاف آية نيفا فلا شك أن هناك حذف منها . والذي حذف هو ثلثا القرآن تقريباً، </w:t>
      </w:r>
      <w:r>
        <w:rPr>
          <w:rFonts w:hint="cs"/>
          <w:b/>
          <w:bCs/>
          <w:rtl/>
        </w:rPr>
        <w:t>ويروي الكليني في الكافي</w:t>
      </w:r>
      <w:r>
        <w:rPr>
          <w:rFonts w:hint="cs"/>
          <w:rtl/>
        </w:rPr>
        <w:t xml:space="preserve"> عن أبي بصير عن أبي عبد الله عليه السلام أنـه قال: (وإن عندنا لمصحف فاطمة عليها السلام، وما يدريهم ما مصحف فاطمة قال قلت وما مصحف فاطمة قال مصحف فيه مثل قرآنكم ثلاث مرات والله ما فيه من قرآنكم حرف) [الكافي، كتاب الحجة ج1 ص 239، 241 ط. طهران]، ونفهم من ذلك أنه حتى الثلث الموجود حالياً في القرآن وهو الستة آلاف آية كله محرف إذ ليس فيه من مصحف فاطمة " وهو الأصل عندهم " حرف </w:t>
      </w:r>
      <w:proofErr w:type="gramStart"/>
      <w:r>
        <w:rPr>
          <w:rFonts w:hint="cs"/>
          <w:rtl/>
        </w:rPr>
        <w:t>واحد .</w:t>
      </w:r>
      <w:proofErr w:type="gramEnd"/>
      <w:r>
        <w:rPr>
          <w:rFonts w:hint="cs"/>
          <w:rtl/>
        </w:rPr>
        <w:t xml:space="preserve"> " كبرت كلمة تخرج من أفواههم إن يقولون إلا كذباً "، </w:t>
      </w:r>
      <w:r>
        <w:rPr>
          <w:rFonts w:hint="cs"/>
          <w:b/>
          <w:bCs/>
          <w:rtl/>
        </w:rPr>
        <w:t>ويروي الكليني في الكافي</w:t>
      </w:r>
      <w:r>
        <w:rPr>
          <w:rFonts w:hint="cs"/>
          <w:rtl/>
        </w:rPr>
        <w:t xml:space="preserve">: (عن أبا الحسين موسى عليه السلام كتب إلى علي بن سويد في السجن ولا تلتمس دين من ليس من شيعتك ولا تجبن دينهم فإنهم الخائنون الذين خانوا الله ورسوله وخانوا أماناتهم، وهل تدري ما خانوا أماناتهم أئتمنوا على كتاب الله فحرفوه وبدلوه) [الكافي </w:t>
      </w:r>
      <w:r>
        <w:t>–</w:t>
      </w:r>
      <w:r>
        <w:rPr>
          <w:rFonts w:hint="cs"/>
          <w:rtl/>
        </w:rPr>
        <w:t xml:space="preserve"> كتاب الروضة ج8 ص 125 ط. طهران]، </w:t>
      </w:r>
      <w:r>
        <w:rPr>
          <w:rFonts w:hint="cs"/>
          <w:b/>
          <w:bCs/>
          <w:rtl/>
        </w:rPr>
        <w:t>ويروي الكليني في الكافي</w:t>
      </w:r>
      <w:r>
        <w:rPr>
          <w:rFonts w:hint="cs"/>
          <w:rtl/>
        </w:rPr>
        <w:t xml:space="preserve">: (عن أبي بصير عن أبي عبد الله عليه السلام قال قلت له قول الله عز وجل هذا كتابنا ينطق عليكم بالحق . قال إن الكتاب لم ينطق ولن ينطق ولكن رسول الله هو الناطق بالكتاب، قال الله جل ذكره " هذا كتابنا </w:t>
      </w:r>
      <w:r>
        <w:rPr>
          <w:rFonts w:hint="cs"/>
          <w:rtl/>
        </w:rPr>
        <w:lastRenderedPageBreak/>
        <w:t xml:space="preserve">ينطق عليكم بالحق " </w:t>
      </w:r>
      <w:r>
        <w:t>–</w:t>
      </w:r>
      <w:r>
        <w:rPr>
          <w:rFonts w:hint="cs"/>
          <w:rtl/>
        </w:rPr>
        <w:t xml:space="preserve"> بصيغة المجهول -، قال قلت جعلت فداك إنا لا نقرأها هكذا فقال هكذا والله نزل به جبرئيل عليه السلام على محمد صلى الله عليه وآله ولكن فيما حرف من كتاب الله) [الكافي كتاب الروضة ج 8 ص 50 ط. طهران]، </w:t>
      </w:r>
      <w:r>
        <w:rPr>
          <w:rFonts w:hint="cs"/>
          <w:b/>
          <w:bCs/>
          <w:rtl/>
        </w:rPr>
        <w:t>ويروي محسن الكاشي صاحب تفسير الصافي</w:t>
      </w:r>
      <w:r>
        <w:rPr>
          <w:rFonts w:hint="cs"/>
          <w:rtl/>
        </w:rPr>
        <w:t xml:space="preserve">: عن أبي جعفر عليه السلام قال (لولا أنه زيد في كتاب الله ونقص، ما خفي علي ذي حجا ولو قد قام قائمنا صدقه القرآن) [تفسير الصافي للمحسن الكاشي المقدمة السادسة ص 10 ط. طهران]، </w:t>
      </w:r>
      <w:r>
        <w:rPr>
          <w:rFonts w:hint="cs"/>
          <w:b/>
          <w:bCs/>
          <w:rtl/>
        </w:rPr>
        <w:t>وروى الطبرسي في كتابه الاحتجاج</w:t>
      </w:r>
      <w:r>
        <w:rPr>
          <w:rFonts w:hint="cs"/>
          <w:rtl/>
        </w:rPr>
        <w:t xml:space="preserve">:" وهذا الكتاب المعتمد عليه عند جميع الشيعة " روى زوراً وبهتاناً عن أبي ذر الغفاري قال (لما توفي رسول الله </w:t>
      </w:r>
      <w:r>
        <w:t>–</w:t>
      </w:r>
      <w:r>
        <w:rPr>
          <w:rFonts w:hint="cs"/>
          <w:rtl/>
        </w:rPr>
        <w:t xml:space="preserve"> صلى الله عليه وسلم جمع علي القرآن وجاء به إلى المهاجرين والأنصار وعرضه عليهم لما قد أوصاه بذلك رسول الله عليه وآله فلما فتحه أبو بكر خرج في أول صفحة قبحها فضائح القوم، فوثب عمر وقال يا علي أردده فلا حاجة لنا فيه، فأخذه علي عليه السلام وانصرف، ثم أحضر زيد بن ثابت وكان قارئاً للقرآن، فقال له عمر إن علياً جاءنا بالقرآن وفيه فضائح المهاجرين والأنصار، وقد رأينا أن نؤلف القرآن ونسقط منه ما كان فيه من فضيحة وهتك المهاجرين والأنصار، فجاء به زيد إلى ذلك، ثم قال فإن أنا فرغت من القرآن على ما سألتم وأظهر على القرآن الذي ألفه أليس قد بطل كل ما عملتم ؟ قال عمر: فما الحيلة ؟ قال زيد أنتم أعلم بالحيلة، فاقل عمر ما حيلة دون أن نقتله ونستريح منه، فدبر في قتله على يد خالد فلم يقدر على ذلك </w:t>
      </w:r>
      <w:r>
        <w:t>–</w:t>
      </w:r>
      <w:r>
        <w:rPr>
          <w:rFonts w:hint="cs"/>
          <w:rtl/>
        </w:rPr>
        <w:t xml:space="preserve"> فلما استخلف عمر سألوا علياً أن يرفع إليهم القرآن فيحرفوه فيما بينهم فقال عمر يا أبا الحسن إن جئت بالقرآن الذي كنت جئت به إلى أبي بكر حتى نجتمع عليه فقال هيهات ليس إلى ذلك سبيل، إنما جئت به إلى أبي بكر لتقوم الحجة عليكم ولا تقولوا يوم القيامة إنا كنا عن هذا غافلين أو تقولوا ما جئتنا به إن القرآن الذي عندي لا يمسه إلا المطهرون والأوصياء من ولدي فقال عمر فهل وقت لإظهاره معلوم فقال عليه السلام: نعم إذا قام القائم من ولدي يظهره ويحمل الناس عليه " [الاحتجاج للطبرسي ص 76-77 ط. إيران]، </w:t>
      </w:r>
      <w:r>
        <w:rPr>
          <w:rFonts w:hint="cs"/>
          <w:b/>
          <w:bCs/>
          <w:rtl/>
        </w:rPr>
        <w:t>ويروي الكليني في الكافي</w:t>
      </w:r>
      <w:r>
        <w:rPr>
          <w:rFonts w:hint="cs"/>
          <w:rtl/>
        </w:rPr>
        <w:t xml:space="preserve">: عن أحمد بن محمد بن أبي نصر قال: (رفع إلي أبو الحسن عليه السلام مصحفاً وقال لا تنظر فيه، ففتحته وقرأت فيه " لم يكن الذي كفروا " فوجدت فيها سبعين رجلاً من قريش بأسمائهم وأسماء آبائهم، قال: فبعث إلى ابعث إلي بالمصحف) [الكافي في الأصول كتاب فضل القرآن ج2 ص 631 ط. طهران]، </w:t>
      </w:r>
      <w:r>
        <w:rPr>
          <w:rFonts w:hint="cs"/>
          <w:b/>
          <w:bCs/>
          <w:rtl/>
        </w:rPr>
        <w:t>ويروي كمال الدين ميسم البحراني</w:t>
      </w:r>
      <w:r>
        <w:rPr>
          <w:rFonts w:hint="cs"/>
          <w:rtl/>
        </w:rPr>
        <w:t xml:space="preserve"> في شرح نهج البلاغة: (أن عثمان بن عفان رضي الله عنه جمع الناس على قراءة زيد بن ثابت خاصة وأحرق المصاحف وأبطل ما لا شك أنه من القرآن المنزل) [شرح نهج البلاغة لميسم البحراني ج 11 ص 1 ط. طهران]، </w:t>
      </w:r>
      <w:r>
        <w:rPr>
          <w:rFonts w:hint="cs"/>
          <w:b/>
          <w:bCs/>
          <w:rtl/>
        </w:rPr>
        <w:t>ويروي الكليني في الكافي</w:t>
      </w:r>
      <w:r>
        <w:rPr>
          <w:rFonts w:hint="cs"/>
          <w:rtl/>
        </w:rPr>
        <w:t xml:space="preserve">: (عن جابر الجعفي قال: سمعت أبا جعفر عليه السلام يقول </w:t>
      </w:r>
      <w:r>
        <w:rPr>
          <w:rFonts w:hint="cs"/>
          <w:rtl/>
        </w:rPr>
        <w:lastRenderedPageBreak/>
        <w:t xml:space="preserve">(ما ادعى أحد من الناس أنه جمع القرآن كله كما أنزل إلا كذاب وما جمعه وحفظه كما أنزل إلا علي بن أبي طالب والأئمة بعده) [الكافي، كتاب الحجة ج 1 ص 228 ط. طهران]، </w:t>
      </w:r>
    </w:p>
    <w:p w14:paraId="03EFE268" w14:textId="77777777" w:rsidR="0090670C" w:rsidRDefault="0090670C" w:rsidP="0090670C">
      <w:pPr>
        <w:rPr>
          <w:b/>
          <w:bCs/>
          <w:rtl/>
        </w:rPr>
      </w:pPr>
      <w:r>
        <w:rPr>
          <w:rFonts w:hint="cs"/>
          <w:b/>
          <w:bCs/>
          <w:sz w:val="30"/>
          <w:szCs w:val="30"/>
          <w:highlight w:val="yellow"/>
          <w:u w:val="single"/>
          <w:rtl/>
        </w:rPr>
        <w:t>[[أمثلة على تحريف الشيعة لآيات القرآن الكريم]]:</w:t>
      </w:r>
      <w:r>
        <w:rPr>
          <w:rFonts w:hint="cs"/>
          <w:rtl/>
        </w:rPr>
        <w:t xml:space="preserve"> وقد مر بنا أن الرافضة عندهم أكثر من ألفي رواية تثبت وتؤكد تحريف القرآن، والحق أن أمامي مئات الآيات التي صرحوا فيها بالتحريف، واستيعاب تلك الآيات لا تتحمله تلك الرسالة وإنما يحتاج إلى مجلدات ضخام، ولذلك أكتفي هاهنا بالإشارة إلى أمثلة نقيس من خلالها حجم التدمير المقصود والذي يقوم به هؤلاء على كتاب الله وأنى لهم ذلك {يُرِيدُونَ لِيُطْفِئُوا نُورَ اللَّهِ بِأَفْوَاهِهِمْ وَاللَّهُ مُتِمُّ نُورِهِ وَلَوْ كَرِهَ الْكَافِرُونَ} [الصف: 8]، </w:t>
      </w:r>
      <w:r>
        <w:rPr>
          <w:rFonts w:hint="cs"/>
          <w:b/>
          <w:bCs/>
          <w:sz w:val="30"/>
          <w:szCs w:val="30"/>
          <w:u w:val="single"/>
          <w:rtl/>
        </w:rPr>
        <w:t>[المثال الأول]:</w:t>
      </w:r>
      <w:r>
        <w:rPr>
          <w:rFonts w:hint="cs"/>
          <w:rtl/>
        </w:rPr>
        <w:t xml:space="preserve"> روى الكليني في الكافي عن جابر عن أبي جعفر عليه السلام قال: نزل جبريل بهذه الآية على محمد هكـذا (وإن كنتم في ريب مما نزلنا على عبدنا </w:t>
      </w:r>
      <w:r>
        <w:rPr>
          <w:rFonts w:hint="cs"/>
          <w:u w:val="single"/>
          <w:rtl/>
        </w:rPr>
        <w:t>في علي</w:t>
      </w:r>
      <w:r>
        <w:rPr>
          <w:rFonts w:hint="cs"/>
          <w:rtl/>
        </w:rPr>
        <w:t xml:space="preserve"> فأتوا بسورة من مثله) [الكافي ج2 / 381 فصل الخطاب 203]، فزاد في الآية </w:t>
      </w:r>
      <w:r>
        <w:rPr>
          <w:rFonts w:hint="cs"/>
          <w:u w:val="single"/>
          <w:rtl/>
        </w:rPr>
        <w:t>(في علي)</w:t>
      </w:r>
      <w:r>
        <w:rPr>
          <w:rFonts w:hint="cs"/>
          <w:rtl/>
        </w:rPr>
        <w:t xml:space="preserve">، </w:t>
      </w:r>
      <w:r>
        <w:rPr>
          <w:rFonts w:hint="cs"/>
          <w:b/>
          <w:bCs/>
          <w:sz w:val="30"/>
          <w:szCs w:val="30"/>
          <w:u w:val="single"/>
          <w:rtl/>
        </w:rPr>
        <w:t>[المثال الثاني]</w:t>
      </w:r>
      <w:r>
        <w:rPr>
          <w:rFonts w:hint="cs"/>
          <w:rtl/>
        </w:rPr>
        <w:t xml:space="preserve">: روى الكليني في الكافي وجاء في تفسير القمي عن أبي جعفر عليه السلام قال: نزل جبرئيل عليه السلام بهذه الآية على محمد صلى الله عليه وآله وسلم هكذا: (فبدل الذين ظلموا </w:t>
      </w:r>
      <w:r>
        <w:rPr>
          <w:rFonts w:hint="cs"/>
          <w:u w:val="single"/>
          <w:rtl/>
        </w:rPr>
        <w:t>آل محمد حقهم</w:t>
      </w:r>
      <w:r>
        <w:rPr>
          <w:rFonts w:hint="cs"/>
          <w:rtl/>
        </w:rPr>
        <w:t xml:space="preserve"> قولاً غير الذي قيل لهم فأنزلنا على الذين ظلموا آل محمد حقهم رجزاً من السماء بما كانوا يفسقون) [الكافي ج2/394 تفسير القمي 1/408 فصل الخطاب 204]، فزادوا في الآية </w:t>
      </w:r>
      <w:r>
        <w:rPr>
          <w:rFonts w:hint="cs"/>
          <w:u w:val="single"/>
          <w:rtl/>
        </w:rPr>
        <w:t>(آل محمد حقهم)</w:t>
      </w:r>
      <w:r>
        <w:rPr>
          <w:rFonts w:hint="cs"/>
          <w:rtl/>
        </w:rPr>
        <w:t xml:space="preserve">، </w:t>
      </w:r>
      <w:r>
        <w:rPr>
          <w:rFonts w:hint="cs"/>
          <w:b/>
          <w:bCs/>
          <w:sz w:val="30"/>
          <w:szCs w:val="30"/>
          <w:u w:val="single"/>
          <w:rtl/>
        </w:rPr>
        <w:t>[المثال الثالت]:</w:t>
      </w:r>
      <w:r>
        <w:rPr>
          <w:rFonts w:hint="cs"/>
          <w:rtl/>
        </w:rPr>
        <w:t xml:space="preserve"> عن جابر عن أبي جعفر عليه السلام قال نزل جبرئيل عليه السلام على محمد صلى الله عليه وسلم هكذا: (بئسما اشتروا به أنفسهم أن يكفروا بما أنزل الله </w:t>
      </w:r>
      <w:r>
        <w:rPr>
          <w:rFonts w:hint="cs"/>
          <w:u w:val="single"/>
          <w:rtl/>
        </w:rPr>
        <w:t>في علي</w:t>
      </w:r>
      <w:r>
        <w:rPr>
          <w:rFonts w:hint="cs"/>
          <w:rtl/>
        </w:rPr>
        <w:t xml:space="preserve"> بغياً أن ينـزل الله من فضله على من يشاء من عباده)</w:t>
      </w:r>
      <w:r>
        <w:rPr>
          <w:rStyle w:val="afe"/>
          <w:rFonts w:hint="cs"/>
          <w:rtl/>
        </w:rPr>
        <w:t xml:space="preserve"> </w:t>
      </w:r>
      <w:r>
        <w:rPr>
          <w:rFonts w:hint="cs"/>
          <w:rtl/>
        </w:rPr>
        <w:t>[الكافي 2/380 فصل الخطاب 205]، فزاد في الآية (</w:t>
      </w:r>
      <w:r>
        <w:rPr>
          <w:rFonts w:hint="cs"/>
          <w:u w:val="single"/>
          <w:rtl/>
        </w:rPr>
        <w:t>في علي</w:t>
      </w:r>
      <w:r>
        <w:rPr>
          <w:rFonts w:hint="cs"/>
          <w:rtl/>
        </w:rPr>
        <w:t xml:space="preserve">)، </w:t>
      </w:r>
      <w:r>
        <w:rPr>
          <w:rFonts w:hint="cs"/>
          <w:b/>
          <w:bCs/>
          <w:sz w:val="30"/>
          <w:szCs w:val="30"/>
          <w:u w:val="single"/>
          <w:rtl/>
        </w:rPr>
        <w:t>[المثال الرابع]</w:t>
      </w:r>
      <w:r>
        <w:rPr>
          <w:rFonts w:hint="cs"/>
          <w:rtl/>
        </w:rPr>
        <w:t xml:space="preserve">: جاء في فصل الخطاب في اثبات تحريف كتاب رب الأرباب: عن حمران بن أعين قال سمعت أبا عبد الله يقرأ: " إن الله اصطفى آدم ونوحاً وآل عمران </w:t>
      </w:r>
      <w:r>
        <w:rPr>
          <w:rFonts w:hint="cs"/>
          <w:u w:val="single"/>
          <w:rtl/>
        </w:rPr>
        <w:t>وآل محمد</w:t>
      </w:r>
      <w:r>
        <w:rPr>
          <w:rFonts w:hint="cs"/>
          <w:rtl/>
        </w:rPr>
        <w:t xml:space="preserve"> على العالمين " ثم قال هكذا نزلت [فصل الخطاب 213]، فزاوا في الآية </w:t>
      </w:r>
      <w:r>
        <w:rPr>
          <w:rFonts w:hint="cs"/>
          <w:u w:val="single"/>
          <w:rtl/>
        </w:rPr>
        <w:t>(وآل محمد)،</w:t>
      </w:r>
      <w:r>
        <w:rPr>
          <w:rFonts w:hint="cs"/>
          <w:rtl/>
        </w:rPr>
        <w:t xml:space="preserve"> </w:t>
      </w:r>
      <w:r>
        <w:rPr>
          <w:rFonts w:hint="cs"/>
          <w:b/>
          <w:bCs/>
          <w:sz w:val="30"/>
          <w:szCs w:val="30"/>
          <w:u w:val="single"/>
          <w:rtl/>
        </w:rPr>
        <w:t>[المثال الخامس]:</w:t>
      </w:r>
      <w:r>
        <w:rPr>
          <w:rFonts w:hint="cs"/>
          <w:rtl/>
        </w:rPr>
        <w:t xml:space="preserve"> و جاء في فصل الخطاب في اثبات تحريف كتاب رب الأرباب: عن أبي عبد الله عليه السلام (ولتكن منكم </w:t>
      </w:r>
      <w:r>
        <w:rPr>
          <w:rFonts w:hint="cs"/>
          <w:u w:val="single"/>
          <w:rtl/>
        </w:rPr>
        <w:t>أئمة</w:t>
      </w:r>
      <w:r>
        <w:rPr>
          <w:rFonts w:hint="cs"/>
          <w:rtl/>
        </w:rPr>
        <w:t xml:space="preserve">) [فصل الخطاب 217]، تحريفاً لقوله تعالى: {ولتكن منكم أمة يدعون إلى الخير}، </w:t>
      </w:r>
      <w:r>
        <w:rPr>
          <w:rFonts w:hint="cs"/>
          <w:b/>
          <w:bCs/>
          <w:sz w:val="30"/>
          <w:szCs w:val="30"/>
          <w:u w:val="single"/>
          <w:rtl/>
        </w:rPr>
        <w:t>[المثال السادس]:</w:t>
      </w:r>
      <w:r>
        <w:rPr>
          <w:rFonts w:hint="cs"/>
          <w:rtl/>
        </w:rPr>
        <w:t xml:space="preserve"> وجاء في فصل الخطاب في اثبات تحريف كتاب رب الأرباب: عن أبي عبد الله عليه السلام (يومئذ يود الذين كفروا وعصوا الرسول وظلموا آل محمد حقهم لو تسوى بهم الأرض ولا يكتمون الله حديثاً) [فصل الخطاب 225]، </w:t>
      </w:r>
      <w:r>
        <w:rPr>
          <w:rFonts w:hint="cs"/>
          <w:b/>
          <w:bCs/>
          <w:sz w:val="30"/>
          <w:szCs w:val="30"/>
          <w:u w:val="single"/>
          <w:rtl/>
        </w:rPr>
        <w:t>[المثال السابع]:</w:t>
      </w:r>
      <w:r>
        <w:rPr>
          <w:rFonts w:hint="cs"/>
          <w:rtl/>
        </w:rPr>
        <w:t xml:space="preserve"> وجاء في فصل الخطاب في اثبات تحريف كتاب رب الأرباب: عن زرارة عن أبي جعفر عليه السلام قال: </w:t>
      </w:r>
      <w:r>
        <w:rPr>
          <w:rFonts w:hint="cs"/>
          <w:rtl/>
        </w:rPr>
        <w:lastRenderedPageBreak/>
        <w:t xml:space="preserve">(ولو أنهم ظلموا أنفسهم جاءوك يا علي فاستغفروا الله واستغفر لهم الرسول لوجدوا الله تواباً رحيماً) [فصل الخطاب 225]، </w:t>
      </w:r>
      <w:r>
        <w:rPr>
          <w:rFonts w:hint="cs"/>
          <w:b/>
          <w:bCs/>
          <w:sz w:val="30"/>
          <w:szCs w:val="30"/>
          <w:u w:val="single"/>
          <w:rtl/>
        </w:rPr>
        <w:t>[المثال الثامن]:</w:t>
      </w:r>
      <w:r>
        <w:rPr>
          <w:rFonts w:hint="cs"/>
          <w:rtl/>
        </w:rPr>
        <w:t xml:space="preserve"> وجاء في فصل الخطاب في اثبات تحريف كتاب رب الأرباب: عن أبي بصير عن أبي عبد الله عليه السلام في هذه الآية (ثم لا يجدون في أنفسهم حرجاً مما قضيت في أمر الولاية ويسلموا لله الطاعة تسليماً) [فصل الخطاب 225]، زادوا في الآية (في أمر الولاية)،</w:t>
      </w:r>
      <w:r>
        <w:rPr>
          <w:rFonts w:hint="cs"/>
          <w:b/>
          <w:bCs/>
          <w:sz w:val="30"/>
          <w:szCs w:val="30"/>
          <w:u w:val="single"/>
          <w:rtl/>
        </w:rPr>
        <w:t xml:space="preserve"> [المثال التاسع]</w:t>
      </w:r>
      <w:r>
        <w:rPr>
          <w:rFonts w:hint="cs"/>
          <w:rtl/>
        </w:rPr>
        <w:t xml:space="preserve">: وجاء في فصل الخطاب في اثبات تحريف كتاب رب الأرباب: عن جابر عن أبي جعفر عليه السلام في نفس الآية: (فلا وربك لا يؤمنون حتى يحكموك فيما شجر بينهم ثم لا يجدوا في أنفسهم حرجاً مما </w:t>
      </w:r>
      <w:r>
        <w:rPr>
          <w:rFonts w:hint="cs"/>
          <w:u w:val="single"/>
          <w:rtl/>
        </w:rPr>
        <w:t>قضى محمد وآل محمد</w:t>
      </w:r>
      <w:r>
        <w:rPr>
          <w:rFonts w:hint="cs"/>
          <w:rtl/>
        </w:rPr>
        <w:t xml:space="preserve"> ويسلموا تسليماً) [فصل الخطاب 225]، زادوا في الآية (</w:t>
      </w:r>
      <w:r>
        <w:rPr>
          <w:rFonts w:hint="cs"/>
          <w:u w:val="single"/>
          <w:rtl/>
        </w:rPr>
        <w:t>قضى محمد وآل محمد</w:t>
      </w:r>
      <w:r>
        <w:rPr>
          <w:rFonts w:hint="cs"/>
          <w:rtl/>
        </w:rPr>
        <w:t xml:space="preserve">)، </w:t>
      </w:r>
      <w:r>
        <w:rPr>
          <w:rFonts w:hint="cs"/>
          <w:b/>
          <w:bCs/>
          <w:sz w:val="30"/>
          <w:szCs w:val="30"/>
          <w:u w:val="single"/>
          <w:rtl/>
        </w:rPr>
        <w:t>[المثال العاشر]</w:t>
      </w:r>
      <w:r>
        <w:rPr>
          <w:rFonts w:hint="cs"/>
          <w:rtl/>
        </w:rPr>
        <w:t xml:space="preserve">: وجاء في فصل الخطاب في اثبات تحريف كتاب رب الأرباب: عن جابر عن أبي عبد الله عليه السلام: (يا أيها الناس قد جاءكم برهان من ربكم وأنزلنا إليكم </w:t>
      </w:r>
      <w:r>
        <w:rPr>
          <w:rFonts w:hint="cs"/>
          <w:u w:val="single"/>
          <w:rtl/>
        </w:rPr>
        <w:t>في علي</w:t>
      </w:r>
      <w:r>
        <w:rPr>
          <w:rFonts w:hint="cs"/>
          <w:rtl/>
        </w:rPr>
        <w:t xml:space="preserve"> نوراً مبيناً) [فصل الخطاب 229]، زادوا في الآية (</w:t>
      </w:r>
      <w:r>
        <w:rPr>
          <w:rFonts w:hint="cs"/>
          <w:u w:val="single"/>
          <w:rtl/>
        </w:rPr>
        <w:t>في علي</w:t>
      </w:r>
      <w:r>
        <w:rPr>
          <w:rFonts w:hint="cs"/>
          <w:rtl/>
        </w:rPr>
        <w:t xml:space="preserve">)، </w:t>
      </w:r>
      <w:r>
        <w:rPr>
          <w:rFonts w:hint="cs"/>
          <w:b/>
          <w:bCs/>
          <w:sz w:val="30"/>
          <w:szCs w:val="30"/>
          <w:u w:val="single"/>
          <w:rtl/>
        </w:rPr>
        <w:t>[المثال الحادي عشر]:</w:t>
      </w:r>
      <w:r>
        <w:rPr>
          <w:rFonts w:hint="cs"/>
          <w:rtl/>
        </w:rPr>
        <w:t xml:space="preserve"> وجاء في فصل الخطاب في اثبات تحريف كتاب رب الأرباب: عن أبي جعفر عليه السلام في قول الله تعالى (يا أيها الذين آمنوا أوفوا بالعقود </w:t>
      </w:r>
      <w:r>
        <w:rPr>
          <w:rFonts w:hint="cs"/>
          <w:u w:val="single"/>
          <w:rtl/>
        </w:rPr>
        <w:t>التي عقدت عليكم لأمير المؤمنين</w:t>
      </w:r>
      <w:r>
        <w:rPr>
          <w:rFonts w:hint="cs"/>
          <w:rtl/>
        </w:rPr>
        <w:t>) [فصل الخطاب 229]، زادوا فيها (</w:t>
      </w:r>
      <w:r>
        <w:rPr>
          <w:rFonts w:hint="cs"/>
          <w:u w:val="single"/>
          <w:rtl/>
        </w:rPr>
        <w:t xml:space="preserve">التي عقدت عليكم لأمير المؤمنين)، </w:t>
      </w:r>
      <w:r>
        <w:rPr>
          <w:rFonts w:hint="cs"/>
          <w:b/>
          <w:bCs/>
          <w:sz w:val="30"/>
          <w:szCs w:val="30"/>
          <w:u w:val="single"/>
          <w:rtl/>
        </w:rPr>
        <w:t>[المثال الثاني عشر]</w:t>
      </w:r>
      <w:r>
        <w:rPr>
          <w:rFonts w:hint="cs"/>
          <w:rtl/>
        </w:rPr>
        <w:t xml:space="preserve">: وجاء في فصل الخطاب في اثبات تحريف كتاب رب الأرباب: عن عيسى بن عبد الله عن أبيه عن جده في قوله تعالى (يا أيها الرسول بلغ ما أنزل إليك من ربك وإن لم تفعل فما بلغت رسالته والله يعصمك من الناس) قال: نزلت هكذا: (يا أيها الرسول بلغ ما أنزل إليك من ربك </w:t>
      </w:r>
      <w:r>
        <w:rPr>
          <w:rFonts w:hint="cs"/>
          <w:u w:val="single"/>
          <w:rtl/>
        </w:rPr>
        <w:t>في علي</w:t>
      </w:r>
      <w:r>
        <w:rPr>
          <w:rFonts w:hint="cs"/>
          <w:rtl/>
        </w:rPr>
        <w:t xml:space="preserve"> فإن لم تفعل عذبتك عذاباً أليماً) [فصل الخطاب 231]، زادوا فيه: (</w:t>
      </w:r>
      <w:r>
        <w:rPr>
          <w:rFonts w:hint="cs"/>
          <w:u w:val="single"/>
          <w:rtl/>
        </w:rPr>
        <w:t>في علي)،</w:t>
      </w:r>
      <w:r>
        <w:rPr>
          <w:rFonts w:hint="cs"/>
          <w:rtl/>
        </w:rPr>
        <w:t xml:space="preserve"> </w:t>
      </w:r>
      <w:r>
        <w:rPr>
          <w:rFonts w:hint="cs"/>
          <w:b/>
          <w:bCs/>
          <w:sz w:val="30"/>
          <w:szCs w:val="30"/>
          <w:u w:val="single"/>
          <w:rtl/>
        </w:rPr>
        <w:t>[المثال الثالث عشر]:</w:t>
      </w:r>
      <w:r>
        <w:rPr>
          <w:rFonts w:hint="cs"/>
          <w:rtl/>
        </w:rPr>
        <w:t xml:space="preserve"> وجاء في الكافي: عن أبي جعفر عليه السلام قال: لو أن الجهال من هذه الأمة يعرفون متى سمى أمير المؤمنين عليه السلام لم ينكروا أن الله تبارك وتعالى حين أخذ ميثاق ذرية آدم، وذلك فيما أنزل الله على محمد في كتابه، فنزل جبرئيل كما قرأناه، يا جابر ألم تسمع الله يقول: (وإذ أخذ ربك من بني آدم من ظهورهم ذريتهم وأشهداهم على أنفسهم ألست بربكم قالوا بلى فإن محمد رسولي وإن علياً أمير المؤمنين) فو الله لسماه أمير المؤمنين في الأظلمة حيث أخذ ميثاق ذرية آدم [الكافي 2/ 366، وفصل الخطاب 235]، </w:t>
      </w:r>
      <w:r>
        <w:rPr>
          <w:rFonts w:hint="cs"/>
          <w:b/>
          <w:bCs/>
          <w:sz w:val="30"/>
          <w:szCs w:val="30"/>
          <w:u w:val="single"/>
          <w:rtl/>
        </w:rPr>
        <w:t>[المثال الرابع عشر]:</w:t>
      </w:r>
      <w:r>
        <w:rPr>
          <w:rFonts w:hint="cs"/>
          <w:rtl/>
        </w:rPr>
        <w:t xml:space="preserve"> وجاء في فصل الخطاب في اثبات تحريف كتاب رب الأرباب: عن أبي الحسن الرضا عليه السلام أنه قال لرجل: كيف تقرأ (لقد تاب على النبي والمهاجرين والأنصار) فقال نقرؤها هكذا، قال: ليس هكذا قال الله إنما قـال: (لقد تاب الله </w:t>
      </w:r>
      <w:r>
        <w:rPr>
          <w:rFonts w:hint="cs"/>
          <w:u w:val="single"/>
          <w:rtl/>
        </w:rPr>
        <w:t>بالنبي</w:t>
      </w:r>
      <w:r>
        <w:rPr>
          <w:rFonts w:hint="cs"/>
          <w:rtl/>
        </w:rPr>
        <w:t xml:space="preserve"> على المهاجرين والأنصار) [فصل الخطاب 240]، </w:t>
      </w:r>
      <w:r>
        <w:rPr>
          <w:rFonts w:hint="cs"/>
          <w:b/>
          <w:bCs/>
          <w:sz w:val="30"/>
          <w:szCs w:val="30"/>
          <w:u w:val="single"/>
          <w:rtl/>
        </w:rPr>
        <w:lastRenderedPageBreak/>
        <w:t>[المثال الخامس عشر]</w:t>
      </w:r>
      <w:r>
        <w:rPr>
          <w:rFonts w:hint="cs"/>
          <w:rtl/>
        </w:rPr>
        <w:t xml:space="preserve">: وروى الكليني في الكافي: قرأ رجل عند أبي عبد الله عليه السلام (وقل اعملوا فسيرى الله عملكم ورسوله والمؤمنون) فقال: ليس هكذا هي، إنما هي (وقل اعملوا فسيرى الله عملكم ورسوله والمأمنون) ونحن المأمنون [الكافي ج2 / 396]، </w:t>
      </w:r>
      <w:r>
        <w:rPr>
          <w:rFonts w:hint="cs"/>
          <w:b/>
          <w:bCs/>
          <w:sz w:val="30"/>
          <w:szCs w:val="30"/>
          <w:u w:val="single"/>
          <w:rtl/>
        </w:rPr>
        <w:t>[المثال السادس عشر]</w:t>
      </w:r>
      <w:r>
        <w:rPr>
          <w:rFonts w:hint="cs"/>
          <w:rtl/>
        </w:rPr>
        <w:t xml:space="preserve">: وجاء في فصل الخطاب في اثبات تحريف كتاب رب الأرباب: عن أبي عبد الله عليه السلام قال الآية (وقل اعملوا فسيرى الله عملكم ورسوله والمؤمنون) ليس هكذا هي، إنما هي (وقل اعملوا فسيرى الله عملكم ورسوله والمأمنون) ونحن المأمنون [فصل الخطاب 240 </w:t>
      </w:r>
      <w:r>
        <w:t>–</w:t>
      </w:r>
      <w:r>
        <w:rPr>
          <w:rFonts w:hint="cs"/>
          <w:rtl/>
        </w:rPr>
        <w:t xml:space="preserve">241]، </w:t>
      </w:r>
      <w:r>
        <w:rPr>
          <w:rFonts w:hint="cs"/>
          <w:b/>
          <w:bCs/>
          <w:sz w:val="30"/>
          <w:szCs w:val="30"/>
          <w:u w:val="single"/>
          <w:rtl/>
        </w:rPr>
        <w:t>[المثال السابع عشر]:</w:t>
      </w:r>
      <w:r>
        <w:rPr>
          <w:rFonts w:hint="cs"/>
          <w:rtl/>
        </w:rPr>
        <w:t xml:space="preserve"> وجاء في فصل الخطاب في اثبات تحريف كتاب رب الأرباب: عن أبي عبد الله عليه السلام قال: هكذا أنزل الله (لقد جاءكم رسول من أنفسنا عزيز عليه ما عنتم حريص </w:t>
      </w:r>
      <w:r>
        <w:rPr>
          <w:rFonts w:hint="cs"/>
          <w:u w:val="single"/>
          <w:rtl/>
        </w:rPr>
        <w:t>علينا</w:t>
      </w:r>
      <w:r>
        <w:rPr>
          <w:rFonts w:hint="cs"/>
          <w:rtl/>
        </w:rPr>
        <w:t xml:space="preserve"> بالمؤمنين رءوف رحيم) [فصل الخطاب 242 </w:t>
      </w:r>
      <w:r>
        <w:t>–</w:t>
      </w:r>
      <w:r>
        <w:rPr>
          <w:rFonts w:hint="cs"/>
          <w:rtl/>
        </w:rPr>
        <w:t xml:space="preserve"> روضة الكافي 309]، فبدلوا (عليكم) إلى (علينا) استغفر الله، </w:t>
      </w:r>
      <w:r>
        <w:rPr>
          <w:rFonts w:hint="cs"/>
          <w:b/>
          <w:bCs/>
          <w:sz w:val="30"/>
          <w:szCs w:val="30"/>
          <w:u w:val="single"/>
          <w:rtl/>
        </w:rPr>
        <w:t>[المثال الثامن عشر]:</w:t>
      </w:r>
      <w:r>
        <w:rPr>
          <w:rFonts w:hint="cs"/>
          <w:rtl/>
        </w:rPr>
        <w:t xml:space="preserve"> وجاء في فصل الخطاب في اثبات تحريف كتاب رب الأرباب: عن أبي حمزة عليه السلام قال: نزل جبرئيل بهذه الآية هكذا (وإذا قيل لهم ماذا أنزل ربكم </w:t>
      </w:r>
      <w:r>
        <w:rPr>
          <w:rFonts w:hint="cs"/>
          <w:u w:val="single"/>
          <w:rtl/>
        </w:rPr>
        <w:t>في علي</w:t>
      </w:r>
      <w:r>
        <w:rPr>
          <w:rFonts w:hint="cs"/>
          <w:rtl/>
        </w:rPr>
        <w:t xml:space="preserve"> قالوا أساطين الأولين) [فصل الخطاب 250، تفسير القمي 1/383]، فزادوا (</w:t>
      </w:r>
      <w:r>
        <w:rPr>
          <w:rFonts w:hint="cs"/>
          <w:u w:val="single"/>
          <w:rtl/>
        </w:rPr>
        <w:t>في علي</w:t>
      </w:r>
      <w:r>
        <w:rPr>
          <w:rFonts w:hint="cs"/>
          <w:rtl/>
        </w:rPr>
        <w:t xml:space="preserve">)، </w:t>
      </w:r>
      <w:r>
        <w:rPr>
          <w:rFonts w:hint="cs"/>
          <w:b/>
          <w:bCs/>
          <w:sz w:val="30"/>
          <w:szCs w:val="30"/>
          <w:u w:val="single"/>
          <w:rtl/>
        </w:rPr>
        <w:t>[المثال التاسع عشر]:</w:t>
      </w:r>
      <w:r>
        <w:rPr>
          <w:rFonts w:hint="cs"/>
          <w:rtl/>
        </w:rPr>
        <w:t xml:space="preserve"> وجاء في فصل الخطاب في اثبات تحريف كتاب رب الأرباب: عن أبي عبد الله عليه السلام أنه قرأ (أن تكون </w:t>
      </w:r>
      <w:r>
        <w:rPr>
          <w:rFonts w:hint="cs"/>
          <w:u w:val="single"/>
          <w:rtl/>
        </w:rPr>
        <w:t xml:space="preserve">أئمة </w:t>
      </w:r>
      <w:r>
        <w:rPr>
          <w:rFonts w:hint="cs"/>
          <w:rtl/>
        </w:rPr>
        <w:t xml:space="preserve">هي أزكى من أئمتكم) فقيل يا ابن رسول الله نحن نقرؤها (أمه هي أربى من أمة) قال ويحك ومكا أربى وأومىء بيده بطرحها [فصل الخطاب 251، تفسير القمي 1/ 389، الكافي 2/86]، </w:t>
      </w:r>
      <w:r>
        <w:rPr>
          <w:rFonts w:hint="cs"/>
          <w:b/>
          <w:bCs/>
          <w:sz w:val="30"/>
          <w:szCs w:val="30"/>
          <w:u w:val="single"/>
          <w:rtl/>
        </w:rPr>
        <w:t>[المثال العشرون]:</w:t>
      </w:r>
      <w:r>
        <w:rPr>
          <w:rFonts w:hint="cs"/>
          <w:rtl/>
        </w:rPr>
        <w:t xml:space="preserve"> وجاء في فصل الخطاب في اثبات تحريف كتاب رب الأرباب: عن عبد الله بن عثمان البجلي عن رجل أن النبي صلى الله عليه وسلم اجتمع عنده رؤسهما فتكلموا في علي، وكان من النبي أن يلين لهما في بعض القول فأنزل الله (لقد كدت تركن إليهم شيئاً قليلاً إذا لأذقناك ضعف الحياة وضعف الممات ثم لا تجد لك علينا نصيراً </w:t>
      </w:r>
      <w:r>
        <w:rPr>
          <w:rFonts w:hint="cs"/>
          <w:u w:val="single"/>
          <w:rtl/>
        </w:rPr>
        <w:t>ثم لا تجد بعدك مثل علي ولياً</w:t>
      </w:r>
      <w:r>
        <w:rPr>
          <w:rFonts w:hint="cs"/>
          <w:rtl/>
        </w:rPr>
        <w:t xml:space="preserve">) [فصل الخطاب 253 </w:t>
      </w:r>
      <w:r>
        <w:t>–</w:t>
      </w:r>
      <w:r>
        <w:rPr>
          <w:rFonts w:hint="cs"/>
          <w:rtl/>
        </w:rPr>
        <w:t xml:space="preserve">254]، </w:t>
      </w:r>
      <w:r>
        <w:rPr>
          <w:rFonts w:hint="cs"/>
          <w:b/>
          <w:bCs/>
          <w:sz w:val="30"/>
          <w:szCs w:val="30"/>
          <w:u w:val="single"/>
          <w:rtl/>
        </w:rPr>
        <w:t>[المثال الحادي والعشرون]:</w:t>
      </w:r>
      <w:r>
        <w:rPr>
          <w:rFonts w:hint="cs"/>
          <w:rtl/>
        </w:rPr>
        <w:t xml:space="preserve"> وجاء في فصل الخطاب في اثبات تحريف كتاب رب الأرباب: عن أبي جعفر عليه السلام قال: (وننزل من القرآن ما هو شفاء ورحمة للمؤمنين ولا يزيد الظالمين </w:t>
      </w:r>
      <w:r>
        <w:rPr>
          <w:rFonts w:hint="cs"/>
          <w:u w:val="single"/>
          <w:rtl/>
        </w:rPr>
        <w:t>آل محمد حقهم</w:t>
      </w:r>
      <w:r>
        <w:rPr>
          <w:rFonts w:hint="cs"/>
          <w:rtl/>
        </w:rPr>
        <w:t xml:space="preserve"> إلا خساراً) [فصل الخطاب 254]، زادوا (</w:t>
      </w:r>
      <w:r>
        <w:rPr>
          <w:rFonts w:hint="cs"/>
          <w:u w:val="single"/>
          <w:rtl/>
        </w:rPr>
        <w:t>آل محمد حقهم</w:t>
      </w:r>
      <w:r>
        <w:rPr>
          <w:rFonts w:hint="cs"/>
          <w:rtl/>
        </w:rPr>
        <w:t xml:space="preserve">)، </w:t>
      </w:r>
      <w:r>
        <w:rPr>
          <w:rFonts w:hint="cs"/>
          <w:b/>
          <w:bCs/>
          <w:sz w:val="30"/>
          <w:szCs w:val="30"/>
          <w:u w:val="single"/>
          <w:rtl/>
        </w:rPr>
        <w:t>[المثال الثاني والعشرون]:</w:t>
      </w:r>
      <w:r>
        <w:rPr>
          <w:rFonts w:hint="cs"/>
          <w:rtl/>
        </w:rPr>
        <w:t xml:space="preserve"> وجاء في فصل الخطاب في اثبات تحريف كتاب رب الأرباب: عن أبي عبد الله في قوله عز وجل (ولقد عهدنا إلى آدم من قبل كلمات </w:t>
      </w:r>
      <w:r>
        <w:rPr>
          <w:rFonts w:hint="cs"/>
          <w:u w:val="single"/>
          <w:rtl/>
        </w:rPr>
        <w:t>في محمد وعلي والحسن والحسين والأئمة من ذريته</w:t>
      </w:r>
      <w:r>
        <w:rPr>
          <w:rFonts w:hint="cs"/>
          <w:rtl/>
        </w:rPr>
        <w:t xml:space="preserve"> فنسي ولم نجد له عزماً) قال هكذا والله نزلت على محمد [فصل الخطاب 258]، فزادوا (</w:t>
      </w:r>
      <w:r>
        <w:rPr>
          <w:rFonts w:hint="cs"/>
          <w:u w:val="single"/>
          <w:rtl/>
        </w:rPr>
        <w:t xml:space="preserve">في محمد وعلي والحسن </w:t>
      </w:r>
      <w:r>
        <w:rPr>
          <w:rFonts w:hint="cs"/>
          <w:u w:val="single"/>
          <w:rtl/>
        </w:rPr>
        <w:lastRenderedPageBreak/>
        <w:t>والحسين والأئمة من ذريته) [</w:t>
      </w:r>
      <w:r>
        <w:rPr>
          <w:rFonts w:hint="cs"/>
          <w:rtl/>
        </w:rPr>
        <w:t xml:space="preserve">فصل الخطاب 258]، </w:t>
      </w:r>
      <w:r>
        <w:rPr>
          <w:rFonts w:hint="cs"/>
          <w:b/>
          <w:bCs/>
          <w:sz w:val="30"/>
          <w:szCs w:val="30"/>
          <w:u w:val="single"/>
          <w:rtl/>
        </w:rPr>
        <w:t>[المثال الثالث والعشرون]</w:t>
      </w:r>
      <w:r>
        <w:rPr>
          <w:rFonts w:hint="cs"/>
          <w:rtl/>
        </w:rPr>
        <w:t xml:space="preserve">: وجاء في فصل الخطاب في اثبات تحريف كتاب رب الأرباب: عن أبي عبد الله عليه السلام: (هذان خصمان اختصموا في ربهم فالذين كفروا </w:t>
      </w:r>
      <w:r>
        <w:rPr>
          <w:rFonts w:hint="cs"/>
          <w:u w:val="single"/>
          <w:rtl/>
        </w:rPr>
        <w:t>بولاية علي</w:t>
      </w:r>
      <w:r>
        <w:rPr>
          <w:rFonts w:hint="cs"/>
          <w:rtl/>
        </w:rPr>
        <w:t xml:space="preserve"> قطعت لهم ثياب من نار) [فصل الخطاب 259 - الكافي 2/391 -392]، فزادوا (</w:t>
      </w:r>
      <w:r>
        <w:rPr>
          <w:rFonts w:hint="cs"/>
          <w:u w:val="single"/>
          <w:rtl/>
        </w:rPr>
        <w:t>بولاية علي)</w:t>
      </w:r>
      <w:r>
        <w:rPr>
          <w:rFonts w:hint="cs"/>
          <w:rtl/>
        </w:rPr>
        <w:t xml:space="preserve"> من عند انفسهم، </w:t>
      </w:r>
      <w:r>
        <w:rPr>
          <w:rFonts w:hint="cs"/>
          <w:b/>
          <w:bCs/>
          <w:sz w:val="30"/>
          <w:szCs w:val="30"/>
          <w:u w:val="single"/>
          <w:rtl/>
        </w:rPr>
        <w:t>[المثال الرابع والعشرون]</w:t>
      </w:r>
      <w:r>
        <w:rPr>
          <w:rFonts w:hint="cs"/>
          <w:rtl/>
        </w:rPr>
        <w:t xml:space="preserve">: وجاء في فصل الخطاب في اثبات تحريف كتاب رب الأرباب: قال أبو جعفر عليه السلام (يا ليتني اتخذت مع الرسول </w:t>
      </w:r>
      <w:r>
        <w:rPr>
          <w:rFonts w:hint="cs"/>
          <w:u w:val="single"/>
          <w:rtl/>
        </w:rPr>
        <w:t>علياً ولياً</w:t>
      </w:r>
      <w:r>
        <w:rPr>
          <w:rFonts w:hint="cs"/>
          <w:rtl/>
        </w:rPr>
        <w:t xml:space="preserve">) [فصل الخطاب 264]، فبدلا من قوله تعالى: {وَيَوْمَ يَعَضُّ الظَّالِمُ عَلَى يَدَيْهِ يَقُولُ يَا لَيْتَنِي اتَّخَذْتُ مَعَ الرَّسُولِ سَبِيلًا}، جعلوها (يا ليتني اتخذت مع الرسول </w:t>
      </w:r>
      <w:r>
        <w:rPr>
          <w:rFonts w:hint="cs"/>
          <w:u w:val="single"/>
          <w:rtl/>
        </w:rPr>
        <w:t>علياً ولياً</w:t>
      </w:r>
      <w:r>
        <w:rPr>
          <w:rFonts w:hint="cs"/>
          <w:rtl/>
        </w:rPr>
        <w:t xml:space="preserve">)، يحرفون قول الله تعالى: (ليتني اتخذت مع الرسول سبيلاً)، </w:t>
      </w:r>
      <w:r>
        <w:rPr>
          <w:rFonts w:hint="cs"/>
          <w:b/>
          <w:bCs/>
          <w:sz w:val="30"/>
          <w:szCs w:val="30"/>
          <w:u w:val="single"/>
          <w:rtl/>
        </w:rPr>
        <w:t>[المثال الخامس والعشرون]:</w:t>
      </w:r>
      <w:r>
        <w:rPr>
          <w:rFonts w:hint="cs"/>
          <w:rtl/>
        </w:rPr>
        <w:t xml:space="preserve"> وجاء في فصل الخطاب في اثبات تحريف كتاب رب الأرباب: عن أبي بصير قال قلت لأبي عبد الله عليه السلام (واجعلنا للمتقين إماماً) قـال: لقد سألت ربك عظيماً إنما هي (واجعل لنا من المتقين إماماً) [فصل الخطاب 265 تفسير القمي 2/117]، </w:t>
      </w:r>
      <w:r>
        <w:rPr>
          <w:rFonts w:hint="cs"/>
          <w:b/>
          <w:bCs/>
          <w:sz w:val="30"/>
          <w:szCs w:val="30"/>
          <w:u w:val="single"/>
          <w:rtl/>
        </w:rPr>
        <w:t>[المثال السادس والعشرون]:</w:t>
      </w:r>
      <w:r>
        <w:rPr>
          <w:rFonts w:hint="cs"/>
          <w:rtl/>
        </w:rPr>
        <w:t xml:space="preserve"> وجاء في فصل الخطاب في اثبات تحريف كتاب رب الأرباب: عن جابر عن أبي جعفر عليه السلام في قوله تعالى (خاشعين من الذل ينظرون من طرف خفي) قال نزلت هكذا: (خاشعين من الذل </w:t>
      </w:r>
      <w:r>
        <w:rPr>
          <w:rFonts w:hint="cs"/>
          <w:u w:val="single"/>
          <w:rtl/>
        </w:rPr>
        <w:t>لعلي</w:t>
      </w:r>
      <w:r>
        <w:rPr>
          <w:rFonts w:hint="cs"/>
          <w:rtl/>
        </w:rPr>
        <w:t xml:space="preserve"> ينظرون </w:t>
      </w:r>
      <w:r>
        <w:rPr>
          <w:rFonts w:hint="cs"/>
          <w:u w:val="single"/>
          <w:rtl/>
        </w:rPr>
        <w:t>إليه</w:t>
      </w:r>
      <w:r>
        <w:rPr>
          <w:rFonts w:hint="cs"/>
          <w:rtl/>
        </w:rPr>
        <w:t xml:space="preserve"> من طرف خفي) [فصل الخطاب 273]، يحرفون قوله تعالى – عن النار -: {وَتَرَاهُمْ يُعْرَضُونَ عَلَيْهَا خَاشِعِينَ مِنَ الذُّلِّ يَنْظُرُونَ مِنْ طَرْفٍ خَفِيٍّ}، </w:t>
      </w:r>
      <w:r>
        <w:rPr>
          <w:rFonts w:hint="cs"/>
          <w:b/>
          <w:bCs/>
          <w:sz w:val="30"/>
          <w:szCs w:val="30"/>
          <w:u w:val="single"/>
          <w:rtl/>
        </w:rPr>
        <w:t>[المثال السابع والعشرون]</w:t>
      </w:r>
      <w:r>
        <w:rPr>
          <w:rFonts w:hint="cs"/>
          <w:rtl/>
        </w:rPr>
        <w:t xml:space="preserve">: وجاء في فصل الخطاب في اثبات تحريف كتاب رب الأرباب: عن أبي عبد الله عليه السلام في قول الله تعالى (فستعلمون من هو في ضلال مبين) قال: أنزلت هكذا (فستعلمون يا معشر المكذبين حيث أنبأتكم رسالة ربي في ولاية علي والأئمة من بعده من هو في ضلال مبين) [فصل الخطاب 283]، يحرفون قوله تعالى في سورة الملك: {قُلْ هُوَ الرَّحْمَنُ آمَنَّا بِهِ وَعَلَيْهِ تَوَكَّلْنَا فَسَتَعْلَمُونَ مَنْ هُوَ فِي ضَلَالٍ مُبِينٍ}، </w:t>
      </w:r>
      <w:r>
        <w:rPr>
          <w:rFonts w:hint="cs"/>
          <w:b/>
          <w:bCs/>
          <w:sz w:val="30"/>
          <w:szCs w:val="30"/>
          <w:u w:val="single"/>
          <w:rtl/>
        </w:rPr>
        <w:t>[المثال الثامن والعشرون]:</w:t>
      </w:r>
      <w:r>
        <w:rPr>
          <w:rFonts w:hint="cs"/>
          <w:rtl/>
        </w:rPr>
        <w:t xml:space="preserve"> وجاء في فصل الخطاب في اثبات تحريف كتاب رب الأرباب: عن أبي بصير عن أبي عبد الله عليه السلام في قول الله تعالى: (سأل سائل بعذاب واقع للكافرين ليس له دافع) قال: (سأل سائل بعذاب واقع للكافرين </w:t>
      </w:r>
      <w:r>
        <w:rPr>
          <w:rFonts w:hint="cs"/>
          <w:u w:val="single"/>
          <w:rtl/>
        </w:rPr>
        <w:t>بولاية علي</w:t>
      </w:r>
      <w:r>
        <w:rPr>
          <w:rFonts w:hint="cs"/>
          <w:rtl/>
        </w:rPr>
        <w:t xml:space="preserve"> ليس له دافع) ثم قال هكذا والله نزل بها جبرئيل على النبي </w:t>
      </w:r>
      <w:r>
        <w:t>–</w:t>
      </w:r>
      <w:r>
        <w:rPr>
          <w:rFonts w:hint="cs"/>
          <w:rtl/>
        </w:rPr>
        <w:t xml:space="preserve"> صلى الله عليه وسلم) [فصل الخطاب 284 الكافي 2/390]، فزادوا الولاية (</w:t>
      </w:r>
      <w:r>
        <w:rPr>
          <w:rFonts w:hint="cs"/>
          <w:u w:val="single"/>
          <w:rtl/>
        </w:rPr>
        <w:t>بولاية علي)</w:t>
      </w:r>
      <w:r>
        <w:rPr>
          <w:rFonts w:hint="cs"/>
          <w:rtl/>
        </w:rPr>
        <w:t xml:space="preserve"> فحسبنا الله ونعم الوكيل، </w:t>
      </w:r>
      <w:r>
        <w:rPr>
          <w:rFonts w:hint="cs"/>
          <w:b/>
          <w:bCs/>
          <w:sz w:val="30"/>
          <w:szCs w:val="30"/>
          <w:u w:val="single"/>
          <w:rtl/>
        </w:rPr>
        <w:t>[المثال التاسع والعشرون]:</w:t>
      </w:r>
      <w:r>
        <w:rPr>
          <w:rFonts w:hint="cs"/>
          <w:rtl/>
        </w:rPr>
        <w:t xml:space="preserve"> وجاء في فصل الخطاب في اثبات تحريف كتاب رب الأرباب: عن أبي عبد الله عليه السلام: قال: قال الله تعالى: (ألم نشرح لك صدرك </w:t>
      </w:r>
      <w:r>
        <w:rPr>
          <w:rFonts w:hint="cs"/>
          <w:u w:val="single"/>
          <w:rtl/>
        </w:rPr>
        <w:t>بعلي</w:t>
      </w:r>
      <w:r>
        <w:rPr>
          <w:rFonts w:hint="cs"/>
          <w:rtl/>
        </w:rPr>
        <w:t xml:space="preserve"> ووضعنا عنك وزرك الذي أنقض ظهرك </w:t>
      </w:r>
      <w:r>
        <w:rPr>
          <w:rFonts w:hint="cs"/>
          <w:rtl/>
        </w:rPr>
        <w:lastRenderedPageBreak/>
        <w:t xml:space="preserve">ورفعنا لك ذكرك فإذا فرغت </w:t>
      </w:r>
      <w:r>
        <w:rPr>
          <w:rFonts w:hint="cs"/>
          <w:u w:val="single"/>
          <w:rtl/>
        </w:rPr>
        <w:t>من نبوتك فانصب علياً وصياً</w:t>
      </w:r>
      <w:r>
        <w:rPr>
          <w:rFonts w:hint="cs"/>
          <w:rtl/>
        </w:rPr>
        <w:t xml:space="preserve"> وإلى ربك فارغب في ذلك) [فصل الخطاب 292]، يحرفون سورة الشرح، </w:t>
      </w:r>
      <w:r>
        <w:rPr>
          <w:rFonts w:hint="cs"/>
          <w:b/>
          <w:bCs/>
          <w:sz w:val="30"/>
          <w:szCs w:val="30"/>
          <w:u w:val="single"/>
          <w:rtl/>
        </w:rPr>
        <w:t xml:space="preserve">[المثال الثلاثون]: </w:t>
      </w:r>
      <w:r>
        <w:rPr>
          <w:rFonts w:hint="cs"/>
          <w:rtl/>
        </w:rPr>
        <w:t xml:space="preserve">وجاء في فصل الخطاب في اثبات تحريف كتاب رب الأرباب: عن أبي عبد الله عليه السلام قال: (إنا أعطيناك يا محمد الكوثر فصل لربك وانحر إن شانئك </w:t>
      </w:r>
      <w:r>
        <w:rPr>
          <w:rFonts w:hint="cs"/>
          <w:u w:val="single"/>
          <w:rtl/>
        </w:rPr>
        <w:t>عمرو بن العاص</w:t>
      </w:r>
      <w:r>
        <w:rPr>
          <w:rFonts w:hint="cs"/>
          <w:rtl/>
        </w:rPr>
        <w:t xml:space="preserve"> هو الأبتر) [فصل الخطاب 295]، زادوا من عندهم الصحابي الجليل (</w:t>
      </w:r>
      <w:r>
        <w:rPr>
          <w:rFonts w:hint="cs"/>
          <w:u w:val="single"/>
          <w:rtl/>
        </w:rPr>
        <w:t>عمرو بن العاص)</w:t>
      </w:r>
      <w:r>
        <w:rPr>
          <w:rFonts w:hint="cs"/>
          <w:rtl/>
        </w:rPr>
        <w:t xml:space="preserve"> أي انه هو الأبتر، وبعد فهذه أمثلة قليلة عن تحريف الشيعة للقرآن، وقد زعموا أنّ لديهم ألفي رواية تزعم التحريف فإنا لله وإنّا إليه راجعون.</w:t>
      </w:r>
    </w:p>
    <w:p w14:paraId="24CD6C1A" w14:textId="77777777" w:rsidR="0090670C" w:rsidRDefault="0090670C" w:rsidP="0090670C">
      <w:pPr>
        <w:rPr>
          <w:bCs/>
          <w:rtl/>
        </w:rPr>
      </w:pPr>
      <w:r>
        <w:rPr>
          <w:rFonts w:hint="cs"/>
          <w:bCs/>
          <w:sz w:val="36"/>
          <w:szCs w:val="36"/>
          <w:highlight w:val="yellow"/>
          <w:u w:val="single"/>
          <w:rtl/>
        </w:rPr>
        <w:t>المفتاح الثامن:</w:t>
      </w:r>
      <w:r>
        <w:rPr>
          <w:rFonts w:hint="cs"/>
          <w:b/>
          <w:rtl/>
        </w:rPr>
        <w:t xml:space="preserve"> </w:t>
      </w:r>
      <w:r>
        <w:rPr>
          <w:rFonts w:hint="cs"/>
          <w:b/>
          <w:bCs/>
          <w:highlight w:val="yellow"/>
          <w:u w:val="single"/>
          <w:rtl/>
        </w:rPr>
        <w:t>الروافض وإنكار السنة النبوية الكريمة:</w:t>
      </w:r>
      <w:r>
        <w:rPr>
          <w:rFonts w:hint="cs"/>
          <w:rtl/>
        </w:rPr>
        <w:t xml:space="preserve"> والسنة النبوية الشريفة هي الوحي المحفوظ المعصوم المتمم لكتاب الله تعالى والمكمل لشرائعه وأحكامه، والمفصل لمجمله، والمبين لمبهمه، والشارح لمعانيه، </w:t>
      </w:r>
      <w:r>
        <w:rPr>
          <w:rFonts w:hint="cs"/>
          <w:b/>
          <w:bCs/>
          <w:rtl/>
        </w:rPr>
        <w:t>قال تعالى</w:t>
      </w:r>
      <w:r>
        <w:rPr>
          <w:rFonts w:hint="cs"/>
          <w:rtl/>
        </w:rPr>
        <w:t xml:space="preserve">: {وَمَا يَنْطِقُ عَنِ الْهَوَى * إِنْ هُوَ إِلَّا وَحْيٌ يُوحَى} [النجم: 3،4]، </w:t>
      </w:r>
      <w:r>
        <w:rPr>
          <w:rFonts w:hint="cs"/>
          <w:b/>
          <w:bCs/>
          <w:rtl/>
        </w:rPr>
        <w:t>وقال صلى الله عليه وسلم</w:t>
      </w:r>
      <w:r>
        <w:rPr>
          <w:rFonts w:hint="cs"/>
          <w:rtl/>
        </w:rPr>
        <w:t xml:space="preserve">: " ألا أنى أوتيت القرآن ومثله معه " [رواه أبو داود والترمذي وابن ماجه]، وعلى ذلك فالسنة صنو الكتاب لا غنى للكتاب عنها ولا غنى لدين الإسلام عن الكتاب والسنّة، والسنة النبوية الكريمة واجبة القبول والاتباع والعمل، ويحرم تعمد مخالفتها بحال دل على ذلك الكتاب والسنة والإجماع، فمن الآيات الدالة على وجوب قبول سنة النبي صلى الله عليه وسلم واتباعها: </w:t>
      </w:r>
      <w:r>
        <w:rPr>
          <w:rFonts w:hint="cs"/>
          <w:b/>
          <w:bCs/>
          <w:rtl/>
        </w:rPr>
        <w:t>قوله تعالى</w:t>
      </w:r>
      <w:r>
        <w:rPr>
          <w:rFonts w:hint="cs"/>
          <w:rtl/>
        </w:rPr>
        <w:t xml:space="preserve">: {وما أتاكم الرسول فخذوه وما نهاكم عنه فانتهوا}، </w:t>
      </w:r>
      <w:r>
        <w:rPr>
          <w:rFonts w:hint="cs"/>
          <w:b/>
          <w:bCs/>
          <w:rtl/>
        </w:rPr>
        <w:t>وقوله تعالى</w:t>
      </w:r>
      <w:r>
        <w:rPr>
          <w:rFonts w:hint="cs"/>
          <w:rtl/>
        </w:rPr>
        <w:t xml:space="preserve">: {ومن يطع الرسول فقد أطاع الله}، </w:t>
      </w:r>
      <w:r>
        <w:rPr>
          <w:rFonts w:hint="cs"/>
          <w:b/>
          <w:bCs/>
          <w:rtl/>
        </w:rPr>
        <w:t>وقوله تعالى</w:t>
      </w:r>
      <w:r>
        <w:rPr>
          <w:rFonts w:hint="cs"/>
          <w:rtl/>
        </w:rPr>
        <w:t xml:space="preserve">: {وما كان لمؤمن ولا مؤمنة إذا قضى الله ورسوله أمراً أن يكون لهم الخيرة من أمرهم ومن يعص الله ورسوله فقد ضل ضلالاً}، </w:t>
      </w:r>
      <w:r>
        <w:rPr>
          <w:rFonts w:hint="cs"/>
          <w:b/>
          <w:bCs/>
          <w:rtl/>
        </w:rPr>
        <w:t>وقوله تعالى</w:t>
      </w:r>
      <w:r>
        <w:rPr>
          <w:rFonts w:hint="cs"/>
          <w:rtl/>
        </w:rPr>
        <w:t xml:space="preserve">: {فليحذر الذين يخالفون عن أمره أن تصيبهم فتنة أو يصيبهم عذب أليم}، </w:t>
      </w:r>
      <w:r>
        <w:rPr>
          <w:rFonts w:hint="cs"/>
          <w:b/>
          <w:bCs/>
          <w:rtl/>
        </w:rPr>
        <w:t>ومن الأحاديث الدالة على وجوب اتباع سنة النبي صلى الله عليه وسلم: قوله صلى الله عليه وسلم</w:t>
      </w:r>
      <w:r>
        <w:rPr>
          <w:rFonts w:hint="cs"/>
          <w:rtl/>
        </w:rPr>
        <w:t xml:space="preserve">: (ألا يوشك رجل شبعان على أريكته يقول عليكم بهذا القرآن فما وجدتم فيه من حلال فأحلوه وما وجدتم فيه من حرام فحرموه، ألا وإن ما حرم رسول الله صلى الله عليه وسلم كما حرم الله) [أخرجه أبو داود والترمذي وابن ماجه]، </w:t>
      </w:r>
      <w:r>
        <w:rPr>
          <w:rFonts w:hint="cs"/>
          <w:b/>
          <w:bCs/>
          <w:rtl/>
        </w:rPr>
        <w:t>وقوله صلى الله عليه وسلم</w:t>
      </w:r>
      <w:r>
        <w:rPr>
          <w:rFonts w:hint="cs"/>
          <w:rtl/>
        </w:rPr>
        <w:t xml:space="preserve">: (من عمل عملاً عليه أمرنا فهو رد) [أخرجه مسلم]، </w:t>
      </w:r>
      <w:r>
        <w:rPr>
          <w:rFonts w:hint="cs"/>
          <w:b/>
          <w:bCs/>
          <w:rtl/>
        </w:rPr>
        <w:t>وقوله صلى الله عليه وسلم</w:t>
      </w:r>
      <w:r>
        <w:rPr>
          <w:rFonts w:hint="cs"/>
          <w:rtl/>
        </w:rPr>
        <w:t xml:space="preserve">: (أما بعد فإن خير الحديث كتاب الله وخير الهدي هدى محمد وشر الأمور محدثاتها وكل محدثة بدعة وكل بدعة ضلالة) [أخرجه مسلم]، </w:t>
      </w:r>
      <w:r>
        <w:rPr>
          <w:rFonts w:hint="cs"/>
          <w:b/>
          <w:bCs/>
          <w:rtl/>
        </w:rPr>
        <w:t>وقوله صلى الله عليه وسلم</w:t>
      </w:r>
      <w:r>
        <w:rPr>
          <w:rFonts w:hint="cs"/>
          <w:rtl/>
        </w:rPr>
        <w:t xml:space="preserve">: (أوصيكم بتقوى الله والسمع والطاعة لولاة الأمر وإن كان عبداً حبيشياً، فإنه من يعيش منكم بعدي فسيرى اختلافاً كثيراً، فعليكم بسنتي وسنة الخلفاء الراشدين المهدين فتمسكوت بها وعضوا عليها بالنواجذ وإياكم ومحدثات الأمور فإن كل محدثة بدعة وكل بدعة ضلالة) [أبو داود </w:t>
      </w:r>
      <w:r>
        <w:rPr>
          <w:rFonts w:hint="cs"/>
          <w:rtl/>
        </w:rPr>
        <w:lastRenderedPageBreak/>
        <w:t xml:space="preserve">والترمذي وصححه]، وأجمعت الأمة قاطبة على وجوب قبول سنة النبي صلى الله عليه وسلم واتباعها والعمل بها وينقل ذلك الإجماع فقيه الأمة الإمام الشافعي رحمه الله تعالى فيقول: (أجمع العلماء على أن من استبانت له سنة رسول الله </w:t>
      </w:r>
      <w:r>
        <w:t>–</w:t>
      </w:r>
      <w:r>
        <w:rPr>
          <w:rFonts w:hint="cs"/>
          <w:rtl/>
        </w:rPr>
        <w:t xml:space="preserve"> صلى الله عليه وسلم لم يكن له أن يدعها لقول أحد)، </w:t>
      </w:r>
      <w:r>
        <w:rPr>
          <w:rFonts w:hint="cs"/>
          <w:b/>
          <w:bCs/>
          <w:rtl/>
        </w:rPr>
        <w:t>أما موقف الروافص من السنة النبوية: فهم في حقيقة الأمر قوم ينكرون السنة، وقد دعاهم إلى إنكار السنة أسباب أهمها: (</w:t>
      </w:r>
      <w:r>
        <w:rPr>
          <w:rFonts w:hint="cs"/>
          <w:b/>
          <w:bCs/>
          <w:sz w:val="30"/>
          <w:szCs w:val="30"/>
          <w:u w:val="single"/>
          <w:rtl/>
        </w:rPr>
        <w:t>السبب الأول):</w:t>
      </w:r>
      <w:r>
        <w:rPr>
          <w:rFonts w:hint="cs"/>
          <w:rtl/>
        </w:rPr>
        <w:t xml:space="preserve"> أنهم يكفرون أصحاب النبي صلى الله عليه وسلم ولذلك فهم يشككون، بل وينكرون كل حديث حمله أولئك الأصحاب عن النبي صلى الله عليه وسلم إلينا، والنتيجة الحتمية لهذا الأمر أنهم ألغوا السنة النبوية بكاملها وألغوا كافة أثارها إذ لم يحمل إلينا السنة سوى الأصحاب الكرام البررة رضي الله عنهم، وانظر إلى اجترائهم على أصحاب النبي صلى الله عليه وسلم حيث يقول شيخهم محمد حسين آل كاشف الغطاء (إن الشيعة لا يعتبرون من السنة إلا ما صح لهم من طرق أهل البيت </w:t>
      </w:r>
      <w:r>
        <w:t>…</w:t>
      </w:r>
      <w:r>
        <w:rPr>
          <w:rFonts w:hint="cs"/>
          <w:rtl/>
        </w:rPr>
        <w:t xml:space="preserve"> أما ما يرويه مثل أبي هريرة وسمرة بن جندب وعمرو بن العاص ونظائرهم فليس لهم عند الإمامية مقدار بعوضة) [أصل الشيعة وأصولها ص 79]، ولك أن تتعجب من قولهم هذا إذ أن أهل البيت عندهم علي وفاطمة والحسن والحسين فقط، وقد توفي الرسول صلى الله عليه وسلم والحسن والحسين صغيران ففاتهما من كلام رسول الله </w:t>
      </w:r>
      <w:r>
        <w:t>–</w:t>
      </w:r>
      <w:r>
        <w:rPr>
          <w:rtl/>
        </w:rPr>
        <w:t xml:space="preserve"> </w:t>
      </w:r>
      <w:r>
        <w:rPr>
          <w:rFonts w:hint="cs"/>
          <w:rtl/>
        </w:rPr>
        <w:t xml:space="preserve">صلى الله عليه وسلم شيئاً كثيراً، ولم يبق أمامهم سوى علي وفاطمة رضي الله عنهما، وقد توفت فاطمة بعد النبي </w:t>
      </w:r>
      <w:r>
        <w:t>–</w:t>
      </w:r>
      <w:r>
        <w:rPr>
          <w:rFonts w:hint="cs"/>
          <w:rtl/>
        </w:rPr>
        <w:t xml:space="preserve"> صلى الله عليه وسلم بستة أشهر ولم يبق إلا علي رضي الله عنه، وعلي رضي الله عنه يستحيل له أن ينقل سنة النبي </w:t>
      </w:r>
      <w:r>
        <w:t>–</w:t>
      </w:r>
      <w:r>
        <w:rPr>
          <w:rFonts w:hint="cs"/>
          <w:rtl/>
        </w:rPr>
        <w:t xml:space="preserve"> صلى الله عليه وسلم -كاملة، لأن النبي صلى الله عليه وسلم أرسله إلى اليمن مرة، واستخلفه في المدينة مرة، وكذلك النبي صلى الله عليه وسلم كان يقضي أوقاتاً طويلة مع أهله وزوجاته ولا يعلم بهديه في ذلك سوى زوجاته، وعلي رضي الله عنه وأرضاه نحن – أهل السنّة - أصحابه الحقيقيون نقل عنه الحديث الكثير من علماء أهل السنّة وكان أصحابه من أهل السنة أكثر من أولئك الدجالين، بل جل احاديثم التي ينسبونها إليه كذب عليه وهم لا يأخذونه من أقوال أصحابه وتلامذته من علماء أهل السنّة، وعلى ذلك فقد فاتهم أكثر من نصف علم علي فأين السنة التي يتشدقون بها، </w:t>
      </w:r>
      <w:r>
        <w:rPr>
          <w:rFonts w:hint="cs"/>
          <w:b/>
          <w:bCs/>
          <w:sz w:val="30"/>
          <w:szCs w:val="30"/>
          <w:u w:val="single"/>
          <w:rtl/>
        </w:rPr>
        <w:t>(السبب الثاني):</w:t>
      </w:r>
      <w:r>
        <w:rPr>
          <w:rFonts w:hint="cs"/>
          <w:rtl/>
        </w:rPr>
        <w:t xml:space="preserve"> الروافض يكفرون كل من يقدم الشيخين أبي بكر وعمر رضي الله عنهما على الإمام علي رضي الله عنه، ولذلك فهم يكفرون الصحب الكرام الذين اجتمعوا على تقديم الشيخين ومروراً بالتابعين الذين ساروا على هدي الصحابة وحفظوا حديث النبي صلى الله عليه وسلم من خلالهم، ثم من بعدهم تابعي التابعين الذين حملوا الحديث عن التابعين ووصولاً إلى الحفاظ المحدثين الذين سجلوا حديث النبي صلى الله عليه وسلم وحفظوه لمن بعدهم وإلى قيام الساعة، والروافض يكفرون كل هؤلاء وينكرون كل حديث صدر </w:t>
      </w:r>
      <w:r>
        <w:rPr>
          <w:rFonts w:hint="cs"/>
          <w:rtl/>
        </w:rPr>
        <w:lastRenderedPageBreak/>
        <w:t xml:space="preserve">منهم، ولذلك نجدهم يكذبون حديث النبي صلى الله عليه وسلم الموجود في كتب الحديث التي تلقتها الأمة بالقبول لاسيما ما وجد منها في الصحيحين البخاري ومسلم ثم ما تلاهما من كتب الحديث كسنن أبي داود والترمذي والنسائي وابن ماجة والدارمي وما تلاها من المستدركات على الصحيحين والمسانيد والجوامع، والروافض ينكرون كل هذه الأحاديث، ولذلك لم يبق لهم من علم الحديث شيء وصار واقعهم العملي الحقيقي هو إنكار سنة النبي صلى الله عليه وسلم وتكذيبها، وصار همهم الحقيقي هو محاربتها ومحاولة تحريفها، </w:t>
      </w:r>
    </w:p>
    <w:p w14:paraId="77B8DD63" w14:textId="77777777" w:rsidR="0090670C" w:rsidRDefault="0090670C" w:rsidP="0090670C">
      <w:pPr>
        <w:rPr>
          <w:rtl/>
        </w:rPr>
      </w:pPr>
      <w:r>
        <w:rPr>
          <w:rFonts w:hint="cs"/>
          <w:bCs/>
          <w:sz w:val="36"/>
          <w:szCs w:val="36"/>
          <w:highlight w:val="yellow"/>
          <w:u w:val="single"/>
          <w:rtl/>
        </w:rPr>
        <w:t>المفتاح التاسع:</w:t>
      </w:r>
      <w:r>
        <w:rPr>
          <w:rFonts w:hint="cs"/>
          <w:b/>
          <w:rtl/>
        </w:rPr>
        <w:t xml:space="preserve"> </w:t>
      </w:r>
      <w:r>
        <w:rPr>
          <w:rFonts w:hint="cs"/>
          <w:b/>
          <w:bCs/>
          <w:highlight w:val="yellow"/>
          <w:u w:val="single"/>
          <w:rtl/>
        </w:rPr>
        <w:t>الروافض والغلو في الاعتقادات، والغلو في الأعمال</w:t>
      </w:r>
      <w:r>
        <w:rPr>
          <w:rFonts w:hint="cs"/>
          <w:b/>
          <w:bCs/>
          <w:rtl/>
        </w:rPr>
        <w:t>:</w:t>
      </w:r>
      <w:r>
        <w:rPr>
          <w:rFonts w:hint="cs"/>
          <w:rtl/>
        </w:rPr>
        <w:t xml:space="preserve"> حتى وصل ثواب زيارة قبر الحسين انه يعدل ثواب أربعة ملايين حجة !!!، وأنّ زيارة قبر الحسين عليه السلام لها ألف مليون درجة في الجنة، </w:t>
      </w:r>
    </w:p>
    <w:p w14:paraId="0A1204CC" w14:textId="77777777" w:rsidR="0090670C" w:rsidRDefault="0090670C" w:rsidP="0090670C">
      <w:pPr>
        <w:rPr>
          <w:bCs/>
          <w:rtl/>
        </w:rPr>
      </w:pPr>
      <w:r>
        <w:rPr>
          <w:rFonts w:hint="cs"/>
          <w:b/>
          <w:bCs/>
          <w:sz w:val="30"/>
          <w:szCs w:val="30"/>
          <w:u w:val="single"/>
          <w:rtl/>
        </w:rPr>
        <w:t>(آ) الغلو في الأئمة الاثنى عشر وإعطائهم بغض صفات الربوبية من علم الغيب والتصريف والتدبير والضر والنفع وهذا لا يشك مسلم في أنه شرك جلي في الربوبية</w:t>
      </w:r>
      <w:r>
        <w:rPr>
          <w:rFonts w:hint="cs"/>
          <w:rtl/>
        </w:rPr>
        <w:t xml:space="preserve">، وأكتفي هاهنا بالإشارة إلى اثنين من أوثق علمائهم على مر عصورهم: </w:t>
      </w:r>
      <w:r>
        <w:rPr>
          <w:rFonts w:hint="cs"/>
          <w:b/>
          <w:bCs/>
          <w:rtl/>
        </w:rPr>
        <w:t>(الأول): هو الكليني صاحب كتاب الكافي</w:t>
      </w:r>
      <w:r>
        <w:rPr>
          <w:rFonts w:hint="cs"/>
          <w:rtl/>
        </w:rPr>
        <w:t xml:space="preserve"> الذي هو عندهم بمنزلة صحيح البخاري عند المسلمين وشتات بين الحق والباطل، والكليني هذا يغالي في شأن الأئمة حتى أنه بوب أبواباً في كتابه تنم عن الشرك الجلي الواضح ونقل تحتها عشرات الروايات التي تؤكد هذا الغلو، </w:t>
      </w:r>
      <w:r>
        <w:rPr>
          <w:rFonts w:hint="cs"/>
          <w:b/>
          <w:bCs/>
          <w:rtl/>
        </w:rPr>
        <w:t>ومن هذه الأبواب:</w:t>
      </w:r>
      <w:r>
        <w:rPr>
          <w:rFonts w:hint="cs"/>
          <w:rtl/>
        </w:rPr>
        <w:t xml:space="preserve"> (1) باب أن الأئمة يعلمون جميع العلوم التي خرجت إلى الملائكة والأنبياء والرسل، (2) باب أن الأئمة يعلمون متى يموتون وأنهم لا يموتون إلا باختيارهم، (3) باب أن الأئمة يعلمون علم ما كان وما يكون وأنهم لا يخفى عليهم شيء، (4) باب أن الأئمة عندهم جميع الكتب يعرفونها على اختلاف ألسنتها، (5) باب أنه لم يجمع القرآن كله إلا الأئمة وأنهم يعلمون علمه كله، (6) باب ما عند الأئمة من آيات الأنبياء، (7) باب أنه ليس شيء من الحق في أيدي الناس إلا ما خرج من عند الأئمة وأن كل شيء لم يخرج من عندهم فهو باطل، و </w:t>
      </w:r>
      <w:r>
        <w:rPr>
          <w:rFonts w:hint="cs"/>
          <w:b/>
          <w:bCs/>
          <w:rtl/>
        </w:rPr>
        <w:t>(الثاني): هو الخميني قائد ثورتهم المعاصرة</w:t>
      </w:r>
      <w:r>
        <w:rPr>
          <w:rFonts w:hint="cs"/>
          <w:rtl/>
        </w:rPr>
        <w:t xml:space="preserve">: فانظر إلى ما يقوله في كتابه " الحكومة الإسلامية "، </w:t>
      </w:r>
      <w:r>
        <w:rPr>
          <w:rFonts w:hint="cs"/>
          <w:b/>
          <w:bCs/>
          <w:rtl/>
        </w:rPr>
        <w:t>فيقول في بيان منزلة الأئمة</w:t>
      </w:r>
      <w:r>
        <w:rPr>
          <w:rFonts w:hint="cs"/>
          <w:rtl/>
        </w:rPr>
        <w:t xml:space="preserve">: (فإن للإمام مقاماً محموداً ودرجة سامة وخلافة تكوينيه تخضع لولايتها وسيطرتها جميع ذرات هذا الكون) [الحكومة الإسلامية ص 52]، </w:t>
      </w:r>
      <w:r>
        <w:rPr>
          <w:rFonts w:hint="cs"/>
          <w:b/>
          <w:bCs/>
          <w:rtl/>
        </w:rPr>
        <w:t>ويقول في بيان كمال الأئمة</w:t>
      </w:r>
      <w:r>
        <w:rPr>
          <w:rFonts w:hint="cs"/>
          <w:rtl/>
        </w:rPr>
        <w:t xml:space="preserve">: (والأئمة لا نتصور فيهم السهو أو الغفلة) [الحكومة الإسلامية ص 2]، </w:t>
      </w:r>
      <w:r>
        <w:rPr>
          <w:rFonts w:hint="cs"/>
          <w:b/>
          <w:bCs/>
          <w:rtl/>
        </w:rPr>
        <w:t>ويقول في كون الأئمة أفضل من الأنبياء</w:t>
      </w:r>
      <w:r>
        <w:rPr>
          <w:rFonts w:hint="cs"/>
          <w:rtl/>
        </w:rPr>
        <w:t xml:space="preserve"> وإن من ضروريات مذهبنا أن لأئمتنا مقاماً لا يبلغه ملك مقرب ولا نبي مرسل) [الحكومة الإسلامية ص 52]، </w:t>
      </w:r>
      <w:r>
        <w:rPr>
          <w:rFonts w:hint="cs"/>
          <w:b/>
          <w:bCs/>
          <w:rtl/>
        </w:rPr>
        <w:t xml:space="preserve">ويواصل </w:t>
      </w:r>
      <w:r>
        <w:rPr>
          <w:rFonts w:hint="cs"/>
          <w:b/>
          <w:bCs/>
          <w:rtl/>
        </w:rPr>
        <w:lastRenderedPageBreak/>
        <w:t>غلوه فيه فيقول</w:t>
      </w:r>
      <w:r>
        <w:rPr>
          <w:rFonts w:hint="cs"/>
          <w:rtl/>
        </w:rPr>
        <w:t xml:space="preserve">: (وبموجب ما لدينا من الروايات والأحاديث فإن الرسول الأعظم </w:t>
      </w:r>
      <w:r>
        <w:t>–</w:t>
      </w:r>
      <w:r>
        <w:rPr>
          <w:rFonts w:hint="cs"/>
          <w:rtl/>
        </w:rPr>
        <w:t xml:space="preserve"> صلى الله عليه وآله والأئمة كانوا قبل هذا العالم أنواراً فجعلهم الله بعرشه محدقين وجعل لهم من المنزلة والزلفى ما يعلمه إلا الله وقد ورد عنهم أن لنا مع الله حالات لا يسعها ملك مقرب ولا نبي مرسل، ومثل هذه المنزلة موجودة لفاطمة الزهراء عليهما السلام) [الحكومة الإسلامية ص 52، 53]، ثم يكمل بقوله: (إن تعاليم الأئمة كتعاليم القرآن يجب تنفيذها واتباعها) [الحكومة الإسلامية ص 113]، </w:t>
      </w:r>
    </w:p>
    <w:p w14:paraId="704EB3E3" w14:textId="77777777" w:rsidR="0090670C" w:rsidRDefault="0090670C" w:rsidP="0090670C">
      <w:pPr>
        <w:rPr>
          <w:b/>
          <w:bCs/>
          <w:rtl/>
        </w:rPr>
      </w:pPr>
      <w:r>
        <w:rPr>
          <w:rFonts w:hint="cs"/>
          <w:b/>
          <w:bCs/>
          <w:sz w:val="30"/>
          <w:szCs w:val="30"/>
          <w:u w:val="single"/>
          <w:rtl/>
        </w:rPr>
        <w:t>((ب)) الغلو في الأعمال والدخول في إطار البدعة والضلال</w:t>
      </w:r>
      <w:r>
        <w:rPr>
          <w:rFonts w:hint="cs"/>
          <w:rtl/>
        </w:rPr>
        <w:t xml:space="preserve">: ولقد غالت الشيعة في الكثير من المبتدعات التي أدخلتها إلى إطار الغلو والانحراف والجهل والخرافة والبدعة والضلال، </w:t>
      </w:r>
      <w:r>
        <w:rPr>
          <w:rFonts w:hint="cs"/>
          <w:b/>
          <w:bCs/>
          <w:rtl/>
        </w:rPr>
        <w:t>ومن أمثلة تلك البدع والضلالات:</w:t>
      </w:r>
      <w:r>
        <w:rPr>
          <w:rFonts w:hint="cs"/>
          <w:rtl/>
        </w:rPr>
        <w:t xml:space="preserve"> </w:t>
      </w:r>
      <w:r>
        <w:rPr>
          <w:rFonts w:hint="cs"/>
          <w:b/>
          <w:bCs/>
          <w:u w:val="single"/>
          <w:rtl/>
        </w:rPr>
        <w:t>(1) تفضيل الرافضة لكربلاء على مكة المكرمة</w:t>
      </w:r>
      <w:r>
        <w:rPr>
          <w:rFonts w:hint="cs"/>
          <w:b/>
          <w:bCs/>
          <w:rtl/>
        </w:rPr>
        <w:t>:</w:t>
      </w:r>
      <w:r>
        <w:rPr>
          <w:rFonts w:hint="cs"/>
          <w:rtl/>
        </w:rPr>
        <w:t xml:space="preserve"> عن أبي الجارود قال: قال علي بن الحسين عليهم السلام: (اتخذ الله أرض كربلاء حرماً آمناً مباركا قبل أن يخلق الكعبة بأربعة وعشرين ألف عام وقدسها وبارك عليها، فما زالت قبل خلق الله الخلق مقدسة مباركة ولا تزال كذلك حتى يجعلها الله أفضل أرض في الجنة) [بحار الأنوار ج98 ص 108 </w:t>
      </w:r>
      <w:r>
        <w:t>–</w:t>
      </w:r>
      <w:r>
        <w:rPr>
          <w:rFonts w:hint="cs"/>
          <w:rtl/>
        </w:rPr>
        <w:t xml:space="preserve"> التهذيب ج6 ص 72]، وعن عمر بن يزيد عن أبي عبد الله عليه السلام قال: (إن أرض الكعبة قالت: من مثلي وقد بني بيت الله على ظهري يأتين الناس من كل فج عميق وجعلت حرم الله وأمنه فأوحى الله إليها أن كفي وقري، فا فضل ما فضلت به فيما أعطيت أرض كربلاء إلا بمنزلة الإبرة غرست في البحر فحملت من ماء البحر، ولوا تربة كربلاء ما فضلتك، ولولا ما تضمه أرض كربلاء ما خلقتك ولا خلقت البيت الذي به افتخرت فقرى واستقري وكوني ذئباً متواضعاً ذليلاً مهيناً غير مستنكف ولا مستكبر لأرض كربلاء وإلا نسخت بك وهويت بك في نار جهنم) [بحار الأنوار ج98 ص 106 </w:t>
      </w:r>
      <w:r>
        <w:t>–</w:t>
      </w:r>
      <w:r>
        <w:rPr>
          <w:rFonts w:hint="cs"/>
          <w:rtl/>
        </w:rPr>
        <w:t xml:space="preserve"> وسائل الشيعة ج10 ص 403]، </w:t>
      </w:r>
      <w:r>
        <w:rPr>
          <w:rFonts w:hint="cs"/>
          <w:b/>
          <w:bCs/>
          <w:u w:val="single"/>
          <w:rtl/>
        </w:rPr>
        <w:t>(2) تفضيل الشيعة للصلاة عند قبر الحسين على الصلاة في بيت الله الحرام</w:t>
      </w:r>
      <w:r>
        <w:rPr>
          <w:rFonts w:hint="cs"/>
          <w:b/>
          <w:bCs/>
          <w:rtl/>
        </w:rPr>
        <w:t>:</w:t>
      </w:r>
      <w:r>
        <w:rPr>
          <w:rFonts w:hint="cs"/>
          <w:rtl/>
        </w:rPr>
        <w:t xml:space="preserve"> عن المفضل بن عمر قال: قال أبو عبد الله عليه السلام </w:t>
      </w:r>
      <w:r>
        <w:t>–</w:t>
      </w:r>
      <w:r>
        <w:rPr>
          <w:rFonts w:hint="cs"/>
          <w:rtl/>
        </w:rPr>
        <w:t xml:space="preserve"> في حديث مطول في زيارة الحسين عليه السلام: (ثم تمضي يا مفضل إلى صلاتك ولك بكل ركعة تركعها عنده كثواب من حج ألف حجة واعتمر ألف عمرة وأعتق ألف رقبة وكأنما وقف في سبيل الله ألف مرة مع نبي مرسل) [التهذيب ج6 ص 73 </w:t>
      </w:r>
      <w:r>
        <w:t>–</w:t>
      </w:r>
      <w:r>
        <w:rPr>
          <w:rFonts w:hint="cs"/>
          <w:rtl/>
        </w:rPr>
        <w:t xml:space="preserve"> وسائل الشيعة 10/406 </w:t>
      </w:r>
      <w:r>
        <w:t>–</w:t>
      </w:r>
      <w:r>
        <w:rPr>
          <w:rFonts w:hint="cs"/>
          <w:rtl/>
        </w:rPr>
        <w:t xml:space="preserve"> مستدرك الوسائل 10/316]، " قلت " ما هذا الإسراف: صلاة عند قبر الحسين بألف حجة وألف عمرة وعتق رقبة وجهاد ألف مرة مع نبي مرسل هذا والله الغلو، هذا في نفس الوقت الذي ينهر فيه شرع الإسلام القويم عن اتخاذ القبور مساجد حتى لا يجد الشرك طريقاً إلى قبور المسلمين الموحدين، وعن ابن أبي عمير عن رجل (؟) عن أبي جعفر عليه السلام قال: (يا فلان ما </w:t>
      </w:r>
      <w:r>
        <w:rPr>
          <w:rFonts w:hint="cs"/>
          <w:rtl/>
        </w:rPr>
        <w:lastRenderedPageBreak/>
        <w:t xml:space="preserve">يمنعك إذا عرضت لك حاجة أن تأتي قبر الحسين فتصلى عنده أربع ركعات ثم تسأل حاجتك، فإن الصلاة المفروضة عنده تعدل حجة والصلاة النافلة تعدل عنده عمرة) [التهذيب ج6 ص 73، وسائل الشيعة 10 / 406، مستدرك الوسائل 10/327 </w:t>
      </w:r>
      <w:r>
        <w:t>–</w:t>
      </w:r>
      <w:r>
        <w:rPr>
          <w:rFonts w:hint="cs"/>
          <w:rtl/>
        </w:rPr>
        <w:t xml:space="preserve"> 328]، </w:t>
      </w:r>
      <w:r>
        <w:rPr>
          <w:rFonts w:hint="cs"/>
          <w:b/>
          <w:bCs/>
          <w:u w:val="single"/>
          <w:rtl/>
        </w:rPr>
        <w:t>(3) غلو الشيعة امتد إلى الطين والتراب:</w:t>
      </w:r>
      <w:r>
        <w:rPr>
          <w:rFonts w:hint="cs"/>
          <w:rtl/>
        </w:rPr>
        <w:t xml:space="preserve"> فعن المسيب بن زهير قال: قال لي موسى بن جعفر عليه السلام بعدما سم (لا تأخذوا من تربتي شيئاً لتتبركوا به، فإن كل تربة لنا محرمة إلا تربة جدي الحسين بن علي (عليهما السلام) فإن الله عز وجل جعلها شفاء لشيعتنا وأوليائنا) [عيون أخبار الرضا للصدوق 1/106 بحار الأنوار ج98 ص 118]، وعن الحارث بن المغيرة قال قلت لأبي عبد الله عليه السلام: (إني رجل كثير العلل والأمراض ما تركت دواء إلا تداويت به فقال لي أين أنت من طين قبر الحسين بن علي عليهما السلام فإن فيه شفاء من كل داء وأمناً منكل خوف) [أمالي الطوسي ص 325، بحار الأنوار ج98 ص 18 التهذيب ج6 ص 74]، </w:t>
      </w:r>
      <w:r>
        <w:rPr>
          <w:rFonts w:hint="cs"/>
          <w:b/>
          <w:bCs/>
          <w:u w:val="single"/>
          <w:rtl/>
        </w:rPr>
        <w:t>(4) إسراف الرافضة في وضع الثواب المترتب على زيارة قبر الحسين بن علي رضي الله</w:t>
      </w:r>
      <w:r>
        <w:rPr>
          <w:rFonts w:hint="cs"/>
          <w:b/>
          <w:bCs/>
          <w:rtl/>
        </w:rPr>
        <w:t xml:space="preserve"> عنهما:</w:t>
      </w:r>
      <w:r>
        <w:rPr>
          <w:rFonts w:hint="cs"/>
          <w:rtl/>
        </w:rPr>
        <w:t xml:space="preserve"> عن صالح النيلي قال: قال أبو عبد الله عليه السلام (من أتى قبر الحسين عليه السلام عارفاً بحقه كتب الله له أجر من أعتق ألف نسمة، وكمن حمل على ألف فرس مسرجة ملجمة في سبيل الله) [الفروع من الكافي ج4 ص 581 </w:t>
      </w:r>
      <w:r>
        <w:t>–</w:t>
      </w:r>
      <w:r>
        <w:rPr>
          <w:rFonts w:hint="cs"/>
          <w:rtl/>
        </w:rPr>
        <w:t xml:space="preserve"> المزار للمفيد ص47 </w:t>
      </w:r>
      <w:r>
        <w:t>–</w:t>
      </w:r>
      <w:r>
        <w:rPr>
          <w:rFonts w:hint="cs"/>
          <w:rtl/>
        </w:rPr>
        <w:t xml:space="preserve"> الوافي ج8 ص 554 </w:t>
      </w:r>
      <w:r>
        <w:t>–</w:t>
      </w:r>
      <w:r>
        <w:rPr>
          <w:rFonts w:hint="cs"/>
          <w:rtl/>
        </w:rPr>
        <w:t xml:space="preserve"> التهذيب ج6 ص44]، وعن مثنى الخياط عن أبي الحسن الأول عليه السلام قال: سمعته يقول (من أتى الحسين عارفاً بحقه غفر الله له ما تقدم من ذنبه وما تأخر) [الفروع من الكافي ج4 ص 582 </w:t>
      </w:r>
      <w:r>
        <w:t>–</w:t>
      </w:r>
      <w:r>
        <w:rPr>
          <w:rFonts w:hint="cs"/>
          <w:rtl/>
        </w:rPr>
        <w:t xml:space="preserve"> وسائل الشيعة ج10 ص319 </w:t>
      </w:r>
      <w:r>
        <w:t>–</w:t>
      </w:r>
      <w:r>
        <w:rPr>
          <w:rFonts w:hint="cs"/>
          <w:rtl/>
        </w:rPr>
        <w:t xml:space="preserve"> مستدرك الوسائل ج10 ص 234 </w:t>
      </w:r>
      <w:r>
        <w:t>–</w:t>
      </w:r>
      <w:r>
        <w:rPr>
          <w:rFonts w:hint="cs"/>
          <w:rtl/>
        </w:rPr>
        <w:t xml:space="preserve"> الوافي ج8 ص 554]، وعن داود بن فرقد قال: قلت لأبي عبد الله عليه السلام: (ما لمن زار الحسين عليه السلام في كل شهر من الثواب قال له من الثواب مثل ثواب مائة ألف شهيد مثل شهداء بدر) [كتاب المزار ص 62، بحار الأموار ج989 ص 17]، " قلت " ماذا صنع حتى يأخذ ثواب 100000 شهيد ثم ماذا مثل شهداء بدر فصل يصدق ذلك إلا من به لوثة بعقله وخلل بدينه، </w:t>
      </w:r>
      <w:r>
        <w:rPr>
          <w:rFonts w:hint="cs"/>
          <w:b/>
          <w:bCs/>
          <w:rtl/>
        </w:rPr>
        <w:t>وعن الحسين بن محمد القمي عن أبي الحسن الرضا عليه السلام</w:t>
      </w:r>
      <w:r>
        <w:rPr>
          <w:rFonts w:hint="cs"/>
          <w:rtl/>
        </w:rPr>
        <w:t xml:space="preserve"> قال: (من زار قبر أبي عبد الله عيه السلام بشط الفرات كمن زار الله فوق عرشه) [التهذيب ج6 ص 46، وسائل الشيعة ج10 ص319، الوافي ج8 ص 554]، "</w:t>
      </w:r>
      <w:r>
        <w:rPr>
          <w:rFonts w:hint="cs"/>
          <w:b/>
          <w:bCs/>
          <w:rtl/>
        </w:rPr>
        <w:t xml:space="preserve"> قلت ": لقد بلغ الغلو هاهنا مبلغا كبيرا</w:t>
      </w:r>
      <w:r>
        <w:rPr>
          <w:rFonts w:hint="cs"/>
          <w:rtl/>
        </w:rPr>
        <w:t xml:space="preserve">، وعن ابن ماجه قال: (سالت أبا عبد الله عليه السلام عمن ترك الزيارة، زيارة قبر الحسين من غير علة قال هذا رجل من أهل النار) [بحار الأنوار ج98 ص 5]، " قلت ": ومن غلوهم جعلوا لهذه الزيارة </w:t>
      </w:r>
      <w:r>
        <w:t>–</w:t>
      </w:r>
      <w:r>
        <w:rPr>
          <w:rFonts w:hint="cs"/>
          <w:rtl/>
        </w:rPr>
        <w:t xml:space="preserve"> التي من لم يفعلها كان من أهل النار </w:t>
      </w:r>
      <w:r>
        <w:t>–</w:t>
      </w:r>
      <w:r>
        <w:rPr>
          <w:rFonts w:hint="cs"/>
          <w:rtl/>
        </w:rPr>
        <w:t xml:space="preserve"> طقوساً ومراسيم وأوراداً مبتدعة معقدة يحسبها الجاهل ديناً وعبادة منها أقوال عند ورود المشهد وأقوال عند معاينة القبر وأقوالاً عند الوقوف عليه </w:t>
      </w:r>
      <w:r>
        <w:rPr>
          <w:rFonts w:hint="cs"/>
          <w:rtl/>
        </w:rPr>
        <w:lastRenderedPageBreak/>
        <w:t xml:space="preserve">على منوال ما ورد في كتبنا الصادقة " كتب أهل السنة والجماعة " في زيارة بيت الله الحرام وحجه والاعتمار فيه، بل وهم ويقدمون زيارة قبر لاحسين على حج بيت الله الحرام بأضعاف مضاعفة كما سترى الآن، </w:t>
      </w:r>
      <w:r>
        <w:rPr>
          <w:rFonts w:hint="cs"/>
          <w:b/>
          <w:bCs/>
          <w:u w:val="single"/>
          <w:rtl/>
        </w:rPr>
        <w:t>(5) زيارة قبر الحسين رضي الله عنه أفضل بأضعاف مضاعفة من حج بيت الله الحرام</w:t>
      </w:r>
      <w:r>
        <w:rPr>
          <w:rFonts w:hint="cs"/>
          <w:u w:val="single"/>
          <w:rtl/>
        </w:rPr>
        <w:t>:</w:t>
      </w:r>
      <w:r>
        <w:rPr>
          <w:rFonts w:hint="cs"/>
          <w:rtl/>
        </w:rPr>
        <w:t xml:space="preserve"> </w:t>
      </w:r>
      <w:r>
        <w:rPr>
          <w:rFonts w:hint="cs"/>
          <w:u w:val="single"/>
          <w:rtl/>
        </w:rPr>
        <w:t>زيارة قبر الحسين تعدل حجة وعمرة معاً</w:t>
      </w:r>
      <w:r>
        <w:rPr>
          <w:rFonts w:hint="cs"/>
          <w:rtl/>
        </w:rPr>
        <w:t xml:space="preserve">: (عن الحسن بن عطيه قال سمعت أبا عبد الله عليه السلام وهو يقول من أتى قبر الحسين عليه السلام كتب الله له حجة وعمرة) [بحار الانوار ج98 ص 34، مستدرك الوسائل ج10 ص268]، </w:t>
      </w:r>
      <w:r>
        <w:rPr>
          <w:rFonts w:hint="cs"/>
          <w:u w:val="single"/>
          <w:rtl/>
        </w:rPr>
        <w:t>وزيارة قبر الحسين تعدل عشرين حجة</w:t>
      </w:r>
      <w:r>
        <w:rPr>
          <w:rFonts w:hint="cs"/>
          <w:rtl/>
        </w:rPr>
        <w:t xml:space="preserve">: عن بشير الدهان قال: قال أبو عبد الله عليه السلام: (أيما مؤمن زار الحسين بن علي عليه السلام عارفاً بقه في غير يوم عيد كتبت له عشرون حجة وعشرون عمرة مبرورات متقبلات وعشرون غزوة مع نبي مرسل وإمام عادل) [بحار الأنوار ج 98 ص 34، مستدرك الوسائل ج10 ص 268]، </w:t>
      </w:r>
      <w:r>
        <w:rPr>
          <w:rFonts w:hint="cs"/>
          <w:u w:val="single"/>
          <w:rtl/>
        </w:rPr>
        <w:t>وزيارة قبر الحسين تعدل إحدى وعشرين حجة</w:t>
      </w:r>
      <w:r>
        <w:rPr>
          <w:rFonts w:hint="cs"/>
          <w:rtl/>
        </w:rPr>
        <w:t xml:space="preserve"> عن حذيفة بن منصور قال: قال أبو عبد الله عليه السلام كم حججت قال تسعة عشر، قال: فقال: أما إنك لو أتممت أحد وعشرين حجة لكنت كمن زار الحسين عليه السلام) [بحار الأوار ج98 ص 42، مستدرك الوسائل ج10 ص 274]، </w:t>
      </w:r>
      <w:r>
        <w:rPr>
          <w:rFonts w:hint="cs"/>
          <w:u w:val="single"/>
          <w:rtl/>
        </w:rPr>
        <w:t>وزيارة قبر الحسين تعدل ثمانين حجة</w:t>
      </w:r>
      <w:r>
        <w:rPr>
          <w:rFonts w:hint="cs"/>
          <w:rtl/>
        </w:rPr>
        <w:t xml:space="preserve">: (عن مالك بن عطية عن أبي عبد الله عليه السلام قال: من زار قبر أبي عبد الله عليه السلام كتب الله له ثمـانين حجـة مبرورة) [كتاب المزار للمفيد ص 47، بحار الأنوار ج98 ص 34، مستدرك الوسائل ج10 ص 274]، </w:t>
      </w:r>
      <w:r>
        <w:rPr>
          <w:rFonts w:hint="cs"/>
          <w:u w:val="single"/>
          <w:rtl/>
        </w:rPr>
        <w:t>وزيارة قبر الحسين تعدل ألف حجة</w:t>
      </w:r>
      <w:r>
        <w:rPr>
          <w:rFonts w:hint="cs"/>
          <w:rtl/>
        </w:rPr>
        <w:t xml:space="preserve">: (عن محمد بن مسلم عن أبي عبد الله عليه السلام قال: من زار الحسين عليه السلام عارفاً بحقه كتب الله له ثواب ألف حجة مقبولة وألف عمرة مقبولة وغفر له ما تقدم من ذنبه وما تأخر) [بحار الأنوار ج97 ص 257، وسائل الشيعة ج10 ص 347]، </w:t>
      </w:r>
      <w:r>
        <w:rPr>
          <w:rFonts w:hint="cs"/>
          <w:u w:val="single"/>
          <w:rtl/>
        </w:rPr>
        <w:t>وزيارة قبر الحسين تعدل أربعة مليون حجة !!!</w:t>
      </w:r>
      <w:r>
        <w:rPr>
          <w:rFonts w:hint="cs"/>
          <w:rtl/>
        </w:rPr>
        <w:t xml:space="preserve"> (عن مالك الجهني عن أبي جعفر الباقر عليه السلام من زار الحسين عليه السلام يوم عاشوراء حتى يظل عنده باكياً لقي الله عز وجل يوم القيامة بثواب ألفي ألفي حجة وألفي ألفي عمرة وألفي ألفي غزوة) [بحار الأنوار ج98 ص 290 </w:t>
      </w:r>
      <w:r>
        <w:t>–</w:t>
      </w:r>
      <w:r>
        <w:rPr>
          <w:rFonts w:hint="cs"/>
          <w:rtl/>
        </w:rPr>
        <w:t xml:space="preserve">291، عمدة الزائر 146 – 147]، </w:t>
      </w:r>
      <w:r>
        <w:rPr>
          <w:rFonts w:hint="cs"/>
          <w:u w:val="single"/>
          <w:rtl/>
        </w:rPr>
        <w:t xml:space="preserve">بل زيارة قبر الحسين لها ألف مليون درجة في </w:t>
      </w:r>
      <w:proofErr w:type="gramStart"/>
      <w:r>
        <w:rPr>
          <w:rFonts w:hint="cs"/>
          <w:u w:val="single"/>
          <w:rtl/>
        </w:rPr>
        <w:t xml:space="preserve">الجنة </w:t>
      </w:r>
      <w:r>
        <w:rPr>
          <w:rFonts w:hint="cs"/>
          <w:rtl/>
        </w:rPr>
        <w:t>!!!</w:t>
      </w:r>
      <w:proofErr w:type="gramEnd"/>
      <w:r>
        <w:rPr>
          <w:rFonts w:hint="cs"/>
          <w:rtl/>
        </w:rPr>
        <w:t xml:space="preserve"> (قال صالح بن عقبة قال علقمة بن محمد الخضرمي قلت للباقر عليه السلام علمني دعاء أدعو به في ذلك اليوم (يوم عاشوراء) إذا أنا زرته " أي الحسين " فقال لي يا علقمة إذك إذا صليت الركعتين بعد أن تومئ إليه بالسلام فعل بعد الإيماء إليه من بعد التكبير هذا القول السلام عليك يا أبا عبد الله ... إلى أن قال ... فإنك إذا قلت ذلك مئة ألف درجة وكنت كمن استشهد معه نشاركهم في درجاتهم وما عزفت إلا في زمرة الشهداء الذين استشهدوا معه وكتب لك ثواب زيارة كل نبي وكل رسول وزيارة كل من زار الحسين عليه السلام </w:t>
      </w:r>
      <w:r>
        <w:rPr>
          <w:rFonts w:hint="cs"/>
          <w:rtl/>
        </w:rPr>
        <w:lastRenderedPageBreak/>
        <w:t xml:space="preserve">من يوم قتل سلام الله عليه وعلى أهل بيته) [مفاتيح الجنان للقمي ص 455 إلى 458 </w:t>
      </w:r>
      <w:r>
        <w:t>–</w:t>
      </w:r>
      <w:r>
        <w:rPr>
          <w:rFonts w:hint="cs"/>
          <w:rtl/>
        </w:rPr>
        <w:t xml:space="preserve"> بحار الأنوار ج98 ص 291 إلى ص 293 </w:t>
      </w:r>
      <w:r>
        <w:t>–</w:t>
      </w:r>
      <w:r>
        <w:rPr>
          <w:rFonts w:hint="cs"/>
          <w:rtl/>
        </w:rPr>
        <w:t xml:space="preserve"> عمدة الزائر للكاظمي ص 147 إلى 150]، </w:t>
      </w:r>
      <w:r>
        <w:rPr>
          <w:rFonts w:hint="cs"/>
          <w:b/>
          <w:bCs/>
          <w:u w:val="single"/>
          <w:rtl/>
        </w:rPr>
        <w:t>(6) ثواب للنوح والبكاء لا مثيل له</w:t>
      </w:r>
      <w:r>
        <w:rPr>
          <w:rFonts w:hint="cs"/>
          <w:b/>
          <w:bCs/>
          <w:rtl/>
        </w:rPr>
        <w:t>:</w:t>
      </w:r>
      <w:r>
        <w:rPr>
          <w:rFonts w:hint="cs"/>
          <w:rtl/>
        </w:rPr>
        <w:t xml:space="preserve"> ففي عيون أخبار الرضا، وفي بحار الأنوار عن علي بن الحسن بن فضال عن أبيه قال: قال الرضا عليه السلام (من تذكر مصابنا وبكى لما ارتكب منا كان معنا في درجتنا يوم القيامة ونم ذكر مصابنا فبكى وأبكي لم تبك عينيه يوم تبكي العيون ومن جلس مجلساً يحيى فيه أمرنا لم يمت قلبه يوم تموت القلوب) [عيون أخبار الرضا المصدوق 1/294 </w:t>
      </w:r>
      <w:r>
        <w:t>–</w:t>
      </w:r>
      <w:r>
        <w:rPr>
          <w:rFonts w:hint="cs"/>
          <w:rtl/>
        </w:rPr>
        <w:t xml:space="preserve"> بحار الأنوار ج44 ص 278]، " قلت " الثابت عندنا أن الأجر العظيم لمن بكى من خشية الله تعالى ولكن هذا هو شأن القوم دائماً في السير وراء البدع والخرافات، وعن بكر بن محمد عن أبي عبد الله عليه السلام قال (من ذكرنا أو ذكرنا عنده فخرج من عينيه دمع مثل جناح بعوضة غفر الله له ذنوبه ولو كانت مثل زبد البحـر) [بحار الأنوار ج44 ص 278]، وعن زيد الشحام قال: كنا عند أبي عبد الله </w:t>
      </w:r>
      <w:r>
        <w:t>…</w:t>
      </w:r>
      <w:r>
        <w:rPr>
          <w:rFonts w:hint="cs"/>
          <w:rtl/>
        </w:rPr>
        <w:t xml:space="preserve"> فقال: (من من أحد قال في الحسين شعراً فبكى وأبكى به أوجب الله له الجنة وغفر له) [رجال الكشي]، " قلت " ومن هنا نعلم السر في الفظائع التي ترتكب يوم عاشوراء ندبا على الحسين مع أنه في أعلى عليين وهو بريء من أعمال هؤلاء المبتدعة الضالين، والمتتبع للمذهب الرافضي يجد أنه قد امتلأ بالبدع والمنكرات والشطح والخرافات، </w:t>
      </w:r>
    </w:p>
    <w:p w14:paraId="16580AFF" w14:textId="77777777" w:rsidR="0090670C" w:rsidRDefault="0090670C" w:rsidP="0090670C">
      <w:pPr>
        <w:rPr>
          <w:b/>
          <w:rtl/>
        </w:rPr>
      </w:pPr>
      <w:r>
        <w:rPr>
          <w:rFonts w:hint="cs"/>
          <w:bCs/>
          <w:sz w:val="36"/>
          <w:szCs w:val="36"/>
          <w:highlight w:val="yellow"/>
          <w:u w:val="single"/>
          <w:rtl/>
        </w:rPr>
        <w:t>المفتاح العاشر:</w:t>
      </w:r>
      <w:r>
        <w:rPr>
          <w:rFonts w:hint="cs"/>
          <w:b/>
          <w:rtl/>
        </w:rPr>
        <w:t xml:space="preserve"> </w:t>
      </w:r>
      <w:r>
        <w:rPr>
          <w:rFonts w:hint="cs"/>
          <w:b/>
          <w:bCs/>
          <w:highlight w:val="yellow"/>
          <w:u w:val="single"/>
          <w:rtl/>
        </w:rPr>
        <w:t>وقوع الرافضة في مسالك الكفر ومذاهب الإلحاد والزندقة:</w:t>
      </w:r>
      <w:r>
        <w:rPr>
          <w:rFonts w:hint="cs"/>
          <w:highlight w:val="yellow"/>
          <w:u w:val="single"/>
          <w:rtl/>
        </w:rPr>
        <w:t xml:space="preserve"> </w:t>
      </w:r>
      <w:r>
        <w:rPr>
          <w:rFonts w:hint="cs"/>
          <w:b/>
          <w:bCs/>
          <w:highlight w:val="yellow"/>
          <w:u w:val="single"/>
          <w:rtl/>
        </w:rPr>
        <w:t>وذلك بفتحهم التفسير الباطني للقرآن الكريم على مصراعيه</w:t>
      </w:r>
      <w:r>
        <w:rPr>
          <w:rFonts w:hint="cs"/>
          <w:b/>
          <w:bCs/>
          <w:u w:val="single"/>
          <w:rtl/>
        </w:rPr>
        <w:t>:</w:t>
      </w:r>
      <w:r>
        <w:rPr>
          <w:rFonts w:hint="cs"/>
          <w:rtl/>
        </w:rPr>
        <w:t xml:space="preserve"> فالتفسير الباطني هو قرين الزندقة وصنو الإلحاد حيث لا ضابط يحكم تفسير النصوص فكل ٌ يفسر وفق هواه وبما يمليه عليه شيطانه الرجيم، ولم تكتف الرافضة بالتشكيك في حفظ القرآن، حتى أضافت إليه اعتقاداً خطيراً ثانياً أنهى كتاب الله تعالى تماماً، ألا وهو تفسير القرآن وفق الهوى دون ضوابط، والمعروف أن التأويل الباطني ليس له ضابط يضبطه ولا قاعدة يعتمد عليها، ولذلك فالتأويل الباطني هو الطريق الأوسع نحو الانحلال، </w:t>
      </w:r>
      <w:r>
        <w:rPr>
          <w:rFonts w:hint="cs"/>
          <w:b/>
          <w:bCs/>
          <w:rtl/>
        </w:rPr>
        <w:t>وللرافضة السبق في هذا المجال،</w:t>
      </w:r>
      <w:r>
        <w:rPr>
          <w:rFonts w:hint="cs"/>
          <w:rtl/>
        </w:rPr>
        <w:t xml:space="preserve"> فالقرآن الكريم كله نزل فيهم وفي أعدائهم من أهل السنة، وليس الهدف من آيات القرآن </w:t>
      </w:r>
      <w:r>
        <w:t>–</w:t>
      </w:r>
      <w:r>
        <w:rPr>
          <w:rFonts w:hint="cs"/>
          <w:rtl/>
        </w:rPr>
        <w:t xml:space="preserve"> عندهم </w:t>
      </w:r>
      <w:r>
        <w:t>–</w:t>
      </w:r>
      <w:r>
        <w:rPr>
          <w:rFonts w:hint="cs"/>
          <w:rtl/>
        </w:rPr>
        <w:t xml:space="preserve"> هو إقرار التوحيد لله والاتباع لرسوله ومجانبة الشرك والكفر والفسوق والعصيان وإنما الهدف هو تقرير المذهب الجعفري الضال، فأركان الدين عندهم في التفسير الباطني تفسر بالأئمة، وآيات التوحيد تفسر بالإيمان بالأئمة،وآيات الشرك تؤول بالشرك في ولاية الأئمة، وآيات الحلال والحرام تفسر بالأئمة وأعدائهم، وهكذا فالقرآن كله في نظرهم ليس له هدف ولا عرض سوى تقرير الإيمان بالأئمة </w:t>
      </w:r>
      <w:r>
        <w:rPr>
          <w:rFonts w:hint="cs"/>
          <w:rtl/>
        </w:rPr>
        <w:lastRenderedPageBreak/>
        <w:t xml:space="preserve">الاثنى عشر والكفر والبرآة من كل من لم يؤمن بعقيدتهم الفاسدة، </w:t>
      </w:r>
      <w:r>
        <w:rPr>
          <w:rFonts w:hint="cs"/>
          <w:b/>
          <w:bCs/>
          <w:rtl/>
        </w:rPr>
        <w:t>وقد غالت الرافضة في اعتقاد باطن القرآن الذي يخالف ظاهره حتى لم يتركوا آية إلا وخرجوا بها عن حدود الشرع واللغة إلى وساوس الشياطين وزندقة الملاحدة</w:t>
      </w:r>
      <w:r>
        <w:rPr>
          <w:rFonts w:hint="cs"/>
          <w:rtl/>
        </w:rPr>
        <w:t xml:space="preserve">، وقد جاءت رويات في أصح كتبهم تعظم هذا الاعتقاد، روى الكليني في الكافي: (عـن محمد بن منصور قـال سألت عبداً صالحاً " يقصـدون به موسى الكاظـم "عن قول الله عز وجل " قل إنما حرم ربي الفواحش ما ظهر منها وما بطن " فقال إن القرآن له ظهر وبطن، فجميع ما حرم الله في القرآن هو الظاهر والباطن من ذلك أئمة الجور، وجميع ما أحل الله تعالى في الكتاب هو الظاهر والباطن من ذلك أئمة الحق) [أصول الكافي ج1 / 374]، وهكذا جعلوا كل ما في القرآن من الحلال هو الأئمة الاثنى عشر، وجعلوا كل ما في القرآن من المحرمات والفواحش هم كل أهل السنة وعلى رأسهم الخلفاء الراشدين أبي بكر وعمر وعثمان رضي الله عنهم وأرضاهم، فورد في تفسير العياشي: عن جابر الجعفري قال: (سألت أبا جعفر عن شيء من تفسير القرآن فأجابني، ثم سألت ثانية فأجابني بجواب آخر فقلت جعلت فداك كنت أجبت في هذه المسألة بجواب غير هذا قبل اليوم، فقال لي: يا جابر إن للقرآن بطناً، وللبطن بطناً وظهراً، وللظهر ظهراً يا جابر، وليس شيء أبعد من عقول الرجال من تفسير القرآن، إن الآية لتكون أولها في شيء وآخرها في شيء وهو كلام متصل يتصرف على وجوه) [تفسير العياشي 1/11 تفسير الصافي 1/29 </w:t>
      </w:r>
      <w:r>
        <w:t>–</w:t>
      </w:r>
      <w:r>
        <w:rPr>
          <w:rFonts w:hint="cs"/>
          <w:rtl/>
        </w:rPr>
        <w:t xml:space="preserve"> البرهان 1/20 </w:t>
      </w:r>
      <w:r>
        <w:t>–</w:t>
      </w:r>
      <w:r>
        <w:rPr>
          <w:rFonts w:hint="cs"/>
          <w:rtl/>
        </w:rPr>
        <w:t xml:space="preserve">21]، وهكذا يعظمون التفسير الباطني ويفتحون به طرقاً عديدة للكفر والانحلال، </w:t>
      </w:r>
    </w:p>
    <w:p w14:paraId="4AAA921B" w14:textId="77777777" w:rsidR="0090670C" w:rsidRDefault="0090670C" w:rsidP="0090670C">
      <w:pPr>
        <w:rPr>
          <w:rtl/>
        </w:rPr>
      </w:pPr>
      <w:r>
        <w:rPr>
          <w:rFonts w:hint="cs"/>
          <w:b/>
          <w:bCs/>
          <w:sz w:val="30"/>
          <w:szCs w:val="30"/>
          <w:u w:val="single"/>
          <w:rtl/>
        </w:rPr>
        <w:t>[أمثلة من تحريف الرافضة لآيات القرآن وذلك بفتحهم باب التفسير الباطني للقرآن]</w:t>
      </w:r>
      <w:r>
        <w:rPr>
          <w:rFonts w:hint="cs"/>
          <w:rtl/>
        </w:rPr>
        <w:t xml:space="preserve">: </w:t>
      </w:r>
      <w:r>
        <w:rPr>
          <w:rFonts w:hint="cs"/>
          <w:b/>
          <w:bCs/>
          <w:u w:val="single"/>
          <w:rtl/>
        </w:rPr>
        <w:t>(أ) تحريفهم معنى (التوحيد) الذي هو أصل الدين إلى معنى ولاية الأئمة</w:t>
      </w:r>
      <w:r>
        <w:rPr>
          <w:rFonts w:hint="cs"/>
          <w:rtl/>
        </w:rPr>
        <w:t xml:space="preserve"> فعن أبي جعفر أنه قال: (ما بعث الله نبياً قط إلا بولايتنا والبرآءة من عدونا، وذلك قول الله في كتابه " {ولقد بعثنا في كل أمة رسولاً أن اعبدوا الله واجتنبوا الطاغوت})[تفسير العياشي ج2 / 261 </w:t>
      </w:r>
      <w:r>
        <w:t>–</w:t>
      </w:r>
      <w:r>
        <w:rPr>
          <w:rFonts w:hint="cs"/>
          <w:rtl/>
        </w:rPr>
        <w:t xml:space="preserve"> البرهان في التفسير ج2/373 </w:t>
      </w:r>
      <w:r>
        <w:t>–</w:t>
      </w:r>
      <w:r>
        <w:rPr>
          <w:rFonts w:hint="cs"/>
          <w:rtl/>
        </w:rPr>
        <w:t xml:space="preserve"> تفسير الصافي ج3 / 134]، </w:t>
      </w:r>
      <w:r>
        <w:rPr>
          <w:rFonts w:hint="cs"/>
          <w:b/>
          <w:bCs/>
          <w:u w:val="single"/>
          <w:rtl/>
        </w:rPr>
        <w:t>(ب) تحريفهم معنى (الإله) إلى معنى الإمام</w:t>
      </w:r>
      <w:r>
        <w:rPr>
          <w:rFonts w:hint="cs"/>
          <w:b/>
          <w:bCs/>
          <w:rtl/>
        </w:rPr>
        <w:t xml:space="preserve">: </w:t>
      </w:r>
      <w:r>
        <w:rPr>
          <w:rFonts w:hint="cs"/>
          <w:rtl/>
        </w:rPr>
        <w:t xml:space="preserve">ففـي تفسير قـول الله تعـالى: (لا تتخـذوا إلهيـن اثنيـن إنما هو إله واحـد) قـال أبـو عبد الله (يعنـي بذلـك ولا تتخـذوا إماميـن إنما هو إمام واحـد) [تفسير العياشي ج2/261 </w:t>
      </w:r>
      <w:r>
        <w:t>–</w:t>
      </w:r>
      <w:r>
        <w:rPr>
          <w:rFonts w:hint="cs"/>
          <w:rtl/>
        </w:rPr>
        <w:t xml:space="preserve"> البرهان في التفسير ج2/373 </w:t>
      </w:r>
      <w:r>
        <w:t>–</w:t>
      </w:r>
      <w:r>
        <w:rPr>
          <w:rFonts w:hint="cs"/>
          <w:rtl/>
        </w:rPr>
        <w:t xml:space="preserve"> تفسير نور التقلين ج3/60]، </w:t>
      </w:r>
      <w:r>
        <w:rPr>
          <w:rFonts w:hint="cs"/>
          <w:b/>
          <w:bCs/>
          <w:u w:val="single"/>
          <w:rtl/>
        </w:rPr>
        <w:t>(ت) تحريفهم معنى (الرب) في القرآن إلى معنى الإمام</w:t>
      </w:r>
      <w:r>
        <w:rPr>
          <w:rFonts w:hint="cs"/>
          <w:rtl/>
        </w:rPr>
        <w:t xml:space="preserve">: ففـي تفسير قـول الله تعـالى (وكـان الكافـر على ربـه ظهيـراً) </w:t>
      </w:r>
      <w:r>
        <w:rPr>
          <w:rFonts w:hint="cs"/>
          <w:b/>
          <w:bCs/>
          <w:rtl/>
        </w:rPr>
        <w:t>قال القمي في تفسيره</w:t>
      </w:r>
      <w:r>
        <w:rPr>
          <w:rFonts w:hint="cs"/>
          <w:rtl/>
        </w:rPr>
        <w:t xml:space="preserve">: الكافر: الثاني (يعني عمر رضي الله عنه) كان على أمير المؤمنين علي عليه السلام ظهيراً [تفسير القمي ج2 / 115]، </w:t>
      </w:r>
      <w:r>
        <w:rPr>
          <w:rFonts w:hint="cs"/>
          <w:b/>
          <w:bCs/>
          <w:rtl/>
        </w:rPr>
        <w:t>وقال الكاشاني</w:t>
      </w:r>
      <w:r>
        <w:rPr>
          <w:rFonts w:hint="cs"/>
          <w:rtl/>
        </w:rPr>
        <w:t xml:space="preserve"> في بصائر الدرجات </w:t>
      </w:r>
      <w:r>
        <w:rPr>
          <w:rFonts w:hint="cs"/>
          <w:rtl/>
        </w:rPr>
        <w:lastRenderedPageBreak/>
        <w:t xml:space="preserve">عن الباقر عليه السلام أنه سئل عن تفسير هذه الآية فقال: (إن تفسيرها في بطن القرآن: علي هو ربه في الولاية) [البرهان ج3 / 172 تفسير نور الثقليثن ج4/25]، وفي قوله سبحانه: (وأشرقت الأرض بنور ربها) روى القمي في تفسيره عن أبي عبد الله يقول في قوله " وأشرقت الأرض بنور ربها " قال رب الأرض يعني إمام الأرض، </w:t>
      </w:r>
      <w:r>
        <w:rPr>
          <w:rFonts w:hint="cs"/>
          <w:b/>
          <w:bCs/>
          <w:u w:val="single"/>
          <w:rtl/>
        </w:rPr>
        <w:t>(ث) تحريفهم صفات الله تعالى إلى معاني الأئمة</w:t>
      </w:r>
      <w:r>
        <w:rPr>
          <w:rFonts w:hint="cs"/>
          <w:b/>
          <w:bCs/>
          <w:rtl/>
        </w:rPr>
        <w:t>:</w:t>
      </w:r>
      <w:r>
        <w:rPr>
          <w:rFonts w:hint="cs"/>
          <w:rtl/>
        </w:rPr>
        <w:t xml:space="preserve"> فقالوا: (إن الأخبار مستفيضة تدل على تأويل وجه الله بالأئمة عليهم السلام) [مرآة الأنوار ص 324]، وذكر المجلسي في كتابه بحار الأنوار جملة من هذه الأخبار في باب عقده بعنوان: (باب أنهم عليهم السلام جنب الله ووجه الله ويد الله وأمثالها) [بحار الأنوار ج24 / 191]، ففـي تفسير قـول الله تعـالى (كل شيء هالك إلا وجهه) ينقلون على الإمام الصادق زوراً وبهتاناً (نحن وجه الله) [تفسير القمي ج2 / 147]، وفـي تفسير قـول الله تعـالى (ولله الأسمــاء الحسـنى فادعـوه بهـا) يروون عن أبي عبد الله أنه قال: (نحن والله الأسماء الحسنى الذي لا يقبل من أحد إلا بمعرفتنا قال: فادعوه بها) [تفسير العياشي ج2/42 </w:t>
      </w:r>
      <w:r>
        <w:t>–</w:t>
      </w:r>
      <w:r>
        <w:rPr>
          <w:rFonts w:hint="cs"/>
          <w:rtl/>
        </w:rPr>
        <w:t xml:space="preserve"> تفسير الصافي ج2 / 254، 255 </w:t>
      </w:r>
      <w:r>
        <w:t>–</w:t>
      </w:r>
      <w:r>
        <w:rPr>
          <w:rFonts w:hint="cs"/>
          <w:rtl/>
        </w:rPr>
        <w:t xml:space="preserve"> تفسير البرهان ج2 / 51]، </w:t>
      </w:r>
      <w:r>
        <w:rPr>
          <w:rFonts w:hint="cs"/>
          <w:b/>
          <w:bCs/>
          <w:u w:val="single"/>
          <w:rtl/>
        </w:rPr>
        <w:t>(ج) تحريفهم معاني الكتاب إلى معاني الأئمة</w:t>
      </w:r>
      <w:r>
        <w:rPr>
          <w:rFonts w:hint="cs"/>
          <w:b/>
          <w:bCs/>
          <w:rtl/>
        </w:rPr>
        <w:t xml:space="preserve">: </w:t>
      </w:r>
      <w:r>
        <w:rPr>
          <w:rFonts w:hint="cs"/>
          <w:rtl/>
        </w:rPr>
        <w:t xml:space="preserve">قـالوا فـي تفسير قـول الله تعـالى: (ذلـك الكتـاب لا ريـب فيـه): الكتاب علي ولا شك فيه وروا فيه رواية مكذوبة على الصادق أنه قال: (الكتاب علي ولا شك فيه) [تفسير القمي ج1/30 </w:t>
      </w:r>
      <w:r>
        <w:t>–</w:t>
      </w:r>
      <w:r>
        <w:rPr>
          <w:rFonts w:hint="cs"/>
          <w:rtl/>
        </w:rPr>
        <w:t xml:space="preserve"> تفسير العياشي ج1/26 </w:t>
      </w:r>
      <w:r>
        <w:t>–</w:t>
      </w:r>
      <w:r>
        <w:rPr>
          <w:rFonts w:hint="cs"/>
          <w:rtl/>
        </w:rPr>
        <w:t xml:space="preserve"> تفسير البرهان 1/53 </w:t>
      </w:r>
      <w:r>
        <w:t>–</w:t>
      </w:r>
      <w:r>
        <w:rPr>
          <w:rFonts w:hint="cs"/>
          <w:rtl/>
        </w:rPr>
        <w:t xml:space="preserve"> تفسير الصافي: 1/91 -92]، </w:t>
      </w:r>
      <w:r>
        <w:rPr>
          <w:rFonts w:hint="cs"/>
          <w:b/>
          <w:bCs/>
          <w:rtl/>
        </w:rPr>
        <w:t>(</w:t>
      </w:r>
      <w:r>
        <w:rPr>
          <w:rFonts w:hint="cs"/>
          <w:b/>
          <w:bCs/>
          <w:u w:val="single"/>
          <w:rtl/>
        </w:rPr>
        <w:t>ح) تحريفهم معاني " الكلمة " إلى معاني الأئمة</w:t>
      </w:r>
      <w:r>
        <w:rPr>
          <w:rFonts w:hint="cs"/>
          <w:u w:val="single"/>
          <w:rtl/>
        </w:rPr>
        <w:t>:</w:t>
      </w:r>
      <w:r>
        <w:rPr>
          <w:rFonts w:hint="cs"/>
          <w:rtl/>
        </w:rPr>
        <w:t xml:space="preserve"> </w:t>
      </w:r>
      <w:r>
        <w:rPr>
          <w:rFonts w:hint="cs"/>
          <w:b/>
          <w:bCs/>
          <w:rtl/>
        </w:rPr>
        <w:t>فقالوا في تفسير قول الله تعالى</w:t>
      </w:r>
      <w:r>
        <w:rPr>
          <w:rFonts w:hint="cs"/>
          <w:rtl/>
        </w:rPr>
        <w:t xml:space="preserve"> (ولولا كلمة الفصل لقضي بينهم " (الكلمة الإمام) [تفسير القمي 2/274 </w:t>
      </w:r>
      <w:r>
        <w:t>–</w:t>
      </w:r>
      <w:r>
        <w:rPr>
          <w:rFonts w:hint="cs"/>
          <w:rtl/>
        </w:rPr>
        <w:t xml:space="preserve"> البرهان 4/121 </w:t>
      </w:r>
      <w:r>
        <w:t>–</w:t>
      </w:r>
      <w:r>
        <w:rPr>
          <w:rFonts w:hint="cs"/>
          <w:rtl/>
        </w:rPr>
        <w:t xml:space="preserve"> بحار الأنوار 24/174]، </w:t>
      </w:r>
      <w:r>
        <w:rPr>
          <w:rFonts w:hint="cs"/>
          <w:b/>
          <w:bCs/>
          <w:rtl/>
        </w:rPr>
        <w:t>وقالوا في تفسير قول الله تعالى</w:t>
      </w:r>
      <w:r>
        <w:rPr>
          <w:rFonts w:hint="cs"/>
          <w:rtl/>
        </w:rPr>
        <w:t xml:space="preserve">: (لا تبديل لكلمات الله) قالوا " لا تغيير للإمامة " [القمي ج1/314 </w:t>
      </w:r>
      <w:r>
        <w:t>–</w:t>
      </w:r>
      <w:r>
        <w:rPr>
          <w:rFonts w:hint="cs"/>
          <w:rtl/>
        </w:rPr>
        <w:t xml:space="preserve"> بحار الأنوار ج24 / 175]، </w:t>
      </w:r>
      <w:r>
        <w:rPr>
          <w:rFonts w:hint="cs"/>
          <w:b/>
          <w:bCs/>
          <w:rtl/>
        </w:rPr>
        <w:t>وقالوا في تفسير قول الله تعالى</w:t>
      </w:r>
      <w:r>
        <w:rPr>
          <w:rFonts w:hint="cs"/>
          <w:rtl/>
        </w:rPr>
        <w:t xml:space="preserve">: (ما نفدت كلمات الله) " الأئمة هم الكلمات التي لا تدرك فضائلهم ولا تستقصى "، ورووا عن الإمـام علي بن محمد (نحن الكلمات التي لا تدرك فضائلنا ولا تستقصى) [بحار الأنوار </w:t>
      </w:r>
      <w:r>
        <w:t>–</w:t>
      </w:r>
      <w:r>
        <w:rPr>
          <w:rFonts w:hint="cs"/>
          <w:rtl/>
        </w:rPr>
        <w:t xml:space="preserve"> باب أنهم كلمات الله ج24 / 173]، </w:t>
      </w:r>
      <w:r>
        <w:rPr>
          <w:rFonts w:hint="cs"/>
          <w:b/>
          <w:bCs/>
          <w:u w:val="single"/>
          <w:rtl/>
        </w:rPr>
        <w:t>(خ) تحريفهم معاني الصراط المستقيم إلى معاني الإمام علي رضي الله عنه</w:t>
      </w:r>
      <w:r>
        <w:rPr>
          <w:rFonts w:hint="cs"/>
          <w:u w:val="single"/>
          <w:rtl/>
        </w:rPr>
        <w:t>:</w:t>
      </w:r>
      <w:r>
        <w:rPr>
          <w:rFonts w:hint="cs"/>
          <w:rtl/>
        </w:rPr>
        <w:t xml:space="preserve"> </w:t>
      </w:r>
      <w:r>
        <w:rPr>
          <w:rFonts w:hint="cs"/>
          <w:b/>
          <w:bCs/>
          <w:rtl/>
        </w:rPr>
        <w:t>فقالوا في تفسير قول الله تعالى</w:t>
      </w:r>
      <w:r>
        <w:rPr>
          <w:rFonts w:hint="cs"/>
          <w:rtl/>
        </w:rPr>
        <w:t xml:space="preserve">: (اهدنا الصراط المستقيم) الصراط المستقيم هو أميـر المؤمنين [القمي 1/28 </w:t>
      </w:r>
      <w:r>
        <w:t>–</w:t>
      </w:r>
      <w:r>
        <w:rPr>
          <w:rFonts w:hint="cs"/>
          <w:rtl/>
        </w:rPr>
        <w:t xml:space="preserve"> البرهان 1/89 </w:t>
      </w:r>
      <w:r>
        <w:t>–</w:t>
      </w:r>
      <w:r>
        <w:rPr>
          <w:rFonts w:hint="cs"/>
          <w:rtl/>
        </w:rPr>
        <w:t xml:space="preserve"> العياشي 1/42 </w:t>
      </w:r>
      <w:r>
        <w:t>–</w:t>
      </w:r>
      <w:r>
        <w:rPr>
          <w:rFonts w:hint="cs"/>
          <w:rtl/>
        </w:rPr>
        <w:t xml:space="preserve"> الصافي 1/85]، </w:t>
      </w:r>
      <w:r>
        <w:rPr>
          <w:rFonts w:hint="cs"/>
          <w:b/>
          <w:bCs/>
          <w:u w:val="single"/>
          <w:rtl/>
        </w:rPr>
        <w:t>(د) تحريفهم معاني المسجد والكعبة والقبلة إلى معاني الأئمة</w:t>
      </w:r>
      <w:r>
        <w:rPr>
          <w:rFonts w:hint="cs"/>
          <w:b/>
          <w:bCs/>
          <w:rtl/>
        </w:rPr>
        <w:t>،</w:t>
      </w:r>
      <w:r>
        <w:rPr>
          <w:rFonts w:hint="cs"/>
          <w:rtl/>
        </w:rPr>
        <w:t xml:space="preserve"> </w:t>
      </w:r>
      <w:r>
        <w:rPr>
          <w:rFonts w:hint="cs"/>
          <w:b/>
          <w:bCs/>
          <w:rtl/>
        </w:rPr>
        <w:t>فقالوا في تفسير قول الله تعالى</w:t>
      </w:r>
      <w:r>
        <w:rPr>
          <w:rFonts w:hint="cs"/>
          <w:rtl/>
        </w:rPr>
        <w:t xml:space="preserve"> (وأقيمـوا وجوهكـم عنـد كـل مسجـد) " يعني أقيموا وجوهكم عند الأئمة " ورووا كذباً عن الصادق أنه قال: " وأقيموا وجوهكم عند كل مسجد، قال: يعني الأئمة" [العياشي ج2/12 </w:t>
      </w:r>
      <w:r>
        <w:t>–</w:t>
      </w:r>
      <w:r>
        <w:rPr>
          <w:rFonts w:hint="cs"/>
          <w:rtl/>
        </w:rPr>
        <w:t xml:space="preserve"> البراهان 2/8 </w:t>
      </w:r>
      <w:r>
        <w:t>–</w:t>
      </w:r>
      <w:r>
        <w:rPr>
          <w:rFonts w:hint="cs"/>
          <w:rtl/>
        </w:rPr>
        <w:t xml:space="preserve"> الصافي 2/188 </w:t>
      </w:r>
      <w:r>
        <w:t>–</w:t>
      </w:r>
      <w:r>
        <w:rPr>
          <w:rFonts w:hint="cs"/>
          <w:rtl/>
        </w:rPr>
        <w:t xml:space="preserve"> نور الثقلين 2/17]، </w:t>
      </w:r>
      <w:r>
        <w:rPr>
          <w:rFonts w:hint="cs"/>
          <w:b/>
          <w:bCs/>
          <w:rtl/>
        </w:rPr>
        <w:t>وقالوا في تفسير قول الله تعالى</w:t>
      </w:r>
      <w:r>
        <w:rPr>
          <w:rFonts w:hint="cs"/>
          <w:rtl/>
        </w:rPr>
        <w:t xml:space="preserve"> (خذوا زينتكم </w:t>
      </w:r>
      <w:r>
        <w:rPr>
          <w:rFonts w:hint="cs"/>
          <w:rtl/>
        </w:rPr>
        <w:lastRenderedPageBreak/>
        <w:t xml:space="preserve">عند كل مسجد) خذوا زينتكم عند الأئمة، ورووا كذباً عن الصادق في قول الله تعالى (خذوا زينتكم عند كل مسجد) قال: يعني الأئمة [العياشي 2/13 </w:t>
      </w:r>
      <w:r>
        <w:t>–</w:t>
      </w:r>
      <w:r>
        <w:rPr>
          <w:rFonts w:hint="cs"/>
          <w:rtl/>
        </w:rPr>
        <w:t xml:space="preserve"> البرهان 2/9]، </w:t>
      </w:r>
      <w:r>
        <w:rPr>
          <w:rFonts w:hint="cs"/>
          <w:b/>
          <w:bCs/>
          <w:rtl/>
        </w:rPr>
        <w:t>ورووا عن الصادق</w:t>
      </w:r>
      <w:r>
        <w:rPr>
          <w:rFonts w:hint="cs"/>
          <w:rtl/>
        </w:rPr>
        <w:t xml:space="preserve"> في قوله تعالى (وأن المساجد لله فلا تدعو مع الله أحداً) قال: إن الإمام من آل محمد فلا تتخذوا من غيرهم إماماً [البرهان ج4 /292]، </w:t>
      </w:r>
      <w:r>
        <w:rPr>
          <w:rFonts w:hint="cs"/>
          <w:b/>
          <w:bCs/>
          <w:rtl/>
        </w:rPr>
        <w:t>ورووا عن الصادق</w:t>
      </w:r>
      <w:r>
        <w:rPr>
          <w:rFonts w:hint="cs"/>
          <w:rtl/>
        </w:rPr>
        <w:t xml:space="preserve"> أنه قال:(نحن البلد الحرام ونحن كعبة الله ونحن قبلة الله) [بحار الأنوار 24/303]، ولذلك يحملون كل ذلك في القرآن الكريم على معاني الأئمة دون تدبر ودون مراعاة لسياق اللفظ والمعنى ودون مراعاة لحرمة القرآن، وقالوا وهم يفسرون قول الله تعالى (وقد كانوا يدعون إلى السجود وهم سالمون " (أي يدعون إلى ولاية علي في الدنيا) [القمي 2/383 </w:t>
      </w:r>
      <w:r>
        <w:t>–</w:t>
      </w:r>
      <w:r>
        <w:rPr>
          <w:rFonts w:hint="cs"/>
          <w:rtl/>
        </w:rPr>
        <w:t xml:space="preserve"> البرهان 4/372 </w:t>
      </w:r>
      <w:r>
        <w:t>–</w:t>
      </w:r>
      <w:r>
        <w:rPr>
          <w:rFonts w:hint="cs"/>
          <w:rtl/>
        </w:rPr>
        <w:t xml:space="preserve"> الصافي 5/214 – 215]، </w:t>
      </w:r>
      <w:r>
        <w:rPr>
          <w:rFonts w:hint="cs"/>
          <w:b/>
          <w:bCs/>
          <w:rtl/>
        </w:rPr>
        <w:t xml:space="preserve">(ذ) وتحريفهم معاني التوبة في القرآن إلى معاني الرجوع عن ولاية أبي بكر وعثمان إلى ولاية الإمام علي: </w:t>
      </w:r>
      <w:r>
        <w:rPr>
          <w:rFonts w:hint="cs"/>
          <w:rtl/>
        </w:rPr>
        <w:t xml:space="preserve">فعند تفسيرهم لقول الله تعالى (فاغفر للذين تابوا واتبعوا سبيلك) أي فاغفر للذين تابوا من ولاية الطواغيت الثلاثة (يقصدون أبا بكر وعمر وعثمان ومن بني أمية، واتبعوا سبيلك هو أمير المؤمنين علي السلام) [البرهان 4/92،93 </w:t>
      </w:r>
      <w:r>
        <w:t>–</w:t>
      </w:r>
      <w:r>
        <w:rPr>
          <w:rFonts w:hint="cs"/>
          <w:rtl/>
        </w:rPr>
        <w:t xml:space="preserve"> الصافي 4/335 </w:t>
      </w:r>
      <w:r>
        <w:t>–</w:t>
      </w:r>
      <w:r>
        <w:rPr>
          <w:rFonts w:hint="cs"/>
          <w:rtl/>
        </w:rPr>
        <w:t xml:space="preserve"> القمي 2/255]، </w:t>
      </w:r>
      <w:r>
        <w:rPr>
          <w:rFonts w:hint="cs"/>
          <w:b/>
          <w:bCs/>
          <w:rtl/>
        </w:rPr>
        <w:t>(ر) وتحريفهم معاني الدين في القرآن إلى معاني الولاية</w:t>
      </w:r>
      <w:r>
        <w:rPr>
          <w:rFonts w:hint="cs"/>
          <w:rtl/>
        </w:rPr>
        <w:t xml:space="preserve">: ففي تفسير قول الله تعالى (إن الله اصطفى لكم الدين فلا تموتن إلا وأنتم مسلمون) رووا عن جعفر الصادق: أنه قال: ولاية علي فلا تموتن إلا وأنتم مسلمون لولاية علي [البرهان 1/156 </w:t>
      </w:r>
      <w:r>
        <w:t>–</w:t>
      </w:r>
      <w:r>
        <w:rPr>
          <w:rFonts w:hint="cs"/>
          <w:rtl/>
        </w:rPr>
        <w:t xml:space="preserve"> مرآة الأنوار ص 148]، ورووا عن الصادق في تفسير قول الله تعالى: (أن أقيموا الدين ولا تتفرقوا فيه كبر على المشركين ما تدعوهم إليه الله يجتبي إليه من يشاء) (قال الإمام علي ولا تتفرقوا فيه، كبر على المشركين ما تدعوهم إليه من أمر ولاية علي، الله يجتبي إليه من يشاء كناية عن علي عليه السلام) [القمي 2/274 </w:t>
      </w:r>
      <w:r>
        <w:t>–</w:t>
      </w:r>
      <w:r>
        <w:rPr>
          <w:rFonts w:hint="cs"/>
          <w:rtl/>
        </w:rPr>
        <w:t xml:space="preserve"> البرهان 4/120 </w:t>
      </w:r>
      <w:r>
        <w:t>–</w:t>
      </w:r>
      <w:r>
        <w:rPr>
          <w:rFonts w:hint="cs"/>
          <w:rtl/>
        </w:rPr>
        <w:t xml:space="preserve"> الصافي 4/368 </w:t>
      </w:r>
      <w:r>
        <w:t>–</w:t>
      </w:r>
      <w:r>
        <w:rPr>
          <w:rFonts w:hint="cs"/>
          <w:rtl/>
        </w:rPr>
        <w:t xml:space="preserve"> 369]، </w:t>
      </w:r>
      <w:r>
        <w:rPr>
          <w:rFonts w:hint="cs"/>
          <w:b/>
          <w:bCs/>
          <w:u w:val="single"/>
          <w:rtl/>
        </w:rPr>
        <w:t>(ز) هذيان الرافضة الإمامية في تحريف آيات القرآن</w:t>
      </w:r>
      <w:r>
        <w:rPr>
          <w:rFonts w:hint="cs"/>
          <w:rtl/>
        </w:rPr>
        <w:t xml:space="preserve">: </w:t>
      </w:r>
      <w:r>
        <w:rPr>
          <w:rFonts w:hint="cs"/>
          <w:b/>
          <w:bCs/>
          <w:rtl/>
        </w:rPr>
        <w:t>ففي تفسير قول الله تعالى</w:t>
      </w:r>
      <w:r>
        <w:rPr>
          <w:rFonts w:hint="cs"/>
          <w:rtl/>
        </w:rPr>
        <w:t xml:space="preserve">: (مرج البحرين يلتقيان بينهما برزخ لا يبغيان يخرج منهما اللؤلؤ والمرجان فبأي آلاء ربكما تكذبان) قالوا البحران هما علي وفاطمة والبرزخ هو النبي واللؤلؤ والمرجان هما الحسن والحسين [القمي ج2/344 </w:t>
      </w:r>
      <w:r>
        <w:t>–</w:t>
      </w:r>
      <w:r>
        <w:rPr>
          <w:rFonts w:hint="cs"/>
          <w:rtl/>
        </w:rPr>
        <w:t xml:space="preserve"> الصافي ج5 /109 </w:t>
      </w:r>
      <w:r>
        <w:t>–</w:t>
      </w:r>
      <w:r>
        <w:rPr>
          <w:rFonts w:hint="cs"/>
          <w:rtl/>
        </w:rPr>
        <w:t xml:space="preserve"> البرهان ج4 / 265]، وهذا التفسير إنما يقوله من لا يعقل ما يقول، وهذا بالهذيان أشبه منه بتفسير القرآن، وهو من جنس تفسير الملاحدة والقرامطة الباطنية للقرآن، </w:t>
      </w:r>
      <w:r>
        <w:rPr>
          <w:rFonts w:hint="cs"/>
          <w:b/>
          <w:bCs/>
          <w:rtl/>
        </w:rPr>
        <w:t>وقالوا في تفسير قول الله تعالى</w:t>
      </w:r>
      <w:r>
        <w:rPr>
          <w:rFonts w:hint="cs"/>
          <w:rtl/>
        </w:rPr>
        <w:t xml:space="preserve">: (والشمـس وضحاهـا): الشمس أمير المؤمنين علي، وضحاها قيام القائم [البرهان 4/467 </w:t>
      </w:r>
      <w:r>
        <w:t>–</w:t>
      </w:r>
      <w:r>
        <w:rPr>
          <w:rFonts w:hint="cs"/>
          <w:rtl/>
        </w:rPr>
        <w:t xml:space="preserve"> القمي 2/424 </w:t>
      </w:r>
      <w:r>
        <w:t>–</w:t>
      </w:r>
      <w:r>
        <w:rPr>
          <w:rFonts w:hint="cs"/>
          <w:rtl/>
        </w:rPr>
        <w:t xml:space="preserve"> مرآة الأنوار ص 200]، </w:t>
      </w:r>
      <w:r>
        <w:rPr>
          <w:rFonts w:hint="cs"/>
          <w:b/>
          <w:bCs/>
          <w:rtl/>
        </w:rPr>
        <w:t>وقالوا في تفسير قول الله تعالى</w:t>
      </w:r>
      <w:r>
        <w:rPr>
          <w:rFonts w:hint="cs"/>
          <w:rtl/>
        </w:rPr>
        <w:t xml:space="preserve">: (وعلامـات وبالنجـم هـم يهتـدون)، النجم هو رسول الله والعلامات هم الأئمة عليهم السلام [القمي ج1 /383 </w:t>
      </w:r>
      <w:r>
        <w:t>–</w:t>
      </w:r>
      <w:r>
        <w:rPr>
          <w:rFonts w:hint="cs"/>
          <w:rtl/>
        </w:rPr>
        <w:t xml:space="preserve"> العياشي 2/255 </w:t>
      </w:r>
      <w:r>
        <w:t>–</w:t>
      </w:r>
      <w:r>
        <w:rPr>
          <w:rFonts w:hint="cs"/>
          <w:rtl/>
        </w:rPr>
        <w:t xml:space="preserve"> الصافي 3/129 </w:t>
      </w:r>
      <w:r>
        <w:t>–</w:t>
      </w:r>
      <w:r>
        <w:rPr>
          <w:rFonts w:hint="cs"/>
          <w:rtl/>
        </w:rPr>
        <w:t xml:space="preserve"> البرهان 2/362]، </w:t>
      </w:r>
      <w:r>
        <w:rPr>
          <w:rFonts w:hint="cs"/>
          <w:b/>
          <w:bCs/>
          <w:rtl/>
        </w:rPr>
        <w:t xml:space="preserve">وقالـوا في تفسيـر قـول الله </w:t>
      </w:r>
      <w:r>
        <w:rPr>
          <w:rFonts w:hint="cs"/>
          <w:b/>
          <w:bCs/>
          <w:rtl/>
        </w:rPr>
        <w:lastRenderedPageBreak/>
        <w:t>تعـالى</w:t>
      </w:r>
      <w:r>
        <w:rPr>
          <w:rFonts w:hint="cs"/>
          <w:rtl/>
        </w:rPr>
        <w:t xml:space="preserve">: (بـل كذبـوا بالساعـة): يعني كذبوا بولاية علي عليه السلام [البرهان 3/157 </w:t>
      </w:r>
      <w:r>
        <w:t>–</w:t>
      </w:r>
      <w:r>
        <w:rPr>
          <w:rFonts w:hint="cs"/>
          <w:rtl/>
        </w:rPr>
        <w:t xml:space="preserve"> مرآة الأنوار ص 182]، </w:t>
      </w:r>
      <w:r>
        <w:rPr>
          <w:rFonts w:hint="cs"/>
          <w:b/>
          <w:bCs/>
          <w:rtl/>
        </w:rPr>
        <w:t>وقالوا في تفسير قول الله تعالى</w:t>
      </w:r>
      <w:r>
        <w:rPr>
          <w:rFonts w:hint="cs"/>
          <w:rtl/>
        </w:rPr>
        <w:t xml:space="preserve">: (إن عدة الشهور عند الله اثنا عشر شهراً في كتاب الله تعالى يوم خلق السموات والأرض منها أربعة حرم ذلك الدين القيم فلا تظلموا فيهن أنفسكم) [التوبة: 36]: إن الشهور هي الأئمة الاثنى عشر وأن الأربعة الحرم هم من تسمى باسم علي أولهم أمير المؤمنين علي عليه السلام، وعلي بن الحسين، وعلي بن موسى وعلي بن محمد، وقالوا إن الإقرار بهؤلاء هو الدين القيم وقالوا فلا تظلموا فيهن أنفسكم أي قولوا بهم جميعاً تهتدوا [البرهان 2/122 </w:t>
      </w:r>
      <w:r>
        <w:t>–</w:t>
      </w:r>
      <w:r>
        <w:rPr>
          <w:rFonts w:hint="cs"/>
          <w:rtl/>
        </w:rPr>
        <w:t xml:space="preserve"> نور الثقلين 2/214 </w:t>
      </w:r>
      <w:r>
        <w:t>–</w:t>
      </w:r>
      <w:r>
        <w:rPr>
          <w:rFonts w:hint="cs"/>
          <w:rtl/>
        </w:rPr>
        <w:t xml:space="preserve"> 215 </w:t>
      </w:r>
      <w:r>
        <w:t>–</w:t>
      </w:r>
      <w:r>
        <w:rPr>
          <w:rFonts w:hint="cs"/>
          <w:rtl/>
        </w:rPr>
        <w:t xml:space="preserve"> بحار الأنوار 24/240 </w:t>
      </w:r>
      <w:r>
        <w:t>–</w:t>
      </w:r>
      <w:r>
        <w:rPr>
          <w:rFonts w:hint="cs"/>
          <w:rtl/>
        </w:rPr>
        <w:t xml:space="preserve"> الغيبة للطوسي ص 96]، وقالوا في تفسير قول الله تعالى: (لئن أشركت ليحبطن عملك) أي لئن أشركت في إمامة علي ليحبطن عملك [القمي 2/251 </w:t>
      </w:r>
      <w:r>
        <w:t>–</w:t>
      </w:r>
      <w:r>
        <w:rPr>
          <w:rFonts w:hint="cs"/>
          <w:rtl/>
        </w:rPr>
        <w:t xml:space="preserve"> البرهان 4/83 </w:t>
      </w:r>
      <w:r>
        <w:t>–</w:t>
      </w:r>
      <w:r>
        <w:rPr>
          <w:rFonts w:hint="cs"/>
          <w:rtl/>
        </w:rPr>
        <w:t xml:space="preserve"> الصافي 4/328]، هكذا زعموا أن الله تعالى قالها لرسوله صلى الله عليه وسلم فإنّا لله وإنّا إليه راجعون، </w:t>
      </w:r>
      <w:r>
        <w:rPr>
          <w:rFonts w:hint="cs"/>
          <w:b/>
          <w:bCs/>
          <w:rtl/>
        </w:rPr>
        <w:t>وقالوا في تفسير قول الله تعالى:</w:t>
      </w:r>
      <w:r>
        <w:rPr>
          <w:rFonts w:hint="cs"/>
          <w:rtl/>
        </w:rPr>
        <w:t xml:space="preserve"> (غيـر المغضـوب عليهـم ولا الضاليـن): الضالين هم الذين لا يعرفون الأمام [القمي 1/29]، </w:t>
      </w:r>
      <w:r>
        <w:rPr>
          <w:rFonts w:hint="cs"/>
          <w:u w:val="single"/>
          <w:rtl/>
        </w:rPr>
        <w:t>وهكذا فالمتتبع لتفسير الشيعة الروافض لآيات القرآن الكريم يجدهم لم يتركوا آية في المصحف إلا وصرحوا بتحريفها بالنقص وأضافوا إليها ما شاءوا، أو حرفوها بالتفسير الباطني لها وأخرجوها عن معناها، فحرفوا آيات التوحيد إلى الأئمة وآيات والتنزيه الإلهي إلى الغلو في الأئمة وآيات الجنة إلى أصحابهم وآيات النار إلى أعدائهم من أهل السنة وجعلوا كافة كرائم القرآن لهم وجميع ما صور في القرآن من المحرمات والفواحش والكبائر فالمقصود بها هم أهل السنة، وجعلوا المحرمات كلها أسماء رجال من أعلام المتقين من أهل السنة وجعلوا الفرائض والشرائع والأركان هي أسماء الرجال الذين أمروا بموالتهم وهم الأئمة،</w:t>
      </w:r>
      <w:r>
        <w:rPr>
          <w:rFonts w:hint="cs"/>
          <w:rtl/>
        </w:rPr>
        <w:t xml:space="preserve"> وهكذا تم لهم تحريف القرآن ظاهراً وباطناً نسال الله السلامة،</w:t>
      </w:r>
    </w:p>
    <w:p w14:paraId="0CB3FBDD" w14:textId="77777777" w:rsidR="0090670C" w:rsidRDefault="0090670C" w:rsidP="0090670C">
      <w:pPr>
        <w:rPr>
          <w:rFonts w:eastAsia="Times New Roman"/>
          <w:rtl/>
        </w:rPr>
      </w:pPr>
      <w:r>
        <w:rPr>
          <w:rFonts w:hint="cs"/>
          <w:bCs/>
          <w:sz w:val="36"/>
          <w:szCs w:val="36"/>
          <w:highlight w:val="yellow"/>
          <w:u w:val="single"/>
          <w:rtl/>
        </w:rPr>
        <w:t>المفتاح الحادي عشر:</w:t>
      </w:r>
      <w:r>
        <w:rPr>
          <w:rFonts w:hint="cs"/>
          <w:b/>
          <w:rtl/>
        </w:rPr>
        <w:t xml:space="preserve"> </w:t>
      </w:r>
      <w:r>
        <w:rPr>
          <w:rFonts w:hint="cs"/>
          <w:bCs/>
          <w:sz w:val="32"/>
          <w:szCs w:val="32"/>
          <w:u w:val="single"/>
          <w:rtl/>
        </w:rPr>
        <w:t xml:space="preserve">الرافضة وعقيدة </w:t>
      </w:r>
      <w:r>
        <w:rPr>
          <w:rFonts w:eastAsia="Times New Roman" w:hint="cs"/>
          <w:bCs/>
          <w:sz w:val="32"/>
          <w:szCs w:val="32"/>
          <w:u w:val="single"/>
          <w:rtl/>
        </w:rPr>
        <w:t>البداء:</w:t>
      </w:r>
      <w:r>
        <w:rPr>
          <w:rFonts w:eastAsia="Times New Roman" w:hint="cs"/>
          <w:b/>
          <w:bCs/>
          <w:rtl/>
        </w:rPr>
        <w:t xml:space="preserve"> وهي بالأساس عقيدة من عقائد اليهود مفادها أن يغير الله تعالى قدره بفدر جديد، </w:t>
      </w:r>
      <w:r>
        <w:rPr>
          <w:rFonts w:eastAsia="Times New Roman" w:hint="cs"/>
          <w:rtl/>
        </w:rPr>
        <w:t xml:space="preserve">والبداء -استغفر الله- يستلزم سبق الجهل وحدوث العلم وكلاهما محال على الله عز وجل فإن علمه تعالى أزلي وأبدي لقوله تعالى: ((وعنده مفاتح الغيب لا يعلمها إلا هو ويعلم ما في البر والبحر وما تسقط من ورقة إلا يعلمها ولا حبة في ظلمات الأرض ولا رطب ولا يابس إلا في كتاب مبين)). والشيعة ذهبوا إلى جواز البداء على الله عز وجل، </w:t>
      </w:r>
      <w:r>
        <w:rPr>
          <w:rFonts w:eastAsia="Times New Roman" w:hint="cs"/>
          <w:b/>
          <w:bCs/>
          <w:rtl/>
        </w:rPr>
        <w:t>ذكر محمد بن يعقوب الكليني</w:t>
      </w:r>
      <w:r>
        <w:rPr>
          <w:rFonts w:eastAsia="Times New Roman" w:hint="cs"/>
          <w:rtl/>
        </w:rPr>
        <w:t xml:space="preserve"> </w:t>
      </w:r>
      <w:r>
        <w:rPr>
          <w:rFonts w:eastAsia="Times New Roman" w:hint="cs"/>
          <w:b/>
          <w:bCs/>
          <w:rtl/>
        </w:rPr>
        <w:t>في كتابه "أصول الكافي" بابا كاملا في البداء وسماه (باب البداء)</w:t>
      </w:r>
      <w:r>
        <w:rPr>
          <w:rFonts w:eastAsia="Times New Roman" w:hint="cs"/>
          <w:rtl/>
        </w:rPr>
        <w:t xml:space="preserve"> وأتى فيه بروايات كثيرة نذكر بعضها: (عن زرارة بن أعين عن أحدهما عليهما السلام قال: ما عبد الله بشيء </w:t>
      </w:r>
      <w:r>
        <w:rPr>
          <w:rFonts w:eastAsia="Times New Roman" w:hint="cs"/>
          <w:rtl/>
        </w:rPr>
        <w:lastRenderedPageBreak/>
        <w:t xml:space="preserve">مثل البداء، وفي رواية ابن أبي عمير عن هشام ابن سالم عن أبي عبد الله عليه السلام: ما عظم الله بمثل البداء)، </w:t>
      </w:r>
      <w:r>
        <w:rPr>
          <w:rFonts w:eastAsia="Times New Roman" w:hint="cs"/>
          <w:b/>
          <w:bCs/>
          <w:rtl/>
        </w:rPr>
        <w:t>وعن مرازم بن حكيم</w:t>
      </w:r>
      <w:r>
        <w:rPr>
          <w:rFonts w:eastAsia="Times New Roman" w:hint="cs"/>
          <w:rtl/>
        </w:rPr>
        <w:t xml:space="preserve"> قال: سمعت أبا عبدالله عليه السلام يقول ما تنبأ نبي قط حتى يقر لله بخمس: بالبداء والمشيئة والسجود والعبودية والطاعة)،  </w:t>
      </w:r>
      <w:r>
        <w:rPr>
          <w:rFonts w:eastAsia="Times New Roman" w:hint="cs"/>
          <w:b/>
          <w:bCs/>
          <w:rtl/>
        </w:rPr>
        <w:t>وعن الريان بن الصلت</w:t>
      </w:r>
      <w:r>
        <w:rPr>
          <w:rFonts w:eastAsia="Times New Roman" w:hint="cs"/>
          <w:rtl/>
        </w:rPr>
        <w:t xml:space="preserve"> قال: سمعت الرضا عليه السلام يقول: ما بعث الله نبيا إلا بتحريم الخمر وأن يقر لله بالبداء) ، </w:t>
      </w:r>
      <w:r>
        <w:rPr>
          <w:rFonts w:eastAsia="Times New Roman" w:hint="cs"/>
          <w:b/>
          <w:bCs/>
          <w:rtl/>
        </w:rPr>
        <w:t>ونقل الكليني</w:t>
      </w:r>
      <w:r>
        <w:rPr>
          <w:rFonts w:eastAsia="Times New Roman" w:hint="cs"/>
          <w:rtl/>
        </w:rPr>
        <w:t xml:space="preserve"> أيضا (بدا لله في أبي محمد بعد أبي جعفر ما لم يعرف له، كما بدا له في موسى بعد مضي إسماعيل ما كشف به عن حاله وهو كما حدثتك نفسك وإن كره المبطلون. وأبو محمد ابني الخلف من بعدي وعنده علم ما يحتاج إليه ومعه آلة الإمامة) [أصول الكافي ص40]، وقد كذبوا على الله في ذلك وعلى أئمة آل البيت، -يظنون في الله غير الحق ظن الجاهلية- يدعون أن الله كان يريد الإمامة لأبي جعفر ثم لما مات قبل أن يصبح إماما حينئذ بدا لله العلي القدير أن يكون الإمام أبو محمد ففعل، وذلك كما أنه قد كان يريد الله أن يجعل إسماعيل إماما ثم (والعياذ بالله) بدا لله الرأي الجديد فغير رأيه السابق فجعل موسى الكاظم إماما للناس- وهكذا يفترون على الله الكذب سبحانه </w:t>
      </w:r>
    </w:p>
    <w:p w14:paraId="6FD20FE5" w14:textId="77777777" w:rsidR="0090670C" w:rsidRDefault="0090670C" w:rsidP="0090670C">
      <w:pPr>
        <w:rPr>
          <w:rtl/>
        </w:rPr>
      </w:pPr>
      <w:r>
        <w:rPr>
          <w:rFonts w:hint="cs"/>
          <w:bCs/>
          <w:sz w:val="36"/>
          <w:szCs w:val="36"/>
          <w:highlight w:val="yellow"/>
          <w:u w:val="single"/>
          <w:rtl/>
        </w:rPr>
        <w:t>المفتاح الثاني عشر:</w:t>
      </w:r>
      <w:r>
        <w:rPr>
          <w:rFonts w:hint="cs"/>
          <w:b/>
          <w:rtl/>
        </w:rPr>
        <w:t xml:space="preserve"> </w:t>
      </w:r>
      <w:r>
        <w:rPr>
          <w:rFonts w:hint="cs"/>
          <w:bCs/>
          <w:sz w:val="32"/>
          <w:szCs w:val="32"/>
          <w:u w:val="single"/>
          <w:rtl/>
        </w:rPr>
        <w:t>الرافضة و</w:t>
      </w:r>
      <w:r>
        <w:rPr>
          <w:rFonts w:eastAsia="Times New Roman" w:hint="cs"/>
          <w:bCs/>
          <w:sz w:val="32"/>
          <w:szCs w:val="32"/>
          <w:u w:val="single"/>
          <w:rtl/>
        </w:rPr>
        <w:t>عقيدة الرجعة</w:t>
      </w:r>
      <w:r>
        <w:rPr>
          <w:rFonts w:eastAsia="Times New Roman" w:hint="cs"/>
          <w:b/>
          <w:bCs/>
          <w:rtl/>
        </w:rPr>
        <w:t>:</w:t>
      </w:r>
      <w:r>
        <w:rPr>
          <w:rFonts w:eastAsia="Times New Roman" w:hint="cs"/>
          <w:rtl/>
        </w:rPr>
        <w:t xml:space="preserve"> و(الرجعة) أيضا من عقائد اليهود، حيث يؤمنون انه عند ظهور المسيح المزعوم لديهم وهو في الحقيقة المسيح الدجال، يُعيد كل من مات من اليهود إلى الدنيا مرة أخرى، </w:t>
      </w:r>
      <w:r>
        <w:rPr>
          <w:rFonts w:eastAsia="Times New Roman" w:hint="cs"/>
          <w:b/>
          <w:bCs/>
          <w:rtl/>
        </w:rPr>
        <w:t xml:space="preserve">والرجعة من أصول دين الشيعة الاثني عشرية، </w:t>
      </w:r>
      <w:r>
        <w:rPr>
          <w:rFonts w:hint="cs"/>
          <w:b/>
          <w:bCs/>
          <w:rtl/>
        </w:rPr>
        <w:t xml:space="preserve">والمقصود بها ما قاله شيخهم المفيد: </w:t>
      </w:r>
      <w:r>
        <w:rPr>
          <w:rFonts w:hint="cs"/>
          <w:rtl/>
        </w:rPr>
        <w:t xml:space="preserve">إنها رجعة كثير من الأموات إلى الدنيا قبل يوم القيامة... في صورهم التي كانوا عليها </w:t>
      </w:r>
      <w:r>
        <w:t>[</w:t>
      </w:r>
      <w:r>
        <w:rPr>
          <w:rFonts w:hint="cs"/>
          <w:rtl/>
        </w:rPr>
        <w:t>أوائل المقالات للمفيد ص 46، 77 </w:t>
      </w:r>
      <w:r>
        <w:t>]</w:t>
      </w:r>
      <w:r>
        <w:rPr>
          <w:rFonts w:hint="cs"/>
          <w:rtl/>
        </w:rPr>
        <w:t xml:space="preserve">، </w:t>
      </w:r>
      <w:r>
        <w:rPr>
          <w:rFonts w:hint="cs"/>
          <w:b/>
          <w:bCs/>
          <w:rtl/>
        </w:rPr>
        <w:t>وعرفها محدثهم الحرّ العاملي</w:t>
      </w:r>
      <w:r>
        <w:rPr>
          <w:rFonts w:hint="cs"/>
          <w:rtl/>
        </w:rPr>
        <w:t> بقوله: اعلم أن الرجعة هي الحياة بعد الموت قبل يوم القيامة، وهو الذي يتبادر من معناها [الإيقاظ من الهجعة بالبرهان على الرجعة ص 29</w:t>
      </w:r>
      <w:r>
        <w:t>]</w:t>
      </w:r>
      <w:r>
        <w:rPr>
          <w:rFonts w:hint="cs"/>
          <w:rtl/>
        </w:rPr>
        <w:t xml:space="preserve">، </w:t>
      </w:r>
      <w:r>
        <w:rPr>
          <w:rFonts w:hint="cs"/>
          <w:b/>
          <w:bCs/>
          <w:rtl/>
        </w:rPr>
        <w:t>وقال الأحسائي في كتابه الرجعة</w:t>
      </w:r>
      <w:r>
        <w:rPr>
          <w:rFonts w:hint="cs"/>
          <w:rtl/>
        </w:rPr>
        <w:t xml:space="preserve">: اعلم أن الرجعة سرٌّ من سرّ الله، والقول بها ثمرة الإيمان بالغيب، والمراد بها رجوع الأئمة -عليهم السلام- وشيعتهم وأعدائهم ممن محّض من الفريقين الإيمان أو الكفر محضا، ولم يكن ممن أهلكه الله في الدنيا بالعذاب، فإن من أهلكه الله في الدنيا بالعذاب لا يرجع إلى الدنيا </w:t>
      </w:r>
      <w:r>
        <w:t>[</w:t>
      </w:r>
      <w:r>
        <w:rPr>
          <w:rFonts w:hint="cs"/>
          <w:rtl/>
        </w:rPr>
        <w:t> الرجعة ص 11</w:t>
      </w:r>
      <w:r>
        <w:t>]</w:t>
      </w:r>
      <w:r>
        <w:rPr>
          <w:rFonts w:hint="cs"/>
          <w:rtl/>
        </w:rPr>
        <w:t>،</w:t>
      </w:r>
      <w:r>
        <w:t xml:space="preserve">   </w:t>
      </w:r>
      <w:r>
        <w:rPr>
          <w:rFonts w:hint="cs"/>
          <w:b/>
          <w:bCs/>
          <w:rtl/>
        </w:rPr>
        <w:t>أما منزلة هذه العقيدة في مذهبهم ودينهم</w:t>
      </w:r>
      <w:r>
        <w:t>:</w:t>
      </w:r>
      <w:r>
        <w:rPr>
          <w:rFonts w:hint="cs"/>
          <w:rtl/>
        </w:rPr>
        <w:t xml:space="preserve">  فقد رووا عن الصادق أنه قال: ليس منّا من لا يؤمن بكرّتنا ويستحلّ متعتنا [من لا يحضره الفقيه 3/458 ، والمسائل السرورية للمفيد ص 30]، وفي روايةٍ عنه أيضا أنه قال: (من أقر بستة أشياء فهو مؤمن : البراءة من الطواغيت، والإقرار بالولاية، والإيمان بالرجعة، والاستحلال للمتعة، وتحريم الجرى، وترك المسح على الخفين </w:t>
      </w:r>
      <w:r>
        <w:t>[</w:t>
      </w:r>
      <w:r>
        <w:rPr>
          <w:rFonts w:hint="cs"/>
          <w:rtl/>
        </w:rPr>
        <w:t>صفات الشيعة للصدوق ص 29، وبحار الأنوار 31/660</w:t>
      </w:r>
      <w:r>
        <w:t>]</w:t>
      </w:r>
      <w:r>
        <w:rPr>
          <w:rFonts w:hint="cs"/>
          <w:rtl/>
        </w:rPr>
        <w:t xml:space="preserve">، </w:t>
      </w:r>
      <w:r>
        <w:rPr>
          <w:rFonts w:hint="cs"/>
        </w:rPr>
        <w:t xml:space="preserve"> </w:t>
      </w:r>
      <w:r>
        <w:rPr>
          <w:rFonts w:hint="cs"/>
          <w:b/>
          <w:bCs/>
          <w:rtl/>
        </w:rPr>
        <w:t>وعن الرّضا</w:t>
      </w:r>
      <w:r>
        <w:rPr>
          <w:rFonts w:hint="cs"/>
          <w:rtl/>
        </w:rPr>
        <w:t xml:space="preserve"> أنه </w:t>
      </w:r>
      <w:r>
        <w:rPr>
          <w:rFonts w:hint="cs"/>
          <w:rtl/>
        </w:rPr>
        <w:lastRenderedPageBreak/>
        <w:t>قال: (من أقر بتوحيد الله ...وأقر بالرجعة والمتعتين، وآمن بالمعراج والمسألة في القبر، والحوض والشفاعة، وخلق الجنة والنار، والصراط والميزان والبعث والجزاء والحساب فهو مؤمن حقاً، وهو من شيعتنا أهل البيت</w:t>
      </w:r>
      <w:r>
        <w:t>) [</w:t>
      </w:r>
      <w:r>
        <w:rPr>
          <w:rFonts w:hint="cs"/>
          <w:rtl/>
        </w:rPr>
        <w:t>بحار الأنوار 53/121</w:t>
      </w:r>
      <w:r>
        <w:t>]</w:t>
      </w:r>
      <w:r>
        <w:rPr>
          <w:rFonts w:hint="cs"/>
          <w:rtl/>
        </w:rPr>
        <w:t xml:space="preserve">، </w:t>
      </w:r>
      <w:r>
        <w:rPr>
          <w:rFonts w:hint="cs"/>
        </w:rPr>
        <w:t xml:space="preserve"> </w:t>
      </w:r>
      <w:r>
        <w:rPr>
          <w:rFonts w:hint="cs"/>
          <w:rtl/>
        </w:rPr>
        <w:t>فهكذا أيدوا فكرة ابن سبأ وافتروا على الأئمة بنسبة هذه الخرافات إليهم، وجعلوا الإيمان بها كالتوحيد، ونفوا الإيمان عمن لا يؤمن بها</w:t>
      </w:r>
      <w:r>
        <w:t>.</w:t>
      </w:r>
      <w:r>
        <w:rPr>
          <w:rtl/>
        </w:rPr>
        <w:t xml:space="preserve"> </w:t>
      </w:r>
      <w:r>
        <w:rPr>
          <w:rFonts w:hint="cs"/>
          <w:rtl/>
        </w:rPr>
        <w:t xml:space="preserve">وذكروا أنهم مأمورون بالإقرار بالرجعة واعتقادها وتجديد الاعتراف بها في الأدعية والزيارات ويوم الجمعة وكل وقت، كالإقرار بالتوحيد والنبوة والإمامة والقيامة [الإيقاظ من الهجعة ص 64]، </w:t>
      </w:r>
      <w:r>
        <w:rPr>
          <w:rFonts w:hint="cs"/>
          <w:b/>
          <w:bCs/>
          <w:rtl/>
        </w:rPr>
        <w:t>ولذلك قال الطبرسي والحرّ العاملي</w:t>
      </w:r>
      <w:r>
        <w:rPr>
          <w:rFonts w:hint="cs"/>
          <w:rtl/>
        </w:rPr>
        <w:t> وغيرهما من أعيانهم: بأنها موضع إجماع الشيعة الإمامية، وأنها من ضروريات مذهبهم</w:t>
      </w:r>
      <w:r>
        <w:t xml:space="preserve">  [</w:t>
      </w:r>
      <w:r>
        <w:rPr>
          <w:rFonts w:hint="cs"/>
          <w:rtl/>
        </w:rPr>
        <w:t>انظر مجمع البيان 7/406، والإيقاظ من</w:t>
      </w:r>
      <w:r>
        <w:rPr>
          <w:rFonts w:hint="cs"/>
        </w:rPr>
        <w:t xml:space="preserve"> </w:t>
      </w:r>
      <w:r>
        <w:rPr>
          <w:rFonts w:hint="cs"/>
          <w:rtl/>
        </w:rPr>
        <w:t>الهجعة ص 33، 60، وتفسير نور الثقلين 4/101، وبحار الأنوار 53/123</w:t>
      </w:r>
      <w:r>
        <w:t>]</w:t>
      </w:r>
      <w:r>
        <w:rPr>
          <w:rFonts w:hint="cs"/>
          <w:rtl/>
        </w:rPr>
        <w:t>،  وهكذا حكى شيخهم المفيد اتفاق الرافضة عليها [أوائل المقالات ص 46]، وذكر محدثهم المجلسي أنهم أجمعوا على القول بها في جميع الأعصار[بحار الأنوار 53/122-123 ]،  </w:t>
      </w:r>
      <w:r>
        <w:rPr>
          <w:rFonts w:hint="cs"/>
          <w:b/>
          <w:bCs/>
          <w:rtl/>
        </w:rPr>
        <w:t>وقد نقل إجماعهم عليها أيضاً محمد بن الحسن الحر العاملي</w:t>
      </w:r>
      <w:r>
        <w:rPr>
          <w:rFonts w:hint="cs"/>
          <w:rtl/>
        </w:rPr>
        <w:t> واستدل لها باثني عشر دليلا، ومما قال في ذلك: الدليل الرابع: إجماع جميع الشيعة الإمامية وإطباق الطائفة الاثني عشرية على اعتقاد صحة الرجعة فلا يظهر منهم مخالف يعتد به من العلماء السابقين واللاحقين الإيقاظ من الهجعة [ص 33-34]، وممن صرّح بالإجماع من معاصريهم محمد رضا المظفر حيث قال</w:t>
      </w:r>
      <w:r>
        <w:t>: (</w:t>
      </w:r>
      <w:r>
        <w:rPr>
          <w:rFonts w:hint="cs"/>
          <w:rtl/>
        </w:rPr>
        <w:t xml:space="preserve">نعم قد جاء القرآن الكريم بوقوع الرجعة إلى الدنيا وتظاهرت بها الأخبار عن بيت العصمة، والإمامية بأجمعها عليه. [عقائد الإمامية ص 81]، فهذه هي منزلة هذه العقيدة في دينهم ومذهبهم،  </w:t>
      </w:r>
      <w:r>
        <w:rPr>
          <w:rFonts w:eastAsia="Times New Roman" w:hint="cs"/>
          <w:b/>
          <w:bCs/>
          <w:rtl/>
        </w:rPr>
        <w:t>ومن المعلوم ضرورةً أنّ هذا مخالف لصريح الكتاب والسنة من أن من قضى نحبه وانتهى أجله أنه لا يعود مرة أخرى حتَّى يبعث الناس من قبورهم يوم القيامة</w:t>
      </w:r>
      <w:r>
        <w:rPr>
          <w:rFonts w:eastAsia="Times New Roman" w:hint="cs"/>
          <w:rtl/>
        </w:rPr>
        <w:t>، قال تعالى: {حتَّى إِذَا جَاءَ أَحَدَهُمُ الْمَوْتُ قَالَ رَبِّ ارْجِعُونِ * لَعَلِّي أَعْمَلُ صَالِحًا فِيمَا تَرَكْتُ كَلَّا إِنَّهَا كَلِمَةٌ هُوَ قَائِلُهَا وَمِنْ وَرَائِهِمْ بَرْزَخٌ إِلَى يَوْمِ يُبْعَثُونَ} [المؤمنون: 99، 100]، وقال تعالى: {</w:t>
      </w:r>
      <w:r>
        <w:rPr>
          <w:rFonts w:hint="cs"/>
          <w:rtl/>
        </w:rPr>
        <w:t>مِنْهَا خَلَقْنَاكُمْ وَفِيهَا نُعِيدُكُمْ وَمِنْهَا نُخْرِجُكُمْ تَارَةً أُخْرَى} [طه: 55]، وقال تعالى: {أَلَمْ يَرَوْا كَمْ أَهْلَكْنَا قَبْلَهُمْ مِنَ الْقُرُونِ أَنَّهُمْ إِلَيْهِمْ لَا يَرْجِعُونَ} [يس: 31]، فكل من مات لا يرجع في الدنيا إلى يوم القيامة؛ وفي الآيات إقناط كلّي عن الرجعة إلى الدنيا كرة أخرى ، ولكن جنوح علماء الشيعة الإمامية لتأصيل هذه العقيدة وبثها في نفوس الشيعة، من باب تصبير الشيعة وتثبيتهم علَى معتقداتهم الفاسدة، لما يرون من حالات الضعف والمهانة التي لقوها من الناس عبر التاريخ، وهي تبعث الأمل لدى الشيعة الإمامية بأنّ هناك يومًا ما سينتقم</w:t>
      </w:r>
      <w:r>
        <w:rPr>
          <w:rFonts w:eastAsia="Times New Roman" w:hint="cs"/>
          <w:rtl/>
        </w:rPr>
        <w:t xml:space="preserve"> فيه الشيعة من أعدائهم، وتكون الغلبة لهم </w:t>
      </w:r>
      <w:r>
        <w:rPr>
          <w:rFonts w:eastAsia="Times New Roman" w:hint="cs"/>
          <w:b/>
          <w:bCs/>
          <w:rtl/>
        </w:rPr>
        <w:t>، وقد قسم الشيعة الإمامية رجوع الناس بعد الموت إلى ثلاثة أصناف</w:t>
      </w:r>
      <w:r>
        <w:rPr>
          <w:rFonts w:eastAsia="Times New Roman"/>
        </w:rPr>
        <w:t>:</w:t>
      </w:r>
      <w:r>
        <w:rPr>
          <w:rFonts w:eastAsia="Times New Roman"/>
          <w:rtl/>
        </w:rPr>
        <w:t xml:space="preserve"> </w:t>
      </w:r>
      <w:r>
        <w:rPr>
          <w:rFonts w:eastAsia="Times New Roman" w:hint="cs"/>
          <w:b/>
          <w:bCs/>
          <w:rtl/>
        </w:rPr>
        <w:t>(الأول):</w:t>
      </w:r>
      <w:r>
        <w:rPr>
          <w:rFonts w:eastAsia="Times New Roman" w:hint="cs"/>
          <w:rtl/>
        </w:rPr>
        <w:t xml:space="preserve"> رجوع المهدي أو </w:t>
      </w:r>
      <w:r>
        <w:rPr>
          <w:rFonts w:eastAsia="Times New Roman" w:hint="cs"/>
          <w:rtl/>
        </w:rPr>
        <w:lastRenderedPageBreak/>
        <w:t xml:space="preserve">خروجه من مخبئه، وكذلك رجوع الأئمة بعد موتهم، و </w:t>
      </w:r>
      <w:r>
        <w:rPr>
          <w:rFonts w:eastAsia="Times New Roman" w:hint="cs"/>
          <w:b/>
          <w:bCs/>
          <w:rtl/>
        </w:rPr>
        <w:t>(الثاني):</w:t>
      </w:r>
      <w:r>
        <w:rPr>
          <w:rFonts w:eastAsia="Times New Roman" w:hint="cs"/>
          <w:rtl/>
        </w:rPr>
        <w:t xml:space="preserve">  رجوع خلفاء المسلمين الذين اغتصبوا الخلافة!!، والاقتصاص منهم، و </w:t>
      </w:r>
      <w:r>
        <w:rPr>
          <w:rFonts w:eastAsia="Times New Roman" w:hint="cs"/>
          <w:b/>
          <w:bCs/>
          <w:rtl/>
        </w:rPr>
        <w:t>(الثالث)</w:t>
      </w:r>
      <w:r>
        <w:rPr>
          <w:rFonts w:eastAsia="Times New Roman" w:hint="cs"/>
          <w:rtl/>
        </w:rPr>
        <w:t>: رجوع أصحاب الإيمان المحض، وهم الشيعة الإمامية ومن تابعهم ـ بزعمهم ـ، ورجوع أصحاب الكفر المحض وهم ـ كما يزعم الشيعة ـ جميع من لم يؤمن بمذهبهم، وعلَى رأسهم أهل السنة بلا شك، ويستثنى من ذلك المستضعفين وهم النساء، والبُلْه، ومن لم تتم عليه الحجة كأصحاب الفترة ... وهؤلاء عند الشيعة الإمامية مُرجَوْن لأمر الله إما يعذبهم أو يتوب عليهم [انظر بحار الأنوار ٨/ ٣٦٣ ]، وبرجعة الأئمة يفرح الشيعة الإمامية بملاقاة أئمتهم وخصوصًا المهدي الذي طالما اشتاقت إليه نفوسهم، وبعودة الأئمة تكون الغلبة لهم والرفعة لهم، وبرجعة الخلفاء الذين اغتصبوا الخلافة، تطيب نفوسهم، وتشفى صدورهم بالانتقام ممن اغتصب الخلافة من عَلِيٍّ ـ بزعمهم ـ وهم أبو بكر وعمر وعثمان رضي الله عنهم</w:t>
      </w:r>
      <w:r>
        <w:rPr>
          <w:rFonts w:eastAsia="Times New Roman" w:hint="cs"/>
        </w:rPr>
        <w:t xml:space="preserve"> </w:t>
      </w:r>
      <w:r>
        <w:rPr>
          <w:rFonts w:eastAsia="Times New Roman" w:hint="cs"/>
          <w:rtl/>
        </w:rPr>
        <w:t xml:space="preserve">،  </w:t>
      </w:r>
      <w:r>
        <w:rPr>
          <w:rFonts w:hint="cs"/>
          <w:rtl/>
        </w:rPr>
        <w:t xml:space="preserve">وتذكر كتب التاريخ والمقالات أن أول من قال بعقيدة الرجعة هو عبد الله بن سبأ اليهودي وذلك لهدف زعزعة عقائد المسلمين وبث الفرقة بينهم، وقد كان ابن سبأ حاملا هذه العقيدة وغيرها من العقائد الفاسدة من اليهودية؛ حيث إن من عقائد اليهود قولهم برجعة بعض الأموات إلى الدنيا بعد فراقهم منها [انظر عقيدة اليهـود في الرجعة حين خروج المسيح المنتظر في: العهد القديم والعهد الجديــد ص 1021(الإصحاح السادس والعشرون، فقرة: 19)، وانظر : الإصحاح السادس والستـين  ص 1072 (فقرات: 12/14)]،  </w:t>
      </w:r>
      <w:r>
        <w:rPr>
          <w:rFonts w:hint="cs"/>
          <w:b/>
          <w:bCs/>
          <w:rtl/>
        </w:rPr>
        <w:t xml:space="preserve">وذكر الشهرستاني: </w:t>
      </w:r>
      <w:r>
        <w:rPr>
          <w:rFonts w:hint="cs"/>
          <w:u w:val="single"/>
          <w:rtl/>
        </w:rPr>
        <w:t>أن عبد الله بن سبأ هو أول من زعم أن عليا رضي الله عنه لم يمت وأنه سينزل إلى الأرض فيملأها عدلا كما ملئت جورا</w:t>
      </w:r>
      <w:r>
        <w:rPr>
          <w:rFonts w:hint="cs"/>
          <w:rtl/>
        </w:rPr>
        <w:t>، وأظهر هذه المقالة بعد انتقال علي رضي الله عنه واجتمعت عليه جماعة سموا بالسبئية، وهم أول فرقة قالت بالغيبة والرجعة [انظر الملل والنحل ص 74]، قد تلقف هذه المقالة جابر الجعفي في أوائل المائة الثانية ونشرها إلى أن جاء القرن الثالث الهجري فقرر أهل المائة الثالثة من الروافض رجعة الأئمة وشيعتهم وأعدائهم تسلية لقلوبهم بهذا الخيال الفاسد ، وهذه العقيدة ليست إلا مجاهرة بأشد أنواع العداء للمسلمين عموما والصحابة ش خصوصاً نسأل الله السلامة،  ومصدر هذه العقيدة اثنان أحدهما يهودي وهو ابن سبأ والثاني من أكذب الناس وهو جابر الجعفي ، وجابر الجعفي هذا قد </w:t>
      </w:r>
      <w:r>
        <w:rPr>
          <w:rFonts w:hint="cs"/>
          <w:b/>
          <w:bCs/>
          <w:rtl/>
        </w:rPr>
        <w:t>قال فيه الإمام أبو حنيفة</w:t>
      </w:r>
      <w:r>
        <w:rPr>
          <w:rFonts w:hint="cs"/>
          <w:rtl/>
        </w:rPr>
        <w:t> رحمه الله</w:t>
      </w:r>
      <w:r>
        <w:t>:</w:t>
      </w:r>
      <w:r>
        <w:rPr>
          <w:rFonts w:hint="cs"/>
          <w:rtl/>
        </w:rPr>
        <w:t> ما رأيت أكذب منه [تهذيب التهذيب 7/181، والضعفاء الكبير للعقيــلي 1/195، والكامل في الضعفاء لابن عدي 2/113]، فهذه العقيدة هي من محدثات واختراعات عبد الله بن سبأ اليهودي الذي استخدم كل وسيلة لتفرقة الأمة وتمزيقها، فهل يرجى من يهودي خيرا؟</w:t>
      </w:r>
      <w:r>
        <w:t>!</w:t>
      </w:r>
      <w:r>
        <w:rPr>
          <w:rtl/>
        </w:rPr>
        <w:t xml:space="preserve"> </w:t>
      </w:r>
      <w:r>
        <w:rPr>
          <w:rFonts w:hint="cs"/>
          <w:rtl/>
        </w:rPr>
        <w:t xml:space="preserve">كما أن الذي تولى نشرها وترويجها هو من أكذب الناس في ميزان الجرح والتعديل، فهي ظلمات بعضها فوق بعض، </w:t>
      </w:r>
    </w:p>
    <w:p w14:paraId="68B8B063" w14:textId="77777777" w:rsidR="0090670C" w:rsidRDefault="0090670C" w:rsidP="0090670C">
      <w:pPr>
        <w:rPr>
          <w:rFonts w:eastAsia="Times New Roman"/>
          <w:rtl/>
        </w:rPr>
      </w:pPr>
      <w:r>
        <w:rPr>
          <w:rFonts w:hint="cs"/>
          <w:bCs/>
          <w:sz w:val="36"/>
          <w:szCs w:val="36"/>
          <w:highlight w:val="yellow"/>
          <w:u w:val="single"/>
          <w:rtl/>
        </w:rPr>
        <w:lastRenderedPageBreak/>
        <w:t>المفتاح الثالث عشر:</w:t>
      </w:r>
      <w:r>
        <w:rPr>
          <w:rFonts w:hint="cs"/>
          <w:b/>
          <w:rtl/>
        </w:rPr>
        <w:t xml:space="preserve"> </w:t>
      </w:r>
      <w:r>
        <w:rPr>
          <w:rFonts w:hint="cs"/>
          <w:b/>
          <w:bCs/>
          <w:highlight w:val="yellow"/>
          <w:u w:val="single"/>
          <w:rtl/>
        </w:rPr>
        <w:t>الرافضة والفاحشة في صور المتعة واللواط:</w:t>
      </w:r>
      <w:r>
        <w:rPr>
          <w:rFonts w:hint="cs"/>
          <w:b/>
          <w:bCs/>
          <w:rtl/>
        </w:rPr>
        <w:t xml:space="preserve"> [نكاح المتعة]:</w:t>
      </w:r>
      <w:r>
        <w:rPr>
          <w:rFonts w:hint="cs"/>
          <w:rtl/>
        </w:rPr>
        <w:t xml:space="preserve"> هو أن يقول الرجل لامرأة: خذي هذا المال المعلوم - ولو درهمًا - وأتمتَّعُ بكِ مدةً معلومةً [التعريفات للجرجاني (ص: 246)</w:t>
      </w:r>
      <w:r>
        <w:t>]</w:t>
      </w:r>
      <w:r>
        <w:rPr>
          <w:rFonts w:hint="cs"/>
          <w:rtl/>
        </w:rPr>
        <w:t xml:space="preserve">، وفي نكاح المتعة لا ميراث بين الرجل والمرأة إن مات أحدهما أثناء المدة، وإذا انقضت المدة؛ فلا سبيل له عليها، وليس فيه طلاق [الإعلام بفوائد عمدة الأحكام لابن الملقن </w:t>
      </w:r>
      <w:r>
        <w:t>(8/ 196)</w:t>
      </w:r>
      <w:r>
        <w:rPr>
          <w:rFonts w:hint="cs"/>
          <w:rtl/>
        </w:rPr>
        <w:t xml:space="preserve"> ]، </w:t>
      </w:r>
      <w:r>
        <w:rPr>
          <w:rFonts w:hint="cs"/>
          <w:b/>
          <w:bCs/>
          <w:rtl/>
        </w:rPr>
        <w:t>ونكاح المتعة مُحرَّم بدلالة القرآن الكريم والسنة النبوية الصحيحة، وهو محرم حتى عند الخوارج والزيدية، ولم يحله إلا الشيعة الإمامية،</w:t>
      </w:r>
      <w:r>
        <w:rPr>
          <w:rFonts w:hint="cs"/>
          <w:rtl/>
        </w:rPr>
        <w:t xml:space="preserve"> و</w:t>
      </w:r>
      <w:r>
        <w:rPr>
          <w:rFonts w:eastAsia="Times New Roman" w:hint="cs"/>
          <w:rtl/>
        </w:rPr>
        <w:t xml:space="preserve">يستدل الشيعة الإمامية بجواز المتعة بقوله تعالى: {فما استمتعتم به منهن فآتوهن أجورهن}، وفي قراءة ابن مسعود: (فما استمتعتم به منهن إلى أجل)، والجواب: (فما استمتعتم منهن ما انتفعتم وتلذذتم بالجماع من النساء بالنكاح الصحيح فآتوهن أجورهن إلى مهورهن)، وقراءة ابن مسعود رضي الله تعالى عنه شاذة لا توجد في المصادر، لا يحتج بها قرآنا ولا خبرا ولا يلزم العمل بها، ولا يمكن بها تحليل الحرام، والروافض (الشيعة) يستدلون ببعض الأحاديث الواردة في الصحاح عند أهل السنّة والجواب أنها منسوخة كما يتضح ذلك واضحا من نصوص نفس الأحاديث ومن الأحاديث الأخرى التي سيتم ذكرها، وقد صرح بذلك جميع شراح الأحاديث وأئمة السلف والخلف من أهل السنة وقد أجمعوا على ذلك فلا دلالة لهم فيها،  </w:t>
      </w:r>
    </w:p>
    <w:p w14:paraId="1053AAE6" w14:textId="77777777" w:rsidR="0090670C" w:rsidRDefault="0090670C" w:rsidP="0090670C">
      <w:pPr>
        <w:rPr>
          <w:rFonts w:eastAsia="Times New Roman"/>
          <w:rtl/>
        </w:rPr>
      </w:pPr>
      <w:r>
        <w:rPr>
          <w:rFonts w:eastAsia="Times New Roman" w:hint="cs"/>
          <w:b/>
          <w:bCs/>
          <w:sz w:val="30"/>
          <w:szCs w:val="30"/>
          <w:u w:val="single"/>
          <w:rtl/>
        </w:rPr>
        <w:t>[الكتاب والسنّة والإجماع منعقد على تحريم المتعة وعدم جوازها]:</w:t>
      </w:r>
      <w:r>
        <w:rPr>
          <w:rFonts w:eastAsia="Times New Roman" w:hint="cs"/>
          <w:rtl/>
        </w:rPr>
        <w:t xml:space="preserve"> </w:t>
      </w:r>
      <w:r>
        <w:rPr>
          <w:rFonts w:eastAsia="Times New Roman" w:hint="cs"/>
          <w:b/>
          <w:bCs/>
          <w:rtl/>
        </w:rPr>
        <w:t>والحجة من كتاب الله على تحريم المتعة قوله تعالى</w:t>
      </w:r>
      <w:r>
        <w:rPr>
          <w:rFonts w:eastAsia="Times New Roman" w:hint="cs"/>
          <w:rtl/>
        </w:rPr>
        <w:t xml:space="preserve">: </w:t>
      </w:r>
      <w:r>
        <w:rPr>
          <w:rFonts w:hint="cs"/>
          <w:rtl/>
        </w:rPr>
        <w:t xml:space="preserve">{وَالَّذِينَ هُمْ لِفُرُوجِهِمْ حَافِظُونَ * إِلَّا عَلَى أَزْوَاجِهِمْ أَوْ مَا مَلَكَتْ أَيْمَانُهُمْ فَإِنَّهُمْ غَيْرُ مَلُومِينَ * فَمَنِ ابْتَغَى وَرَاءَ ذَلِكَ فَأُولَئِكَ هُمُ الْعَادُونَ } [ المؤمنون: 5 – 7]، قال الفخر الرازي: "هذه الآية تدل على تحريم المتعة، وتقريره أنها ليست زوجة له، فوجب ألَّا تحل له، وإنما قلنا: إنها ليست زوجة له؛ لأنهما لا يتوارثان بالإجماع، ولو كانت زوجة له لحصل التوارث؛ لقوله تعالى: {وَلَكُمْ نِصْفُ مَا تَرَكَ أَزْوَاجُكُمْ} [النساء: 12]، وإذا ثبت أنها ليست بزوجة له وجب ألَّا تحل له [تفسير الرازي (23/ 262)]، فكل من ابتغى غير النكاح الشرعي وملك اليمين، فإنه من العادين، </w:t>
      </w:r>
      <w:r>
        <w:rPr>
          <w:rFonts w:eastAsia="Times New Roman" w:hint="cs"/>
          <w:rtl/>
        </w:rPr>
        <w:t xml:space="preserve">فثبت من هذه الآية أنه لا يحل للرجل إلا الزوجة أو ما ملكت يمينه وأن من ابتغى وسلك غير هذا فهو من العادين، ولا يخفى أن الرجل إذا تولى امرأة بالمتعة فإنها ليست بمنكوحة له لأنه لا يشترط في المتعة شهود وليس لها نفقة ولا إرث ولا طلاق كما لا يشترط فيها التحديد بالأربعة ولا يجوز بيعها ولا هبتها ولا إعتاقها كما هي الحال في المملوكة فكيف صارت المتعة حلالا؟ </w:t>
      </w:r>
      <w:r>
        <w:rPr>
          <w:rFonts w:eastAsia="Times New Roman" w:hint="cs"/>
          <w:b/>
          <w:bCs/>
          <w:rtl/>
        </w:rPr>
        <w:t>وكذلك قوله تعالى</w:t>
      </w:r>
      <w:r>
        <w:rPr>
          <w:rFonts w:eastAsia="Times New Roman" w:hint="cs"/>
          <w:rtl/>
        </w:rPr>
        <w:t xml:space="preserve">: {فإن خفتم ألا تعدلوا فواحدة أو ما ملكت أيمانكم}، فمن خاف عدم العدل فليكتف بواحدة أو بما ملكت يمينه فأين المتعة؟ </w:t>
      </w:r>
      <w:r>
        <w:rPr>
          <w:rFonts w:eastAsia="Times New Roman" w:hint="cs"/>
          <w:rtl/>
        </w:rPr>
        <w:lastRenderedPageBreak/>
        <w:t xml:space="preserve">فلو كانت حلالا لذكرها لأن تأخر البيان عن وقت الحاجة لا يجوز، </w:t>
      </w:r>
      <w:r>
        <w:rPr>
          <w:rFonts w:eastAsia="Times New Roman" w:hint="cs"/>
          <w:b/>
          <w:bCs/>
          <w:rtl/>
        </w:rPr>
        <w:t>وكذلك قوله تعالى</w:t>
      </w:r>
      <w:r>
        <w:rPr>
          <w:rFonts w:eastAsia="Times New Roman" w:hint="cs"/>
          <w:rtl/>
        </w:rPr>
        <w:t xml:space="preserve">: {ومن لم يستطع منكم طولا أن ينكح المؤمنات المحصنات فمما ملكت أيمانكم... إلى قوله تعالى: ذلك لمن خشي العنت منكم}، فلو كانت المتعة حلالا لذكرها، وخاصة وقد ذكر (من خشي العنت) ولم يذكرها فدل على أنها حرام، </w:t>
      </w:r>
      <w:r>
        <w:rPr>
          <w:rFonts w:eastAsia="Times New Roman" w:hint="cs"/>
          <w:b/>
          <w:bCs/>
          <w:rtl/>
        </w:rPr>
        <w:t>وقوله تعالى:</w:t>
      </w:r>
      <w:r>
        <w:rPr>
          <w:rFonts w:eastAsia="Times New Roman" w:hint="cs"/>
          <w:rtl/>
        </w:rPr>
        <w:t xml:space="preserve"> {وليستعفف الذين لا يجدون نكاحا حتى يغنيهم الله من فضله}، فلم يأمر من لا يجد النكاح أن يتولى امرأة بالمتعة ويتمتع بها حتى يغنيه الله من فضله (محصنين غير مسافحين). وتدل الآية على أن النكاح فيه إحصان وطهر وليس من ذلك في المتعة شيء. فكل هذا ظاهر في حرمتها، </w:t>
      </w:r>
      <w:r>
        <w:rPr>
          <w:rFonts w:hint="cs"/>
          <w:b/>
          <w:bCs/>
          <w:rtl/>
        </w:rPr>
        <w:t>وقد جاءت أحاديث وآثار كثيرة تدل على حرمة نكاح المتعة، وأنه كان مباحًا للضرورة ثم نُسخ، ومن ذلك</w:t>
      </w:r>
      <w:r>
        <w:rPr>
          <w:b/>
          <w:bCs/>
        </w:rPr>
        <w:t>:</w:t>
      </w:r>
      <w:r>
        <w:rPr>
          <w:b/>
          <w:bCs/>
          <w:rtl/>
        </w:rPr>
        <w:t xml:space="preserve"> </w:t>
      </w:r>
      <w:r>
        <w:rPr>
          <w:rFonts w:hint="cs"/>
          <w:rtl/>
        </w:rPr>
        <w:t xml:space="preserve">ما رواه الحسن وعبد الله ابنا محمد بن علي بن أبي طالب عن أبيهما محمد بن الحنفية عن أبيه علي بن أبي طالب رضي الله عنه ((أن النبي صلى الله عليه وسلم نهى عن المتعة، وعن لحوم الحُمُر الأهلية زمن خيبر)) [رواه البخاري (5115)، ومسلم </w:t>
      </w:r>
      <w:r>
        <w:rPr>
          <w:b/>
          <w:bCs/>
        </w:rPr>
        <w:t>(1407)</w:t>
      </w:r>
      <w:r>
        <w:t>.</w:t>
      </w:r>
      <w:r>
        <w:rPr>
          <w:rFonts w:hint="cs"/>
          <w:rtl/>
        </w:rPr>
        <w:t>]، وعن الربيع بن سبرة الجهني، عن أبيه رضي الله عنه قال: رأيت رسول الله صلى الله عليه وسلم قائمًا بين الركن والباب وهو يقول: ((أيها الناس، إني كنت أذنت لكم في الاستمتاع، ألا وإن الله حرمها إلى يوم القيامة، فمن كان عنده منهن شيء فليخل سبيله، ولا تأخذوا مما آتيتموهن شيئًا))</w:t>
      </w:r>
      <w:r>
        <w:rPr>
          <w:rFonts w:hint="cs"/>
          <w:u w:val="single"/>
          <w:bdr w:val="none" w:sz="0" w:space="0" w:color="auto" w:frame="1"/>
          <w:rtl/>
        </w:rPr>
        <w:t xml:space="preserve"> [</w:t>
      </w:r>
      <w:r>
        <w:rPr>
          <w:rFonts w:hint="cs"/>
          <w:rtl/>
        </w:rPr>
        <w:t xml:space="preserve">رواه مسلم </w:t>
      </w:r>
      <w:r>
        <w:t>(</w:t>
      </w:r>
      <w:r>
        <w:rPr>
          <w:b/>
          <w:bCs/>
        </w:rPr>
        <w:t>1406)</w:t>
      </w:r>
      <w:r>
        <w:t>.</w:t>
      </w:r>
      <w:r>
        <w:rPr>
          <w:rFonts w:hint="cs"/>
          <w:rtl/>
        </w:rPr>
        <w:t xml:space="preserve">]، وعن سلمة بن الأكوع رضي الله عنه قال: ((رخص رسول الله صلى الله عليه وسلم عام أوطاس في المتعة ثلاثًا، ثم نهى عنها )) [رواه مسلم </w:t>
      </w:r>
      <w:r>
        <w:rPr>
          <w:b/>
          <w:bCs/>
        </w:rPr>
        <w:t>(1405)</w:t>
      </w:r>
      <w:r>
        <w:t>.</w:t>
      </w:r>
      <w:r>
        <w:rPr>
          <w:rFonts w:hint="cs"/>
          <w:rtl/>
        </w:rPr>
        <w:t xml:space="preserve">]، وعن عبد الله بن مسعود رضي الله عنه قال: ((كنا نغزو مع رسول الله صلى الله عليه وسلم، فتطول غربتنا، فقلنا: ألا نختصي يا رسول الله؟ فنهانا، ثم رخص أن نتزوَّج المرأة إلى أجل بالشيء، ثم نهانا عنها يوم خيبر، وعن لحوم الحُمُر الإنسية )) [رواه عبدالرزاق في مصنفه </w:t>
      </w:r>
      <w:r>
        <w:rPr>
          <w:b/>
          <w:bCs/>
        </w:rPr>
        <w:t>(14048</w:t>
      </w:r>
      <w:r>
        <w:t>).</w:t>
      </w:r>
      <w:r>
        <w:rPr>
          <w:rFonts w:hint="cs"/>
          <w:rtl/>
        </w:rPr>
        <w:t xml:space="preserve">]، </w:t>
      </w:r>
      <w:r>
        <w:rPr>
          <w:rFonts w:hint="cs"/>
          <w:b/>
          <w:bCs/>
          <w:rtl/>
        </w:rPr>
        <w:t>وعن سهل بن سعد الساعدي</w:t>
      </w:r>
      <w:r>
        <w:rPr>
          <w:rFonts w:hint="cs"/>
          <w:rtl/>
        </w:rPr>
        <w:t xml:space="preserve"> رضي الله عنهما، قال: "إنما رخص رسول الله في المتعة؛ لعزوبة كانت بالناس شديدة، ثم نهى عنها رسول الله صلى الله عليه وسلم بعد ذلك [رواه ابن أبي حافظ في تحريم نكاح المتعة </w:t>
      </w:r>
      <w:r>
        <w:rPr>
          <w:b/>
          <w:bCs/>
        </w:rPr>
        <w:t>(51)</w:t>
      </w:r>
      <w:r>
        <w:t>.</w:t>
      </w:r>
      <w:r>
        <w:rPr>
          <w:rFonts w:hint="cs"/>
          <w:rtl/>
        </w:rPr>
        <w:t xml:space="preserve">]،  </w:t>
      </w:r>
      <w:r>
        <w:rPr>
          <w:rFonts w:hint="cs"/>
          <w:b/>
          <w:bCs/>
          <w:rtl/>
        </w:rPr>
        <w:t>وعن عبدالله بن عمر</w:t>
      </w:r>
      <w:r>
        <w:rPr>
          <w:rFonts w:hint="cs"/>
          <w:rtl/>
        </w:rPr>
        <w:t xml:space="preserve"> رضي الله عنهما أنه سُئِل عن المتعة، فقال: "ذلك السفاح [رواه أبو عبيد في الناسخ والمنسوخ </w:t>
      </w:r>
      <w:r>
        <w:rPr>
          <w:b/>
          <w:bCs/>
        </w:rPr>
        <w:t>(129).</w:t>
      </w:r>
      <w:r>
        <w:rPr>
          <w:rFonts w:hint="cs"/>
          <w:b/>
          <w:bCs/>
          <w:rtl/>
        </w:rPr>
        <w:t>]، وعن التابعي الجليل عروة بن الزبير</w:t>
      </w:r>
      <w:r>
        <w:rPr>
          <w:rFonts w:hint="cs"/>
          <w:rtl/>
        </w:rPr>
        <w:t xml:space="preserve"> بن العوَّام رحمه الله قال: "نكاح المتعة بمنزلة الزِّنا</w:t>
      </w:r>
      <w:r>
        <w:t>"</w:t>
      </w:r>
      <w:r>
        <w:rPr>
          <w:rFonts w:hint="cs"/>
          <w:rtl/>
        </w:rPr>
        <w:t xml:space="preserve"> [رواه أبو عبيد في الناسخ والمنسوخ </w:t>
      </w:r>
      <w:r>
        <w:rPr>
          <w:b/>
          <w:bCs/>
        </w:rPr>
        <w:t>(130</w:t>
      </w:r>
      <w:r>
        <w:t>).</w:t>
      </w:r>
      <w:r>
        <w:rPr>
          <w:rFonts w:hint="cs"/>
          <w:rtl/>
        </w:rPr>
        <w:t xml:space="preserve">]، </w:t>
      </w:r>
      <w:r>
        <w:rPr>
          <w:rFonts w:hint="cs"/>
          <w:b/>
          <w:bCs/>
          <w:rtl/>
        </w:rPr>
        <w:t xml:space="preserve">وقد ثبت عن عبد الله بن عباس </w:t>
      </w:r>
      <w:r>
        <w:rPr>
          <w:rFonts w:hint="cs"/>
          <w:rtl/>
        </w:rPr>
        <w:t xml:space="preserve">رضي الله عنهما أنه كان يرى إباحة نكاح المتعة، ثم رجع عن ذلك، قال الإمام أبو عُبيد القاسم بن سلام الهروي رحمه الله: "المسلمون اليوم مجمعون على أن متعة النساء قد نسخت بالتحريم، ثم نسخها الكتاب والسُّنَّة على ما ذكرنا في هذه الأحاديث، ولا نعلم أحدًا من الصحابة كان يترخَّص فيها إلا ما كان من ابن عباس، فإنه كان ذلك </w:t>
      </w:r>
      <w:r>
        <w:rPr>
          <w:rFonts w:hint="cs"/>
          <w:rtl/>
        </w:rPr>
        <w:lastRenderedPageBreak/>
        <w:t xml:space="preserve">معروفًا من رأيه، ثم بلغنا أنه رجع عنه... وأما قول أهل العلم اليوم جميعًا من أهل العراق وأهل الحجاز وأهل الشام وأصحاب الأثر وأصحاب الرأي وغيرهم: أنه لا رخصة فيها لمضطر ولا لغيره، وأنها منسوخة، حرام [الناسخ والمنسوخ (ص: 79، 82)]، </w:t>
      </w:r>
      <w:r>
        <w:rPr>
          <w:rFonts w:hint="cs"/>
          <w:b/>
          <w:bCs/>
          <w:rtl/>
        </w:rPr>
        <w:t>وقال الإمام الشافعي</w:t>
      </w:r>
      <w:r>
        <w:rPr>
          <w:rFonts w:hint="cs"/>
          <w:rtl/>
        </w:rPr>
        <w:t xml:space="preserve"> رحمه الله: "لا يحل نكاح المتعة، ويفسخ [الأم للشافعي </w:t>
      </w:r>
      <w:r>
        <w:rPr>
          <w:b/>
          <w:bCs/>
        </w:rPr>
        <w:t>(4/ 121).</w:t>
      </w:r>
      <w:r>
        <w:rPr>
          <w:rFonts w:hint="cs"/>
          <w:b/>
          <w:bCs/>
          <w:rtl/>
        </w:rPr>
        <w:t>]، وقال العلامة الطحاوي</w:t>
      </w:r>
      <w:r>
        <w:rPr>
          <w:rFonts w:hint="cs"/>
          <w:rtl/>
        </w:rPr>
        <w:t xml:space="preserve"> الحنفي رحمه الله: "عمر رضي الله عنه قد نهى عن متعة النساء بحضرة أصحاب رسول الله صلى الله عليه وسلم، فلم ينكر ذلك عليه منهم منكر، وفي هذا دليل على متابعتهم له على ما نهى عنه من ذلك، وفي إجماعهم على النهي في ذلك عنها دليل على نسخها وحجة [شرح معاني الآثار </w:t>
      </w:r>
      <w:r>
        <w:rPr>
          <w:b/>
          <w:bCs/>
        </w:rPr>
        <w:t>(3/ 27).</w:t>
      </w:r>
      <w:r>
        <w:rPr>
          <w:rFonts w:hint="cs"/>
          <w:rtl/>
        </w:rPr>
        <w:t xml:space="preserve">]، </w:t>
      </w:r>
      <w:r>
        <w:rPr>
          <w:rFonts w:hint="cs"/>
          <w:b/>
          <w:bCs/>
          <w:rtl/>
        </w:rPr>
        <w:t>وقال العلامة الخرقي الحنبلي</w:t>
      </w:r>
      <w:r>
        <w:rPr>
          <w:rFonts w:hint="cs"/>
          <w:rtl/>
        </w:rPr>
        <w:t xml:space="preserve"> رحمه الله: "لا يجوز نكاح المتعة، ولو تزوَّجها على أن يطلقها في وقت بعينه لم ينعقد النكاح [مختصر الخرقي (ص: 104)</w:t>
      </w:r>
      <w:r>
        <w:t>.</w:t>
      </w:r>
      <w:r>
        <w:rPr>
          <w:rFonts w:hint="cs"/>
          <w:rtl/>
        </w:rPr>
        <w:t xml:space="preserve">]، </w:t>
      </w:r>
      <w:r>
        <w:rPr>
          <w:rFonts w:hint="cs"/>
          <w:b/>
          <w:bCs/>
          <w:rtl/>
        </w:rPr>
        <w:t>وقال العلامة الجصاص الحنفي</w:t>
      </w:r>
      <w:r>
        <w:rPr>
          <w:rFonts w:hint="cs"/>
          <w:rtl/>
        </w:rPr>
        <w:t xml:space="preserve"> رحمه الله في شرح مختصر الطحاوي: "قال أبو جعفر: ونكاح المتعة غير جائز، وهو أن يتزوَّج الرجل المرأة وقتًا معلومًا. قال الجصاص: هذا لا خلاف بين الفقهاء في فساده. وقد رُوي عن النبي صلى الله عليه وسلم النهي عنها في أخبار مستفيضة شائعة، وأنه حرَّمها بعدما كان أباحها [شرح مختصر الطحاوي للجصاص </w:t>
      </w:r>
      <w:r>
        <w:rPr>
          <w:b/>
          <w:bCs/>
        </w:rPr>
        <w:t>(4/ 367)</w:t>
      </w:r>
      <w:r>
        <w:t>.</w:t>
      </w:r>
      <w:r>
        <w:rPr>
          <w:rFonts w:hint="cs"/>
          <w:rtl/>
        </w:rPr>
        <w:t xml:space="preserve">]، </w:t>
      </w:r>
      <w:r>
        <w:rPr>
          <w:rFonts w:hint="cs"/>
          <w:b/>
          <w:bCs/>
          <w:rtl/>
        </w:rPr>
        <w:t>وقال العلامة ابن الجلاب المالكي</w:t>
      </w:r>
      <w:r>
        <w:rPr>
          <w:rFonts w:hint="cs"/>
          <w:rtl/>
        </w:rPr>
        <w:t xml:space="preserve"> رحمه الله: "نكاح المتعة باطل، وهو أن يقول الرجل للمرأة: متِّعيني بنفسك يومًا أو شهرًا أو مدة من الزمان معلومة بكذا وكذا [التفريع في فقه الإمام مالك بن أنس </w:t>
      </w:r>
      <w:r>
        <w:rPr>
          <w:b/>
          <w:bCs/>
        </w:rPr>
        <w:t>(1/ 397).</w:t>
      </w:r>
      <w:r>
        <w:rPr>
          <w:rFonts w:hint="cs"/>
          <w:b/>
          <w:bCs/>
          <w:rtl/>
        </w:rPr>
        <w:t>]،  وقال ابن حزم الظاهري</w:t>
      </w:r>
      <w:r>
        <w:rPr>
          <w:rFonts w:hint="cs"/>
          <w:rtl/>
        </w:rPr>
        <w:t xml:space="preserve"> رحمه الله: "لا يجوز نكاح المتعة، وهو النكاح إلى أجل، وكان حلالًا على عهد رسول الله صلى الله عليه وسلم، ثم نسخها الله تعالى على لسان رسوله صلى الله عليه وسلم نسخًا باتًّا إلى يوم القيامة </w:t>
      </w:r>
      <w:r>
        <w:rPr>
          <w:rFonts w:hint="cs"/>
          <w:b/>
          <w:bCs/>
          <w:rtl/>
        </w:rPr>
        <w:t xml:space="preserve">[المحلى بالآثار </w:t>
      </w:r>
      <w:r>
        <w:rPr>
          <w:b/>
          <w:bCs/>
        </w:rPr>
        <w:t>(9/ 127).</w:t>
      </w:r>
      <w:r>
        <w:rPr>
          <w:rFonts w:hint="cs"/>
          <w:b/>
          <w:bCs/>
          <w:rtl/>
        </w:rPr>
        <w:t>]</w:t>
      </w:r>
      <w:r>
        <w:rPr>
          <w:rFonts w:hint="cs"/>
          <w:rtl/>
        </w:rPr>
        <w:t xml:space="preserve">، </w:t>
      </w:r>
      <w:r>
        <w:rPr>
          <w:rFonts w:hint="cs"/>
          <w:b/>
          <w:bCs/>
          <w:rtl/>
        </w:rPr>
        <w:t xml:space="preserve">وقال العلامة ابن الجوزي </w:t>
      </w:r>
      <w:r>
        <w:rPr>
          <w:rFonts w:hint="cs"/>
          <w:rtl/>
        </w:rPr>
        <w:t xml:space="preserve">رحمه الله: "ربما توهَّم مَنْ لا علم له أن عمر نهى عن المتعة لمصلحة رآها، وهذا لا يجوز لوجهين: أحدهما: أنه ليس له أن يُغيِّر شرع رسول الله، ولولا أنه ثبت عنده الناسخ ما قال، والثاني: أنه لو كان على وجه المصلحة ما توعد عليه بالرجم [كشف المشكل من حديث الصحيحين </w:t>
      </w:r>
      <w:r>
        <w:rPr>
          <w:b/>
          <w:bCs/>
        </w:rPr>
        <w:t>(1/ 147)</w:t>
      </w:r>
      <w:r>
        <w:t>.</w:t>
      </w:r>
      <w:r>
        <w:rPr>
          <w:rFonts w:hint="cs"/>
          <w:rtl/>
        </w:rPr>
        <w:t xml:space="preserve">]، </w:t>
      </w:r>
      <w:r>
        <w:rPr>
          <w:rFonts w:hint="cs"/>
          <w:b/>
          <w:bCs/>
          <w:rtl/>
        </w:rPr>
        <w:t>وقال العلامة النووي رحمه الله</w:t>
      </w:r>
      <w:r>
        <w:rPr>
          <w:rFonts w:hint="cs"/>
          <w:rtl/>
        </w:rPr>
        <w:t xml:space="preserve">: "قال المازري: ثبت أن نكاح المتعة كان جائزًا في أول الإسلام، ثم ثبت بالأحاديث الصحيحة المذكورة هنا أنه نسخ، وانعقد الإجماع على تحريمه، ولم يخالف فيه إلا طائفة من المبتدعة، وتعلَّقوا بالأحاديث الواردة في ذلك، وقد ذكرنا أنها منسوخة، فلا دلالة لهم فيها، [شرح النووي على مسلم </w:t>
      </w:r>
      <w:r>
        <w:rPr>
          <w:b/>
          <w:bCs/>
        </w:rPr>
        <w:t>(9/ 179 - 181)</w:t>
      </w:r>
      <w:r>
        <w:t>.</w:t>
      </w:r>
      <w:r>
        <w:rPr>
          <w:rFonts w:hint="cs"/>
          <w:rtl/>
        </w:rPr>
        <w:t xml:space="preserve">]، </w:t>
      </w:r>
      <w:r>
        <w:rPr>
          <w:rFonts w:hint="cs"/>
          <w:b/>
          <w:bCs/>
          <w:rtl/>
        </w:rPr>
        <w:t>وقال الحافظ ابن حجر رحمه الله</w:t>
      </w:r>
      <w:r>
        <w:rPr>
          <w:rFonts w:hint="cs"/>
          <w:rtl/>
        </w:rPr>
        <w:t xml:space="preserve">: "قال ابن المنذر: لا أعلم اليوم أحدًا يجيزها إلا بعض الروافض، ولا معتمد لقول يخالف كتاب الله وسُنَّة رسوله، وقال عياض: ثم وقع الإجماع من جميع العلماء على تحريمها إلَّا الروافض. وقال الخطابي: تحريم المتعة كالإجماع إلا عن بعض </w:t>
      </w:r>
      <w:r>
        <w:rPr>
          <w:rFonts w:hint="cs"/>
          <w:rtl/>
        </w:rPr>
        <w:lastRenderedPageBreak/>
        <w:t xml:space="preserve">الشيعة، ولا يصح على قاعدتهم في الرجوع في المختلفات إلى عليٍّ وآل بيته؛ فقد صح عن عليٍّ أنها نسخت، ونقل البيهقي عن جعفر بن محمد أنه سئل عن المتعة فقال: هي الزِّنا بعينه. وقال القرطبي: الروايات كلها متفقة على أن زمن إباحة المتعة لم يطل، وأنه حرم، ثم أجمع السلف والخلف على تحريمها إلا مَنْ لا يلتفت إليه من الروافض فتح الباري بشرح صحيح البخاري </w:t>
      </w:r>
      <w:r>
        <w:rPr>
          <w:b/>
          <w:bCs/>
        </w:rPr>
        <w:t>(9/ 173</w:t>
      </w:r>
      <w:r>
        <w:t>).</w:t>
      </w:r>
      <w:r>
        <w:rPr>
          <w:rFonts w:hint="cs"/>
          <w:rtl/>
        </w:rPr>
        <w:t xml:space="preserve">]، والعجيب انّه قد ورد تحريم المتعة </w:t>
      </w:r>
      <w:r>
        <w:rPr>
          <w:rFonts w:eastAsia="Times New Roman" w:hint="cs"/>
          <w:rtl/>
        </w:rPr>
        <w:t xml:space="preserve">في كتب الشيعة أيضا روي (عن علي عليه السلام قال: حرم رسول الله صلى الله عليه وآله يوم خيبر لحوم الحمر الأهلية ونكاح المتعة) [التهذيب، ج2، ص186، الاستبصار، ج3، ص142]، ولكن هيهات هيهات وقد غرقوا في تلك الرزيلة حتى الثمالة، </w:t>
      </w:r>
    </w:p>
    <w:p w14:paraId="74CFE05D" w14:textId="77777777" w:rsidR="0090670C" w:rsidRDefault="0090670C" w:rsidP="0090670C">
      <w:pPr>
        <w:rPr>
          <w:rFonts w:eastAsia="Times New Roman"/>
          <w:rtl/>
        </w:rPr>
      </w:pPr>
      <w:r>
        <w:rPr>
          <w:rFonts w:eastAsia="Times New Roman" w:hint="cs"/>
          <w:b/>
          <w:bCs/>
          <w:sz w:val="30"/>
          <w:szCs w:val="30"/>
          <w:highlight w:val="yellow"/>
          <w:u w:val="single"/>
          <w:rtl/>
        </w:rPr>
        <w:t>[عقيدة المتعة وفضائلها عند الشيعة الروافض]</w:t>
      </w:r>
      <w:r>
        <w:rPr>
          <w:rFonts w:eastAsia="Times New Roman" w:hint="cs"/>
          <w:b/>
          <w:bCs/>
          <w:sz w:val="30"/>
          <w:szCs w:val="30"/>
          <w:highlight w:val="yellow"/>
          <w:rtl/>
        </w:rPr>
        <w:t>:</w:t>
      </w:r>
      <w:r>
        <w:rPr>
          <w:rFonts w:eastAsia="Times New Roman" w:hint="cs"/>
          <w:b/>
          <w:bCs/>
          <w:rtl/>
        </w:rPr>
        <w:t xml:space="preserve"> ذكر فتح الله الكاشاني</w:t>
      </w:r>
      <w:r>
        <w:rPr>
          <w:rFonts w:eastAsia="Times New Roman" w:hint="cs"/>
          <w:rtl/>
        </w:rPr>
        <w:t xml:space="preserve"> في تفسيره عن رسول الله صلى الله عليه وسلم أنه قال: "من تمتع مرة كان درجته كدرجة الحسين عليه السلام، ومن تمتع مرتين فدرجته كدرجة الحسن عليه السلام، ومن تمتع ثلاث مرات كان درجته كدرجة علي ابن أبي طالب عليه السلام، ومن تمتع أربع مرات فدرجته كدرجتي" [تفسير منهج الصادقين ملا فتح الله كاشاني، ص 356]، </w:t>
      </w:r>
      <w:r>
        <w:rPr>
          <w:rFonts w:eastAsia="Times New Roman" w:hint="cs"/>
          <w:b/>
          <w:bCs/>
          <w:rtl/>
        </w:rPr>
        <w:t>وذكر الكاشاني أيضا</w:t>
      </w:r>
      <w:r>
        <w:rPr>
          <w:rFonts w:eastAsia="Times New Roman" w:hint="cs"/>
          <w:rtl/>
        </w:rPr>
        <w:t xml:space="preserve">: عن النبي صلى الله عليه وسلم أنه قال: "ومن خرج من الدنيا ولم يتمتع جاء يوم القيامة وهو أجدع" [تفسير منهج الصادقين ملا فتح الله كاشاني، ص 356]، </w:t>
      </w:r>
      <w:r>
        <w:rPr>
          <w:rFonts w:eastAsia="Times New Roman" w:hint="cs"/>
          <w:b/>
          <w:bCs/>
          <w:rtl/>
        </w:rPr>
        <w:t>ونقل الكاشاني في تفسيره أيضا</w:t>
      </w:r>
      <w:r>
        <w:rPr>
          <w:rFonts w:eastAsia="Times New Roman" w:hint="cs"/>
          <w:rtl/>
        </w:rPr>
        <w:t xml:space="preserve">: عن رسول الله صلى الله عليه وسلم أنه قال: </w:t>
      </w:r>
      <w:r>
        <w:rPr>
          <w:rFonts w:eastAsia="Times New Roman"/>
        </w:rPr>
        <w:t>"</w:t>
      </w:r>
      <w:r>
        <w:rPr>
          <w:rFonts w:eastAsia="Times New Roman" w:hint="cs"/>
          <w:rtl/>
        </w:rPr>
        <w:t xml:space="preserve">جاءني جبريل بهدية من ربي وتلك الهدية متعة النساء المؤمنات ولم يهد الله هذه الهدية إلى أحد قبلي من الأنبياء... ومن تمتع مرة في عمره صار من أهل الجنة... وإذا اجتمع المتمتع والمتمتعة في مكان معا ينزل عليهما ملك يحرسهما إلى أن يفترقا، ولو تكلما بينهما فكلامهما يكون ذكرا وتسبيحا، وإذا أخذ أحدهما بيد الآخر تقاطر من أصابعهما الذنوب والخطايا، وإذا قبل أحدهما الآخر كتب لهما بكل قبلة أجر الحج والعمرة، ويكتب في جماعهما بكل شهوة ولذة حسنة كالجبال الشامخات، وإذا اشتغلا بالغسل وتقاطر الماء خلق الله تعالى بكل قطرة من ذلك الماء ملكا يسبح الله ويقدسه وثواب تسبيحه وتقديسه يكتب لهما إلى يوم القيامة ". [تفسير منهج الصادقين ملا فتح الله كاشاني، ص 356]، </w:t>
      </w:r>
      <w:r>
        <w:rPr>
          <w:rFonts w:eastAsia="Times New Roman" w:hint="cs"/>
          <w:b/>
          <w:bCs/>
          <w:rtl/>
        </w:rPr>
        <w:t>وروى عن الصادق عليه السلام</w:t>
      </w:r>
      <w:r>
        <w:rPr>
          <w:rFonts w:eastAsia="Times New Roman" w:hint="cs"/>
          <w:rtl/>
        </w:rPr>
        <w:t xml:space="preserve"> بأن المتعة من ديني ودين آبائي فالذي يعمل بها يعمل بديننا والذي ينكرها ينكر ديننا بل إنه يدين بغير ديننا. وولد المتعة أفضل من ولد الزوجة الدائمة ومنكر المتعة كافر مرتد [تفسير منهج الصادقين ملا فتح الله كاشاني، ص 356]، </w:t>
      </w:r>
      <w:r>
        <w:rPr>
          <w:rFonts w:eastAsia="Times New Roman" w:hint="cs"/>
          <w:b/>
          <w:bCs/>
          <w:rtl/>
        </w:rPr>
        <w:t>وذكر صاحب منتهى الآمال</w:t>
      </w:r>
      <w:r>
        <w:rPr>
          <w:rFonts w:eastAsia="Times New Roman" w:hint="cs"/>
          <w:rtl/>
        </w:rPr>
        <w:t xml:space="preserve"> بالفارسية، وترجمته بالعربية: وروي أيضا عن الصادق عليه السلام أنه قال: ما من رجل تمتع ثم اغتسل إلا وقد خلق الله تعالى سبعين ملكا من كل </w:t>
      </w:r>
      <w:r>
        <w:rPr>
          <w:rFonts w:eastAsia="Times New Roman" w:hint="cs"/>
          <w:rtl/>
        </w:rPr>
        <w:lastRenderedPageBreak/>
        <w:t xml:space="preserve">قطرة ماء يتقاطر من جسده ليستغفر له إلى يوم القيامة ويلعن على من يجتنب منه حتى تقوم الساعة [منتهى الآمال،ج2،ص341]، </w:t>
      </w:r>
      <w:r>
        <w:rPr>
          <w:rFonts w:eastAsia="Times New Roman" w:hint="cs"/>
          <w:b/>
          <w:bCs/>
          <w:rtl/>
        </w:rPr>
        <w:t>وقد ذكرت عدة روايات في فضائل المتعة في</w:t>
      </w:r>
      <w:r>
        <w:rPr>
          <w:rFonts w:eastAsia="Times New Roman" w:hint="cs"/>
          <w:rtl/>
        </w:rPr>
        <w:t xml:space="preserve"> (عجالة حسنة) باللغة الأردية وهي ترجمة لرسالة المتعة للمجلسي سنذكر ترجمة بعضها بالعربية: قال علي أمير المؤمنين عليه السلام: من استصعب هذه السنة (المتعة) ولم يتقبلها فهو ليس من شيعتي وأنا بريء منه) [عجالة حسنة، ترجمة رسالة المتعة لمحمد الباقر المجلسي ص15]، وقال سيد العالم صلى الله عليه وسلم: (من تمتع من امرأة مؤمنة فكأنه زار الكعبة سبعين مرة) [عجالة حسنة، ترجمة رسالة المتعة لمحمد الباقر المجلسي ص16]، وقال الرحمة للعاملين رسول الله صلى الله عليه وآله: (من تمتع مرة عتق ثلث جسده من جهنم، ومن تمتع مرتين عتق ثلثا جسده من جهنم، ومن أحيا هذه السنة ثلاث مرات يأمن جسده كله من نار جهنم المحرقة) [عجالة حسنة، ترجمة رسالة المتعة لمحمد الباقر المجلسي ص16]، قال رسول الله سيد البشر شفيع المحشر: (يا علي ينبغي أن يرغب المؤمنون والمؤمنات في المتعة ولو مرة واحدة قبل أن ينتقلوا من الدنيا إلى الآخرة. لقد أقسم الله تعالى بنفسه أنه لا يعذب رجلا أو امرأة قد تمتعا، ومن اجتهد في هذا الخير (المتعة) وازداد فيها رفع الله درجته) [عجالة حسنة، ترجمة رسالة المتعة لمحمد الباقر المجلسي ص16]، ونقل الكاشاني في تفسيره رواية طويلة بالفارسية وفيها أنه صلى الله عليه وسلم سئل: (ما هو جزاء من سعى في هذا الباب (المتعة)؟ فقال: له أجرهما) أي أن للساعي بين المتمتعين أجرهما أي أجر المتمتع والمتمتعة) </w:t>
      </w:r>
      <w:r>
        <w:rPr>
          <w:rFonts w:eastAsia="Times New Roman" w:hint="cs"/>
          <w:b/>
          <w:bCs/>
          <w:rtl/>
        </w:rPr>
        <w:t>ونقل أبو جعفر القمي</w:t>
      </w:r>
      <w:r>
        <w:rPr>
          <w:rFonts w:eastAsia="Times New Roman" w:hint="cs"/>
          <w:rtl/>
        </w:rPr>
        <w:t xml:space="preserve"> في (من لا يحضره الفقيه) وهو من الصحاح الأربعة عند الشيعة (روي أن المؤمن لا يكمل حتى يتمتع) [من لا يحضره الفقيه،ص329]، </w:t>
      </w:r>
      <w:r>
        <w:rPr>
          <w:rFonts w:eastAsia="Times New Roman" w:hint="cs"/>
          <w:b/>
          <w:bCs/>
          <w:rtl/>
        </w:rPr>
        <w:t>ونقل القمي أيضا</w:t>
      </w:r>
      <w:r>
        <w:rPr>
          <w:rFonts w:eastAsia="Times New Roman" w:hint="cs"/>
          <w:rtl/>
        </w:rPr>
        <w:t xml:space="preserve">: (قال أبو جعفر عليه السلام: أن النبي صلى الله عليه وآله لما أسري به إلى السماء قال: لحقني جبريل عليه السلام قال: يا محمد إن الله تبارك وتعالى يقول: أني قد غفرت للمتمتعين من أمتك من النساء) [من لا يحضره الفقيه،ص329]، </w:t>
      </w:r>
      <w:r>
        <w:rPr>
          <w:rFonts w:eastAsia="Times New Roman" w:hint="cs"/>
          <w:b/>
          <w:bCs/>
          <w:rtl/>
        </w:rPr>
        <w:t>ونقل القمي</w:t>
      </w:r>
      <w:r>
        <w:rPr>
          <w:rFonts w:eastAsia="Times New Roman" w:hint="cs"/>
          <w:rtl/>
        </w:rPr>
        <w:t xml:space="preserve"> أيضا (وقال الصادق عليه السلام: إني أكره للرجل أن يموت وقد بقيت عليه خلة من خلال رسول الله صلى الله عليه وآله لم يأتها، فقلت: هل تمته رسول الله صلى الله عليه وآله؟ قال: نعم) [من لا يحضره الفقيه،ص330]، </w:t>
      </w:r>
      <w:r>
        <w:rPr>
          <w:rFonts w:eastAsia="Times New Roman" w:hint="cs"/>
          <w:b/>
          <w:bCs/>
          <w:rtl/>
        </w:rPr>
        <w:t>ونقل القمي أيضا</w:t>
      </w:r>
      <w:r>
        <w:rPr>
          <w:rFonts w:eastAsia="Times New Roman" w:hint="cs"/>
          <w:rtl/>
        </w:rPr>
        <w:t xml:space="preserve"> (عن عبدالله بن سنان عن أبي عبدالله عليه السلام قال: إن الله تبارك وتعالى حرم على شيعتنا المسكر من كل شراب وعوضهم من ذلك المتعة) [من لا يحضره الفقيه،ص330، ومنتهى الآمال،ج3،ص341]، ، </w:t>
      </w:r>
      <w:r>
        <w:rPr>
          <w:rFonts w:eastAsia="Times New Roman" w:hint="cs"/>
          <w:b/>
          <w:bCs/>
          <w:sz w:val="30"/>
          <w:szCs w:val="30"/>
          <w:u w:val="single"/>
          <w:rtl/>
        </w:rPr>
        <w:t>أما أركان المتعة وأحكامها</w:t>
      </w:r>
      <w:r>
        <w:rPr>
          <w:rFonts w:eastAsia="Times New Roman" w:hint="cs"/>
          <w:b/>
          <w:bCs/>
          <w:rtl/>
        </w:rPr>
        <w:t xml:space="preserve"> فقد نقل الملا فتح الله الكاشاني</w:t>
      </w:r>
      <w:r>
        <w:rPr>
          <w:rFonts w:eastAsia="Times New Roman" w:hint="cs"/>
          <w:rtl/>
        </w:rPr>
        <w:t xml:space="preserve"> في تفسيره منهج الصادقين بالفارسية ومعناه بالعربية: ليعلم أن أركان عقد المتعة خمسة: زوج وزوجة ومهر وتوقيت وصيغة الإيجاب والقبول) [تفسير منهج الصادقين للكاشاني، ص 357]، </w:t>
      </w:r>
      <w:r>
        <w:rPr>
          <w:rFonts w:eastAsia="Times New Roman" w:hint="cs"/>
          <w:rtl/>
        </w:rPr>
        <w:lastRenderedPageBreak/>
        <w:t xml:space="preserve">ونقل الكاشاني أيضا بالفارسية ما معناه بالعربية: (واعلم أن عدد الزوجات في المتعة ليس بمحصور ولا يلزم الرجل النفقة والمسكن والكسوة ولا يثبت التوارث بين الزوجين المتمتعين وهذه الأشياء تثبت في العقد الدائم) [تفسير منهج الصادقين للكاشاني، ص 357]، </w:t>
      </w:r>
      <w:r>
        <w:rPr>
          <w:rFonts w:eastAsia="Times New Roman" w:hint="cs"/>
          <w:b/>
          <w:bCs/>
          <w:rtl/>
        </w:rPr>
        <w:t>ونقل أبو جعفر الطوسي</w:t>
      </w:r>
      <w:r>
        <w:rPr>
          <w:rFonts w:eastAsia="Times New Roman" w:hint="cs"/>
          <w:rtl/>
        </w:rPr>
        <w:t xml:space="preserve"> (وسئل أبو عبدالله عليه السلام عن المتعة أهي من الأربع؟ فقال: لا ولا من السبعين... </w:t>
      </w:r>
      <w:r>
        <w:rPr>
          <w:rFonts w:eastAsia="Times New Roman" w:hint="cs"/>
          <w:b/>
          <w:bCs/>
          <w:rtl/>
        </w:rPr>
        <w:t>وعن أبي عبد الله عليه السلام</w:t>
      </w:r>
      <w:r>
        <w:rPr>
          <w:rFonts w:eastAsia="Times New Roman" w:hint="cs"/>
          <w:rtl/>
        </w:rPr>
        <w:t xml:space="preserve"> قال: ذكر له المتعة أهي من الأربع؟ قال: تزوج منهن ألفا فإنهن مستأجرات.. لا تطلق ولا ترث وإنما هي مستأجرة) [التهذيب، لأبي جعفر الطوسي، ج2، ص188]، </w:t>
      </w:r>
      <w:r>
        <w:rPr>
          <w:rFonts w:eastAsia="Times New Roman" w:hint="cs"/>
          <w:b/>
          <w:bCs/>
          <w:sz w:val="30"/>
          <w:szCs w:val="30"/>
          <w:u w:val="single"/>
          <w:rtl/>
        </w:rPr>
        <w:t>واما مقدار مهر المتعة</w:t>
      </w:r>
      <w:r>
        <w:rPr>
          <w:rFonts w:eastAsia="Times New Roman" w:hint="cs"/>
          <w:b/>
          <w:bCs/>
          <w:rtl/>
        </w:rPr>
        <w:t xml:space="preserve"> ، فقد </w:t>
      </w:r>
      <w:r>
        <w:rPr>
          <w:rFonts w:eastAsia="Times New Roman" w:hint="cs"/>
          <w:rtl/>
        </w:rPr>
        <w:t xml:space="preserve">نقل الطوسي في التهذيب (وأما المهر في المتعة فهو ما يتراضيان عليه قليلا كان أو كثيرا... قلت لأبي عبدالله عليه السلام: أدنى ما يتزوج به المتعة؟ قال: كف من بر) [التهذيب، لأبي جعفر الطوسي، ج2، ص188]، </w:t>
      </w:r>
      <w:r>
        <w:rPr>
          <w:rFonts w:eastAsia="Times New Roman" w:hint="cs"/>
          <w:b/>
          <w:bCs/>
          <w:sz w:val="30"/>
          <w:szCs w:val="30"/>
          <w:u w:val="single"/>
          <w:rtl/>
        </w:rPr>
        <w:t>والمتعة لا تحتاج إلى شهادة أحد ولا إلى إعلان</w:t>
      </w:r>
      <w:r>
        <w:rPr>
          <w:rFonts w:eastAsia="Times New Roman" w:hint="cs"/>
          <w:b/>
          <w:bCs/>
          <w:rtl/>
        </w:rPr>
        <w:t xml:space="preserve"> ، نقل الطوسي</w:t>
      </w:r>
      <w:r>
        <w:rPr>
          <w:rFonts w:eastAsia="Times New Roman" w:hint="cs"/>
          <w:rtl/>
        </w:rPr>
        <w:t xml:space="preserve"> في التهذيب (وليس في المتعة إشهاد ولا إعلان) [التهذيب، لأبي جعفر الطوسي، ج2، ص188]، </w:t>
      </w:r>
      <w:r>
        <w:rPr>
          <w:rFonts w:eastAsia="Times New Roman" w:hint="cs"/>
          <w:b/>
          <w:bCs/>
          <w:rtl/>
        </w:rPr>
        <w:t>ونقل الطوسي</w:t>
      </w:r>
      <w:r>
        <w:rPr>
          <w:rFonts w:eastAsia="Times New Roman" w:hint="cs"/>
          <w:rtl/>
        </w:rPr>
        <w:t xml:space="preserve"> أيضا (عن أبي جعفر عليه السلام قال: إنما جعلت البينة في النكاح من أجل المواريث) [التهذيب، لأبي جعفر الطوسي، ج2، ص190]، </w:t>
      </w:r>
      <w:r>
        <w:rPr>
          <w:rFonts w:eastAsia="Times New Roman" w:hint="cs"/>
          <w:b/>
          <w:bCs/>
          <w:rtl/>
        </w:rPr>
        <w:t>وذكر أبو جعفر الطوسي</w:t>
      </w:r>
      <w:r>
        <w:rPr>
          <w:rFonts w:eastAsia="Times New Roman" w:hint="cs"/>
          <w:rtl/>
        </w:rPr>
        <w:t xml:space="preserve"> أيضا في التهذيب (سألت أبا عبد الله عليه السلام عن الرجل يتزوج المرأة على عود واحد؟ قال: لا بأس ولكن إذا فرغ فليحول وجهه ولا ينظر) [التهذيب، لأبي جعفر الطوسي،ج2، ص190]، </w:t>
      </w:r>
      <w:r>
        <w:rPr>
          <w:rFonts w:eastAsia="Times New Roman" w:hint="cs"/>
          <w:b/>
          <w:bCs/>
          <w:rtl/>
        </w:rPr>
        <w:t>وذكر في التهذيب</w:t>
      </w:r>
      <w:r>
        <w:rPr>
          <w:rFonts w:eastAsia="Times New Roman" w:hint="cs"/>
          <w:rtl/>
        </w:rPr>
        <w:t xml:space="preserve"> أيضا (لا تأس بالتمتع بالهاشمية) [التهذيب، لأبي جعفر الطوسي،ج2،ص193]، </w:t>
      </w:r>
      <w:r>
        <w:rPr>
          <w:rFonts w:eastAsia="Times New Roman" w:hint="cs"/>
          <w:b/>
          <w:bCs/>
          <w:rtl/>
        </w:rPr>
        <w:t>وذكر الكليني في الكافي</w:t>
      </w:r>
      <w:r>
        <w:rPr>
          <w:rFonts w:eastAsia="Times New Roman" w:hint="cs"/>
          <w:rtl/>
        </w:rPr>
        <w:t xml:space="preserve"> (عن أبي عبد الله عليه السلام قال: جاءت امرأة إلى عمر فقالت: إني زنيت فطهرني، فأمر بأن ترجم، فأخبر بذلك أمير المؤمنين عليه السلام فقال: كيف زنيت؟ فقال: مررت بالبادية فأصابني عطش شديد فاستسقيت أعرابيا فأبى أن يسقيني إلا أن أمكنه من نفسي فلما أجهدني العطش وخفت على نفسي سقاني وأمكنته من نفسي، فقال أمير المؤمنين عليه السلام: تزويج ورب الكعبة) [فروع الكافي، ج2، كتاب النكاح، ص198]، </w:t>
      </w:r>
      <w:r>
        <w:rPr>
          <w:rFonts w:eastAsia="Times New Roman" w:hint="cs"/>
          <w:b/>
          <w:bCs/>
          <w:rtl/>
        </w:rPr>
        <w:t>وهكذا يحل الروافض والشيعة</w:t>
      </w:r>
      <w:r>
        <w:rPr>
          <w:rFonts w:eastAsia="Times New Roman" w:hint="cs"/>
          <w:rtl/>
        </w:rPr>
        <w:t xml:space="preserve"> للرجل أن يتمتع ولو بألف امرأة أو ألفين –كما سبق- فيؤدي ذلك إلى وقوع الخلل على نظام النكاح والإرث لأنه إنما يعلم صحة النكاح والإرث إذا علم صحة النسب، لكنهم من الكثرة مما لا يمكن فيها ذلك، فهب لو أن رجلا سافر للسياحة وصار يتمتع بامرأة في كل مدينة قربها حتى صار له أبناء وبنات من بعده ثم قدر له أن يرجع ويمر هو أو أحد إخوانه أو بناته على تلك المدن فصار يعقد على بعض نسائها: فما يمنع أن يكون بعضهن من بناته؟ وحينئذ يكون قد عقد على بعض بناته أو بنات أخيه أو أخواته، نسأل الله </w:t>
      </w:r>
      <w:proofErr w:type="gramStart"/>
      <w:r>
        <w:rPr>
          <w:rFonts w:eastAsia="Times New Roman" w:hint="cs"/>
          <w:rtl/>
        </w:rPr>
        <w:t>السلامة ،</w:t>
      </w:r>
      <w:proofErr w:type="gramEnd"/>
      <w:r>
        <w:rPr>
          <w:rFonts w:eastAsia="Times New Roman" w:hint="cs"/>
          <w:rtl/>
        </w:rPr>
        <w:t xml:space="preserve"> </w:t>
      </w:r>
    </w:p>
    <w:p w14:paraId="65DF536F" w14:textId="77777777" w:rsidR="0090670C" w:rsidRDefault="0090670C" w:rsidP="0090670C">
      <w:pPr>
        <w:rPr>
          <w:rFonts w:eastAsia="Times New Roman"/>
          <w:rtl/>
        </w:rPr>
      </w:pPr>
      <w:r>
        <w:rPr>
          <w:rFonts w:eastAsia="Times New Roman" w:hint="cs"/>
          <w:b/>
          <w:bCs/>
          <w:sz w:val="30"/>
          <w:szCs w:val="30"/>
          <w:highlight w:val="yellow"/>
          <w:u w:val="single"/>
          <w:rtl/>
        </w:rPr>
        <w:lastRenderedPageBreak/>
        <w:t xml:space="preserve">[عقيدة جواز استعارة الفرج]: </w:t>
      </w:r>
      <w:r>
        <w:rPr>
          <w:rFonts w:eastAsia="Times New Roman" w:hint="cs"/>
          <w:rtl/>
        </w:rPr>
        <w:t xml:space="preserve">وهذا نوع آخر من الزنا يستحله الشيعة وينسبونه إلى أئمة أهل البيت كذبا وزورا وأن يتبعون إلا أهواءهم مع أن الزنا بجميع صوره حرام في الشريعة الإسلامية كما هو معلوم لدى الجميع ، فقد نقل أبو جعفر محمد بن الحسن الطوسي في الاستبصار (عن محمد بن مسلم عن أبي جعفر عليه السلام قال: قلت له: الرجل يحل لأخيه فرج جاريته؟ قال: نعم لا بأس به له ما أحل له منها) [الاستبصار،ج3، ص136،أبي جعفر محمد بن الحسن الطوسي]، </w:t>
      </w:r>
      <w:r>
        <w:rPr>
          <w:rFonts w:eastAsia="Times New Roman" w:hint="cs"/>
          <w:b/>
          <w:bCs/>
          <w:rtl/>
        </w:rPr>
        <w:t>ونقل الطوسي في الاستبصار أيضا</w:t>
      </w:r>
      <w:r>
        <w:rPr>
          <w:rFonts w:eastAsia="Times New Roman" w:hint="cs"/>
          <w:rtl/>
        </w:rPr>
        <w:t xml:space="preserve"> (عن محمد بن مضارب قال: قال لي أبو عبدالله عليه السلام: يا محمد خذ هذه الجارية تخدمك وتصيب منها فإذا خرجت فارددها إلينا) [الاستبصار،ج3،ص136، وفروع الكافي،ج2،ص200،لمحمد بن يعقوب الكليني]، فإنّا لله وإنا إليه راجعون ، </w:t>
      </w:r>
    </w:p>
    <w:p w14:paraId="4390A8B5" w14:textId="77777777" w:rsidR="0090670C" w:rsidRDefault="0090670C" w:rsidP="0090670C">
      <w:pPr>
        <w:rPr>
          <w:rFonts w:eastAsia="Times New Roman"/>
          <w:rtl/>
        </w:rPr>
      </w:pPr>
      <w:r>
        <w:rPr>
          <w:rFonts w:eastAsia="Times New Roman" w:hint="cs"/>
          <w:b/>
          <w:bCs/>
          <w:sz w:val="30"/>
          <w:szCs w:val="30"/>
          <w:highlight w:val="yellow"/>
          <w:u w:val="single"/>
          <w:rtl/>
        </w:rPr>
        <w:t>[عقيدة جواز اللواطة بالنساء]:</w:t>
      </w:r>
      <w:r>
        <w:rPr>
          <w:rFonts w:eastAsia="Times New Roman" w:hint="cs"/>
          <w:b/>
          <w:bCs/>
          <w:u w:val="single"/>
          <w:rtl/>
        </w:rPr>
        <w:t xml:space="preserve"> </w:t>
      </w:r>
      <w:r>
        <w:rPr>
          <w:rFonts w:eastAsia="Times New Roman" w:hint="cs"/>
          <w:rtl/>
        </w:rPr>
        <w:t xml:space="preserve">قد ثبتت حرمة اللواطة بالنساء من القرآن والسنة، قال الله عز وجل: {نساؤكم حرث لكم فأتوا حرثكم أنى شئتم}، وقال في موضع آخر: {وَأْتُوهُنَّ مِنْ حَيْثُ أَمَرَكُمُ اللَّهُ}، وأخرج أبو داود عن الرسول صلى الله عليه وسلم، قال: (مَنْ أَتَى امْرَأَتَهُ فِي دُبُرِهَا فَقَدْ بَرِئَ مِمَّا أُنْزِلَ عَلَى مُحَمَّدٍ) [رواه أبو داود (رقم/3904)]، وروى الترمذي عن النبي صلى الله عليه وسلم: (لَا يَنْظُرُ اللَّهُ إِلَى رَجُلٍ أَتَى امْرَأَةً فِي الدُّبُرِ ) [ رواه الترمذي (رقم/1165)]، وروى ابن ماجة عن النبي صلى الله عليه وسلم: (إِنَّ اللَّهَ لَا يَسْتَحْيِي مِنْ الْحَقِّ - ثَلَاثَ مَرَّاتٍ - لَا تَأْتُوا النِّسَاءَ فِي أَدْبَارِهِنَّ) [رواه ابن ماجه (رقم/1924)]، وقال الإمام الطحاوي رحمه الله: (جاءت الآثار متواترة بذلك) [شرح معاني الآثار: </w:t>
      </w:r>
      <w:r>
        <w:rPr>
          <w:rFonts w:eastAsia="Times New Roman"/>
          <w:b/>
          <w:bCs/>
        </w:rPr>
        <w:t>(3/43</w:t>
      </w:r>
      <w:r>
        <w:rPr>
          <w:rFonts w:eastAsia="Times New Roman"/>
        </w:rPr>
        <w:t>)</w:t>
      </w:r>
      <w:r>
        <w:rPr>
          <w:rFonts w:eastAsia="Times New Roman" w:hint="cs"/>
          <w:rtl/>
        </w:rPr>
        <w:t xml:space="preserve">]، وقال الماوردي رحمه الله تعالى: (هو إجماع الصحابة) [الحاوي: 9: 319]، والحاصل: أن شرع الإسلام أذن لإتيان مقام الحرث وهو الفرج ولم يأذن لمقام الفرث وهو الدبر، وقال تعالى: {يسألونك عن المحيض قل هو أذى فاعتزلوا النساء في المحيض ولا تقربوهن حتى يطهرن}، وفي هذه الآية منعنا الله عز وجل من إتيان النساء في الفرج عند الحيض مع أنه لم يدم إلا بضعة أيام، فكيف يكون إتيان الدبر جائز مع دوام وجود النجاسة فيه. وقد جاء في مسند ابي داود قال رسول الله صلى الله عليه وسلم: ((من أتى كاهنا فصدقه بما يقول أو أتى امرأته حائضا أو أتى امرأته في دبرها فقد بريء مما أنزل على محمد صلى الله عليه وسلم)) [مسند أبي داود، كتاب الكهانة والتطير،ص545]، وقد جاء فيه أيضا: قال صلى الله عليه وسلم: ((ملعون من أتى امرأة في دبرها)) [مسند أبي داود، باب في جامع النكاح،ص294]، </w:t>
      </w:r>
      <w:r>
        <w:rPr>
          <w:rFonts w:eastAsia="Times New Roman" w:hint="cs"/>
          <w:b/>
          <w:bCs/>
          <w:sz w:val="30"/>
          <w:szCs w:val="30"/>
          <w:u w:val="single"/>
          <w:rtl/>
        </w:rPr>
        <w:t>أمّا عند الشيعة الروافض</w:t>
      </w:r>
      <w:r>
        <w:rPr>
          <w:rFonts w:eastAsia="Times New Roman" w:hint="cs"/>
          <w:rtl/>
        </w:rPr>
        <w:t xml:space="preserve"> </w:t>
      </w:r>
      <w:r>
        <w:rPr>
          <w:rFonts w:eastAsia="Times New Roman" w:hint="cs"/>
          <w:b/>
          <w:bCs/>
          <w:rtl/>
        </w:rPr>
        <w:t>فقد ذكر أبو جعفر محمد بن الحسن الطوسي</w:t>
      </w:r>
      <w:r>
        <w:rPr>
          <w:rFonts w:eastAsia="Times New Roman" w:hint="cs"/>
          <w:rtl/>
        </w:rPr>
        <w:t xml:space="preserve"> في الاستبصار: عن عبد الله بن أبي يعفور قال: سألت أبا عبد الله عليه السلام عن الرجل </w:t>
      </w:r>
      <w:r>
        <w:rPr>
          <w:rFonts w:eastAsia="Times New Roman" w:hint="cs"/>
          <w:rtl/>
        </w:rPr>
        <w:lastRenderedPageBreak/>
        <w:t xml:space="preserve">يأتي المرأة في دبرها؟ قال: لا بأس إذا رضيت، قلت: فأين قوله تعالى: "فأتوهن من حيث أمركم الله"؟ فقال: هذا في طلب الولد، فاطلبوا الولد من حيث أمركم الله، إن الله تعالى يقول: "نساؤكم حرث لكم فأتوا حرثكم أنى شئتم" [الاستبصار،ج3،ص243]، </w:t>
      </w:r>
      <w:r>
        <w:rPr>
          <w:rFonts w:eastAsia="Times New Roman" w:hint="cs"/>
          <w:b/>
          <w:bCs/>
          <w:rtl/>
        </w:rPr>
        <w:t>ونقل في الاستبصار أيضا</w:t>
      </w:r>
      <w:r>
        <w:rPr>
          <w:rFonts w:eastAsia="Times New Roman" w:hint="cs"/>
          <w:rtl/>
        </w:rPr>
        <w:t xml:space="preserve"> (عن موسى بن عبدالملك عن رجل قال: سألت أبا الحسن الرضا عليه السلام عن إتيان الرجل المرأة من خلفها في دبرها فقال أحلتها آية من كتاب الله تعالى قول لوط عليه السلام: "هؤلاء بناتي هن أطهر لكم" فقد علم أنهم لا يريدون الفرج) [الاستبصار،ج3،ص243]، </w:t>
      </w:r>
      <w:r>
        <w:rPr>
          <w:rFonts w:eastAsia="Times New Roman" w:hint="cs"/>
          <w:b/>
          <w:bCs/>
          <w:rtl/>
        </w:rPr>
        <w:t>وفي الاستبصار أيضا</w:t>
      </w:r>
      <w:r>
        <w:rPr>
          <w:rFonts w:eastAsia="Times New Roman" w:hint="cs"/>
          <w:rtl/>
        </w:rPr>
        <w:t xml:space="preserve"> (عن علي بن الحكم قال: سمعت صفوان يقول: قلت للرضا عليه السلام: أن رجلا من مواليك أمرني أن أسألك عن مسألة فهابك واستحيا منك أن يسألك، قال: ما هي؟ قال: للرجل أن يأتي امرأته في دبرها؟ قال: نعم ذلك له) [الاستبصار، ج3، 243]، </w:t>
      </w:r>
      <w:r>
        <w:rPr>
          <w:rFonts w:eastAsia="Times New Roman" w:hint="cs"/>
          <w:b/>
          <w:bCs/>
          <w:rtl/>
        </w:rPr>
        <w:t>وفي الاستبصار أيضا</w:t>
      </w:r>
      <w:r>
        <w:rPr>
          <w:rFonts w:eastAsia="Times New Roman" w:hint="cs"/>
          <w:rtl/>
        </w:rPr>
        <w:t xml:space="preserve"> (عن يونس بن عمار قال: قلت لأبي عبدالله عليه السلام أو لأبي الحسن عليه السلام أني ربما أتيت الجارية من خلفها يعني دبرها وهي تفزرت فجعلت على نفسي إن عدت إلى امرأة هكذا فعلي صدقة درهم وقد ثقل ذلك علي، قال: ليس عليك شيء وذلك لك)[الاستبصار، ج 3، 444]، </w:t>
      </w:r>
      <w:r>
        <w:rPr>
          <w:rFonts w:eastAsia="Times New Roman" w:hint="cs"/>
          <w:b/>
          <w:bCs/>
          <w:rtl/>
        </w:rPr>
        <w:t>وفي الاستبصار أيضا</w:t>
      </w:r>
      <w:r>
        <w:rPr>
          <w:rFonts w:eastAsia="Times New Roman" w:hint="cs"/>
          <w:rtl/>
        </w:rPr>
        <w:t>: (عن حماد بن عثمان قال: سألت أبا عبدالله عليه السلام أو أخبرني من سأله عن الرجل يأتي المرأة في ذلك الموضع، وفي البيت جماعة، فقال لي ورفع صوته: قال رسول الله صلى الله عليه وسلم: من كلف مملوكه ما لا يطيق فليبعه، ثم نظر في وجوه أهل البيت ثم أصغى إلى فقال: لا بأس به) [الاستبصار،ج3،ص243-244]،  فاللهم جنبنا الفواحش والمعاصي والفتن ما ظهر منها وما بطن يا رب العالمين،</w:t>
      </w:r>
    </w:p>
    <w:p w14:paraId="1FA50A5D" w14:textId="77777777" w:rsidR="0090670C" w:rsidRDefault="0090670C" w:rsidP="0090670C">
      <w:pPr>
        <w:rPr>
          <w:rFonts w:eastAsia="Times New Roman"/>
        </w:rPr>
      </w:pPr>
      <w:r>
        <w:rPr>
          <w:rFonts w:eastAsia="Times New Roman" w:hint="cs"/>
          <w:b/>
          <w:bCs/>
          <w:sz w:val="30"/>
          <w:szCs w:val="30"/>
          <w:highlight w:val="yellow"/>
          <w:u w:val="single"/>
          <w:rtl/>
        </w:rPr>
        <w:t>[مهازل الجنس في الفقه الشيعي الاثني عشري]</w:t>
      </w:r>
      <w:r>
        <w:rPr>
          <w:rFonts w:eastAsia="Times New Roman" w:hint="cs"/>
          <w:b/>
          <w:bCs/>
          <w:sz w:val="30"/>
          <w:szCs w:val="30"/>
          <w:u w:val="single"/>
          <w:rtl/>
        </w:rPr>
        <w:t>:</w:t>
      </w:r>
      <w:r>
        <w:rPr>
          <w:rFonts w:hint="cs"/>
          <w:b/>
          <w:bCs/>
          <w:rtl/>
        </w:rPr>
        <w:t xml:space="preserve"> </w:t>
      </w:r>
      <w:r>
        <w:rPr>
          <w:rFonts w:hint="cs"/>
          <w:rtl/>
        </w:rPr>
        <w:t>جاء في كتاب أسطورة المذهب الجعفري للدكتور طه الدليمي:</w:t>
      </w:r>
      <w:r>
        <w:rPr>
          <w:rFonts w:hint="cs"/>
          <w:b/>
          <w:bCs/>
          <w:rtl/>
        </w:rPr>
        <w:t xml:space="preserve"> </w:t>
      </w:r>
      <w:proofErr w:type="gramStart"/>
      <w:r>
        <w:rPr>
          <w:rFonts w:hint="cs"/>
          <w:b/>
          <w:bCs/>
          <w:rtl/>
        </w:rPr>
        <w:t>[ مضمون</w:t>
      </w:r>
      <w:proofErr w:type="gramEnd"/>
      <w:r>
        <w:rPr>
          <w:rFonts w:hint="cs"/>
          <w:b/>
          <w:bCs/>
          <w:rtl/>
        </w:rPr>
        <w:t xml:space="preserve"> (الفقه الجعفري): </w:t>
      </w:r>
      <w:r>
        <w:rPr>
          <w:rFonts w:hint="cs"/>
          <w:rtl/>
        </w:rPr>
        <w:t>هذه جملة من الفتاوى لم ألتقطها من شواذ فتاوى الأقدمين، وليست هي مما توقف العمل به. وإنما هي فتاوى معاصرة لفقهاء معاصرين يقلدهم فيها جماهير الشيعة في الوقت الحاضر: [</w:t>
      </w:r>
      <w:r>
        <w:rPr>
          <w:rFonts w:hint="cs"/>
          <w:b/>
          <w:bCs/>
          <w:rtl/>
        </w:rPr>
        <w:t xml:space="preserve">التمتع بالرضيعة]: </w:t>
      </w:r>
      <w:r>
        <w:rPr>
          <w:rFonts w:hint="cs"/>
          <w:rtl/>
        </w:rPr>
        <w:t>لا يجوز وطء الزوجة قبل إكمال تسع سنين دواما كان النكاح أو منقطعا. وأما سائر الاستمتاعات كاللمس بشهوة والضم والتفخيذ فلا بأس بها حتى في الرضيعة [تحرير الوسيلة للخميني 2/241.]، [</w:t>
      </w:r>
      <w:r>
        <w:rPr>
          <w:rFonts w:hint="cs"/>
          <w:b/>
          <w:bCs/>
          <w:rtl/>
        </w:rPr>
        <w:t xml:space="preserve">التمتع بالبكر]: س: </w:t>
      </w:r>
      <w:r>
        <w:rPr>
          <w:rFonts w:hint="cs"/>
          <w:rtl/>
        </w:rPr>
        <w:t xml:space="preserve">هل يجوز التمتع بالفتاة البكر المسلمة من دون إذن وليها إذا خافت على نفسها الوقوع بالحرام؟  نعم لو منع وليها من التزويج بالكفو مع رغبتها إليه وكان المنع على خلاف مصلحتها سقط اعتبار إذنه. ويجوز إذا كان العقد المنقطع بشرط عدم الدخول لا قبلا ولا دبرا، س: وهل يشترط إذن الولي في البكر ولو بدون الدخول؟ ج: لا يشترط إذن </w:t>
      </w:r>
      <w:r>
        <w:rPr>
          <w:rFonts w:hint="cs"/>
          <w:rtl/>
        </w:rPr>
        <w:lastRenderedPageBreak/>
        <w:t>الولي في العقد المنقطع مع اشتراط عدم الدخول في العقد اشتراطا لفظيا</w:t>
      </w:r>
      <w:r>
        <w:rPr>
          <w:rStyle w:val="afe"/>
          <w:rFonts w:hint="cs"/>
          <w:rtl/>
        </w:rPr>
        <w:t xml:space="preserve"> </w:t>
      </w:r>
      <w:r>
        <w:rPr>
          <w:rFonts w:hint="cs"/>
          <w:rtl/>
        </w:rPr>
        <w:t>[مسائل وردود – محمد صادق الصدر ص 55]، [</w:t>
      </w:r>
      <w:r>
        <w:rPr>
          <w:rFonts w:hint="cs"/>
          <w:b/>
          <w:bCs/>
          <w:rtl/>
        </w:rPr>
        <w:t xml:space="preserve">التمتع بالأوربيات]: س: </w:t>
      </w:r>
      <w:r>
        <w:rPr>
          <w:rFonts w:hint="cs"/>
          <w:rtl/>
        </w:rPr>
        <w:t xml:space="preserve">هل يجوز التمتع بالفتاة الأوربية الغربية من دون إذن وليها؟ الجواب: إذا فرضنا أن الولي أرخى عنان البنت وأوكلها إلى نفسها في شؤونها فلا تحتاج إلى الاستئذان حتى في المسلمة (‍‍‍‍‍‍‍‍!) أو كان من مذهبها عدم لزوم الاستئذان جاز ذلك بلا مراجعة الولي حتى في المسلمة أيضا (!!) كما انه لو منعها من التزويج بالكفو مع عدم وجود كفو آخر سقط اعتبار إذنه [مسائل وردود – محمد صادق الصدر ص 55]، </w:t>
      </w:r>
      <w:proofErr w:type="gramStart"/>
      <w:r>
        <w:rPr>
          <w:rFonts w:hint="cs"/>
          <w:rtl/>
        </w:rPr>
        <w:t xml:space="preserve">[ </w:t>
      </w:r>
      <w:r>
        <w:rPr>
          <w:rFonts w:hint="cs"/>
          <w:b/>
          <w:bCs/>
          <w:rtl/>
        </w:rPr>
        <w:t>التمتع</w:t>
      </w:r>
      <w:proofErr w:type="gramEnd"/>
      <w:r>
        <w:rPr>
          <w:rFonts w:hint="cs"/>
          <w:b/>
          <w:bCs/>
          <w:rtl/>
        </w:rPr>
        <w:t xml:space="preserve"> بالزانية ]: </w:t>
      </w:r>
      <w:r>
        <w:rPr>
          <w:rFonts w:hint="cs"/>
          <w:rtl/>
        </w:rPr>
        <w:t>مسألة ( 237): هناك دول عديدة مشهور فيها الزنا وكثير من بنات هذه البلاد بالنسبة لهم مصدر رزق ففيما إذا أراد شخص ما أن يتمتع من تلك البلاد فهل يجب السؤال عن أنها متزوجة أو أنها زانية وأنها اعتدت أم لا؟  الجواب: لا يجب السؤال عن حالها مع الإشكال إلا إذا كانت متزوجة باليقين (!) أو مطلقة فشك في الأولى في طلاقها فليسأل عن أنها خلية أم لا؟ فإذا قالت نعم أنا خلية كفى، وفي الثانية إذا شك في أنها خرجت من عدتها فليسأل فإذا قالت: نعم اكتفى به. أما الزانيات المشهورات بالزنا فلا تصح متعتهن على الأحوط إلا من تابت من عمله يقينا فيصح العقد عليها متعة ودواما [مسائل وردود – محمد صادق الصدر ص 55</w:t>
      </w:r>
      <w:proofErr w:type="gramStart"/>
      <w:r>
        <w:rPr>
          <w:rFonts w:hint="cs"/>
          <w:rtl/>
        </w:rPr>
        <w:t>]،،</w:t>
      </w:r>
      <w:proofErr w:type="gramEnd"/>
      <w:r>
        <w:rPr>
          <w:rFonts w:hint="cs"/>
          <w:rtl/>
        </w:rPr>
        <w:t xml:space="preserve"> [</w:t>
      </w:r>
      <w:r>
        <w:rPr>
          <w:rFonts w:hint="cs"/>
          <w:b/>
          <w:bCs/>
          <w:rtl/>
        </w:rPr>
        <w:t xml:space="preserve">متعة على متعة]: </w:t>
      </w:r>
      <w:r>
        <w:rPr>
          <w:rFonts w:hint="cs"/>
          <w:rtl/>
        </w:rPr>
        <w:t>مسألة (293) هل يجب إخبار الرجل الذي يريد ان يتمتع بامرأة ان هذه المرأة لم تعتد من رجل تمتع بها سابقا؟ الجواب: لا يجب الإخبار [مسائل وردود – محمد صادق الصدر ص 55]، [</w:t>
      </w:r>
      <w:r>
        <w:rPr>
          <w:rFonts w:hint="cs"/>
          <w:b/>
          <w:bCs/>
          <w:rtl/>
        </w:rPr>
        <w:t xml:space="preserve">إتيان الدبر]: </w:t>
      </w:r>
      <w:r>
        <w:rPr>
          <w:rFonts w:hint="cs"/>
          <w:rtl/>
        </w:rPr>
        <w:t>روى الكليني عن الرضا وقد سئل: الرجل يأتي امرأته من دبرها؟ قال: ذلك له [فروع الكافي 5/540]، أما شيخ الطائفة أبو جعفر الطوسي فيروي ما يلي: عن أبي يعفور قال: سألت أبا عبد الله (ع) عن الرجل يأتي المرأة في دبرها؟ قال: لا بأس إذا رضيت، سألت أبا الحسن الرضا (ع) عن إتيان الرجل المرأة من خلفها في دبرها؟ فقال: أحلتها آية من كتاب الله تعالى قول لوط (ع) {هؤلاء بناتي هن أطهر لكم}،</w:t>
      </w:r>
      <w:r>
        <w:rPr>
          <w:rFonts w:hint="cs"/>
          <w:b/>
          <w:bCs/>
          <w:rtl/>
        </w:rPr>
        <w:t xml:space="preserve"> </w:t>
      </w:r>
      <w:r>
        <w:rPr>
          <w:rFonts w:hint="cs"/>
          <w:rtl/>
        </w:rPr>
        <w:t>وقد علم انهم لا يريدون إلا الدبر، ويعلق الطوسي على روايتين في تحريم إتيان الدبر إحداهما عن سدير قال: سمعت أبا عبد الله (ع) يقول: قال رسول الله (ص): (محاش النساء على أمتي حرام) قائلا: الوجه في هذين الخبرين ضرب من الكراهية لأن الأفضل تجنب ذلك وإن لم يكن محظوراً، يدل على ذلك ما رواه احمد بن محمد بن عيسى عن البرقي يرفعه عن أبي يعفور قال: سألته عن إتيان النساء في أعجازهن فقال: (ليس به بأس وما احب ان تفعله)] [الاستبصار – الطوسي 3/242]،  [</w:t>
      </w:r>
      <w:r>
        <w:rPr>
          <w:rFonts w:hint="cs"/>
          <w:b/>
          <w:bCs/>
          <w:rtl/>
        </w:rPr>
        <w:t xml:space="preserve">إباحة النظر إلى النساء الأجنبيات]: </w:t>
      </w:r>
      <w:r>
        <w:rPr>
          <w:rFonts w:hint="cs"/>
          <w:rtl/>
        </w:rPr>
        <w:t xml:space="preserve">إباحة النظر إلى وجوه الحسناوات من النساء [فروع الكافي 5/542]، بل يجوز النظر إلى أجساد السافرات المتبذلات بشرط عدم التلذذ الشهوي! ولا فرق في ذلك بين نساء الكفار وغيرهن، كما لا فرق بين الوجه </w:t>
      </w:r>
      <w:r>
        <w:rPr>
          <w:rFonts w:hint="cs"/>
          <w:rtl/>
        </w:rPr>
        <w:lastRenderedPageBreak/>
        <w:t>والكفين وبين سائر ما جرت عادتهن على عدم ستره من أعضاء البدن [المسائل المنتخبة – السيستاني ص 348 – مسألة (1020)]، أما شرط (عدم التلذذ الشهوي) فهو كقولك: يجوز شرب الخمر بشرط (عدم السكر)، [</w:t>
      </w:r>
      <w:r>
        <w:rPr>
          <w:rFonts w:hint="cs"/>
          <w:b/>
          <w:bCs/>
          <w:rtl/>
        </w:rPr>
        <w:t xml:space="preserve">عورة المسلم]: </w:t>
      </w:r>
      <w:r>
        <w:rPr>
          <w:rFonts w:hint="cs"/>
          <w:rtl/>
        </w:rPr>
        <w:t>أما عورة المسلم فيكفي في سترها وضع اليد على الفرج. أما الدبر فما عليك منه فقد سترته الإليتان [المسائل المنتخبة – السيستاني ص 348 – مسألة (1020)]، [</w:t>
      </w:r>
      <w:r>
        <w:rPr>
          <w:rFonts w:hint="cs"/>
          <w:b/>
          <w:bCs/>
          <w:rtl/>
        </w:rPr>
        <w:t xml:space="preserve">الصلاة عارياً]: </w:t>
      </w:r>
      <w:r>
        <w:rPr>
          <w:rFonts w:hint="cs"/>
          <w:rtl/>
        </w:rPr>
        <w:t xml:space="preserve">مسألة (222) يعتبر في الصلاة ستر العورة وهي من الرجل القبل والدبر والبيضتان [المسائل المنتخبة – السيستاني ص 100]، وهذا في </w:t>
      </w:r>
      <w:proofErr w:type="gramStart"/>
      <w:r>
        <w:rPr>
          <w:rFonts w:hint="cs"/>
          <w:rtl/>
        </w:rPr>
        <w:t>الصلاة !</w:t>
      </w:r>
      <w:proofErr w:type="gramEnd"/>
      <w:r>
        <w:rPr>
          <w:rFonts w:hint="cs"/>
          <w:rtl/>
        </w:rPr>
        <w:t xml:space="preserve"> تصور مصليا يصلي على هذه الصورة! ويركع ويسجد! أو جماعة من المصلين!! [</w:t>
      </w:r>
      <w:r>
        <w:rPr>
          <w:rFonts w:hint="cs"/>
          <w:b/>
          <w:bCs/>
          <w:rtl/>
        </w:rPr>
        <w:t xml:space="preserve">جواز الدخول الحمام عارياً و(الإمام) يفعله في حضرة الناس]: </w:t>
      </w:r>
      <w:r>
        <w:rPr>
          <w:rFonts w:hint="cs"/>
          <w:rtl/>
        </w:rPr>
        <w:t>ولك أن تدخل الحمام العمومي عاريا من كل شيء بمجرد مسح جسدك بالنورة، وهي مادة كيمياوية لإزالة الشعر تشبه البودرة تماما! بل تجد هذا الفعل الشنيع منسوبا فعله إلى الإمام الباقر نفسه [فروع الكافي 6/503]، [</w:t>
      </w:r>
      <w:r>
        <w:rPr>
          <w:rFonts w:hint="cs"/>
          <w:b/>
          <w:bCs/>
          <w:rtl/>
        </w:rPr>
        <w:t xml:space="preserve">جواز الخلوة بالأجنبية وتعليمها السياقة منفردة]: </w:t>
      </w:r>
      <w:r>
        <w:rPr>
          <w:rFonts w:hint="cs"/>
          <w:rtl/>
        </w:rPr>
        <w:t>ولا بأس بالخلوة بالمرأة الأجنبية بشرط الأمن من الفساد</w:t>
      </w:r>
      <w:r>
        <w:rPr>
          <w:rStyle w:val="afe"/>
          <w:rFonts w:hint="cs"/>
          <w:rtl/>
        </w:rPr>
        <w:t xml:space="preserve"> </w:t>
      </w:r>
      <w:r>
        <w:rPr>
          <w:rFonts w:hint="cs"/>
          <w:rtl/>
        </w:rPr>
        <w:t>[ المسائل المنتخبة – مسألة (1030)]، يجوز للمرأة ان تتعلم قيادة السيارة عند الرجل الأجنبي بحيث يذهبان معا منفردين في الأماكن الصالحة للتدريب والتعليم وإن كانت خالية من الناس بشرط أن لا يستلزم الوقوع في الحرام [مسائل وردود – محمد صادق الصدر ص 77 – مسألة (407)]، [</w:t>
      </w:r>
      <w:r>
        <w:rPr>
          <w:rFonts w:hint="cs"/>
          <w:b/>
          <w:bCs/>
          <w:rtl/>
        </w:rPr>
        <w:t xml:space="preserve">النوم بين امرأتين في فراش واحد]: </w:t>
      </w:r>
      <w:r>
        <w:rPr>
          <w:rFonts w:hint="cs"/>
          <w:rtl/>
        </w:rPr>
        <w:t>ويجوز أن ينام الرجل بين امرأتين في فراش واحد [فروع الكافي 5/560]، [</w:t>
      </w:r>
      <w:r>
        <w:rPr>
          <w:rFonts w:hint="cs"/>
          <w:b/>
          <w:bCs/>
          <w:rtl/>
        </w:rPr>
        <w:t xml:space="preserve">استعارة زوجة العبد وفرج الجارية]: </w:t>
      </w:r>
      <w:r>
        <w:rPr>
          <w:rFonts w:hint="cs"/>
          <w:rtl/>
        </w:rPr>
        <w:t>ويجوز أيضا للرجل إذا نظر إلى زوجة عبده فاشتهاها ان يجامعها ويأمر عبده بتركها ثم إذا شاء أرجعها بعد ذلك إليه [أيضا 5/481]، ويجوز كذلك أن يعير الرجل إلى أخيه فرج جاريته ليجامعه ثم يرده إليه [أيضا 5/ 470]، [</w:t>
      </w:r>
      <w:r>
        <w:rPr>
          <w:rFonts w:hint="cs"/>
          <w:b/>
          <w:bCs/>
          <w:rtl/>
        </w:rPr>
        <w:t xml:space="preserve">أم كلثوم بنت علي يغتصبها عمر بن الخطاب]: </w:t>
      </w:r>
      <w:r>
        <w:rPr>
          <w:rFonts w:hint="cs"/>
          <w:rtl/>
        </w:rPr>
        <w:t>وأن عمر اغتصب ابنة علي وان عليا رضي بذلك خوفا من بطشه. وينسب هذا الهراء إلى الإمام الصادق مصاغاً بألفاظ تستوحش منها النفوس: (ان ذلك فرج غصبناه) [أيضا 5/481]، [</w:t>
      </w:r>
      <w:r>
        <w:rPr>
          <w:rFonts w:hint="cs"/>
          <w:b/>
          <w:bCs/>
          <w:rtl/>
        </w:rPr>
        <w:t xml:space="preserve">الجماع على هيئة قطار]: </w:t>
      </w:r>
      <w:r>
        <w:rPr>
          <w:rFonts w:hint="cs"/>
          <w:rtl/>
        </w:rPr>
        <w:t xml:space="preserve">الوطء في دبر الخنثى موجب للجنابة على الأحوط لزومـا … ولو أدخلت الخنثى في الرجل أو الأنثى مع عدم الإنزال لا يجب الغسل على الواطئ ولا على الموطوء.. وإذا ادخل الرجل بالخنثى وتلك الخنثى بالأنثى وجب الغسل على الخنثى دون الرجل والأنثى [منهاج الصالحين – الخوئي 1/48]، </w:t>
      </w:r>
      <w:r>
        <w:rPr>
          <w:rFonts w:hint="cs"/>
          <w:b/>
          <w:bCs/>
          <w:rtl/>
        </w:rPr>
        <w:t xml:space="preserve">[الشك في تحقق الجنابة من وطء الذكر]: </w:t>
      </w:r>
      <w:r>
        <w:rPr>
          <w:rFonts w:hint="cs"/>
          <w:rtl/>
        </w:rPr>
        <w:t>الجماع في قبل المرأة ودبرها يوجب الجنابة للرجل والمرأة ولا يترك الاحتياط في وطء غير المرأة في الواطئ والموطوء [المسائل المنتخبة – الخوئي ص 14-15]، [</w:t>
      </w:r>
      <w:r>
        <w:rPr>
          <w:rFonts w:hint="cs"/>
          <w:b/>
          <w:bCs/>
          <w:rtl/>
        </w:rPr>
        <w:t xml:space="preserve">يجوز العيش مع الزوجة الزانية المستمرة على زناها]: </w:t>
      </w:r>
      <w:r>
        <w:rPr>
          <w:rFonts w:hint="cs"/>
          <w:rtl/>
        </w:rPr>
        <w:t xml:space="preserve">مسألة (989) : لا تحرم الزوجة على زوجها بزناها وان كانت مصرة على ذلك والأولى مع عدم التوبة </w:t>
      </w:r>
      <w:r>
        <w:rPr>
          <w:rFonts w:hint="cs"/>
          <w:rtl/>
        </w:rPr>
        <w:lastRenderedPageBreak/>
        <w:t>أن يطلقها الزوج [المسائل المنتخبة – السيستاني ص 340]، [</w:t>
      </w:r>
      <w:r>
        <w:rPr>
          <w:rFonts w:hint="cs"/>
          <w:b/>
          <w:bCs/>
          <w:rtl/>
        </w:rPr>
        <w:t xml:space="preserve">ينكح العائلة كلها]: </w:t>
      </w:r>
      <w:r>
        <w:rPr>
          <w:rFonts w:hint="cs"/>
          <w:rtl/>
        </w:rPr>
        <w:t>مسألة (992) إذا تزوج امرأة ثم لاط بأبيها أو أخيها أو ابنها لم تحرم عليه [المسائل المنتخبة – الخوئي ص 300]، [</w:t>
      </w:r>
      <w:r>
        <w:rPr>
          <w:rFonts w:hint="cs"/>
          <w:b/>
          <w:bCs/>
          <w:rtl/>
        </w:rPr>
        <w:t xml:space="preserve">اللواط متوضئاً]: </w:t>
      </w:r>
      <w:r>
        <w:rPr>
          <w:rFonts w:hint="cs"/>
          <w:rtl/>
        </w:rPr>
        <w:t>ومما تتحقق به الجنابة الجماع: ويتحقق بدخول الحشفة في القبل أو الدبر من المرأة وأما في غيرها فالأحوط لزوما الجمع بين الغسل، والوضوء للواطئ والموطوء فيما إذا كانا محدثيـن بالحدث الأصغر، وإلا يكتفي بالغسل فقط.، [منهاج الصالحين – الخوئي 1/47 – مسألة (172)]، ما علاقة هذا السخف بجعفر الصادق؟! أيعقل أن يتفوه جعفر ذلك العالم الرباني الكريم بمثل هذا؟! حاشا وكلا. فأين هو فقه جعفر أو مذهبه؟!!! والآن: هل تيقنت معي أن (المذهب) الجعفري لا يعدو أن يكون أسطورة؟ ولولا الإعلام والإذاعة والإشاعة لما كان لها وجود لأنها لا تقوم على أساس من العلم، ولا حظ لها من الواقع] [اسطورة المذهب الجعفري: ص 91 إلى 98]،</w:t>
      </w:r>
      <w:r>
        <w:rPr>
          <w:rFonts w:eastAsia="Times New Roman" w:hint="cs"/>
          <w:rtl/>
        </w:rPr>
        <w:t xml:space="preserve"> </w:t>
      </w:r>
    </w:p>
    <w:p w14:paraId="198B46C3" w14:textId="77777777" w:rsidR="0090670C" w:rsidRDefault="0090670C" w:rsidP="0090670C">
      <w:pPr>
        <w:rPr>
          <w:rFonts w:eastAsia="Times New Roman"/>
          <w:rtl/>
        </w:rPr>
      </w:pPr>
      <w:r>
        <w:rPr>
          <w:rFonts w:hint="cs"/>
          <w:bCs/>
          <w:highlight w:val="yellow"/>
          <w:u w:val="single"/>
          <w:rtl/>
        </w:rPr>
        <w:t>المفتاح الرابع عشر:</w:t>
      </w:r>
      <w:r>
        <w:rPr>
          <w:rFonts w:hint="cs"/>
          <w:b/>
          <w:rtl/>
        </w:rPr>
        <w:t xml:space="preserve"> </w:t>
      </w:r>
      <w:r>
        <w:rPr>
          <w:rFonts w:eastAsia="Times New Roman" w:hint="cs"/>
          <w:b/>
          <w:bCs/>
          <w:highlight w:val="yellow"/>
          <w:u w:val="single"/>
          <w:rtl/>
        </w:rPr>
        <w:t>الرافضة والكذب في صورة التقية:</w:t>
      </w:r>
      <w:r>
        <w:rPr>
          <w:rFonts w:hint="cs"/>
          <w:b/>
          <w:bCs/>
          <w:rtl/>
        </w:rPr>
        <w:t xml:space="preserve"> </w:t>
      </w:r>
      <w:r>
        <w:rPr>
          <w:rFonts w:eastAsia="Times New Roman" w:hint="cs"/>
          <w:rtl/>
        </w:rPr>
        <w:t xml:space="preserve">لم تشرع التقية في الإسلام إلا في الضرورة القصوى التي في مثلها اباح الله أكل الميتة للمشرف على الهلاك من الجوع، وتركها أشرف للعبد ولو شارف على الهلاك، إذ يجوز للمضطر أكل الميتة عند الشدة، وكذلك التقية تجوز في مثل تلك الحالة فقط فلو أن إنسانا تنزه عن أكل لحم الخنزير في حالة الاضطرار أيضا ومات فإنه آثم عند الله، وهذا بخلاف التقية فإنه إذا لم يلجأ إليها عند في حالة الاضطرار ومات فإن له درجة وثوابا عند الله، فكأن رخصة أكل الميتة تنتقل إلى العزيمة لكن لا تنتقل رخصة التقية إلى العزيمة. بل إنه إن مات لدين الله ولم يحتم بالتقية فإنه سيؤجر على موته هذا أجرا عظيما والعزيمة فيها على كل حال أفضل من التقية، وقد تحمل الرسول صلى الله عليه وسلم إيذاء المشركين وكذا الصديق وبلال وخبيب وغيرهم من صحابة النبي صلى الله عليه وسلم ورضي الله عنهم اجمعين، بل واهل السنّة متفقون على أنّ منزلة عمار أبو ياسر وسمية ام ياسر أعلى منزلة من منزلة ابنهما عمار لأنهما صبرا وهم لم يصبر، وشهادة سمية أم عمار وشهادة خبيب وغيرهم رضي الله عنهم، وآيات القرآن الكريم كلها تدعو إلى العزيمة، قال تعالى: "يا أيها الرسول بلغ ما أنزل إليك من ربك وإن لم تفعل فما بلغت رسالته"، وقال تعالى: "هو الذي أرسل رسوله بالهدى ودين الحق ليظهره على الدين كله"، وقال تعالى: "اتل ما أوحي إليك من كتاب ربك"، وقال تعالى: "فاصدع بما تؤمر وأعرض عن المشركين"، وقال تعالى: "اليوم يئس الذين كفروا من دينكم فلا تخشوهم واخشون".، وقال تعالى: "يا أيها الذين آمنوا اتقوا الله وكونوا مع الصادقين"، وقال تعالى: " إن الذين يكتمون ما أنزلنا من البينات والهدى من بعد ما بيناه للناس في الكتاب أولئك يلعنهم الله </w:t>
      </w:r>
      <w:r>
        <w:rPr>
          <w:rFonts w:eastAsia="Times New Roman" w:hint="cs"/>
          <w:rtl/>
        </w:rPr>
        <w:lastRenderedPageBreak/>
        <w:t xml:space="preserve">ويلعنهم اللاعنون" ، </w:t>
      </w:r>
      <w:r>
        <w:rPr>
          <w:rFonts w:eastAsia="Times New Roman" w:hint="cs"/>
          <w:b/>
          <w:bCs/>
          <w:sz w:val="30"/>
          <w:szCs w:val="30"/>
          <w:u w:val="single"/>
          <w:rtl/>
        </w:rPr>
        <w:t>أمّا عقيدة التقية عند الرافضة</w:t>
      </w:r>
      <w:r>
        <w:rPr>
          <w:rFonts w:eastAsia="Times New Roman" w:hint="cs"/>
          <w:b/>
          <w:bCs/>
          <w:rtl/>
        </w:rPr>
        <w:t>:</w:t>
      </w:r>
      <w:r>
        <w:rPr>
          <w:rFonts w:eastAsia="Times New Roman" w:hint="cs"/>
          <w:rtl/>
        </w:rPr>
        <w:t xml:space="preserve"> </w:t>
      </w:r>
      <w:r>
        <w:rPr>
          <w:rFonts w:eastAsia="Times New Roman" w:hint="cs"/>
          <w:b/>
          <w:bCs/>
          <w:rtl/>
        </w:rPr>
        <w:t>فقد نقل الكليني</w:t>
      </w:r>
      <w:r>
        <w:rPr>
          <w:rFonts w:eastAsia="Times New Roman" w:hint="cs"/>
          <w:rtl/>
        </w:rPr>
        <w:t xml:space="preserve">: (عن ابن عمير الأعجمي قال: قال لي أبوعبدالله عليه السلام: يا أبا عمر إن تسعة أعشار الدين في التقية ولا دين لمن لا تقية له والتقية في كل شيء إلا في النبيذ والمسح على الخفين) [أصول الكافي، ص482]، </w:t>
      </w:r>
      <w:r>
        <w:rPr>
          <w:rFonts w:eastAsia="Times New Roman" w:hint="cs"/>
          <w:b/>
          <w:bCs/>
          <w:rtl/>
        </w:rPr>
        <w:t>ونقل الكليني أيضا:</w:t>
      </w:r>
      <w:r>
        <w:rPr>
          <w:rFonts w:eastAsia="Times New Roman" w:hint="cs"/>
          <w:rtl/>
        </w:rPr>
        <w:t xml:space="preserve"> (قال أبو جعفر عليه السلام: التقية من ديني ودين آبائي ولا إيمان لمن لا تقية له) [أصول الكافي، ص482]، </w:t>
      </w:r>
      <w:r>
        <w:rPr>
          <w:rFonts w:eastAsia="Times New Roman" w:hint="cs"/>
          <w:b/>
          <w:bCs/>
          <w:rtl/>
        </w:rPr>
        <w:t>ونقل الكليني أيضا</w:t>
      </w:r>
      <w:r>
        <w:rPr>
          <w:rFonts w:eastAsia="Times New Roman" w:hint="cs"/>
          <w:rtl/>
        </w:rPr>
        <w:t xml:space="preserve">: (عن أبي عبدالله عليه السلام قال: اتقوا على دينكم واحجبوه بالتقية فإنه لا إيمان لمن لا تقية له) [أصول الكافي، ص483]، </w:t>
      </w:r>
      <w:r>
        <w:rPr>
          <w:rFonts w:eastAsia="Times New Roman" w:hint="cs"/>
          <w:b/>
          <w:bCs/>
          <w:rtl/>
        </w:rPr>
        <w:t>وينقل الكليني أيضا</w:t>
      </w:r>
      <w:r>
        <w:rPr>
          <w:rFonts w:eastAsia="Times New Roman" w:hint="cs"/>
          <w:rtl/>
        </w:rPr>
        <w:t xml:space="preserve">: (عن أبي عبدالله عليه السلام في قول الله عز وجل (لا تستوي الحسنة ولا السيئة) قال: الحسنة: التقية، والسيئة: الإذاعة، وقوله عز وجل: (ادفع بالتي هي أحسن السيئة) قال: التي هي أحسن: التقية) [أصول الكافي، ص483 ]، </w:t>
      </w:r>
      <w:r>
        <w:rPr>
          <w:rFonts w:eastAsia="Times New Roman" w:hint="cs"/>
          <w:b/>
          <w:bCs/>
          <w:rtl/>
        </w:rPr>
        <w:t>ونقل الكليني</w:t>
      </w:r>
      <w:r>
        <w:rPr>
          <w:rFonts w:eastAsia="Times New Roman" w:hint="cs"/>
          <w:rtl/>
        </w:rPr>
        <w:t xml:space="preserve"> (عن أبي جعفر عليه السلام قال: التقية في كل ضرورة وصاحبها أعلم بها حين تنزل به) [أصول الكافي، ص484]، </w:t>
      </w:r>
      <w:r>
        <w:rPr>
          <w:rFonts w:eastAsia="Times New Roman" w:hint="cs"/>
          <w:b/>
          <w:bCs/>
          <w:rtl/>
        </w:rPr>
        <w:t>ونقل الكليني</w:t>
      </w:r>
      <w:r>
        <w:rPr>
          <w:rFonts w:eastAsia="Times New Roman" w:hint="cs"/>
          <w:rtl/>
        </w:rPr>
        <w:t xml:space="preserve"> (عن أبي عبدالله عليه السلام قال: كان أبي يقول: وأي شيء أقر لعيني من التقية، إن التقية جنة المؤمن) [أصول الكافي، ص484]، </w:t>
      </w:r>
      <w:r>
        <w:rPr>
          <w:rFonts w:eastAsia="Times New Roman" w:hint="cs"/>
          <w:b/>
          <w:bCs/>
          <w:rtl/>
        </w:rPr>
        <w:t>ونقل الكليني أيضا</w:t>
      </w:r>
      <w:r>
        <w:rPr>
          <w:rFonts w:eastAsia="Times New Roman" w:hint="cs"/>
          <w:rtl/>
        </w:rPr>
        <w:t xml:space="preserve"> (قيل لأبي عبدالله عليه السلام: إن الناس يرون أن عليا عليه السلام قال على منبر الكوفة: أيها الناس إنكم ستدعون إلى سبي فسبوني ثم تدعون إلى البراءة مني فلا تبرءوا مني، فقال: ما أكثر ما يكذب الناس على علي عليه السلام، ثم قال: إنما قال: إنكم ستدعون إلى سبي فسبوني ثم تدعون إلى البراءة مني وإني لعلى دين محمد صلى الله عليه وآله، ولم يقل: لا تبرءوا مني) [أصول الكافي، ص485]، </w:t>
      </w:r>
      <w:r>
        <w:rPr>
          <w:rFonts w:eastAsia="Times New Roman" w:hint="cs"/>
          <w:b/>
          <w:bCs/>
          <w:rtl/>
        </w:rPr>
        <w:t>ونقل الكليني</w:t>
      </w:r>
      <w:r>
        <w:rPr>
          <w:rFonts w:eastAsia="Times New Roman" w:hint="cs"/>
          <w:rtl/>
        </w:rPr>
        <w:t xml:space="preserve"> (عن سليمان خالد قال: قال أبوعبدالله عليه السلام: إنكم على دين من كتمه أعزه الله ومن أذاعه أذله الله) [أصول الكافي، ص485]، </w:t>
      </w:r>
    </w:p>
    <w:p w14:paraId="0F266A6E" w14:textId="77777777" w:rsidR="0090670C" w:rsidRDefault="0090670C" w:rsidP="0090670C">
      <w:pPr>
        <w:rPr>
          <w:b/>
          <w:bCs/>
          <w:rtl/>
        </w:rPr>
      </w:pPr>
      <w:r>
        <w:rPr>
          <w:rFonts w:hint="cs"/>
          <w:bCs/>
          <w:sz w:val="36"/>
          <w:szCs w:val="36"/>
          <w:highlight w:val="yellow"/>
          <w:u w:val="single"/>
          <w:rtl/>
        </w:rPr>
        <w:t>المفتاح الخامس عشر:</w:t>
      </w:r>
      <w:r>
        <w:rPr>
          <w:rFonts w:hint="cs"/>
          <w:b/>
          <w:sz w:val="36"/>
          <w:szCs w:val="36"/>
          <w:rtl/>
        </w:rPr>
        <w:t xml:space="preserve"> </w:t>
      </w:r>
      <w:r>
        <w:rPr>
          <w:rFonts w:hint="cs"/>
          <w:b/>
          <w:bCs/>
          <w:highlight w:val="yellow"/>
          <w:u w:val="single"/>
          <w:rtl/>
        </w:rPr>
        <w:t>وقوع الرافضة في مسالك التدسيه وسوء الأخلاق</w:t>
      </w:r>
      <w:r>
        <w:rPr>
          <w:rFonts w:hint="cs"/>
          <w:rtl/>
        </w:rPr>
        <w:t xml:space="preserve">: إنّ التزكية من أهم مهمات النبي صلى الله عليه وسلم ألا وهي تزكية النفوس وطهارة القلوب وتطهيرها من الدنس، قال تعالى: {هو الذي بعث في الأميين رسولاً منهم يتلوا عليهم آياته ويزكيهم ويعلمهم الكتاب والحكمة}، والتزكية شرط أساسي للفلاح والنجاح ودخول الجنة، قـال تعالى: {قـد أفلـح من زكاهـا وقد خـاب من دساهـا}، وقال تعالى: {يوم لا ينفع مال ولا بنون إلا من أتى الله بقلب سليم}، وقال تعالى: {وقال لهم خزنتها سلام عليكم طبتم فادخلوها خالدين}، ونقيض التزكية التدسية وهي سبب الخسران ودخول النيران، </w:t>
      </w:r>
      <w:r>
        <w:rPr>
          <w:rFonts w:hint="cs"/>
          <w:b/>
          <w:bCs/>
          <w:rtl/>
        </w:rPr>
        <w:t xml:space="preserve">والرافضة قوم لا أخلاق ولا تزكية، وذلك لأسباب عديدة آلت بهم إلى التدسية وسوء الخلق: </w:t>
      </w:r>
    </w:p>
    <w:p w14:paraId="4FCDAB4B" w14:textId="77777777" w:rsidR="0090670C" w:rsidRDefault="0090670C" w:rsidP="0090670C">
      <w:pPr>
        <w:rPr>
          <w:rtl/>
        </w:rPr>
      </w:pPr>
      <w:r>
        <w:rPr>
          <w:rFonts w:hint="cs"/>
          <w:b/>
          <w:bCs/>
          <w:sz w:val="30"/>
          <w:szCs w:val="30"/>
          <w:u w:val="single"/>
          <w:rtl/>
        </w:rPr>
        <w:lastRenderedPageBreak/>
        <w:t>(السبب الأول):</w:t>
      </w:r>
      <w:r>
        <w:rPr>
          <w:rFonts w:hint="cs"/>
          <w:rtl/>
        </w:rPr>
        <w:t xml:space="preserve"> استحلالهم السب والشتيمة واللعن على صحابة النبي صلى الله عليه وسلم الكرام البررة واستحلالهم السب والشتيمة على عامة المسلمين إلا من كان على نفس </w:t>
      </w:r>
      <w:proofErr w:type="gramStart"/>
      <w:r>
        <w:rPr>
          <w:rFonts w:hint="cs"/>
          <w:rtl/>
        </w:rPr>
        <w:t>ضلالهم .</w:t>
      </w:r>
      <w:proofErr w:type="gramEnd"/>
      <w:r>
        <w:rPr>
          <w:rFonts w:hint="cs"/>
          <w:rtl/>
        </w:rPr>
        <w:t>، وهذا المعتقد عندهم سهل السب على ألسنتهم حتى صار اللعان والسباب صفة متأصلة تملأ صدورهم،</w:t>
      </w:r>
    </w:p>
    <w:p w14:paraId="203131F7" w14:textId="77777777" w:rsidR="0090670C" w:rsidRDefault="0090670C" w:rsidP="0090670C">
      <w:pPr>
        <w:rPr>
          <w:rtl/>
        </w:rPr>
      </w:pPr>
      <w:r>
        <w:rPr>
          <w:rFonts w:hint="cs"/>
          <w:b/>
          <w:bCs/>
          <w:sz w:val="30"/>
          <w:szCs w:val="30"/>
          <w:u w:val="single"/>
          <w:rtl/>
        </w:rPr>
        <w:t>(السبب الثاني)</w:t>
      </w:r>
      <w:r>
        <w:rPr>
          <w:rFonts w:hint="cs"/>
          <w:b/>
          <w:bCs/>
          <w:rtl/>
        </w:rPr>
        <w:t xml:space="preserve">: </w:t>
      </w:r>
      <w:r>
        <w:rPr>
          <w:rFonts w:hint="cs"/>
          <w:rtl/>
        </w:rPr>
        <w:t xml:space="preserve">استحلالهم دماء وأموال وأعراض مخاليفهم لا سيما من أهل السنة السائرين على هدي النبي صلى الله عليه وأصحابه الكرام البررة، وهذا المعتقد عندهم حولهم إلى طائفة من السراق واللصوص والمجرمين والنهاب، وصار الغدر صفة متأصلة في قلوبهم والخيانة صفة متأصلة تملأ </w:t>
      </w:r>
      <w:proofErr w:type="gramStart"/>
      <w:r>
        <w:rPr>
          <w:rFonts w:hint="cs"/>
          <w:rtl/>
        </w:rPr>
        <w:t>صدورهم .</w:t>
      </w:r>
      <w:proofErr w:type="gramEnd"/>
      <w:r>
        <w:rPr>
          <w:rFonts w:hint="cs"/>
          <w:rtl/>
        </w:rPr>
        <w:t xml:space="preserve"> يستحلون دماء وأموال وأعراض أهل السنة، فصاروا بصنيعهم هذا قوماً نهابون سراقون لا خلاق لهم ولا أخلاق عندهم،</w:t>
      </w:r>
    </w:p>
    <w:p w14:paraId="1A56A2C8" w14:textId="77777777" w:rsidR="0090670C" w:rsidRDefault="0090670C" w:rsidP="0090670C">
      <w:pPr>
        <w:rPr>
          <w:rtl/>
        </w:rPr>
      </w:pPr>
      <w:r>
        <w:rPr>
          <w:rFonts w:hint="cs"/>
          <w:b/>
          <w:bCs/>
          <w:sz w:val="30"/>
          <w:szCs w:val="30"/>
          <w:u w:val="single"/>
          <w:rtl/>
        </w:rPr>
        <w:t>(السبب الثالث)</w:t>
      </w:r>
      <w:r>
        <w:rPr>
          <w:rFonts w:hint="cs"/>
          <w:b/>
          <w:bCs/>
          <w:rtl/>
        </w:rPr>
        <w:t>:</w:t>
      </w:r>
      <w:r>
        <w:rPr>
          <w:rFonts w:hint="cs"/>
          <w:rtl/>
        </w:rPr>
        <w:t xml:space="preserve"> استحلالهم الكذب والتدليس والنفاق في صورة التقية التي جعلوها تسعة أعشار الدين وجعلوها ركن الإيمان، ومعتقد التقية لدى الرافضة سهل عليهم الكذب حتى اتفق علماء أهل السنة والجماعة على أنهم أكذب الناس، </w:t>
      </w:r>
    </w:p>
    <w:p w14:paraId="08AF822A" w14:textId="77777777" w:rsidR="0090670C" w:rsidRDefault="0090670C" w:rsidP="0090670C">
      <w:pPr>
        <w:rPr>
          <w:rtl/>
        </w:rPr>
      </w:pPr>
      <w:r>
        <w:rPr>
          <w:rFonts w:hint="cs"/>
          <w:b/>
          <w:bCs/>
          <w:sz w:val="30"/>
          <w:szCs w:val="30"/>
          <w:u w:val="single"/>
          <w:rtl/>
        </w:rPr>
        <w:t>(السبب الرابع)</w:t>
      </w:r>
      <w:r>
        <w:rPr>
          <w:rFonts w:hint="cs"/>
          <w:b/>
          <w:bCs/>
          <w:rtl/>
        </w:rPr>
        <w:t>:</w:t>
      </w:r>
      <w:r>
        <w:rPr>
          <w:rFonts w:hint="cs"/>
          <w:rtl/>
        </w:rPr>
        <w:t xml:space="preserve"> استحلالهم الزنا والفاحشة في صورة المتعة حتى أنهم من خلالها غرقوا في الفاحشة والزنا إلى حد مخيف، أعاروا الفروج فضاعت غيرتهم وصاروا لا أخلاق ولا تزكية، نسأل الله السلامة،</w:t>
      </w:r>
    </w:p>
    <w:p w14:paraId="50213EE1" w14:textId="77777777" w:rsidR="0090670C" w:rsidRDefault="0090670C" w:rsidP="0090670C">
      <w:pPr>
        <w:rPr>
          <w:bCs/>
          <w:rtl/>
        </w:rPr>
      </w:pPr>
      <w:r>
        <w:rPr>
          <w:rFonts w:hint="cs"/>
          <w:b/>
          <w:bCs/>
          <w:sz w:val="30"/>
          <w:szCs w:val="30"/>
          <w:u w:val="single"/>
          <w:rtl/>
        </w:rPr>
        <w:t xml:space="preserve">(السبب </w:t>
      </w:r>
      <w:proofErr w:type="gramStart"/>
      <w:r>
        <w:rPr>
          <w:rFonts w:hint="cs"/>
          <w:b/>
          <w:bCs/>
          <w:sz w:val="30"/>
          <w:szCs w:val="30"/>
          <w:u w:val="single"/>
          <w:rtl/>
        </w:rPr>
        <w:t>الخامس)</w:t>
      </w:r>
      <w:r>
        <w:rPr>
          <w:rFonts w:hint="cs"/>
          <w:rtl/>
        </w:rPr>
        <w:t xml:space="preserve">  إباحة</w:t>
      </w:r>
      <w:proofErr w:type="gramEnd"/>
      <w:r>
        <w:rPr>
          <w:rFonts w:hint="cs"/>
          <w:rtl/>
        </w:rPr>
        <w:t xml:space="preserve"> اللواط بالنساء واتيانهن في أدبارهن مواطن النجاسة فاكتملت عندهم التدسية والنجاسة فإنا لله وإنا إليه راجعون، </w:t>
      </w:r>
    </w:p>
    <w:p w14:paraId="26760B5E" w14:textId="77777777" w:rsidR="0090670C" w:rsidRDefault="0090670C" w:rsidP="0090670C">
      <w:pPr>
        <w:spacing w:after="240"/>
        <w:ind w:left="-58"/>
        <w:jc w:val="center"/>
        <w:rPr>
          <w:rtl/>
          <w:lang w:bidi="ar-KW"/>
        </w:rPr>
      </w:pPr>
      <w:r>
        <w:rPr>
          <w:rFonts w:hint="cs"/>
          <w:rtl/>
          <w:lang w:bidi="ar-KW"/>
        </w:rPr>
        <w:t>***</w:t>
      </w:r>
    </w:p>
    <w:p w14:paraId="199ECF85" w14:textId="77777777" w:rsidR="0090670C" w:rsidRDefault="0090670C" w:rsidP="0090670C">
      <w:pPr>
        <w:spacing w:after="240"/>
        <w:ind w:left="-58"/>
        <w:rPr>
          <w:rtl/>
          <w:lang w:bidi="ar-KW"/>
        </w:rPr>
      </w:pPr>
    </w:p>
    <w:p w14:paraId="7C8BE7E5" w14:textId="77777777" w:rsidR="0090670C" w:rsidRDefault="0090670C" w:rsidP="0090670C">
      <w:pPr>
        <w:pStyle w:val="a3"/>
        <w:jc w:val="center"/>
        <w:rPr>
          <w:color w:val="auto"/>
          <w:sz w:val="48"/>
          <w:szCs w:val="48"/>
          <w:rtl/>
        </w:rPr>
      </w:pPr>
    </w:p>
    <w:p w14:paraId="1E4C4071" w14:textId="77777777" w:rsidR="0090670C" w:rsidRDefault="0090670C" w:rsidP="0090670C">
      <w:pPr>
        <w:pStyle w:val="a3"/>
        <w:jc w:val="center"/>
        <w:rPr>
          <w:color w:val="auto"/>
          <w:kern w:val="0"/>
          <w:sz w:val="48"/>
          <w:szCs w:val="48"/>
          <w:highlight w:val="yellow"/>
          <w:u w:val="single"/>
          <w:rtl/>
          <w:lang w:bidi="ar-KW"/>
        </w:rPr>
      </w:pPr>
      <w:r>
        <w:rPr>
          <w:rFonts w:hint="cs"/>
          <w:color w:val="auto"/>
          <w:kern w:val="0"/>
          <w:sz w:val="48"/>
          <w:szCs w:val="48"/>
          <w:highlight w:val="yellow"/>
          <w:u w:val="single"/>
          <w:rtl/>
          <w:lang w:bidi="ar-KW"/>
        </w:rPr>
        <w:t>[الفصل الثالث]</w:t>
      </w:r>
    </w:p>
    <w:p w14:paraId="6E50F974" w14:textId="77777777" w:rsidR="0090670C" w:rsidRDefault="0090670C" w:rsidP="0090670C">
      <w:pPr>
        <w:pStyle w:val="a3"/>
        <w:jc w:val="center"/>
        <w:rPr>
          <w:color w:val="auto"/>
          <w:kern w:val="0"/>
          <w:sz w:val="48"/>
          <w:szCs w:val="48"/>
          <w:u w:val="single"/>
          <w:rtl/>
          <w:lang w:bidi="ar-KW"/>
        </w:rPr>
      </w:pPr>
      <w:r>
        <w:rPr>
          <w:rFonts w:hint="cs"/>
          <w:color w:val="auto"/>
          <w:kern w:val="0"/>
          <w:sz w:val="48"/>
          <w:szCs w:val="48"/>
          <w:highlight w:val="yellow"/>
          <w:u w:val="single"/>
          <w:rtl/>
          <w:lang w:bidi="ar-KW"/>
        </w:rPr>
        <w:lastRenderedPageBreak/>
        <w:t>الوهابية التيمية والدين الموازي</w:t>
      </w:r>
    </w:p>
    <w:p w14:paraId="337EBF24" w14:textId="77777777" w:rsidR="0090670C" w:rsidRDefault="0090670C" w:rsidP="0090670C">
      <w:pPr>
        <w:pStyle w:val="a3"/>
        <w:jc w:val="center"/>
        <w:rPr>
          <w:color w:val="auto"/>
          <w:kern w:val="0"/>
          <w:sz w:val="48"/>
          <w:szCs w:val="48"/>
          <w:u w:val="single"/>
          <w:rtl/>
          <w:lang w:bidi="ar-KW"/>
        </w:rPr>
      </w:pPr>
    </w:p>
    <w:p w14:paraId="2077A66A" w14:textId="77777777" w:rsidR="0090670C" w:rsidRDefault="0090670C" w:rsidP="0090670C">
      <w:pPr>
        <w:ind w:left="-46"/>
        <w:rPr>
          <w:kern w:val="0"/>
          <w:rtl/>
          <w:lang w:bidi="ar-KW"/>
        </w:rPr>
      </w:pPr>
      <w:r>
        <w:rPr>
          <w:rFonts w:hint="cs"/>
          <w:kern w:val="0"/>
          <w:rtl/>
        </w:rPr>
        <w:t xml:space="preserve">ويشتمل على تلك المباحث: </w:t>
      </w:r>
      <w:r>
        <w:rPr>
          <w:rFonts w:hint="cs"/>
          <w:rtl/>
          <w:lang w:bidi="ar-KW"/>
        </w:rPr>
        <w:t xml:space="preserve">(1) نجد وحديث قرن الشيطان، (2) ابن تيمية شيخ اسلام الحشوية، (3) ابن تيمية والدين الموازي، (4) أخطاء ابن عبد الوهاب شيخ الوهابية، (5) </w:t>
      </w:r>
      <w:r>
        <w:rPr>
          <w:rFonts w:hint="cs"/>
          <w:kern w:val="0"/>
          <w:rtl/>
          <w:lang w:bidi="ar-KW"/>
        </w:rPr>
        <w:t xml:space="preserve">الرد على ابن عبد الوهاب في </w:t>
      </w:r>
      <w:r>
        <w:rPr>
          <w:rFonts w:hint="cs"/>
          <w:rtl/>
          <w:lang w:bidi="ar"/>
        </w:rPr>
        <w:t xml:space="preserve">نواقض الإسلام العشرة، (6) الرد على ابن عبد الوهاب فيما ذكره في </w:t>
      </w:r>
      <w:r>
        <w:rPr>
          <w:rFonts w:hint="cs"/>
          <w:b/>
          <w:rtl/>
          <w:lang w:bidi="ar-KW"/>
        </w:rPr>
        <w:t xml:space="preserve">كشف الشبهات، </w:t>
      </w:r>
      <w:r>
        <w:rPr>
          <w:rFonts w:hint="cs"/>
          <w:b/>
          <w:kern w:val="0"/>
          <w:rtl/>
          <w:lang w:bidi="ar-KW"/>
        </w:rPr>
        <w:t xml:space="preserve">(7) تقييم الحركة السلفية المعاصرة ما لها وما عليها، </w:t>
      </w:r>
      <w:r>
        <w:rPr>
          <w:rFonts w:hint="cs"/>
          <w:rtl/>
          <w:lang w:bidi="ar-KW"/>
        </w:rPr>
        <w:t xml:space="preserve">(8) </w:t>
      </w:r>
      <w:r>
        <w:rPr>
          <w:rFonts w:hint="cs"/>
          <w:kern w:val="0"/>
          <w:rtl/>
          <w:lang w:bidi="ar-KW"/>
        </w:rPr>
        <w:t>المباحث الخاطئة التي حالت دون فهم الوهابية للعقيدة الصحيحة،</w:t>
      </w:r>
      <w:r>
        <w:rPr>
          <w:rFonts w:hint="cs"/>
          <w:b/>
          <w:kern w:val="0"/>
          <w:rtl/>
          <w:lang w:bidi="ar-KW"/>
        </w:rPr>
        <w:t xml:space="preserve"> </w:t>
      </w:r>
      <w:r>
        <w:rPr>
          <w:rFonts w:hint="cs"/>
          <w:kern w:val="0"/>
          <w:rtl/>
          <w:lang w:bidi="ar-KW"/>
        </w:rPr>
        <w:t xml:space="preserve">(9) الوهابية ومحاولات سحب البساط من تحت أقدام أهل السنّة، </w:t>
      </w:r>
      <w:r>
        <w:rPr>
          <w:rFonts w:hint="cs"/>
          <w:b/>
          <w:kern w:val="0"/>
          <w:rtl/>
          <w:lang w:bidi="ar-KW"/>
        </w:rPr>
        <w:t xml:space="preserve">(10) </w:t>
      </w:r>
      <w:r>
        <w:rPr>
          <w:rFonts w:hint="cs"/>
          <w:kern w:val="0"/>
          <w:rtl/>
          <w:lang w:bidi="ar-KW"/>
        </w:rPr>
        <w:t>تحذير النبي صلى الله عليه وسلم من كل ما هو وهابي،</w:t>
      </w:r>
    </w:p>
    <w:p w14:paraId="2937FE49" w14:textId="77777777" w:rsidR="0090670C" w:rsidRDefault="0090670C" w:rsidP="0090670C">
      <w:pPr>
        <w:ind w:left="-46"/>
        <w:rPr>
          <w:kern w:val="0"/>
          <w:rtl/>
          <w:lang w:bidi="ar-KW"/>
        </w:rPr>
      </w:pPr>
      <w:r>
        <w:rPr>
          <w:rFonts w:hint="cs"/>
          <w:kern w:val="0"/>
          <w:rtl/>
          <w:lang w:bidi="ar-KW"/>
        </w:rPr>
        <w:t xml:space="preserve">كل من يتابع العالم الإسلامي اليوم من أهل العلم بالدين يعلم حقيقة إنّ أخطر الفرق على أهل السنّة والجماعة في زماننا المعاصر: فرقتان: </w:t>
      </w:r>
      <w:r>
        <w:rPr>
          <w:rFonts w:hint="cs"/>
          <w:b/>
          <w:bCs/>
          <w:kern w:val="0"/>
          <w:u w:val="single"/>
          <w:rtl/>
          <w:lang w:bidi="ar-KW"/>
        </w:rPr>
        <w:t>(الفرقة الأولى):</w:t>
      </w:r>
      <w:r>
        <w:rPr>
          <w:rFonts w:hint="cs"/>
          <w:kern w:val="0"/>
          <w:rtl/>
          <w:lang w:bidi="ar-KW"/>
        </w:rPr>
        <w:t xml:space="preserve"> هم الإمامية الصفوية الخمينية الاثني عشرية، و </w:t>
      </w:r>
      <w:r>
        <w:rPr>
          <w:rFonts w:hint="cs"/>
          <w:b/>
          <w:bCs/>
          <w:kern w:val="0"/>
          <w:u w:val="single"/>
          <w:rtl/>
          <w:lang w:bidi="ar-KW"/>
        </w:rPr>
        <w:t>(الفرقة الثانية):</w:t>
      </w:r>
      <w:r>
        <w:rPr>
          <w:rFonts w:hint="cs"/>
          <w:kern w:val="0"/>
          <w:rtl/>
          <w:lang w:bidi="ar-KW"/>
        </w:rPr>
        <w:t xml:space="preserve"> هم الوهابية التيمية السلفية، وتكمن خطورة هاتين الفرقتين أنّ الأولى تتمسح في حب آل البيت وتدلس على المسلمين بهم، وآل البيت منهم براء، والفرقة الثانية تتمسح في السلف الكرام وتدلس على المسلمين بهم، والسلف الكرام منهم براء، وهاتان الفرقتان هما بحق أخطر الفرق المعاصرة على أهل الإسلام، فلولا الروافض الصفويين لكانت أوروبا اليوم على دين الإسلام لا تعرف دينا غيره، ولولا الوهابيين وبدعهم وضلالاتهم من الحشو والتجسيم والغلو في التكفير والتبديع والتضليل ومحاربة التخصصات الإسلامية في شتى علوم الدين، وطرحهم الموازي لدين الإسلام الحق في كل أبواب الدين والعلم، لكانت الامة الإسلامية اليوم على منهجية علمية واحدة تخترم أهل التخصص وتتفرع لنشر الدين وحمل تكاليف الدعوة والأمانة، ولهذا أفردت للفرقتين فصلين من فصول الكتاب من أجل استيفاء بدع وضلالات هاتين الفرقتين، اللتين تنتسبا إلى الإسلام وهما اضر الفرق على الإسلام وأهله ولولاهما بعد قدر الله تعالى لكانت الأرض كلها إلا قليلا تنتسب إلى الإسلام فإنّا لله وإنّا إليه راجعون،</w:t>
      </w:r>
    </w:p>
    <w:p w14:paraId="6422FED3" w14:textId="77777777" w:rsidR="0090670C" w:rsidRDefault="0090670C" w:rsidP="0090670C">
      <w:pPr>
        <w:jc w:val="center"/>
        <w:rPr>
          <w:kern w:val="0"/>
          <w:lang w:bidi="ar-KW"/>
        </w:rPr>
      </w:pPr>
      <w:r>
        <w:rPr>
          <w:rFonts w:hint="cs"/>
          <w:kern w:val="0"/>
          <w:rtl/>
          <w:lang w:bidi="ar-KW"/>
        </w:rPr>
        <w:t>***</w:t>
      </w:r>
    </w:p>
    <w:p w14:paraId="2D96C95B" w14:textId="77777777" w:rsidR="0090670C" w:rsidRDefault="0090670C" w:rsidP="0090670C">
      <w:pPr>
        <w:rPr>
          <w:kern w:val="0"/>
          <w:rtl/>
          <w:lang w:bidi="ar-KW"/>
        </w:rPr>
      </w:pPr>
    </w:p>
    <w:p w14:paraId="0CB786B2" w14:textId="77777777" w:rsidR="0090670C" w:rsidRDefault="0090670C" w:rsidP="0090670C">
      <w:pPr>
        <w:rPr>
          <w:kern w:val="0"/>
          <w:rtl/>
          <w:lang w:bidi="ar-KW"/>
        </w:rPr>
      </w:pPr>
    </w:p>
    <w:p w14:paraId="77B71DF2" w14:textId="77777777" w:rsidR="0090670C" w:rsidRDefault="0090670C" w:rsidP="0090670C">
      <w:pPr>
        <w:rPr>
          <w:kern w:val="0"/>
          <w:rtl/>
          <w:lang w:bidi="ar-KW"/>
        </w:rPr>
      </w:pPr>
    </w:p>
    <w:p w14:paraId="4704D176" w14:textId="77777777" w:rsidR="0090670C" w:rsidRDefault="0090670C" w:rsidP="0090670C">
      <w:pPr>
        <w:rPr>
          <w:kern w:val="0"/>
          <w:rtl/>
          <w:lang w:bidi="ar-KW"/>
        </w:rPr>
      </w:pPr>
    </w:p>
    <w:p w14:paraId="1EE48226" w14:textId="77777777" w:rsidR="0090670C" w:rsidRDefault="0090670C" w:rsidP="0090670C">
      <w:pPr>
        <w:rPr>
          <w:kern w:val="0"/>
          <w:rtl/>
          <w:lang w:bidi="ar-KW"/>
        </w:rPr>
      </w:pPr>
    </w:p>
    <w:p w14:paraId="3F619CF5" w14:textId="77777777" w:rsidR="0090670C" w:rsidRDefault="0090670C" w:rsidP="0090670C">
      <w:pPr>
        <w:pStyle w:val="a3"/>
        <w:jc w:val="center"/>
        <w:rPr>
          <w:color w:val="auto"/>
          <w:sz w:val="40"/>
          <w:szCs w:val="40"/>
          <w:u w:val="single"/>
          <w:rtl/>
        </w:rPr>
      </w:pPr>
    </w:p>
    <w:p w14:paraId="1ECF42D7" w14:textId="77777777" w:rsidR="0090670C" w:rsidRDefault="0090670C" w:rsidP="0090670C">
      <w:pPr>
        <w:pStyle w:val="a3"/>
        <w:jc w:val="center"/>
        <w:rPr>
          <w:color w:val="auto"/>
          <w:sz w:val="40"/>
          <w:szCs w:val="40"/>
          <w:highlight w:val="yellow"/>
          <w:u w:val="single"/>
          <w:rtl/>
        </w:rPr>
      </w:pPr>
      <w:r>
        <w:rPr>
          <w:rFonts w:hint="cs"/>
          <w:color w:val="auto"/>
          <w:sz w:val="40"/>
          <w:szCs w:val="40"/>
          <w:highlight w:val="yellow"/>
          <w:u w:val="single"/>
          <w:rtl/>
        </w:rPr>
        <w:t>المبحث الاول</w:t>
      </w:r>
    </w:p>
    <w:p w14:paraId="1043F1CC" w14:textId="77777777" w:rsidR="0090670C" w:rsidRDefault="0090670C" w:rsidP="0090670C">
      <w:pPr>
        <w:pStyle w:val="a3"/>
        <w:jc w:val="center"/>
        <w:rPr>
          <w:color w:val="auto"/>
          <w:sz w:val="40"/>
          <w:szCs w:val="40"/>
          <w:u w:val="single"/>
          <w:rtl/>
        </w:rPr>
      </w:pPr>
      <w:r>
        <w:rPr>
          <w:rFonts w:hint="cs"/>
          <w:color w:val="auto"/>
          <w:sz w:val="40"/>
          <w:szCs w:val="40"/>
          <w:highlight w:val="yellow"/>
          <w:u w:val="single"/>
          <w:rtl/>
        </w:rPr>
        <w:t>نجد وحديث قرن الشيطان</w:t>
      </w:r>
    </w:p>
    <w:p w14:paraId="199FE1B9" w14:textId="77777777" w:rsidR="0090670C" w:rsidRDefault="0090670C" w:rsidP="0090670C">
      <w:pPr>
        <w:pStyle w:val="a3"/>
        <w:jc w:val="center"/>
        <w:rPr>
          <w:color w:val="auto"/>
          <w:sz w:val="40"/>
          <w:szCs w:val="40"/>
          <w:u w:val="single"/>
          <w:rtl/>
        </w:rPr>
      </w:pPr>
    </w:p>
    <w:p w14:paraId="25A33C0B" w14:textId="77777777" w:rsidR="0090670C" w:rsidRDefault="0090670C" w:rsidP="0090670C">
      <w:pPr>
        <w:spacing w:after="240"/>
        <w:ind w:left="-58"/>
        <w:rPr>
          <w:rtl/>
        </w:rPr>
      </w:pPr>
      <w:r>
        <w:rPr>
          <w:rFonts w:hint="cs"/>
          <w:b/>
          <w:bCs/>
          <w:sz w:val="36"/>
          <w:szCs w:val="36"/>
          <w:highlight w:val="yellow"/>
          <w:u w:val="single"/>
          <w:rtl/>
        </w:rPr>
        <w:t>[المفتاح الاول]</w:t>
      </w:r>
      <w:r>
        <w:rPr>
          <w:rFonts w:hint="cs"/>
          <w:b/>
          <w:bCs/>
          <w:sz w:val="36"/>
          <w:szCs w:val="36"/>
          <w:u w:val="single"/>
          <w:rtl/>
        </w:rPr>
        <w:t>:</w:t>
      </w:r>
      <w:r>
        <w:rPr>
          <w:rFonts w:hint="cs"/>
          <w:b/>
          <w:bCs/>
          <w:sz w:val="36"/>
          <w:szCs w:val="36"/>
          <w:rtl/>
        </w:rPr>
        <w:t xml:space="preserve"> </w:t>
      </w:r>
      <w:r>
        <w:rPr>
          <w:rFonts w:hint="cs"/>
          <w:b/>
          <w:bCs/>
          <w:rtl/>
        </w:rPr>
        <w:t xml:space="preserve">النبي صلى الله عليه وسلم يمتنع من الدعاء لأهل نجد: </w:t>
      </w:r>
      <w:r>
        <w:rPr>
          <w:rFonts w:hint="cs"/>
          <w:rtl/>
        </w:rPr>
        <w:t xml:space="preserve">النبي صلى الله عليه وسلم سيد أهل الحياء، ما قال لأحد (لا) قط إلا ان تنتهك محارم الله، قال الله تعالى في حيائه: {إِنَّ ذَلِكُمْ كَانَ يُؤْذِي النَّبِيَّ فَيَسْتَحْيِي مِنْكُمْ وَاللَّهُ لَا يَسْتَحْيِي مِنَ الْحَقِّ} [الأحزاب: 53]، ووصفه الصحابي الجليل أبو سعيد الخدري بأنه كان أشَدَّ حَياءً من العَذراءِ في خِدْرِها، وكان صلى الله عليه وسلم والذي كان لا يرد سائلا أبدا، يطلبون منه الدعاء لأهل نجد فيأبى وقد كانوا مسلمين، فإذا به صلى الله عليه وسلم يأبى أن يدعو لأهل نجد، إنّ هذا له مغزى ضروري لابد وان نتدبره، </w:t>
      </w:r>
    </w:p>
    <w:p w14:paraId="02433091" w14:textId="77777777" w:rsidR="0090670C" w:rsidRDefault="0090670C" w:rsidP="0090670C">
      <w:pPr>
        <w:spacing w:after="240"/>
        <w:ind w:left="-58"/>
        <w:rPr>
          <w:rtl/>
        </w:rPr>
      </w:pPr>
      <w:r>
        <w:rPr>
          <w:rFonts w:hint="cs"/>
          <w:b/>
          <w:bCs/>
          <w:sz w:val="36"/>
          <w:szCs w:val="36"/>
          <w:highlight w:val="yellow"/>
          <w:u w:val="single"/>
          <w:rtl/>
        </w:rPr>
        <w:t>[المفتاح الثاني]</w:t>
      </w:r>
      <w:r>
        <w:rPr>
          <w:rFonts w:hint="cs"/>
          <w:b/>
          <w:bCs/>
          <w:sz w:val="36"/>
          <w:szCs w:val="36"/>
          <w:u w:val="single"/>
          <w:rtl/>
        </w:rPr>
        <w:t>:</w:t>
      </w:r>
      <w:r>
        <w:rPr>
          <w:rFonts w:hint="cs"/>
          <w:b/>
          <w:bCs/>
          <w:rtl/>
        </w:rPr>
        <w:t xml:space="preserve"> روايات امتناع النبي صلى الله عليه وسلم من الدعاء لنجد وأهل نجد: </w:t>
      </w:r>
      <w:r>
        <w:rPr>
          <w:rFonts w:hint="cs"/>
          <w:b/>
          <w:bCs/>
          <w:u w:val="single"/>
          <w:rtl/>
        </w:rPr>
        <w:t>(أ) روى الشيخان</w:t>
      </w:r>
      <w:r>
        <w:rPr>
          <w:rFonts w:hint="cs"/>
          <w:rtl/>
        </w:rPr>
        <w:t xml:space="preserve"> عن نافع عن بن عمر أن رسول الله ‏ ‏صلى الله عليه وسلم ‏ ‏قال: (اللهم بارك لنا في </w:t>
      </w:r>
      <w:r>
        <w:rPr>
          <w:rFonts w:hint="cs"/>
          <w:rtl/>
        </w:rPr>
        <w:lastRenderedPageBreak/>
        <w:t>شامنا وفي يمننا قال قالوا وفي نجدنا، قال اللهم بارك لنا في شامنا وفي يمننا قال قالوا وفي نجدنا قال</w:t>
      </w:r>
      <w:r>
        <w:rPr>
          <w:rFonts w:hint="cs"/>
          <w:b/>
          <w:bCs/>
          <w:u w:val="single"/>
          <w:rtl/>
        </w:rPr>
        <w:t>: هناك الزلازل والفتن وبها يطلع قرن الشيطان</w:t>
      </w:r>
      <w:r>
        <w:rPr>
          <w:rFonts w:hint="cs"/>
          <w:rtl/>
        </w:rPr>
        <w:t xml:space="preserve">) [متفق عليه]، </w:t>
      </w:r>
      <w:r>
        <w:rPr>
          <w:rFonts w:hint="cs"/>
          <w:b/>
          <w:bCs/>
          <w:u w:val="single"/>
          <w:rtl/>
        </w:rPr>
        <w:t>(ب) وروى البخاري</w:t>
      </w:r>
      <w:r>
        <w:rPr>
          <w:rFonts w:hint="cs"/>
          <w:rtl/>
        </w:rPr>
        <w:t xml:space="preserve"> والترمذي وأحمد عن ابن عمر رضي الله عنهما قال: ذكر النبي صلى الله عليه وسلم فقال: (اللهم بارك لنا في شامنا، اللهم بارك لنا في يمننا، قالوا: وفي نجدنا، قال: اللهم بارك لنا في شامنا، اللهم بارك لنا في يمننا، قالوا: يا رسول الله وفي نجدنا فأظنه </w:t>
      </w:r>
      <w:r>
        <w:rPr>
          <w:rFonts w:hint="cs"/>
          <w:b/>
          <w:bCs/>
          <w:u w:val="single"/>
          <w:rtl/>
        </w:rPr>
        <w:t>قال الثالثة: هناك الزلازل والفتن، وبها يطلع قرن الشيطان</w:t>
      </w:r>
      <w:r>
        <w:rPr>
          <w:rFonts w:hint="cs"/>
          <w:rtl/>
        </w:rPr>
        <w:t xml:space="preserve">) [البخاري والترمذي وأحمد]، </w:t>
      </w:r>
      <w:r>
        <w:rPr>
          <w:rFonts w:hint="cs"/>
          <w:b/>
          <w:bCs/>
          <w:u w:val="single"/>
          <w:rtl/>
        </w:rPr>
        <w:t>(ت) وروى البخاري</w:t>
      </w:r>
      <w:r>
        <w:t> </w:t>
      </w:r>
      <w:r>
        <w:rPr>
          <w:rFonts w:hint="cs"/>
          <w:rtl/>
        </w:rPr>
        <w:t>عن</w:t>
      </w:r>
      <w:r>
        <w:rPr>
          <w:rFonts w:hint="cs"/>
        </w:rPr>
        <w:t xml:space="preserve"> </w:t>
      </w:r>
      <w:r>
        <w:rPr>
          <w:rFonts w:hint="cs"/>
          <w:rtl/>
        </w:rPr>
        <w:t>‏ ‏أبي هريرة ‏ ‏رضي الله عنه ‏ ‏أن رسول</w:t>
      </w:r>
      <w:r>
        <w:rPr>
          <w:rFonts w:hint="cs"/>
        </w:rPr>
        <w:t xml:space="preserve"> </w:t>
      </w:r>
      <w:r>
        <w:rPr>
          <w:rFonts w:hint="cs"/>
          <w:rtl/>
        </w:rPr>
        <w:t>الله ‏ ‏صلى الله عليه وسلم ‏ ‏قال</w:t>
      </w:r>
      <w:r>
        <w:t> </w:t>
      </w:r>
      <w:r>
        <w:rPr>
          <w:rFonts w:hint="cs"/>
          <w:rtl/>
        </w:rPr>
        <w:t>(‏رأس الكفر نحو المشرق والفخر والخيلاء</w:t>
      </w:r>
      <w:r>
        <w:t> </w:t>
      </w:r>
      <w:r>
        <w:rPr>
          <w:rFonts w:hint="cs"/>
          <w:rtl/>
        </w:rPr>
        <w:t>في أهل الخيل والإبل ‏ ‏والفدادين ‏ ‏أهل الوبر والسكينة في أهل الغنم ‏)</w:t>
      </w:r>
      <w:r>
        <w:t xml:space="preserve"> [</w:t>
      </w:r>
      <w:r>
        <w:rPr>
          <w:rFonts w:hint="cs"/>
          <w:rtl/>
        </w:rPr>
        <w:t xml:space="preserve">البخاري]، </w:t>
      </w:r>
      <w:r>
        <w:rPr>
          <w:rFonts w:hint="cs"/>
          <w:b/>
          <w:bCs/>
          <w:u w:val="single"/>
          <w:rtl/>
        </w:rPr>
        <w:t>(ث) وروى الشيخان</w:t>
      </w:r>
      <w:r>
        <w:rPr>
          <w:rFonts w:hint="cs"/>
          <w:rtl/>
        </w:rPr>
        <w:t xml:space="preserve"> البخاري ومسلم عن ابن عمر رضي الله</w:t>
      </w:r>
      <w:r>
        <w:rPr>
          <w:rFonts w:hint="cs"/>
        </w:rPr>
        <w:t xml:space="preserve"> </w:t>
      </w:r>
      <w:r>
        <w:rPr>
          <w:rFonts w:hint="cs"/>
          <w:rtl/>
        </w:rPr>
        <w:t>عنهما أنه سمع رسول الله صلى الله عليه وهو مستقبل المشرق يقول: (ألا إن الفتنة</w:t>
      </w:r>
      <w:r>
        <w:rPr>
          <w:rFonts w:hint="cs"/>
        </w:rPr>
        <w:t xml:space="preserve"> </w:t>
      </w:r>
      <w:r>
        <w:rPr>
          <w:rFonts w:hint="cs"/>
          <w:rtl/>
        </w:rPr>
        <w:t xml:space="preserve">ها هنا، ألا إن الفتنة هاهنا، ألا إن الفتنة هاهنا، </w:t>
      </w:r>
      <w:r>
        <w:rPr>
          <w:rFonts w:hint="cs"/>
          <w:b/>
          <w:bCs/>
          <w:u w:val="single"/>
          <w:rtl/>
        </w:rPr>
        <w:t>من حيث يطلع قرن الشيطان</w:t>
      </w:r>
      <w:r>
        <w:rPr>
          <w:rFonts w:hint="cs"/>
          <w:rtl/>
        </w:rPr>
        <w:t>) [متفق</w:t>
      </w:r>
      <w:r>
        <w:rPr>
          <w:rFonts w:hint="cs"/>
        </w:rPr>
        <w:t xml:space="preserve"> </w:t>
      </w:r>
      <w:r>
        <w:rPr>
          <w:rFonts w:hint="cs"/>
          <w:rtl/>
        </w:rPr>
        <w:t xml:space="preserve">عليه] وفي رواية لمسلم: رأس الكفر من هاهنا، من حيث يطلع قرن الشيطان) [خرجه مسلم]، </w:t>
      </w:r>
      <w:r>
        <w:rPr>
          <w:rFonts w:hint="cs"/>
          <w:b/>
          <w:bCs/>
          <w:u w:val="single"/>
          <w:rtl/>
        </w:rPr>
        <w:t>(ج) وروى البخاري</w:t>
      </w:r>
      <w:r>
        <w:rPr>
          <w:rFonts w:hint="cs"/>
          <w:b/>
          <w:bCs/>
          <w:rtl/>
        </w:rPr>
        <w:t xml:space="preserve"> </w:t>
      </w:r>
      <w:r>
        <w:rPr>
          <w:rFonts w:hint="cs"/>
          <w:rtl/>
        </w:rPr>
        <w:t xml:space="preserve">عن أبي مسعود أن النبي صلى الله عليه وسلم قال الإيمان ها هنا وأشار بيده إلى اليمن والجفاء وغلظ القلوب في الفدادين ثم أصول أذناب الإبل من حيث </w:t>
      </w:r>
      <w:r>
        <w:rPr>
          <w:rFonts w:hint="cs"/>
          <w:b/>
          <w:bCs/>
          <w:u w:val="single"/>
          <w:rtl/>
        </w:rPr>
        <w:t>يطلع قرنا الشيطان في ربيعة ومضر</w:t>
      </w:r>
      <w:r>
        <w:rPr>
          <w:rFonts w:hint="cs"/>
          <w:rtl/>
        </w:rPr>
        <w:t xml:space="preserve"> [أخرجه البخاري]، </w:t>
      </w:r>
      <w:r>
        <w:rPr>
          <w:rFonts w:hint="cs"/>
          <w:b/>
          <w:bCs/>
          <w:rtl/>
        </w:rPr>
        <w:t>(ح) وروى مسلم</w:t>
      </w:r>
      <w:r>
        <w:rPr>
          <w:rFonts w:hint="cs"/>
          <w:rtl/>
        </w:rPr>
        <w:t xml:space="preserve"> عن أبي مسعود قال ثم أشار النبي صلى الله عليه وسلم بيده نحو اليمن فقال: (ألا إن الإيمان ههنا وأن القسوة وغلظ القلوب في الفدادين ثم أصول أذناب الإبل </w:t>
      </w:r>
      <w:r>
        <w:rPr>
          <w:rFonts w:hint="cs"/>
          <w:b/>
          <w:bCs/>
          <w:u w:val="single"/>
          <w:rtl/>
        </w:rPr>
        <w:t>حيث يطلع قرنا الشيطان في ربيعة ومضر</w:t>
      </w:r>
      <w:r>
        <w:rPr>
          <w:rFonts w:hint="cs"/>
          <w:rtl/>
        </w:rPr>
        <w:t xml:space="preserve">) [رواه مسلم]،  </w:t>
      </w:r>
    </w:p>
    <w:p w14:paraId="66AAD17D" w14:textId="77777777" w:rsidR="0090670C" w:rsidRDefault="0090670C" w:rsidP="0090670C">
      <w:pPr>
        <w:spacing w:after="240"/>
        <w:ind w:left="-58"/>
        <w:rPr>
          <w:u w:val="single"/>
          <w:rtl/>
        </w:rPr>
      </w:pPr>
      <w:r>
        <w:rPr>
          <w:rFonts w:hint="cs"/>
          <w:b/>
          <w:bCs/>
          <w:sz w:val="36"/>
          <w:szCs w:val="36"/>
          <w:highlight w:val="yellow"/>
          <w:u w:val="single"/>
          <w:rtl/>
        </w:rPr>
        <w:t>[المفتاح الثالث]</w:t>
      </w:r>
      <w:r>
        <w:rPr>
          <w:rFonts w:hint="cs"/>
          <w:b/>
          <w:bCs/>
          <w:sz w:val="36"/>
          <w:szCs w:val="36"/>
          <w:u w:val="single"/>
          <w:rtl/>
        </w:rPr>
        <w:t>:</w:t>
      </w:r>
      <w:r>
        <w:rPr>
          <w:rFonts w:hint="cs"/>
          <w:b/>
          <w:bCs/>
          <w:rtl/>
        </w:rPr>
        <w:t xml:space="preserve"> المقصود الحقيقي بنجد في أحاديث النبي صلى الله عليه وسلم</w:t>
      </w:r>
      <w:r>
        <w:rPr>
          <w:rFonts w:hint="cs"/>
          <w:rtl/>
        </w:rPr>
        <w:t xml:space="preserve">: هو إقليم نجد المعروف بالسعودية لأننا لا نعرف نجدا إذا اطلق سوى نجد المعروفة، بدليل أن علماء هذه المنطقة يسمون أنفسهم علماء الدعوة النجدية، ومما يؤكد ذلك سبعة أمور، </w:t>
      </w:r>
      <w:r>
        <w:rPr>
          <w:rFonts w:hint="cs"/>
          <w:b/>
          <w:bCs/>
          <w:u w:val="single"/>
          <w:rtl/>
        </w:rPr>
        <w:t>(الأمر الأول):</w:t>
      </w:r>
      <w:r>
        <w:rPr>
          <w:rFonts w:hint="cs"/>
          <w:rtl/>
        </w:rPr>
        <w:t xml:space="preserve"> نجد في اللغة ما ارتفع من الأرض، ولو نظرنا إلى الخارطة لوجدنا أن نجد السعودية أرض عالية حيث ترتفع إلى ما يقارب الألف متر فوق سطح البحر بينما العراق سهول سهلة لا يتجاوز ارتفاعها عن سطح البحر أكثر من مئتي متر فحسب، فنجد لغة هي الإقليم المعروف في السعودية وهو المقابل للحجاز، </w:t>
      </w:r>
      <w:r>
        <w:rPr>
          <w:rFonts w:hint="cs"/>
          <w:u w:val="single"/>
          <w:rtl/>
        </w:rPr>
        <w:t xml:space="preserve">و </w:t>
      </w:r>
      <w:r>
        <w:rPr>
          <w:rFonts w:hint="cs"/>
          <w:b/>
          <w:bCs/>
          <w:u w:val="single"/>
          <w:rtl/>
        </w:rPr>
        <w:t>(الأمر الثاني)</w:t>
      </w:r>
      <w:r>
        <w:rPr>
          <w:rFonts w:hint="cs"/>
          <w:rtl/>
        </w:rPr>
        <w:t xml:space="preserve"> أننا لو مددنا خطاً مستقيماً موازياً لخط الاستواء منطلقاً من المدينة إلى حيث تطلع الشمس لمر تماما في قلب إقليم نجد ويمر على الرياض عاصمة السعودية، ثم يكمل مسيره إلى شمال الهند، ولا يمر على العراق، أما لو رسمنا خط بين المدينة و بغداد فإن ميلان هذه الخط أكثر من 45 درجة مما </w:t>
      </w:r>
      <w:r>
        <w:rPr>
          <w:rFonts w:hint="cs"/>
          <w:rtl/>
        </w:rPr>
        <w:lastRenderedPageBreak/>
        <w:t xml:space="preserve">يعني أن العراق تقع إلى إلى الشمال الشرقي من المدينة، أما ساكن المدينة الذي يشير إلى مطلع الشمس فإنه يشير بوضوح إلى إقليم نجد وليس إلى العراق، </w:t>
      </w:r>
      <w:r>
        <w:rPr>
          <w:rFonts w:hint="cs"/>
          <w:u w:val="single"/>
          <w:rtl/>
        </w:rPr>
        <w:t xml:space="preserve">و </w:t>
      </w:r>
      <w:r>
        <w:rPr>
          <w:rFonts w:hint="cs"/>
          <w:b/>
          <w:bCs/>
          <w:u w:val="single"/>
          <w:rtl/>
        </w:rPr>
        <w:t>(الامر الثالث)</w:t>
      </w:r>
      <w:r>
        <w:rPr>
          <w:rFonts w:hint="cs"/>
          <w:rtl/>
        </w:rPr>
        <w:t xml:space="preserve"> أنّ العرب في الجاهلية كانوا لا يعرفون نجدا على اطلاقه إلا إقليم نجد المقابل للحجاز، وقد ورد ذكره كثيراً في أشعار العرب، فيقول عروة بن الورد مثلاً</w:t>
      </w:r>
      <w:r>
        <w:t>:</w:t>
      </w:r>
      <w:r>
        <w:rPr>
          <w:rFonts w:hint="cs"/>
          <w:rtl/>
        </w:rPr>
        <w:t xml:space="preserve"> (فيوماً على نجدٍ و غارت أهلها، و يوماً بأرضٍ ذاتِ شَثًّ و عَرعَر) والعراق بذلك الوقت كانت فارسية، بل عاصمة الفرس آنذاك كانت المدائن على نهر الفرات في جنوب العراق ولم تسمى العراق أبدا بنجد، </w:t>
      </w:r>
      <w:r>
        <w:rPr>
          <w:rFonts w:hint="cs"/>
          <w:u w:val="single"/>
          <w:rtl/>
        </w:rPr>
        <w:t>و</w:t>
      </w:r>
      <w:r>
        <w:rPr>
          <w:rFonts w:hint="cs"/>
          <w:b/>
          <w:bCs/>
          <w:u w:val="single"/>
          <w:rtl/>
        </w:rPr>
        <w:t>(الأمر الرابع)</w:t>
      </w:r>
      <w:r>
        <w:rPr>
          <w:rFonts w:hint="cs"/>
          <w:rtl/>
        </w:rPr>
        <w:t xml:space="preserve"> قوله صلى الله عليه وسلم: (وأن القسوة وغلظ القلوب في الفدادين ثم أصول أذناب الإبل حيث يطلع قرنا الشيطان في ربيعة ومضر) [رواه مسلم] والابل معروفة في نجد وليس العراق بل الابل علامة لأهل نجد دون غيرهم، </w:t>
      </w:r>
      <w:r>
        <w:rPr>
          <w:rFonts w:hint="cs"/>
          <w:u w:val="single"/>
          <w:rtl/>
        </w:rPr>
        <w:t xml:space="preserve">و </w:t>
      </w:r>
      <w:r>
        <w:rPr>
          <w:rFonts w:hint="cs"/>
          <w:b/>
          <w:bCs/>
          <w:u w:val="single"/>
          <w:rtl/>
        </w:rPr>
        <w:t>(الامر الخامس)</w:t>
      </w:r>
      <w:r>
        <w:rPr>
          <w:rFonts w:hint="cs"/>
          <w:rtl/>
        </w:rPr>
        <w:t xml:space="preserve"> قوله صلى الله عليه وسلم: (حيث يطلع قرنا الشيطان في ربيعة ومضر)، فهنا وصف قرن الشيطان أنه يخرج من مضر وربيعة وهما من جزيرة العرب وليسا من خارجها، وكل أصول أهل نجد ترجع إليهما، </w:t>
      </w:r>
      <w:r>
        <w:rPr>
          <w:rFonts w:hint="cs"/>
          <w:u w:val="single"/>
          <w:rtl/>
        </w:rPr>
        <w:t xml:space="preserve">و </w:t>
      </w:r>
      <w:r>
        <w:rPr>
          <w:rFonts w:hint="cs"/>
          <w:b/>
          <w:bCs/>
          <w:u w:val="single"/>
          <w:rtl/>
        </w:rPr>
        <w:t>(الامر السادس)</w:t>
      </w:r>
      <w:r>
        <w:rPr>
          <w:rFonts w:hint="cs"/>
          <w:rtl/>
        </w:rPr>
        <w:t xml:space="preserve"> أنّه مما يؤكد أن المقصود بالمشرق هم أهل نجد اليمامة بالسعودية أن لفظ (المشرق) عند العرب هو ما يقع على (نجد)، للحديث الذي ذكره الألباني في السلسلة الصحيحة برقم 1843: قوله صلى الله عليه وسلم: (خير أهل المشرق عبد القيس، أسلم الناس كرها، وأسلموا طائعين) [السلسلة الصحيحة برقم 1843]، ومعلوم أن هذه القبيلة كانت تنزل جزيرة لعرب وتسكن إقليم نجد المقابل للحجاز وليس العراق ومنهم (أشج عبد القيس رضي الله عنه الذي وفد على النبي صلى الله عليه وسلم، </w:t>
      </w:r>
      <w:r>
        <w:rPr>
          <w:rFonts w:hint="cs"/>
          <w:u w:val="single"/>
          <w:rtl/>
        </w:rPr>
        <w:t xml:space="preserve">و </w:t>
      </w:r>
      <w:r>
        <w:rPr>
          <w:rFonts w:hint="cs"/>
          <w:b/>
          <w:bCs/>
          <w:u w:val="single"/>
          <w:rtl/>
        </w:rPr>
        <w:t>(الامر السابع)</w:t>
      </w:r>
      <w:r>
        <w:rPr>
          <w:rFonts w:hint="cs"/>
          <w:rtl/>
        </w:rPr>
        <w:t xml:space="preserve"> أن النبي صلى الله عليه وسلم وقت لنجد (قرن المنازل) ويسمى أيضا (قرن الثعالب) وهذا بين في أن المراد بها نجد وليس العراق، ففي الصحيحين عن ابن عباس رضي الله عنهما: أن رسول الله صلى الله عليه وسلم وقت لأهل نجد قرن المنازل) [متفق عليه]، وهو بعيد جدا عن العراق، ولذلك وقت لهم عمر رضي الله عنه (ذات عرق) مما يدل على اختلاف الاتجاهات، فقد أخرج البخاري عن ابن عُمر رضي الله عنهما قال: (لما فُتح هذان المصران أتوا عُمر فقالوا: يا أمير المؤمنين، إن رسول الله صلى الله عليه وسلم حَدَّ لأهل نجد قرنا وهو جورٌ عن طريقنا، وإنا إن أردنا قرناً شق علينا،</w:t>
      </w:r>
      <w:r>
        <w:t> </w:t>
      </w:r>
      <w:r>
        <w:rPr>
          <w:rFonts w:hint="cs"/>
          <w:rtl/>
        </w:rPr>
        <w:t>قال</w:t>
      </w:r>
      <w:r>
        <w:t>: </w:t>
      </w:r>
      <w:r>
        <w:rPr>
          <w:rFonts w:hint="cs"/>
          <w:rtl/>
        </w:rPr>
        <w:t xml:space="preserve">فانظروا إلى حذوها من طريقكم، فحد لهم ذات عِرق) [رواه البخاري في صحيحه: كتاب الحج: باب ذات عرق هل العراق، حديث رقم 1531]، فلو كان العراق بالمشرق كما هو حال لنجد لكان الميقات واحدا، ولكن نجد مشرق المدينة وميقاتها قرن المنازل والعراق جهة الشمال الشرقي بل هي إلى الشمال أقرب فكان ميقاتها ذات عرق، </w:t>
      </w:r>
      <w:r>
        <w:rPr>
          <w:rFonts w:hint="cs"/>
          <w:b/>
          <w:bCs/>
          <w:rtl/>
        </w:rPr>
        <w:t>وهذا لا يدع مجالا للشك بان نجد المقصودة بالأحاديث هي إقليم نجد المعروف والذي اذا أطلق (نجد) فلا يقع إلا عليه</w:t>
      </w:r>
      <w:r>
        <w:rPr>
          <w:rFonts w:hint="cs"/>
          <w:rtl/>
        </w:rPr>
        <w:t xml:space="preserve">، وأهل المشرق لساكني المدينة المنورة </w:t>
      </w:r>
      <w:r>
        <w:rPr>
          <w:rFonts w:hint="cs"/>
          <w:rtl/>
        </w:rPr>
        <w:lastRenderedPageBreak/>
        <w:t xml:space="preserve">هم أهل نجد وليس أهل العراق، وقد جاء في سيرة ابن هشام القصة المشهورة عندما تكلم خطيب بني تميم عطارد بن حاجب عندما وفدوا على النبي صلى الله عليه وسلم يفاخرونه فقال ضمن خطبته: (وجعلنا أعز أهل المشرق، وأكثره عددا، وأيسره عُدة) [سيرة ابن هشام 2/ 562] فأهل المشرق هم بنو تميم وهم من يسكن إقليم نجد، </w:t>
      </w:r>
      <w:r>
        <w:rPr>
          <w:rFonts w:hint="cs"/>
          <w:u w:val="single"/>
          <w:rtl/>
        </w:rPr>
        <w:t xml:space="preserve">فلا ينبغي التمحل بتحويل الأنظار إلى ما يُقال أنه نجد العراق لأن العراق سهول سهلة ولا يقال لها نجد، والنجد لا نعرفه إلا الإقليم الذي ظهر فيه اثنان أحدهما مسيلمة الكذاب وأتباعه من قبائل نجد، والثاني محمد بن عبد الوهاب واتباعه من قبائل نجد، وقد استحلوا دماء المسلمين وأموالهم وأعراضهم باسم الدين، وليس أدل على صدق ما نقول من أنّ اتباعه واتباع فرقته يسمون أنفسهم بعلماء الدعوة النجدية،  </w:t>
      </w:r>
    </w:p>
    <w:p w14:paraId="423385B3" w14:textId="77777777" w:rsidR="0090670C" w:rsidRDefault="0090670C" w:rsidP="0090670C">
      <w:pPr>
        <w:spacing w:after="240"/>
        <w:ind w:left="-58"/>
        <w:rPr>
          <w:rtl/>
        </w:rPr>
      </w:pPr>
      <w:r>
        <w:rPr>
          <w:rFonts w:hint="cs"/>
          <w:b/>
          <w:bCs/>
          <w:sz w:val="36"/>
          <w:szCs w:val="36"/>
          <w:highlight w:val="yellow"/>
          <w:u w:val="single"/>
          <w:rtl/>
        </w:rPr>
        <w:t>[المفتاح الرابع]</w:t>
      </w:r>
      <w:r>
        <w:rPr>
          <w:rFonts w:hint="cs"/>
          <w:b/>
          <w:bCs/>
          <w:sz w:val="36"/>
          <w:szCs w:val="36"/>
          <w:u w:val="single"/>
          <w:rtl/>
        </w:rPr>
        <w:t>:</w:t>
      </w:r>
      <w:r>
        <w:rPr>
          <w:rFonts w:hint="cs"/>
          <w:b/>
          <w:bCs/>
          <w:rtl/>
        </w:rPr>
        <w:t xml:space="preserve"> أُرجح والله أعلم بأن المقصود بالزلازل والفتن هو ما أحدثته دعوة الشيخ محمد بن عبد الوهاب من فتن لا زلنا نعاني من آثارها إلى اليوم </w:t>
      </w:r>
      <w:r>
        <w:rPr>
          <w:rFonts w:hint="cs"/>
          <w:rtl/>
        </w:rPr>
        <w:t xml:space="preserve">حيث طرح ابن عبد الوهاب دينا موازيا يوازي دين الله تعالى الذي جاء به النبي صلى الله عليه وسلم وهو دين يحاول سحب البساط دائما من تحت أقدام أهل السنة لينسبه لنفسه، ومن نظر إلى فتن ابن عبد الوهاب في زمانه وقد اشرت إلى طرف منها لعلم قدر الأهوال التي لاقاها المسلمون في زمانه من آثار تلك الحملة التي أكلت الأخضر واليابس من تراث أمة الإسلام </w:t>
      </w:r>
    </w:p>
    <w:p w14:paraId="4D9CF3FA" w14:textId="77777777" w:rsidR="0090670C" w:rsidRDefault="0090670C" w:rsidP="0090670C">
      <w:pPr>
        <w:spacing w:after="240"/>
        <w:ind w:left="-58"/>
        <w:rPr>
          <w:rtl/>
        </w:rPr>
      </w:pPr>
      <w:r>
        <w:rPr>
          <w:rFonts w:hint="cs"/>
          <w:b/>
          <w:bCs/>
          <w:sz w:val="36"/>
          <w:szCs w:val="36"/>
          <w:highlight w:val="yellow"/>
          <w:u w:val="single"/>
          <w:rtl/>
        </w:rPr>
        <w:t>[المفتاح الخامس]</w:t>
      </w:r>
      <w:r>
        <w:rPr>
          <w:rFonts w:hint="cs"/>
          <w:b/>
          <w:bCs/>
          <w:sz w:val="36"/>
          <w:szCs w:val="36"/>
          <w:u w:val="single"/>
          <w:rtl/>
        </w:rPr>
        <w:t>:</w:t>
      </w:r>
      <w:r>
        <w:rPr>
          <w:rFonts w:hint="cs"/>
          <w:b/>
          <w:bCs/>
          <w:rtl/>
        </w:rPr>
        <w:t xml:space="preserve"> ميزان نبوي لمعرفة الحق في هذه الامة:</w:t>
      </w:r>
      <w:r>
        <w:rPr>
          <w:rFonts w:hint="cs"/>
          <w:rtl/>
        </w:rPr>
        <w:t xml:space="preserve"> </w:t>
      </w:r>
    </w:p>
    <w:p w14:paraId="19489065" w14:textId="77777777" w:rsidR="0090670C" w:rsidRDefault="0090670C" w:rsidP="0090670C">
      <w:pPr>
        <w:spacing w:after="240"/>
        <w:ind w:left="-58"/>
        <w:rPr>
          <w:rtl/>
          <w:lang w:bidi="ar-KW"/>
        </w:rPr>
      </w:pPr>
      <w:r>
        <w:rPr>
          <w:rFonts w:hint="cs"/>
          <w:b/>
          <w:bCs/>
          <w:rtl/>
        </w:rPr>
        <w:t xml:space="preserve">(أ) حتى </w:t>
      </w:r>
      <w:r>
        <w:rPr>
          <w:rFonts w:hint="cs"/>
          <w:b/>
          <w:bCs/>
          <w:rtl/>
          <w:lang w:bidi="ar-KW"/>
        </w:rPr>
        <w:t>نعرف الحق عند كثرة الاختلاف</w:t>
      </w:r>
      <w:r>
        <w:rPr>
          <w:rFonts w:hint="cs"/>
          <w:rtl/>
          <w:lang w:bidi="ar-KW"/>
        </w:rPr>
        <w:t xml:space="preserve"> بين طوائف الامة، وضح لنا النبي صلى الله عليه وسلم ميزانا دقيقا، أخرج ابن ماجة في سننه ح (٣٩٥٠): عن أَنَسَ بْنَ مَالِكٍ، يَقُولُ: سَمِعْتُ رَسُولَ اللَّهِ صَلَّى اللهُ عَلَيْهِ وَسَلَّمَ، يَقُولُ: (إِنَّ أُمَّتِي لَا تَجْتَمِعُ عَلَى ضَلَالَةٍ، فَإِذَا رَأَيْتُمُ اخْتِلَافًا فَعَلَيْكُمْ بِالسَّوَادِ الْأَعْظَمِ)، فقوله صلى الله عليه وسلم: (إِنَّ أُمَّتِي لَا تَجْتَمِعُ عَلَى ضَلَالَةٍ)، يدل على أن اجماع علماء الامة حق، وقوله صلى الله عليه وسلم: (فَإِذَا رَأَيْتُمُ اخْتِلَافًا فَعَلَيْكُمْ بِالسَّوَادِ الْأَعْظَمِ) يدل على أنه عند الاختلاف يكون الصواب والرشاد مع رأي الكثرة من العلماء، والمراد (بالسواد الأعظم) هم سواد علماء أمته صلى الله عليه وسلم لأن العلماء ورثة الانبياء وهم أهل الاستنباط والإفتاء، ولا يرد على ذلك استدلال البعض بقوله تعالى: {</w:t>
      </w:r>
      <w:r>
        <w:rPr>
          <w:rFonts w:hint="cs"/>
          <w:rtl/>
        </w:rPr>
        <w:t xml:space="preserve">وَإِنْ تُطِعْ أَكْثَرَ مَنْ فِي الْأَرْضِ يُضِلُّوكَ عَنْ سَبِيلِ اللَّهِ}، وقوله تعالى: {وَلَا تَجِدُ أَكْثَرَهُمْ شَاكِرِينَ}، فإن </w:t>
      </w:r>
      <w:r>
        <w:rPr>
          <w:rFonts w:hint="cs"/>
          <w:rtl/>
          <w:lang w:bidi="ar-KW"/>
        </w:rPr>
        <w:t xml:space="preserve">مورد تلك النصوص هو كثرة الكفار في الأرض وقلة المؤمنون فيها، ولم يزعم أحد أن </w:t>
      </w:r>
      <w:r>
        <w:rPr>
          <w:rFonts w:hint="cs"/>
          <w:rtl/>
          <w:lang w:bidi="ar-KW"/>
        </w:rPr>
        <w:lastRenderedPageBreak/>
        <w:t xml:space="preserve">الصواب يكون في جانب الكثرة المطلقة من كفار ومؤمنين، ولكن ندعي أن الصواب يكون في جانب السواد الأعظم من علماء الأمة, وأنّ الخطأ يكون فيمن شذ عنهم، </w:t>
      </w:r>
    </w:p>
    <w:p w14:paraId="0FD82C9D" w14:textId="77777777" w:rsidR="0090670C" w:rsidRDefault="0090670C" w:rsidP="0090670C">
      <w:pPr>
        <w:spacing w:after="240"/>
        <w:ind w:left="-58"/>
        <w:rPr>
          <w:rtl/>
        </w:rPr>
      </w:pPr>
      <w:r>
        <w:rPr>
          <w:rFonts w:hint="cs"/>
          <w:b/>
          <w:bCs/>
          <w:rtl/>
          <w:lang w:bidi="ar-KW"/>
        </w:rPr>
        <w:t>(ب) القاعدة النبوية ترشدنا إلى اتباع سواد علماء الامة الاعظم على مر عصور الإسلام</w:t>
      </w:r>
      <w:r>
        <w:rPr>
          <w:rFonts w:hint="cs"/>
          <w:rtl/>
          <w:lang w:bidi="ar-KW"/>
        </w:rPr>
        <w:t xml:space="preserve">، </w:t>
      </w:r>
      <w:r>
        <w:rPr>
          <w:rFonts w:hint="cs"/>
          <w:rtl/>
          <w:lang w:bidi="ar-EG"/>
        </w:rPr>
        <w:t xml:space="preserve">وقد كان المسلمون في أول أمرهم أمة واحدة يجمعها الإسلام، إلى أن ظهرت الآراء المفرقة والأهواء المهلكة، فانتظم السواد الاعظم من الامة على مفهوم (أهل السنة والجماعة) للتعبير عن آراء أهل الحق والنجاة في مقابل الفرق الضالة، </w:t>
      </w:r>
      <w:r>
        <w:rPr>
          <w:rFonts w:hint="cs"/>
          <w:rtl/>
          <w:lang w:bidi="ar-KW"/>
        </w:rPr>
        <w:t xml:space="preserve">ولا يستطيع أحد أن يكابر وينكر أن أهل السنة والجماعة هم سواد المسلمين الاكبر على مر عصور الإسلام، لاسيما وأن </w:t>
      </w:r>
      <w:r>
        <w:rPr>
          <w:rFonts w:hint="cs"/>
          <w:rtl/>
        </w:rPr>
        <w:t xml:space="preserve">كل الفرق عالة على أهل السنة والجماعة في الكتاب والسنة والإجماع والتخصص العلمي الفريد، هم الذين جمعوا القرآن وكتبوه وحفظوه، ولهم المرجعية في باب حفظ القرآن، ومعرفة القرآن، وعلوم القرآن، وهم أهل الحديث وخاصته، جمعوا الحديث وكتبوه وحفظوه، ولا يعرف المسلمون كلام النبي صلى الله عليه وسلم إلا من مراجعهم الحديثية كالصحيحين وكتب السنن والمسانيد والمستدركات ولا يعرفون علم الرجال إلا من كتب الجرح والتعديل التي كتبها علماء أهل السنة والجماعة، وهم أهل الإجماع، المصدر الثالث من مصادر التشريع بعد الكتاب والسنة، وهم أهل التخصص العلمي لهم مدارس متخصصة في جميع علوم الدين، لاسيما علوم المقاصد (العقيدة والفقه والتزكية)، لقد </w:t>
      </w:r>
      <w:r>
        <w:rPr>
          <w:rFonts w:hint="cs"/>
          <w:rtl/>
          <w:lang w:bidi="ar-EG"/>
        </w:rPr>
        <w:t xml:space="preserve">اصطلحت </w:t>
      </w:r>
      <w:r>
        <w:rPr>
          <w:rFonts w:hint="cs"/>
          <w:rtl/>
        </w:rPr>
        <w:t xml:space="preserve">هذه الجماعة التي تمثل سواد الأمة الإسلامية الأعظم منذ أوائل ظهورها: على تسمية العلم الذي يشرح أركان الإسلام بعلم الفقه، والعلم الذي يشرح أركان الإيمان بالعقيدة، والعلم الذي يشرح مقام الإحسان بعلم التصوف، (التصوف) هو السعي لتحقيق مرتبة الإحسان الظاهر والباطن، </w:t>
      </w:r>
      <w:r>
        <w:rPr>
          <w:rFonts w:hint="cs"/>
          <w:rtl/>
          <w:lang w:bidi="ar-KW"/>
        </w:rPr>
        <w:t xml:space="preserve">ففي العقيدة تأسست لهم ثلاث مدارس: (المدرسة الأثرية)، (والمدرسة الأشعرية)، (والمدرسة الماتريدية)،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الطرق التزكوية التي يسلكها الربانيون في تربيتهم للسالكين إلى منازل الإحسان أعلى منازل الدين، </w:t>
      </w:r>
      <w:r>
        <w:rPr>
          <w:rFonts w:hint="cs"/>
          <w:rtl/>
        </w:rPr>
        <w:t xml:space="preserve">وبهذا التخصص الفريد، صار الإطار الواسع الصحيح لأهل السنة والجماعة يشمل سواد المسلمين الأعظم أتباع أئمة الهدى المتخصصين في العقيدة وفي الفقه وفي التزكية، والكل عالة على أهل السنّة والجماعة في باب التخصص العلمي ومدارسه العلمية والسلوكية الرصينة، </w:t>
      </w:r>
    </w:p>
    <w:p w14:paraId="7334462B" w14:textId="77777777" w:rsidR="0090670C" w:rsidRDefault="0090670C" w:rsidP="0090670C">
      <w:pPr>
        <w:spacing w:after="240"/>
        <w:ind w:left="-58"/>
        <w:rPr>
          <w:rtl/>
        </w:rPr>
      </w:pPr>
      <w:r>
        <w:rPr>
          <w:rFonts w:hint="cs"/>
          <w:b/>
          <w:bCs/>
          <w:rtl/>
          <w:lang w:bidi="ar-EG"/>
        </w:rPr>
        <w:t xml:space="preserve">(ت) الفرقة الوهابية: </w:t>
      </w:r>
      <w:r>
        <w:rPr>
          <w:rFonts w:hint="cs"/>
          <w:rtl/>
          <w:lang w:bidi="ar-EG"/>
        </w:rPr>
        <w:t xml:space="preserve">حاولت مزاحمة أهل السنة والجماعة في مسماها، بل وحاولت حين غفلة من أهل العلم سحب البساط من تحت أقدام أهل السنة والجماعة لتنسبه لنفسها، ولكن الميزان النبوي لا زال </w:t>
      </w:r>
      <w:r>
        <w:rPr>
          <w:rFonts w:hint="cs"/>
          <w:rtl/>
          <w:lang w:bidi="ar-EG"/>
        </w:rPr>
        <w:lastRenderedPageBreak/>
        <w:t xml:space="preserve">عاملا، فإن سواد أهل السنة والجماعة على مر عصور الإسلام هم أهل المذاهب العقدية والفقهية والصوفية المعروفة والتي لاقت قبولا عند سواد أهل الإسلام الاعظم، </w:t>
      </w:r>
      <w:r>
        <w:rPr>
          <w:rFonts w:hint="cs"/>
          <w:b/>
          <w:bCs/>
          <w:rtl/>
          <w:lang w:bidi="ar-EG"/>
        </w:rPr>
        <w:t>وهؤلاء الوهابية يدعون السلفية</w:t>
      </w:r>
      <w:r>
        <w:rPr>
          <w:rFonts w:hint="cs"/>
          <w:rtl/>
          <w:lang w:bidi="ar-EG"/>
        </w:rPr>
        <w:t xml:space="preserve">، والسلف من بدعهم براء، فهم في العقيدة حشوية مجسمة، وفي الفقه يتتبعون الآراء المتشددة والشاذة  ولا يجدون مناسبة للتشفي من أهل المذاهب الأربعة إلا واقتنصوها، وفي التزكية يخاربون التصوف السني الرشيد ويحاربون الاولياء، ولهم مفردات غريبة بالغة في الغلو في التكقير والتشريك والتبديع وديدنهم شن الحروب على أهل التخصص العلمي من مدارس أهل السنّة والجماعة العقائدية والفقهية والسلوكية، مع أنه قد مرت عصور كاملة، وقرون تامة، يندر أن يكون فيها المسلم لا يلتزم بمذهب عقدي أشعري او ماتريدي أو أثري ومذهب فقهي حنفي أو مالكي أو شافعي أو حنبلي، ومنهاج صوفي للتزكية، وطريقة سلوكية تأخذ بيده نحو رضا الله، إنّ </w:t>
      </w:r>
      <w:r>
        <w:rPr>
          <w:rFonts w:hint="cs"/>
          <w:rtl/>
          <w:lang w:bidi="ar-KW"/>
        </w:rPr>
        <w:t xml:space="preserve">السلفية نسبة كريمة لأنها نسبة إلى السلف الكرام، وهم أهل القرون الثلاثة الذين شهد لهم رسول الله صلى الله عليه وسلم بالخيرية، فالسلفية الحقة تنتمي إلى هذا السلف الصالح، ولكن السلفية الحقة الأصيلة بريئة من انتساب الوهابية إليها، بل سلفهم الحشوية والمحسمة والخوارج، نسبوا أنفسهم إليها وهي منهم براء، وآفتهم اتباع المتشابهات وترك المحكمات فإنا لله وإنا إليه راجعون، والقاعدة عند أهل التخصص أنّ التيميون المغالون في الشيخ ابن تيمية، والوهابيون المغالون في الشيخ محمد بن عبد الوهاب، ليسوا على منهج السلف الصافي وليسوا على منهج أهل السنّة والجماعة الصحيح الصافي، بل هم عند أهل العلم مزيج مريب من فرق الخروج والحشو، </w:t>
      </w:r>
    </w:p>
    <w:p w14:paraId="3774D63C" w14:textId="77777777" w:rsidR="0090670C" w:rsidRDefault="0090670C" w:rsidP="0090670C">
      <w:pPr>
        <w:ind w:left="-58"/>
        <w:jc w:val="center"/>
        <w:rPr>
          <w:rtl/>
          <w:lang w:bidi="ar-KW"/>
        </w:rPr>
      </w:pPr>
      <w:r>
        <w:rPr>
          <w:rFonts w:hint="cs"/>
          <w:rtl/>
          <w:lang w:bidi="ar-KW"/>
        </w:rPr>
        <w:t xml:space="preserve">*** </w:t>
      </w:r>
    </w:p>
    <w:p w14:paraId="184B83F5" w14:textId="77777777" w:rsidR="0090670C" w:rsidRDefault="0090670C" w:rsidP="0090670C">
      <w:pPr>
        <w:ind w:left="-58"/>
        <w:jc w:val="center"/>
        <w:rPr>
          <w:rtl/>
        </w:rPr>
      </w:pPr>
    </w:p>
    <w:p w14:paraId="2411FE69" w14:textId="77777777" w:rsidR="0090670C" w:rsidRDefault="0090670C" w:rsidP="0090670C">
      <w:pPr>
        <w:ind w:left="-58"/>
        <w:jc w:val="center"/>
        <w:rPr>
          <w:rtl/>
        </w:rPr>
      </w:pPr>
    </w:p>
    <w:p w14:paraId="6159C2A8" w14:textId="77777777" w:rsidR="0090670C" w:rsidRDefault="0090670C" w:rsidP="0090670C">
      <w:pPr>
        <w:ind w:left="-58"/>
        <w:jc w:val="center"/>
        <w:rPr>
          <w:rtl/>
        </w:rPr>
      </w:pPr>
    </w:p>
    <w:p w14:paraId="4B8D8FEE" w14:textId="77777777" w:rsidR="0090670C" w:rsidRDefault="0090670C" w:rsidP="0090670C">
      <w:pPr>
        <w:ind w:left="-58"/>
        <w:jc w:val="center"/>
        <w:rPr>
          <w:rtl/>
        </w:rPr>
      </w:pPr>
    </w:p>
    <w:p w14:paraId="10D782B1" w14:textId="77777777" w:rsidR="0090670C" w:rsidRDefault="0090670C" w:rsidP="0090670C">
      <w:pPr>
        <w:ind w:left="-58"/>
        <w:jc w:val="center"/>
        <w:rPr>
          <w:rtl/>
        </w:rPr>
      </w:pPr>
    </w:p>
    <w:p w14:paraId="36BD82FD" w14:textId="77777777" w:rsidR="0090670C" w:rsidRDefault="0090670C" w:rsidP="0090670C">
      <w:pPr>
        <w:ind w:left="-58"/>
        <w:jc w:val="center"/>
        <w:rPr>
          <w:rtl/>
        </w:rPr>
      </w:pPr>
    </w:p>
    <w:p w14:paraId="1F56F0B7" w14:textId="77777777" w:rsidR="0090670C" w:rsidRDefault="0090670C" w:rsidP="0090670C">
      <w:pPr>
        <w:ind w:left="-58"/>
        <w:jc w:val="center"/>
        <w:rPr>
          <w:rtl/>
        </w:rPr>
      </w:pPr>
    </w:p>
    <w:p w14:paraId="655D56EC" w14:textId="77777777" w:rsidR="0090670C" w:rsidRDefault="0090670C" w:rsidP="0090670C">
      <w:pPr>
        <w:ind w:left="-58"/>
        <w:jc w:val="center"/>
        <w:rPr>
          <w:rtl/>
        </w:rPr>
      </w:pPr>
    </w:p>
    <w:p w14:paraId="48DC8FA6" w14:textId="77777777" w:rsidR="0090670C" w:rsidRDefault="0090670C" w:rsidP="0090670C">
      <w:pPr>
        <w:pStyle w:val="a3"/>
        <w:jc w:val="center"/>
        <w:rPr>
          <w:color w:val="auto"/>
          <w:sz w:val="40"/>
          <w:szCs w:val="40"/>
          <w:u w:val="single"/>
          <w:rtl/>
          <w:lang w:bidi="ar-KW"/>
        </w:rPr>
      </w:pPr>
    </w:p>
    <w:p w14:paraId="507FAD11" w14:textId="77777777" w:rsidR="0090670C" w:rsidRDefault="0090670C" w:rsidP="0090670C">
      <w:pPr>
        <w:pStyle w:val="a3"/>
        <w:jc w:val="center"/>
        <w:rPr>
          <w:color w:val="auto"/>
          <w:sz w:val="40"/>
          <w:szCs w:val="40"/>
          <w:highlight w:val="yellow"/>
          <w:u w:val="single"/>
          <w:rtl/>
          <w:lang w:bidi="ar-KW"/>
        </w:rPr>
      </w:pPr>
      <w:r>
        <w:rPr>
          <w:rFonts w:hint="cs"/>
          <w:color w:val="auto"/>
          <w:sz w:val="40"/>
          <w:szCs w:val="40"/>
          <w:highlight w:val="yellow"/>
          <w:u w:val="single"/>
          <w:rtl/>
          <w:lang w:bidi="ar-KW"/>
        </w:rPr>
        <w:t>المبحث الثاني</w:t>
      </w:r>
    </w:p>
    <w:p w14:paraId="4D1F563E" w14:textId="37B8BDE5" w:rsidR="0090670C" w:rsidRDefault="0090670C" w:rsidP="0090670C">
      <w:pPr>
        <w:pStyle w:val="a3"/>
        <w:jc w:val="center"/>
        <w:rPr>
          <w:color w:val="auto"/>
          <w:sz w:val="40"/>
          <w:szCs w:val="40"/>
          <w:u w:val="single"/>
          <w:rtl/>
          <w:lang w:bidi="ar-KW"/>
        </w:rPr>
      </w:pPr>
      <w:r>
        <w:rPr>
          <w:rFonts w:hint="cs"/>
          <w:color w:val="auto"/>
          <w:sz w:val="40"/>
          <w:szCs w:val="40"/>
          <w:highlight w:val="yellow"/>
          <w:u w:val="single"/>
          <w:rtl/>
          <w:lang w:bidi="ar-KW"/>
        </w:rPr>
        <w:t>ابن تيمية شيخ الحشوية</w:t>
      </w:r>
    </w:p>
    <w:p w14:paraId="463C6609" w14:textId="77777777" w:rsidR="0090670C" w:rsidRDefault="0090670C" w:rsidP="0090670C">
      <w:pPr>
        <w:pStyle w:val="a3"/>
        <w:jc w:val="center"/>
        <w:rPr>
          <w:color w:val="auto"/>
          <w:sz w:val="40"/>
          <w:szCs w:val="40"/>
          <w:u w:val="single"/>
          <w:rtl/>
          <w:lang w:bidi="ar-KW"/>
        </w:rPr>
      </w:pPr>
    </w:p>
    <w:p w14:paraId="1623351F" w14:textId="77777777" w:rsidR="0090670C" w:rsidRDefault="0090670C" w:rsidP="0090670C">
      <w:pPr>
        <w:ind w:left="-58"/>
        <w:rPr>
          <w:kern w:val="0"/>
          <w:rtl/>
          <w:lang w:bidi="ar-KW"/>
        </w:rPr>
      </w:pPr>
    </w:p>
    <w:p w14:paraId="5FB9B589" w14:textId="77777777" w:rsidR="0090670C" w:rsidRDefault="0090670C" w:rsidP="0090670C">
      <w:pPr>
        <w:rPr>
          <w:b/>
          <w:rtl/>
        </w:rPr>
      </w:pPr>
      <w:r>
        <w:rPr>
          <w:rFonts w:hint="cs"/>
          <w:b/>
          <w:bCs/>
          <w:sz w:val="36"/>
          <w:szCs w:val="36"/>
          <w:highlight w:val="yellow"/>
          <w:u w:val="single"/>
          <w:rtl/>
        </w:rPr>
        <w:t>[المفتاح الأول]:</w:t>
      </w:r>
      <w:r>
        <w:rPr>
          <w:rFonts w:hint="cs"/>
          <w:b/>
          <w:bCs/>
          <w:sz w:val="36"/>
          <w:szCs w:val="36"/>
          <w:rtl/>
        </w:rPr>
        <w:t xml:space="preserve"> </w:t>
      </w:r>
      <w:r>
        <w:rPr>
          <w:rFonts w:hint="cs"/>
          <w:b/>
          <w:bCs/>
          <w:rtl/>
        </w:rPr>
        <w:t>تاريخ تسلسل ظهور الحشوية</w:t>
      </w:r>
      <w:r>
        <w:rPr>
          <w:rFonts w:hint="cs"/>
          <w:rtl/>
        </w:rPr>
        <w:t xml:space="preserve">: </w:t>
      </w:r>
      <w:r>
        <w:rPr>
          <w:rFonts w:hint="cs"/>
          <w:b/>
          <w:bCs/>
          <w:sz w:val="30"/>
          <w:szCs w:val="30"/>
          <w:u w:val="single"/>
          <w:rtl/>
        </w:rPr>
        <w:t>(نصيحة):</w:t>
      </w:r>
      <w:r>
        <w:rPr>
          <w:rFonts w:hint="cs"/>
          <w:rtl/>
        </w:rPr>
        <w:t xml:space="preserve"> إذا أردت أن تعرف تاريخ تسلسل ظهور الحشوية فلابد من مطالعة فتاوى الشيخ ابن تيمية لأنّهم سلفه الحقيقيون الذين استند إليهم في رسم صورة العقيدة التي تبناها في ذات الله تعالى، ومذهبه هو أنّ الله تعالى موجود بذاته فوق العالم، والعالم المخلوق تحته، وهو موجود بذاته على عرشه، وأنه متناه لاسيما من جهة التحت، وأنّه يتحرك ويقبل الحوادث في جناب ذاته، وأنه يتجدد له العلم والسمع والبصر والكلام، وأنه يتأثر بالزمان وعليه يكون الزمان فاعلا في ذاته بحيث بتجدد له علم وسمع وبصر وانه يتحرك ويسكن قياسا على الأجسام كلما تجددت الوقائع والحوادث والمخلوقات وأنه يتكلم ويسكت قياسا على الآدميين وانه ينزل إلى السماء الدنيا نزولاً حقيقياً بذاته، وان لوازم النزول ممكنه كالحركة والسكون، وان له الوجه واليدين والعينين والقدم والساق صفات عين (ذات) بما يُخيل أنّها أجزاء من الذات، وليست صفات منزهة عن الجارحة والجسمية، ووصف جناب الذات بالحد والنهاية، </w:t>
      </w:r>
      <w:r>
        <w:rPr>
          <w:rFonts w:hint="cs"/>
          <w:b/>
          <w:bCs/>
          <w:rtl/>
        </w:rPr>
        <w:t xml:space="preserve">فوجدت أنّ سلفه في عقيدة الحشو والتجسيم بضع عشرة رجال أحدهم يجوز على الله أن يستوى على جناح بعوضة وابن تيمية لا يرى بأسا بهذا الهراء </w:t>
      </w:r>
      <w:r>
        <w:rPr>
          <w:rFonts w:hint="cs"/>
          <w:b/>
          <w:bCs/>
          <w:rtl/>
        </w:rPr>
        <w:lastRenderedPageBreak/>
        <w:t>وعند التحقيق فإني أرى أن نسبة الولد إلى الله أهون من هذا الحمق والجسور على الله، فالبعوضة من أحقر الحشرات أيجوز عند أولي الألباب أن الإله جل جلاله يمكن أن يقعد على جناحها ثم تطير به فإنّا لله وإنا إليه راجعون،</w:t>
      </w:r>
      <w:r>
        <w:rPr>
          <w:rFonts w:hint="cs"/>
          <w:rtl/>
        </w:rPr>
        <w:t xml:space="preserve"> وبعض هؤلاء يصحح رواية الشاب الأمرد ويعتقدونها، </w:t>
      </w:r>
      <w:r>
        <w:rPr>
          <w:rFonts w:hint="cs"/>
          <w:rtl/>
          <w:lang w:bidi="ar-KW"/>
        </w:rPr>
        <w:t>وقصة الشاب الأمرد تتمثل فيما أورده الخلال في المنتخب من العلل وأبو يعلى الفراء في ابطال التأويلات ونقله عنه ابن تيمية في بيان تلبيس الجهمية: عن ابن عباس رضي الله عنهما مرفوعًا: (أن محمدًا رأى ربه في صورة شاب أمرد من دونه ستر من لؤلؤ)، وفي رواية أخرى (رأيت ربي جعدًا أمرد عليه حلة خضراء) ويزعم الخلال وأبو يعلى أنه حديث صحيح يجب اعتقاد معناه، واستفاض القاضي أبو يعلى في شرح الحديث وانه رؤية حقيقية وليست مناما وأن الله تعالى قد خص نبيه صلى الله عليه وسلم من دون الأنبياء ونقل ابن تيمية كلامه في ذلك كله دون أن يعقب عليه بإنكار أو رفض، بل صحح الحديث الذي استدل به أبو يعلى على طوامه، [انظر بيان تلبيس الجهمية: [7/ 290-356]، طبعة مجمع الملك فهد لطباعة المصحف الشريف - 1426هـ)]، هذا مع أنّ الحديث تالف لا تجوز روايته، وقد ضعَّفه ابن الجوزي في (العِلل المتناه</w:t>
      </w:r>
      <w:r>
        <w:rPr>
          <w:lang w:bidi="ar-KW"/>
        </w:rPr>
        <w:t xml:space="preserve"> [1/36]</w:t>
      </w:r>
      <w:r>
        <w:rPr>
          <w:rFonts w:hint="cs"/>
          <w:rtl/>
          <w:lang w:bidi="ar-KW"/>
        </w:rPr>
        <w:t>) واستنكره الذهبي كما في (سير أعلام النبلاء</w:t>
      </w:r>
      <w:r>
        <w:rPr>
          <w:lang w:bidi="ar-KW"/>
        </w:rPr>
        <w:t>: [10/113]</w:t>
      </w:r>
      <w:r>
        <w:rPr>
          <w:rFonts w:hint="cs"/>
          <w:rtl/>
          <w:lang w:bidi="ar-KW"/>
        </w:rPr>
        <w:t xml:space="preserve">) وقال السبكي في (طبقات الشافعية الكبرى: [2/312]): </w:t>
      </w:r>
      <w:r>
        <w:rPr>
          <w:rFonts w:hint="cs"/>
          <w:u w:val="single"/>
          <w:rtl/>
          <w:lang w:bidi="ar-KW"/>
        </w:rPr>
        <w:t>"موضوع مفترى على رسول الله صلى الله عليه وسلم</w:t>
      </w:r>
      <w:r>
        <w:rPr>
          <w:u w:val="single"/>
          <w:lang w:bidi="ar-KW"/>
        </w:rPr>
        <w:t>"</w:t>
      </w:r>
      <w:r>
        <w:rPr>
          <w:rFonts w:hint="cs"/>
          <w:u w:val="single"/>
          <w:rtl/>
          <w:lang w:bidi="ar-KW"/>
        </w:rPr>
        <w:t>،</w:t>
      </w:r>
      <w:r>
        <w:rPr>
          <w:rFonts w:hint="cs"/>
          <w:rtl/>
          <w:lang w:bidi="ar-KW"/>
        </w:rPr>
        <w:t xml:space="preserve"> والحدبث يمكن حمله على أنه رؤيا منامية ففي احدى رواياته: (رَأَيْتُ رَبِّي فِي المنام في صورة شاب مُوَقّرٍ فِي خَضِرٍ، عليه نَعْلانِ من ذهب، وَعَلَى وجهه فراش مِنْ ذهب)، وحتى هذه الرؤيا المنامية ضعفها واستنكرها جمعٌ من أهل العلم، منهم: الإمام أحمد في (المنتخب من العِلل لابن قدامة، ص</w:t>
      </w:r>
      <w:r>
        <w:rPr>
          <w:lang w:bidi="ar-KW"/>
        </w:rPr>
        <w:t xml:space="preserve"> [284]</w:t>
      </w:r>
      <w:r>
        <w:rPr>
          <w:rFonts w:hint="cs"/>
          <w:rtl/>
          <w:lang w:bidi="ar-KW"/>
        </w:rPr>
        <w:t>) ويحيى بن معين في (تاريخ بغداد للخطي</w:t>
      </w:r>
      <w:r>
        <w:rPr>
          <w:lang w:bidi="ar-KW"/>
        </w:rPr>
        <w:t xml:space="preserve"> [13/311]</w:t>
      </w:r>
      <w:r>
        <w:rPr>
          <w:rFonts w:hint="cs"/>
          <w:rtl/>
          <w:lang w:bidi="ar-KW"/>
        </w:rPr>
        <w:t>) والنسائي في (العِلل المتناهية لابن الجوزي</w:t>
      </w:r>
      <w:r>
        <w:rPr>
          <w:lang w:bidi="ar-KW"/>
        </w:rPr>
        <w:t xml:space="preserve"> [1/30]</w:t>
      </w:r>
      <w:r>
        <w:rPr>
          <w:rFonts w:hint="cs"/>
          <w:rtl/>
          <w:lang w:bidi="ar-KW"/>
        </w:rPr>
        <w:t>) وابن حبان في (الثقات</w:t>
      </w:r>
      <w:r>
        <w:rPr>
          <w:lang w:bidi="ar-KW"/>
        </w:rPr>
        <w:t xml:space="preserve"> [5/245]</w:t>
      </w:r>
      <w:r>
        <w:rPr>
          <w:rFonts w:hint="cs"/>
          <w:rtl/>
          <w:lang w:bidi="ar-KW"/>
        </w:rPr>
        <w:t>) والسبكي في (طبقات الشافعية الكبرى</w:t>
      </w:r>
      <w:r>
        <w:rPr>
          <w:lang w:bidi="ar-KW"/>
        </w:rPr>
        <w:t xml:space="preserve"> [2/312]</w:t>
      </w:r>
      <w:r>
        <w:rPr>
          <w:rFonts w:hint="cs"/>
          <w:rtl/>
          <w:lang w:bidi="ar-KW"/>
        </w:rPr>
        <w:t>) وابن حجر في (تهذيب التهذيب</w:t>
      </w:r>
      <w:r>
        <w:rPr>
          <w:lang w:bidi="ar-KW"/>
        </w:rPr>
        <w:t xml:space="preserve"> [10/86]</w:t>
      </w:r>
      <w:r>
        <w:rPr>
          <w:rFonts w:hint="cs"/>
          <w:rtl/>
          <w:lang w:bidi="ar-KW"/>
        </w:rPr>
        <w:t>) والسيوطي في (اللآلئ المصنوعة</w:t>
      </w:r>
      <w:r>
        <w:rPr>
          <w:lang w:bidi="ar-KW"/>
        </w:rPr>
        <w:t xml:space="preserve"> [1/30]</w:t>
      </w:r>
      <w:r>
        <w:rPr>
          <w:rFonts w:hint="cs"/>
          <w:rtl/>
          <w:lang w:bidi="ar-KW"/>
        </w:rPr>
        <w:t xml:space="preserve">) وقال الذهبي في "ميزان الاعتدال" (1/ 594): " وهذه الرؤية رؤيا منام إن صحت" أهـ، والمنام لا يبنى عليه أي اعتقاد، ويأبى القاضي إلا الإيمان به واعتقاد تفاصيله حتى صفة الجراد الذي من ذهب على حد قوله، ويزعم </w:t>
      </w:r>
      <w:r>
        <w:rPr>
          <w:rFonts w:hint="cs"/>
          <w:b/>
          <w:rtl/>
        </w:rPr>
        <w:t>أن من لم يؤمن بهذه الصفات العظيمة - على حد قوله - !! فهو: (زنديق)، (معتزلي)، (جهمي)، (لا تقبل شهادته)، (لا يسلم عليه)، (لا يعاد)، ف</w:t>
      </w:r>
      <w:r>
        <w:rPr>
          <w:rFonts w:hint="cs"/>
          <w:shd w:val="clear" w:color="auto" w:fill="FFFFFF"/>
          <w:rtl/>
        </w:rPr>
        <w:t xml:space="preserve">هذا هو مبلغهم من علم التقديس فإنّا لله وإنّا إليه راجعون، </w:t>
      </w:r>
      <w:r>
        <w:rPr>
          <w:rFonts w:hint="cs"/>
          <w:b/>
          <w:bCs/>
          <w:u w:val="single"/>
          <w:rtl/>
          <w:lang w:bidi="ar-KW"/>
        </w:rPr>
        <w:t>الشاهد</w:t>
      </w:r>
      <w:r>
        <w:rPr>
          <w:rFonts w:hint="cs"/>
          <w:rtl/>
          <w:lang w:bidi="ar-KW"/>
        </w:rPr>
        <w:t xml:space="preserve">، فإنّ هؤلاء الذين استقى منهم ابن تيمية معتقده في جناب الذات،: </w:t>
      </w:r>
      <w:r>
        <w:rPr>
          <w:rFonts w:hint="cs"/>
          <w:bCs/>
          <w:rtl/>
        </w:rPr>
        <w:t>(الأول)</w:t>
      </w:r>
      <w:r>
        <w:rPr>
          <w:rFonts w:hint="cs"/>
          <w:b/>
          <w:rtl/>
        </w:rPr>
        <w:t xml:space="preserve"> هو مقاتل بن سليمان (المتوفي سنة 150 ه‍) وهو الذي ملأ تفسيره حشوا من الإسرائيليات، وأخذ من علم اليهود والنصارى ما يدعم مذهبه في التجسيم والتشبيه، </w:t>
      </w:r>
      <w:r>
        <w:rPr>
          <w:rFonts w:hint="cs"/>
          <w:bCs/>
          <w:rtl/>
        </w:rPr>
        <w:t>(الثاني)</w:t>
      </w:r>
      <w:r>
        <w:rPr>
          <w:rFonts w:hint="cs"/>
          <w:b/>
          <w:rtl/>
        </w:rPr>
        <w:t xml:space="preserve"> هشام بن </w:t>
      </w:r>
      <w:r>
        <w:rPr>
          <w:rFonts w:hint="cs"/>
          <w:b/>
          <w:rtl/>
        </w:rPr>
        <w:lastRenderedPageBreak/>
        <w:t xml:space="preserve">سالم (ت 183 هـ)، واتباعه السالمية الذين اثنى ابن تيمية على عقيدتهم، وهو الذي كان يعتقد في معبوده أنه على صورة إنسان‏:‏ أعلاه مجوف وأسفله مصمت وهو نور ساطع يتلألأ وله حواس خمس ويد ورجل وأنف وأذن وعين وفم وله وفرة سوداء، </w:t>
      </w:r>
      <w:r>
        <w:rPr>
          <w:rFonts w:hint="cs"/>
          <w:bCs/>
          <w:rtl/>
        </w:rPr>
        <w:t>(الثالث)</w:t>
      </w:r>
      <w:r>
        <w:rPr>
          <w:rFonts w:hint="cs"/>
          <w:b/>
          <w:rtl/>
        </w:rPr>
        <w:t xml:space="preserve"> محمد بن كرام السجزي المجسم (ت 255 هـ)، وهو القائل: إنّ معبوده مستقرّ على العرش بذاته وزعم أنه جسمٌ له حدّ ونهاية من تحته وهي الجهة التي منها يلاقي عرشه، وأتباعه هم الكرامية المجسمة، </w:t>
      </w:r>
      <w:r>
        <w:rPr>
          <w:rFonts w:hint="cs"/>
          <w:bCs/>
          <w:rtl/>
        </w:rPr>
        <w:t>(الرابع)</w:t>
      </w:r>
      <w:r>
        <w:rPr>
          <w:rFonts w:hint="cs"/>
          <w:b/>
          <w:rtl/>
        </w:rPr>
        <w:t xml:space="preserve"> وهو ذي أضر به أيما ضرر وهو </w:t>
      </w:r>
      <w:r>
        <w:rPr>
          <w:rFonts w:hint="cs"/>
          <w:b/>
          <w:shd w:val="clear" w:color="auto" w:fill="FFFFFF"/>
          <w:rtl/>
        </w:rPr>
        <w:t xml:space="preserve">أبو سعيد عثمان بن سعيد الدارمي السجزي: (ت 282 هــ) وهو الذي زعم أن </w:t>
      </w:r>
      <w:r>
        <w:rPr>
          <w:rFonts w:hint="cs"/>
          <w:b/>
          <w:rtl/>
        </w:rPr>
        <w:t xml:space="preserve">العرش يئط من ثقل الجبار فوقه، وأنه ينزل في الليل إلى جنة عدن وهي مسكنه وأنه يهبط من عرشه إلى كرسيه ثم يرتفع عن كرسيه إلى عرشه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وأن الله حي ودليل حياته الحركة والانتقال وأن الفرق بين الحي والميت هو الحركة، </w:t>
      </w:r>
      <w:r>
        <w:rPr>
          <w:rFonts w:hint="cs"/>
          <w:bCs/>
          <w:rtl/>
        </w:rPr>
        <w:t>(الخامس)</w:t>
      </w:r>
      <w:r>
        <w:rPr>
          <w:rFonts w:hint="cs"/>
          <w:b/>
          <w:rtl/>
        </w:rPr>
        <w:t xml:space="preserve"> ابن أبي عاصم (ت 287 هــ) وكان ظاهريا حشوياً يابسا أثبت في كتابه (السنة) من الأخبار المنكرة والأحاديث الموضوعة ما يستحي المسلم من ذكرها، ومنها أن الله خلق آدم على صورة الرحمن، وأنه تجلى للجبل منه مثل الخنصر، يقصد بعض الرحمن، وكأن سورة الإخلاص لم تبلغه وفيها الأحد تقديس عن الأبعاض والأجزاء، ومنها أن العرش يئط به من ثقله، وأنه يقعد محمداً صلى الله عليه وسلم معه على العرش، </w:t>
      </w:r>
      <w:r>
        <w:rPr>
          <w:rFonts w:hint="cs"/>
          <w:bCs/>
          <w:rtl/>
        </w:rPr>
        <w:t>(السادس)</w:t>
      </w:r>
      <w:r>
        <w:rPr>
          <w:rFonts w:hint="cs"/>
          <w:b/>
          <w:rtl/>
        </w:rPr>
        <w:t xml:space="preserve"> كتاب السنّة لعبد الله بن الإمام أحمد (ت 290 هــ) هذا إن صحت نسبة كتاب السنّة إليه وهذا فيه شك كبير، لأنّ فيه أكثر من مئة وثمانين نصاً في الطعن في الإمام أبي حنيفة، وأبوه الإمام أحمد كان يجل الإمام أبي حنيفة أيما إجلال، بل في بعضها تكفيره،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يقعد على العرش فما يفضل منه إلا قيد أربعة أصابع، </w:t>
      </w:r>
      <w:r>
        <w:rPr>
          <w:rFonts w:hint="cs"/>
          <w:bCs/>
          <w:rtl/>
        </w:rPr>
        <w:t>(السابع)</w:t>
      </w:r>
      <w:r>
        <w:rPr>
          <w:rFonts w:hint="cs"/>
          <w:b/>
          <w:rtl/>
        </w:rPr>
        <w:t xml:space="preserve"> </w:t>
      </w:r>
      <w:r>
        <w:rPr>
          <w:rFonts w:hint="cs"/>
          <w:b/>
          <w:shd w:val="clear" w:color="auto" w:fill="FFFFFF"/>
          <w:rtl/>
        </w:rPr>
        <w:t xml:space="preserve">الخلال (ت 311 هــ): كان يصرح بجلوس الله تعالى على العرش وأنّ الذي ينكر ذلك فهو جهمي معطلي زنديق كافر، </w:t>
      </w:r>
      <w:r>
        <w:rPr>
          <w:rFonts w:hint="cs"/>
          <w:shd w:val="clear" w:color="auto" w:fill="FFFFFF"/>
          <w:rtl/>
        </w:rPr>
        <w:t xml:space="preserve">وهو صاحب عقيدة جلوس الرحمن على العرش، وعقيدة الشاب الأمرد، </w:t>
      </w:r>
      <w:r>
        <w:rPr>
          <w:rFonts w:hint="cs"/>
          <w:bCs/>
          <w:shd w:val="clear" w:color="auto" w:fill="FFFFFF"/>
          <w:rtl/>
        </w:rPr>
        <w:t>(الثامن)</w:t>
      </w:r>
      <w:r>
        <w:rPr>
          <w:rFonts w:hint="cs"/>
          <w:b/>
          <w:shd w:val="clear" w:color="auto" w:fill="FFFFFF"/>
          <w:rtl/>
        </w:rPr>
        <w:t xml:space="preserve"> ابن خزيمة (ت 311 هــ) </w:t>
      </w:r>
      <w:r>
        <w:rPr>
          <w:rFonts w:hint="cs"/>
          <w:b/>
          <w:rtl/>
        </w:rPr>
        <w:t xml:space="preserve">صنف كتابه (التوحيد) على طريقة أهل الحشو من جمع المتشابهات، باب الوجه باب العين باب اليد باب الساق، ومما فيه من السب لله ونسبة المحال إلى الله، أن الكرسي موضع قدميه، وأن العرش يئط به، وأنه تجلى منه مثل طرف الخنصر، وأنه يهبط ثم يرتفع، وأنه ينزل إلى سماء الدنيا بروحه وأن </w:t>
      </w:r>
      <w:r>
        <w:rPr>
          <w:rFonts w:hint="cs"/>
          <w:b/>
          <w:rtl/>
        </w:rPr>
        <w:lastRenderedPageBreak/>
        <w:t xml:space="preserve">جنة عدن مسكنه، وأن محمداً صلى الله عليه وسلم رآه في روضة خضراء دونه فراش من ذهب يحمله أربعة من الملائكة، وغير ذلك من خيالات أهل الحشو، </w:t>
      </w:r>
      <w:r>
        <w:rPr>
          <w:rFonts w:hint="cs"/>
          <w:bCs/>
          <w:rtl/>
        </w:rPr>
        <w:t>(التاسع)</w:t>
      </w:r>
      <w:r>
        <w:rPr>
          <w:rFonts w:hint="cs"/>
          <w:b/>
          <w:rtl/>
        </w:rPr>
        <w:t xml:space="preserve"> البربهاري، </w:t>
      </w:r>
      <w:r>
        <w:rPr>
          <w:rFonts w:hint="cs"/>
          <w:bCs/>
          <w:rtl/>
        </w:rPr>
        <w:t xml:space="preserve">(ت </w:t>
      </w:r>
      <w:r>
        <w:rPr>
          <w:bCs/>
        </w:rPr>
        <w:t>329</w:t>
      </w:r>
      <w:r>
        <w:rPr>
          <w:rFonts w:hint="cs"/>
          <w:bCs/>
          <w:rtl/>
        </w:rPr>
        <w:t xml:space="preserve"> هـ):</w:t>
      </w:r>
      <w:r>
        <w:rPr>
          <w:rFonts w:hint="cs"/>
          <w:b/>
          <w:rtl/>
        </w:rPr>
        <w:t xml:space="preserve"> كان يعتقد بأن الله تعالى على صورة شاب أمرد قطط الشعر، وكان يعتقد بجلوس الله على العرش وأن سيدنا محمد صلى الله عليه وسلم يجلسه ربه معه على العرش، وأن من أنكر القعود فهو جهمي كافر، (العاشر) ابن بطة </w:t>
      </w:r>
      <w:r>
        <w:rPr>
          <w:rFonts w:hint="cs"/>
          <w:rtl/>
        </w:rPr>
        <w:t xml:space="preserve">(ت 387 هــ) </w:t>
      </w:r>
      <w:r>
        <w:rPr>
          <w:rFonts w:hint="cs"/>
          <w:b/>
          <w:rtl/>
        </w:rPr>
        <w:t xml:space="preserve">الوضاع لكذاب المتهم بوضع الأحاديث وسرقة الكتب وكتابه الإبانة يعد موسوعة في عقيدة الحشو وهو من أوائل من تولى إثم نبذ الأشاعرة بالتجهم وكتابه مبني على التكفير للمخالفين له، أثبت لله صفات الضحك والتعجب وأنه على العرش بذاته وأنه خلق آدم على صورته، وأكثر أبواب الكتاب في تكييف جناب الذات وتكفير المعارضين له، </w:t>
      </w:r>
      <w:r>
        <w:rPr>
          <w:rFonts w:hint="cs"/>
          <w:bCs/>
          <w:rtl/>
        </w:rPr>
        <w:t>(الحادي عشر والثاني عشر والثالث عشر)</w:t>
      </w:r>
      <w:r>
        <w:rPr>
          <w:rFonts w:hint="cs"/>
          <w:b/>
          <w:rtl/>
        </w:rPr>
        <w:t xml:space="preserve"> ثلاثي الإفك الذين أدخلوا الحشو على مذهب الإمام أحمد وهو منه بريء، جلسوا على كرسي الإفتاء الحنبلي في القرن الرابع، أبو عبد الله بن حامد وصاحبه القاضي أبو يعلى وابن الزاغوني، فأما </w:t>
      </w:r>
      <w:r>
        <w:rPr>
          <w:rFonts w:hint="cs"/>
          <w:b/>
          <w:u w:val="single"/>
          <w:rtl/>
        </w:rPr>
        <w:t>(</w:t>
      </w:r>
      <w:r>
        <w:rPr>
          <w:rFonts w:hint="cs"/>
          <w:b/>
          <w:u w:val="single"/>
          <w:shd w:val="clear" w:color="auto" w:fill="FFFFFF"/>
          <w:rtl/>
        </w:rPr>
        <w:t>ابن حامد الورّاق)</w:t>
      </w:r>
      <w:r>
        <w:rPr>
          <w:rFonts w:hint="cs"/>
          <w:b/>
          <w:shd w:val="clear" w:color="auto" w:fill="FFFFFF"/>
          <w:rtl/>
        </w:rPr>
        <w:t xml:space="preserve"> فهو أبو عبد الله الحسن بن حامد بن علي البغدادي الورّاق المتوفى (سنة 403 هجرية) له مصنفات وفيها طامات وقد أوردها الإمام ابن الجوزي ورد عليها في كتابه " دفع شبه التشبيه بأكف التنزيه، واما </w:t>
      </w:r>
      <w:r>
        <w:rPr>
          <w:rFonts w:hint="cs"/>
          <w:b/>
          <w:u w:val="single"/>
          <w:shd w:val="clear" w:color="auto" w:fill="FFFFFF"/>
          <w:rtl/>
        </w:rPr>
        <w:t>(القاضي أبو يعلى)</w:t>
      </w:r>
      <w:r>
        <w:rPr>
          <w:rFonts w:hint="cs"/>
          <w:b/>
          <w:shd w:val="clear" w:color="auto" w:fill="FFFFFF"/>
          <w:rtl/>
        </w:rPr>
        <w:t xml:space="preserve"> فهو محمد بن الحسين بن الفراء الحنبلي (المتوفى سنة 458 هجرية)، وقد ألف كتابا سماه إبطال التأويلات وهو كتاب بدعي، وهذا غير مؤلفاته الأخرى له والتي فيها التجسيم والبدع، واما الثالث فهو </w:t>
      </w:r>
      <w:r>
        <w:rPr>
          <w:rFonts w:hint="cs"/>
          <w:b/>
          <w:u w:val="single"/>
          <w:shd w:val="clear" w:color="auto" w:fill="FFFFFF"/>
          <w:rtl/>
        </w:rPr>
        <w:t xml:space="preserve">(ابن الزاغوني) </w:t>
      </w:r>
      <w:r>
        <w:rPr>
          <w:rFonts w:hint="cs"/>
          <w:b/>
          <w:shd w:val="clear" w:color="auto" w:fill="FFFFFF"/>
          <w:rtl/>
        </w:rPr>
        <w:t xml:space="preserve">وهو أبو الحسن على بن الزاغوني الحنبلي المتوفى سنة 527 هجرية، وهؤلاء </w:t>
      </w:r>
      <w:r>
        <w:rPr>
          <w:rFonts w:hint="cs"/>
          <w:b/>
          <w:rtl/>
        </w:rPr>
        <w:t xml:space="preserve">أثبتوا لله صورة ووجها زائدا علي الذات، وعينين وفما ولهوات وأضراسا ويدين وأصابع وكفا وخنصرا وإبهاما وصدرا وفخدا وساقين ورجلين، وهؤلاء الثلاثة - أبو عبد الله بن حامد، وصاحبه القاضي أبو يعلى وابن الزاغوني - كانوا في زمانهم رؤوس الحنابلة وكان لهم أسوأ التأثير على عقائد الحنابلة وإلى يومنا هذا إذ جروهم إلى بدعة الحشو جرا ودفعوهم إلى التجسيم دفعا وقد تأثر بهم كثير ممن جاء بعدهم كالحافظ عبد الغني المقدسي والشيخ ابن قدامة صاحب المغني وابن تيمية وتلامذته كابن القيم وابن عبد الهادي والذهبي وغيرهم، وسيأتي ذكر بعض طوامهم وسبهم لله بنسبة المحال إلى جناب ذاته، </w:t>
      </w:r>
      <w:r>
        <w:rPr>
          <w:rFonts w:hint="cs"/>
          <w:bCs/>
          <w:rtl/>
        </w:rPr>
        <w:t>(الرابع عشر)</w:t>
      </w:r>
      <w:r>
        <w:rPr>
          <w:rFonts w:hint="cs"/>
          <w:b/>
          <w:rtl/>
        </w:rPr>
        <w:t xml:space="preserve"> الهروي (ت 481 هـ): له كتاب الأربعين في دلائل التوحيد: وفيه: أن محمداً صلى الله عليه وسلم رأى ربه في صورة شاب أمرد في قدميه خضرة،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أضف إلى وقيعته في السادة الأشاعرة المتخصصين في العقيدة على منهاج أهل السنّة </w:t>
      </w:r>
      <w:r>
        <w:rPr>
          <w:rFonts w:hint="cs"/>
          <w:b/>
          <w:rtl/>
        </w:rPr>
        <w:lastRenderedPageBreak/>
        <w:t xml:space="preserve">والجماعة، وكان يحكي تكفيرهم، وكان يقول عنهم أنّهم الجهمية الإناث، فهؤلاء جميعا هم سلف ابن تيمية (ت 728 هــ) الذين يريد منا ان نتخذهم سلف لنا، نسأل الله السلامة من البدعة والضلال ونسبة المحال إلى الرحمن، </w:t>
      </w:r>
    </w:p>
    <w:p w14:paraId="72762959" w14:textId="77777777" w:rsidR="0090670C" w:rsidRDefault="0090670C" w:rsidP="0090670C">
      <w:pPr>
        <w:rPr>
          <w:shd w:val="clear" w:color="auto" w:fill="FFFFFF"/>
        </w:rPr>
      </w:pPr>
      <w:r>
        <w:rPr>
          <w:rFonts w:hint="cs"/>
          <w:b/>
          <w:bCs/>
          <w:sz w:val="36"/>
          <w:szCs w:val="36"/>
          <w:highlight w:val="yellow"/>
          <w:u w:val="single"/>
          <w:rtl/>
        </w:rPr>
        <w:t>[المفتاح الثاني</w:t>
      </w:r>
      <w:r>
        <w:rPr>
          <w:rFonts w:hint="cs"/>
          <w:b/>
          <w:bCs/>
          <w:sz w:val="36"/>
          <w:szCs w:val="36"/>
          <w:highlight w:val="yellow"/>
          <w:rtl/>
        </w:rPr>
        <w:t>]</w:t>
      </w:r>
      <w:r>
        <w:rPr>
          <w:rFonts w:hint="cs"/>
          <w:b/>
          <w:bCs/>
          <w:sz w:val="36"/>
          <w:szCs w:val="36"/>
          <w:rtl/>
        </w:rPr>
        <w:t>:</w:t>
      </w:r>
      <w:r>
        <w:rPr>
          <w:rFonts w:hint="cs"/>
          <w:b/>
          <w:bCs/>
          <w:rtl/>
        </w:rPr>
        <w:t xml:space="preserve"> </w:t>
      </w:r>
      <w:r>
        <w:rPr>
          <w:rFonts w:hint="cs"/>
          <w:bCs/>
          <w:rtl/>
        </w:rPr>
        <w:t xml:space="preserve">مقاتل بن سليمان ودوره في نشر بدعة الحشو: </w:t>
      </w:r>
      <w:r>
        <w:rPr>
          <w:rFonts w:hint="cs"/>
          <w:b/>
          <w:rtl/>
        </w:rPr>
        <w:t>لقد ظلت عقائد التجسيم والتشبيه والحشو متناثرة هنا وهناك، لا يأبه بها أحد حتى ظهر مقاتل بن سليمان (المتوفي سنة 150 ه‍) حيث ملأ تفسيره حشوا من الإسرائيليات، وأخذ من علم اليهود والنصارى ما</w:t>
      </w:r>
      <w:r>
        <w:rPr>
          <w:rFonts w:hint="cs"/>
          <w:rtl/>
        </w:rPr>
        <w:t xml:space="preserve"> يوافقه لتدعيم مذهبه في التجسيم والتشبيه، أخرج الخطيب البغدادي بسنده عن أحمد بن سيار أنه قال: (مقاتل متروك الحديث كان يتكلم في الصفات بما لا تحل الرواية عنه) [تاريخ بغداد 13: 162]، وأخرج بسنده عن الإمام أحمد أنه قال: مقاتل بن سليمان كانت له كتب ينظر فيها [تاريخ بغداد 13: 162]، وقال ابن حبان: (كان يأخذ عن اليهود والنصارى علم القرآن الذي يوافق كتبهم وكان مشبهاً يشبه الرب بالمخلوقين وكان يكذب مع ذلك في الحديث) [المجروحون 2: 15]، فهو الذي تبنى التشبيه والتجسيم، ونقل أقاصيص الأحبار والرهبان، وكان هو و جهم بن صفوان في مسألة التنزيه والتشبيه على طرفي نقيض، فالأول غلا في التنزيه حتى عطّل، ومقاتل غلا في الاثبات حتى شبّه، قال أبو حنيفة: (أفرط جهم في نفي التشبيه، حتّى قال إنّه تعالى ليس بشيء، وأفرط مقاتل في الاثبات حتّى جعله مثل خلقه)، قال عنه وكيع: (كان كذّاباً) أهـ، </w:t>
      </w:r>
      <w:r>
        <w:rPr>
          <w:rFonts w:hint="cs"/>
          <w:b/>
          <w:bCs/>
          <w:rtl/>
        </w:rPr>
        <w:t>وقد مُلئت كتب التفاسير بأقوال مقاتل وآرائه،</w:t>
      </w:r>
      <w:r>
        <w:rPr>
          <w:rFonts w:hint="cs"/>
          <w:rtl/>
        </w:rPr>
        <w:t xml:space="preserve"> و</w:t>
      </w:r>
      <w:r>
        <w:rPr>
          <w:rFonts w:hint="cs"/>
          <w:bCs/>
          <w:rtl/>
        </w:rPr>
        <w:t>أصبح التجسيم والتشبيه بعد هذا المفسر الضال المبتدع مدرسة سيئة اعتنق أفكارها بعض ممن جاء بعده من جهلاء المفسرين والمحدثين</w:t>
      </w:r>
      <w:r>
        <w:rPr>
          <w:rFonts w:hint="cs"/>
          <w:rtl/>
        </w:rPr>
        <w:t xml:space="preserve">، وساهم بموضوعاته في ظهور الحشوية، </w:t>
      </w:r>
      <w:r>
        <w:rPr>
          <w:rFonts w:hint="cs"/>
          <w:bCs/>
          <w:rtl/>
        </w:rPr>
        <w:t>قال الإمام الأشعري</w:t>
      </w:r>
      <w:r>
        <w:rPr>
          <w:rFonts w:hint="cs"/>
          <w:rtl/>
        </w:rPr>
        <w:t xml:space="preserve">: </w:t>
      </w:r>
      <w:r>
        <w:rPr>
          <w:rFonts w:hint="cs"/>
          <w:u w:val="single"/>
          <w:rtl/>
        </w:rPr>
        <w:t xml:space="preserve">(حكي عن أصحاب مقاتل أن الله جسم وأن له جثةً وأنه على صورة الإنسان لحم ودم وشعر وعظم وجوارح وأعضاء من يد ورجل ورأس وعينين مصمت وهو مع ذلك لا يشبه غيره ولا يشبهه غيره) </w:t>
      </w:r>
      <w:r>
        <w:rPr>
          <w:rFonts w:hint="cs"/>
          <w:rtl/>
        </w:rPr>
        <w:t xml:space="preserve">[مقالات الإسلاميين 152و209]، </w:t>
      </w:r>
      <w:r>
        <w:rPr>
          <w:rFonts w:hint="cs"/>
          <w:bCs/>
          <w:rtl/>
        </w:rPr>
        <w:t>وحكى عنه الشهرستاني</w:t>
      </w:r>
      <w:r>
        <w:rPr>
          <w:rFonts w:hint="cs"/>
          <w:rtl/>
        </w:rPr>
        <w:t xml:space="preserve"> أنه قال قد ورد في الخبر أن الله خلق آدم على صورة الرحمن فلا بد من تصديقه [الملل والنحل178] ومن مرويات مقاتل في التجسيم ما أخرجه الذهبي بسنده عن مقاتل عن الضحاك عن ابن عباس أنه قال: (إذا كان يوم القيامة ينادي مناد أين حبيب الله؟ فيتخطى صفوف الملائكة حتى يصير إلى العرش حتى يجلسه معه على العرش حتى يمس ركبته) [ميزان الاعتدال 4: 174 وهو خبر موضوع كما نبه عليه الذهبي]، </w:t>
      </w:r>
      <w:r>
        <w:rPr>
          <w:rFonts w:hint="cs"/>
          <w:b/>
          <w:bCs/>
          <w:rtl/>
        </w:rPr>
        <w:t>وبعد مقاتل ظهر الهشامان: هشام بن الحكم</w:t>
      </w:r>
      <w:r>
        <w:rPr>
          <w:rFonts w:hint="cs"/>
          <w:rtl/>
        </w:rPr>
        <w:t xml:space="preserve"> (ت 179ه)، و </w:t>
      </w:r>
      <w:r>
        <w:rPr>
          <w:rFonts w:hint="cs"/>
          <w:bCs/>
          <w:rtl/>
        </w:rPr>
        <w:t xml:space="preserve">هشام بن سالم (ت 183 هـ)، وكلاهما مجسم، </w:t>
      </w:r>
      <w:r>
        <w:rPr>
          <w:rFonts w:hint="cs"/>
          <w:rtl/>
        </w:rPr>
        <w:t xml:space="preserve">واتباع الأول هم الهشامية، </w:t>
      </w:r>
      <w:r>
        <w:rPr>
          <w:rFonts w:hint="cs"/>
          <w:shd w:val="clear" w:color="auto" w:fill="FFFFFF"/>
          <w:rtl/>
        </w:rPr>
        <w:lastRenderedPageBreak/>
        <w:t>يحكي الإمام أبو الحسن الأشعري في كتابه مقالات الإسلاميين أن الهشامية - أصحاب هشام بن الحكم - يذهبون إلى أن الله جسم وله نهاية وحد، وأنه طويل وعريض وعميق، طوله مثل عرضه، وعرضه مثل عمقه، وقرروا أنه نور ساطع، وأنه في مكان دون مكان، وهو نفسه لون، وذهبوا إلى أن الله قد كان لا في مكان، ثم حدث المكان بأن تحرك فحدث المكان بحركته، وكان فيه) أهــ، و</w:t>
      </w:r>
      <w:r>
        <w:rPr>
          <w:rFonts w:hint="cs"/>
          <w:rtl/>
        </w:rPr>
        <w:t>قال الشهرستاني في الملل والنحل: (حكى ابن الرواندي عن هشام أنه قال‏:‏ إن بين معبوده وبين الأجسام</w:t>
      </w:r>
      <w:r>
        <w:rPr>
          <w:rFonts w:hint="cs"/>
        </w:rPr>
        <w:t xml:space="preserve"> </w:t>
      </w:r>
      <w:r>
        <w:rPr>
          <w:rFonts w:hint="cs"/>
          <w:rtl/>
        </w:rPr>
        <w:t>تشابهاً ما بوجه من الوجوه ولولا ذلك لما دلت عليه‏، وحكى الكعبي عنه أنه قال‏:‏ هو جسم ذو أبعاض له قدر من الأقدار</w:t>
      </w:r>
      <w:r>
        <w:rPr>
          <w:rFonts w:hint="cs"/>
        </w:rPr>
        <w:t xml:space="preserve"> </w:t>
      </w:r>
      <w:r>
        <w:rPr>
          <w:rFonts w:hint="cs"/>
          <w:rtl/>
        </w:rPr>
        <w:t>ولكن لا يشبه شيئاً من المخلوقات ولا يشبهه شيء، ونقل عنه أنه قال‏:‏ هو‏:‏ سبعة أشبار بشبر نفسه وأنه في مكان مخصوص</w:t>
      </w:r>
      <w:r>
        <w:rPr>
          <w:rFonts w:hint="cs"/>
        </w:rPr>
        <w:t xml:space="preserve"> </w:t>
      </w:r>
      <w:r>
        <w:rPr>
          <w:rFonts w:hint="cs"/>
          <w:rtl/>
        </w:rPr>
        <w:t>وجهة مخصوصة وأنه يتحرك وحركته فعله وليست من مكان إلى مكان، وقال‏:‏ هو متناه بالذات غير متناه بالقدرة‏، وحكى عنه أبو عيسى الوراق أنه قال‏:‏ إن الله تعالى مماس لعرشه لا</w:t>
      </w:r>
      <w:r>
        <w:rPr>
          <w:rFonts w:hint="cs"/>
        </w:rPr>
        <w:t xml:space="preserve"> </w:t>
      </w:r>
      <w:r>
        <w:rPr>
          <w:rFonts w:hint="cs"/>
          <w:rtl/>
        </w:rPr>
        <w:t xml:space="preserve">يفضل منه شيء عن العرش ولا يفضل من العرش شيء عنه) انتهى من الملل والنحل، </w:t>
      </w:r>
      <w:r>
        <w:rPr>
          <w:rFonts w:hint="cs"/>
          <w:b/>
          <w:bCs/>
          <w:rtl/>
        </w:rPr>
        <w:t xml:space="preserve">واتباع الثاني هم السالمية، </w:t>
      </w:r>
      <w:r>
        <w:rPr>
          <w:rFonts w:hint="cs"/>
          <w:b/>
          <w:rtl/>
        </w:rPr>
        <w:t>قال الشهرستاني في كتابه الملل والنحل" (</w:t>
      </w:r>
      <w:r>
        <w:rPr>
          <w:rFonts w:hint="cs"/>
          <w:rtl/>
        </w:rPr>
        <w:t>وقال هشام بن سالم إنه تعالى على صورة إنسان‏:‏ أعلاه مجوف وأسفله مصمت وهو نور ساطع يتلألأ وله حواس خمس ويد ورجل وأنف وأذن وعين وفم وله وفرة سوداء‏:‏ هي نور أسود لكنه ليس بلحم ولا دم‏،) انتهى، و</w:t>
      </w:r>
      <w:r>
        <w:rPr>
          <w:rFonts w:hint="cs"/>
          <w:shd w:val="clear" w:color="auto" w:fill="FFFFFF"/>
          <w:rtl/>
        </w:rPr>
        <w:t>مذهب السالمية أتباع هشام بن سالم الجواليقي، أنهم يقولون</w:t>
      </w:r>
      <w:r>
        <w:rPr>
          <w:shd w:val="clear" w:color="auto" w:fill="FFFFFF"/>
        </w:rPr>
        <w:t>: </w:t>
      </w:r>
      <w:r>
        <w:rPr>
          <w:rFonts w:hint="cs"/>
          <w:shd w:val="clear" w:color="auto" w:fill="FFFFFF"/>
          <w:rtl/>
        </w:rPr>
        <w:t>إن كلام الله معانٍ وألفاظ وحروف وأصوات قائمة بذات الرب لم تزل ولا تزال، كلام الرب حروف وأصوات، لكن حروف وكلمات الرب لا يسبق بعضها بعضاً، بل هي مقترنة، فمثلاً: بسم الله الرحمن الرحيم: لا يقولون: إن السين بعد الباء والميم بعد السين، بل يقولون</w:t>
      </w:r>
      <w:r>
        <w:rPr>
          <w:shd w:val="clear" w:color="auto" w:fill="FFFFFF"/>
        </w:rPr>
        <w:t>: </w:t>
      </w:r>
      <w:r>
        <w:rPr>
          <w:rFonts w:hint="cs"/>
          <w:shd w:val="clear" w:color="auto" w:fill="FFFFFF"/>
          <w:rtl/>
        </w:rPr>
        <w:t>الحروف مقترنة دفعة واحدة يتكلم الرب سبحانه بها دفعة واحدة، فالباء مع السين مع الميم، لكن بالنسبة لسمع الإنسان يسمعها متعاقبة مرتبة، لكن الرب تكلم بها دفعة واحدة، ولهذا تسمى هذه الطائفة بالاقترانية، لأنهم يقولون</w:t>
      </w:r>
      <w:r>
        <w:rPr>
          <w:shd w:val="clear" w:color="auto" w:fill="FFFFFF"/>
        </w:rPr>
        <w:t> </w:t>
      </w:r>
      <w:r>
        <w:rPr>
          <w:rFonts w:hint="cs"/>
          <w:shd w:val="clear" w:color="auto" w:fill="FFFFFF"/>
          <w:rtl/>
        </w:rPr>
        <w:t xml:space="preserve">الحروف مقترنة ليست متعاقبة، </w:t>
      </w:r>
    </w:p>
    <w:p w14:paraId="3A1D40B4" w14:textId="77777777" w:rsidR="0090670C" w:rsidRDefault="0090670C" w:rsidP="0090670C">
      <w:pPr>
        <w:rPr>
          <w:rStyle w:val="script-arabic"/>
          <w:rFonts w:ascii="Traditional Arabic" w:hAnsi="Traditional Arabic" w:cs="Traditional Arabic"/>
          <w:sz w:val="32"/>
          <w:szCs w:val="32"/>
          <w:rtl/>
        </w:rPr>
      </w:pPr>
      <w:r>
        <w:rPr>
          <w:rFonts w:hint="cs"/>
          <w:b/>
          <w:bCs/>
          <w:sz w:val="36"/>
          <w:szCs w:val="36"/>
          <w:highlight w:val="yellow"/>
          <w:u w:val="single"/>
          <w:rtl/>
        </w:rPr>
        <w:t>[المفتاح الثالث</w:t>
      </w:r>
      <w:r>
        <w:rPr>
          <w:rFonts w:hint="cs"/>
          <w:b/>
          <w:bCs/>
          <w:sz w:val="36"/>
          <w:szCs w:val="36"/>
          <w:highlight w:val="yellow"/>
          <w:rtl/>
        </w:rPr>
        <w:t>]</w:t>
      </w:r>
      <w:r>
        <w:rPr>
          <w:rFonts w:hint="cs"/>
          <w:b/>
          <w:bCs/>
          <w:sz w:val="36"/>
          <w:szCs w:val="36"/>
          <w:rtl/>
        </w:rPr>
        <w:t>:</w:t>
      </w:r>
      <w:r>
        <w:rPr>
          <w:rFonts w:hint="cs"/>
          <w:b/>
          <w:bCs/>
          <w:rtl/>
        </w:rPr>
        <w:t xml:space="preserve"> </w:t>
      </w:r>
      <w:r>
        <w:rPr>
          <w:rFonts w:hint="cs"/>
          <w:bCs/>
          <w:rtl/>
        </w:rPr>
        <w:t xml:space="preserve">ظهور الكرامية وبدعة التجسيم: </w:t>
      </w:r>
      <w:r>
        <w:rPr>
          <w:rFonts w:hint="cs"/>
          <w:b/>
          <w:rtl/>
        </w:rPr>
        <w:t>الكرامية هم أتباع محمد بن كرام السجزي المجسم (ت 255 هـ)، وهو القائل: إنّ معبوده مستقرّ على العرش بذاته وزعم أنه - سبحانه -جسمٌ له حدّ ونهاية من تحته وهي الجهة التي منها يلاقي عرشه، وأتباعه</w:t>
      </w:r>
      <w:r>
        <w:rPr>
          <w:rFonts w:hint="cs"/>
          <w:rtl/>
        </w:rPr>
        <w:t xml:space="preserve"> هم الكرامية المجسمة، وقد تمكنوا بتدثرهم بلباس الزهد أن يسربوا بدعهم إلى المصنفات التي تنتسب إلى العقيدة السلفية، </w:t>
      </w:r>
      <w:r>
        <w:rPr>
          <w:rFonts w:hint="cs"/>
          <w:bCs/>
          <w:rtl/>
        </w:rPr>
        <w:t>يقول ابن السبكي</w:t>
      </w:r>
      <w:r>
        <w:rPr>
          <w:rFonts w:hint="cs"/>
          <w:rtl/>
        </w:rPr>
        <w:t xml:space="preserve">: (وكان من خبر ابن كرام هذا وهو شيخ سجستاني مجسم أنه سمع يسيراً من الحديث ونشأ بسجستان ثم دخل خراسان وعاد إلى نيسابور وباح بالتجسيم، وكان من إظهار التنسك والتأله والتعبد </w:t>
      </w:r>
      <w:r>
        <w:rPr>
          <w:rFonts w:hint="cs"/>
          <w:rtl/>
        </w:rPr>
        <w:lastRenderedPageBreak/>
        <w:t xml:space="preserve">والتقشف على جانب عظيم فافترق الناس فيه على قولين، منهم المعتقد ومنهم المنتقد، وأثنى عليه فيما بلغني ابن خزيمة واجتمع به غير مرة) أهــ [طبقات الشافعية لابن السبكي 2: 35]، </w:t>
      </w:r>
      <w:r>
        <w:rPr>
          <w:rFonts w:hint="cs"/>
          <w:bCs/>
          <w:rtl/>
        </w:rPr>
        <w:t>وقال تفي الدين الحصني</w:t>
      </w:r>
      <w:r>
        <w:rPr>
          <w:rFonts w:hint="cs"/>
          <w:rtl/>
        </w:rPr>
        <w:t xml:space="preserve">: (، وسمع الحديث الكثير وأظهر التقشف، واتخذ قطعة فرو يجلس عليها ويحفظ ويحدث ويتخشع حتى أخذ بقلوب العوام والضعفاء من الطلبة لوعظه وزهده، حتى حصر من تبعه من الناس فإذا هم سبعون ألفاً،) [دفع شبه من شبه 29]، </w:t>
      </w:r>
      <w:r>
        <w:rPr>
          <w:rFonts w:hint="cs"/>
          <w:bCs/>
          <w:rtl/>
        </w:rPr>
        <w:t>ولم تمت الكرامية بموت مؤسسها بل تهذبت مقالته في التجسيم وزُيفت حتى كثر أتباعها،</w:t>
      </w:r>
      <w:r>
        <w:rPr>
          <w:rFonts w:hint="cs"/>
          <w:rtl/>
        </w:rPr>
        <w:t xml:space="preserve"> </w:t>
      </w:r>
      <w:r>
        <w:rPr>
          <w:rFonts w:hint="cs"/>
          <w:bCs/>
          <w:rtl/>
        </w:rPr>
        <w:t xml:space="preserve">ومن تلاميذ ابن كرام وأتباعه الذين قاموا بمذهبه إسحاق بن محمشاد </w:t>
      </w:r>
      <w:r>
        <w:rPr>
          <w:rFonts w:hint="cs"/>
          <w:rtl/>
        </w:rPr>
        <w:t xml:space="preserve">الذي صنف في فضائل ابن كرام، </w:t>
      </w:r>
      <w:r>
        <w:rPr>
          <w:rFonts w:hint="cs"/>
          <w:bCs/>
          <w:rtl/>
        </w:rPr>
        <w:t>يقول ابن حجر</w:t>
      </w:r>
      <w:r>
        <w:rPr>
          <w:rFonts w:hint="cs"/>
          <w:rtl/>
        </w:rPr>
        <w:t xml:space="preserve"> (إسحاق بن محمشاد روى عن أبي الفضل التميمي حديثاً هو وضعه بقلة حياء منه: "يجيء في آخر الزمان رجل يقال له ابن كرام تحيا السنّة به"، فانظر إلى المادح والممدوح وسند حديثة مجاهيل)، ومن تلاميذ ابن كرام وأتباعه الشاعر أبو الفتح علي بن محمد البستي (ت 402هـ) الذي اتصل بالملك ناصر الدولة سبكتكين وعمل في خدمته فقربه منه حتى تأثر ملك آل سبكتكين بالكرامية فنصروا المذهب وقسوا على مخالفيه، ومن أتباع ابن كرام أبو عبد الله محمد بن الهيصم الذي اجتهد في إرمام مقالة ابن كرام حتى ردها من المحال الفاحش إلى نوع يُفهم بين العقلاء، فمن ذلك أنه عدل بإثبات الجسم إلى معنى زعم أنه المراد وهو القائم بالذات، وهذا هو الرأي الذي مال إليه ابن تيمية، ومنه أيضاً أنه زعم أن الفوقية بمعنى العلو مع إثبات البينونة غير المتناهية بينه وبين خلقه [انظر الملل والنحل للشهرستاني111] </w:t>
      </w:r>
      <w:r>
        <w:rPr>
          <w:rFonts w:hint="cs"/>
          <w:bCs/>
          <w:rtl/>
        </w:rPr>
        <w:t>وقال الشهرستاني</w:t>
      </w:r>
      <w:r>
        <w:rPr>
          <w:rFonts w:hint="cs"/>
          <w:rtl/>
        </w:rPr>
        <w:t xml:space="preserve">: (قد تخطى بعض الكرامية إلى إثبات الجسمية فقال أعني بها القيام بالنفس، وذلك تلبيس على العقلاء … وإلا فمذهب أستاذهم مع كونه محلاً للحوادث، مستوياً على العرش استقراراً مختصة بجهة فوق مكاناً واستعلاءً فليس ينجيه من هذه المخازي تزويراتُ ابن هيصم فليس يريد بالجسمية القيام بالنفس، وإنما هو إصلاح مذهب لا يقبل الإصلاح، وكيف يستوي الظل والعود أعوج وكيف استوى المذهب وصاحب المقال أهوج) [نهاية الإقدام 122]، </w:t>
      </w:r>
      <w:r>
        <w:rPr>
          <w:rFonts w:hint="cs"/>
          <w:b/>
          <w:bCs/>
          <w:rtl/>
        </w:rPr>
        <w:t>و</w:t>
      </w:r>
      <w:r>
        <w:rPr>
          <w:rFonts w:hint="cs"/>
          <w:b/>
          <w:bCs/>
          <w:shd w:val="clear" w:color="auto" w:fill="FFFFFF"/>
          <w:rtl/>
        </w:rPr>
        <w:t>قال النيسابوري</w:t>
      </w:r>
      <w:r>
        <w:rPr>
          <w:b/>
          <w:bCs/>
          <w:shd w:val="clear" w:color="auto" w:fill="FFFFFF"/>
        </w:rPr>
        <w:t> </w:t>
      </w:r>
      <w:r>
        <w:rPr>
          <w:rFonts w:hint="cs"/>
          <w:b/>
          <w:bCs/>
          <w:shd w:val="clear" w:color="auto" w:fill="FFFFFF"/>
          <w:rtl/>
        </w:rPr>
        <w:t>في كتابه الغُنية في أصول الدين</w:t>
      </w:r>
      <w:r>
        <w:rPr>
          <w:rFonts w:hint="cs"/>
          <w:shd w:val="clear" w:color="auto" w:fill="FFFFFF"/>
          <w:rtl/>
        </w:rPr>
        <w:t>: (</w:t>
      </w:r>
      <w:r>
        <w:rPr>
          <w:rStyle w:val="script-arabic"/>
          <w:rFonts w:hint="cs"/>
          <w:shd w:val="clear" w:color="auto" w:fill="FFFFFF"/>
          <w:rtl/>
        </w:rPr>
        <w:t>والغرض من هذا الفصل نفي الحاجة إلى المحل والجهة خلافًا للكرامية والحشوية</w:t>
      </w:r>
      <w:r>
        <w:rPr>
          <w:rStyle w:val="script-arabic"/>
          <w:shd w:val="clear" w:color="auto" w:fill="FFFFFF"/>
        </w:rPr>
        <w:t> </w:t>
      </w:r>
      <w:r>
        <w:rPr>
          <w:rStyle w:val="script-arabic"/>
          <w:rFonts w:hint="cs"/>
          <w:shd w:val="clear" w:color="auto" w:fill="FFFFFF"/>
          <w:rtl/>
        </w:rPr>
        <w:t>والمشبهة</w:t>
      </w:r>
      <w:r>
        <w:rPr>
          <w:rStyle w:val="script-arabic"/>
          <w:shd w:val="clear" w:color="auto" w:fill="FFFFFF"/>
        </w:rPr>
        <w:t> </w:t>
      </w:r>
      <w:r>
        <w:rPr>
          <w:rStyle w:val="script-arabic"/>
          <w:rFonts w:hint="cs"/>
          <w:shd w:val="clear" w:color="auto" w:fill="FFFFFF"/>
          <w:rtl/>
        </w:rPr>
        <w:t>الذين قالوا إن لله جهة فوق، وأطلق بعضهم القول بأنه جالس على العرش مستقر عليه، تعالى الله عن قولهم، والدليل على أنه مستغن عن المحل أنه لو افتقر إلى المحل لزم أن يكون المحل قديمًا لأنه قديم، أو يكون حادثًا كما أن المحل حادث، وكلاهما كفر،</w:t>
      </w:r>
      <w:r>
        <w:rPr>
          <w:rStyle w:val="script-arabic"/>
          <w:rFonts w:hint="cs"/>
          <w:shd w:val="clear" w:color="auto" w:fill="FFFFFF"/>
        </w:rPr>
        <w:t xml:space="preserve"> </w:t>
      </w:r>
      <w:r>
        <w:rPr>
          <w:rStyle w:val="script-arabic"/>
          <w:rFonts w:hint="cs"/>
          <w:shd w:val="clear" w:color="auto" w:fill="FFFFFF"/>
          <w:rtl/>
        </w:rPr>
        <w:t xml:space="preserve">والدليل عليه أنه لو كان على العرش على ما زعموا، لكان لا يخلو إما أن يكون مِثْل العرش أو أصغر منه أو أكبر، وفي جميع ذلك إثبات التقدير والحد والنهاية وهو كفر، والدليل عليه أنه لو كان في جهة وقدرنا شخصًا أعطاه الله تعالى قوة عظيمة واشتغل بقطع </w:t>
      </w:r>
      <w:r>
        <w:rPr>
          <w:rStyle w:val="script-arabic"/>
          <w:rFonts w:hint="cs"/>
          <w:shd w:val="clear" w:color="auto" w:fill="FFFFFF"/>
          <w:rtl/>
        </w:rPr>
        <w:lastRenderedPageBreak/>
        <w:t xml:space="preserve">المسافة والصعود إلى فوق لا يخلو إما أن يصل إليه وقتًا ما أو لا يصل إليه، فإن قالوا لا يصل إليه فهو قول بنفي الصانع لأن كل موجودين بينهما مسافة معلومة، وأحدهما لا يزال يقطع تلك المسافة ولا يصل إليه يدل على أنه ليس بموجود، فإن قالوا يجوز أن يصل إليه ويحاذيه فيجوز أن يماسه أيضًا، ويلزم من ذلك كفران: أحدهما: قدم العالم، لأنا نستدل على حدوث العالم بالافتراق والاجتماع، والثاني: اثبات الولد والزوجة) أهـ [الغنية في أصول الدين، ص: 73-75]، </w:t>
      </w:r>
    </w:p>
    <w:p w14:paraId="0F481F85" w14:textId="77777777" w:rsidR="0090670C" w:rsidRDefault="0090670C" w:rsidP="0090670C">
      <w:pPr>
        <w:rPr>
          <w:rtl/>
        </w:rPr>
      </w:pPr>
      <w:r>
        <w:rPr>
          <w:rFonts w:hint="cs"/>
          <w:b/>
          <w:bCs/>
          <w:sz w:val="36"/>
          <w:szCs w:val="36"/>
          <w:highlight w:val="yellow"/>
          <w:u w:val="single"/>
          <w:rtl/>
        </w:rPr>
        <w:t>[المفتاح الرابع</w:t>
      </w:r>
      <w:r>
        <w:rPr>
          <w:rFonts w:hint="cs"/>
          <w:b/>
          <w:bCs/>
          <w:sz w:val="36"/>
          <w:szCs w:val="36"/>
          <w:highlight w:val="yellow"/>
          <w:rtl/>
        </w:rPr>
        <w:t>]</w:t>
      </w:r>
      <w:r>
        <w:rPr>
          <w:rFonts w:hint="cs"/>
          <w:b/>
          <w:bCs/>
          <w:sz w:val="36"/>
          <w:szCs w:val="36"/>
          <w:rtl/>
        </w:rPr>
        <w:t>:</w:t>
      </w:r>
      <w:r>
        <w:rPr>
          <w:rFonts w:hint="cs"/>
          <w:b/>
          <w:bCs/>
          <w:rtl/>
        </w:rPr>
        <w:t xml:space="preserve"> </w:t>
      </w:r>
      <w:r>
        <w:rPr>
          <w:rFonts w:hint="cs"/>
          <w:bCs/>
          <w:shd w:val="clear" w:color="auto" w:fill="FFFFFF"/>
          <w:rtl/>
        </w:rPr>
        <w:t>أبو سعيد عثمان بن سعيد الدارمي السجزي</w:t>
      </w:r>
      <w:r>
        <w:rPr>
          <w:rFonts w:hint="cs"/>
          <w:bCs/>
          <w:rtl/>
        </w:rPr>
        <w:t xml:space="preserve"> ودوره في نشر بدعة الحشو: </w:t>
      </w:r>
      <w:r>
        <w:rPr>
          <w:rFonts w:hint="cs"/>
          <w:b/>
          <w:shd w:val="clear" w:color="auto" w:fill="FFFFFF"/>
          <w:rtl/>
        </w:rPr>
        <w:t>أبو سعيد عثمان بن سعيد الدارمي السجزي: (ت 282 هــ) وهو، وهو غير الإمام الحافظ شيخ الإسلام أبو محمد عبد الله بن عبد الرحمن بن الفضل بن بهرام الدارمي التميمي السمرقندي صاحب كتاب "سنن الدارمي" (المتوفى سنة 255 هــ)</w:t>
      </w:r>
      <w:r>
        <w:rPr>
          <w:rFonts w:hint="cs"/>
          <w:shd w:val="clear" w:color="auto" w:fill="FFFFFF"/>
          <w:rtl/>
        </w:rPr>
        <w:t xml:space="preserve"> رحمه الله، </w:t>
      </w:r>
      <w:r>
        <w:rPr>
          <w:rFonts w:hint="cs"/>
          <w:u w:val="single"/>
          <w:shd w:val="clear" w:color="auto" w:fill="FFFFFF"/>
          <w:rtl/>
        </w:rPr>
        <w:t>فالحذر من الخلط بين الاثنين</w:t>
      </w:r>
      <w:r>
        <w:rPr>
          <w:rFonts w:hint="cs"/>
          <w:shd w:val="clear" w:color="auto" w:fill="FFFFFF"/>
          <w:rtl/>
        </w:rPr>
        <w:t xml:space="preserve">، وأبو سعيد الدارمي السجزي الجأهل بعلم التقديس والتنزيه، </w:t>
      </w:r>
      <w:r>
        <w:rPr>
          <w:rFonts w:hint="cs"/>
          <w:b/>
          <w:bCs/>
          <w:rtl/>
          <w:lang w:bidi="ar-KW"/>
        </w:rPr>
        <w:t xml:space="preserve">له كتابان: (الأول): كتاب </w:t>
      </w:r>
      <w:r>
        <w:rPr>
          <w:rFonts w:hint="cs"/>
          <w:b/>
          <w:bCs/>
          <w:rtl/>
        </w:rPr>
        <w:t>الرد على الجهمية، و(الثاني) كتاب نقض عثمان بن سعيد على المريسي العنيد</w:t>
      </w:r>
      <w:r>
        <w:rPr>
          <w:rFonts w:hint="cs"/>
          <w:rtl/>
        </w:rPr>
        <w:t xml:space="preserve">، </w:t>
      </w:r>
      <w:r>
        <w:rPr>
          <w:rFonts w:hint="cs"/>
          <w:u w:val="single"/>
          <w:rtl/>
        </w:rPr>
        <w:t>أما كتاب الرد على الجهمية</w:t>
      </w:r>
      <w:r>
        <w:rPr>
          <w:rFonts w:hint="cs"/>
          <w:rtl/>
        </w:rPr>
        <w:t xml:space="preserve">، فقد احتج فيه بكثير من الأسانيد الواهية والمتون المنكرة التي تخالف التنزيه وأثبت فيه أن العرش يئط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w:t>
      </w:r>
      <w:r>
        <w:rPr>
          <w:rFonts w:hint="cs"/>
          <w:u w:val="single"/>
          <w:rtl/>
        </w:rPr>
        <w:t>أما كتابه الآخر:</w:t>
      </w:r>
      <w:r>
        <w:rPr>
          <w:rFonts w:hint="cs"/>
          <w:rtl/>
        </w:rPr>
        <w:t xml:space="preserve"> نقض عثمان بن سعيد على المريسي: 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ومن مخازيه </w:t>
      </w:r>
      <w:r>
        <w:rPr>
          <w:rFonts w:hint="cs"/>
          <w:shd w:val="clear" w:color="auto" w:fill="FFFFFF"/>
          <w:rtl/>
        </w:rPr>
        <w:t xml:space="preserve">أنه يقول أن الله تعالى مستقر على العرس ولو شاء لاستقر على ظهر بعوضة فاستقلت به وأن العرش يقل – أي يحمل – الرحمن، والله حي ودليل على حياته الحركة والانتقال فهناك فرق بين الحي والميت هي الحركة، قال في كتابه " الرد على بشر المريسي" ص 20 ما نصه: "الحي القيوم..  يتحرك إذا شاء، وينزل ويرتفع إذا شاء، ويقبض ويبسط إذا شاء، ويقوم ويجلس إذا شاء، لأن امارة ما بين الحي والميت التحرك، كل حي متحرك لا محالة، وكل ميت غير متحرك لا محالة" اهـ، فهذا هو مبلغ السجزي من علم التقديس، يقيس الله تعالى بخلقة وبهذا الكون، وكأن ما يجري على هذا الكون من أمور يجري على الله والعياذ بالله تعالى، حتى قال الإمام الحافظ محمد زاهد بن حسن الكوثري رحمه الله وهو يرد على كلام الدارمي المجسم: (فإذا معبود هذا الخاسر يقوم ويمشي ويتحرك، ولعل هذا الاعتقاد ورثه </w:t>
      </w:r>
      <w:r>
        <w:rPr>
          <w:rFonts w:hint="cs"/>
          <w:shd w:val="clear" w:color="auto" w:fill="FFFFFF"/>
          <w:rtl/>
        </w:rPr>
        <w:lastRenderedPageBreak/>
        <w:t>هذا السجزي من جيرانه عباد البقر، ومن اعتقد ذلك في إله العالمين يكون كافرًا باتفاق، فياويح من يقتدي بمثله في الصلاة أو يناكحه، فماذا تكون حال من يترضى هذا الكتاب أو يوصي به أشد الوصية أو يطبعه للدعوة إلى ما فية؟ وهذا توحيدكم الذي إليه تدعون الناس) اهـ، ويقول السجزي هذا في كتابة ص 85 ما نصه</w:t>
      </w:r>
      <w:r>
        <w:rPr>
          <w:shd w:val="clear" w:color="auto" w:fill="FFFFFF"/>
        </w:rPr>
        <w:t>:</w:t>
      </w:r>
      <w:r>
        <w:rPr>
          <w:shd w:val="clear" w:color="auto" w:fill="FFFFFF"/>
          <w:rtl/>
        </w:rPr>
        <w:t xml:space="preserve"> </w:t>
      </w:r>
      <w:r>
        <w:rPr>
          <w:shd w:val="clear" w:color="auto" w:fill="FFFFFF"/>
        </w:rPr>
        <w:t xml:space="preserve">" </w:t>
      </w:r>
      <w:r>
        <w:rPr>
          <w:rFonts w:hint="cs"/>
          <w:shd w:val="clear" w:color="auto" w:fill="FFFFFF"/>
          <w:rtl/>
        </w:rPr>
        <w:t>ولو قد شاء لاستقر على ظهر بعوضة فاستقلت به بقدرته ولطف ربوبيته، فكيف على عرش عظيم أكبر من السماوات والأرض، فكيف تنكر أيها النفاج أن عرشه يقلّه،"اهـ، قال الإمام الكوثري</w:t>
      </w:r>
      <w:r>
        <w:rPr>
          <w:shd w:val="clear" w:color="auto" w:fill="FFFFFF"/>
        </w:rPr>
        <w:t>:</w:t>
      </w:r>
      <w:r>
        <w:rPr>
          <w:shd w:val="clear" w:color="auto" w:fill="FFFFFF"/>
          <w:rtl/>
        </w:rPr>
        <w:t xml:space="preserve"> </w:t>
      </w:r>
      <w:r>
        <w:rPr>
          <w:shd w:val="clear" w:color="auto" w:fill="FFFFFF"/>
        </w:rPr>
        <w:t xml:space="preserve">" </w:t>
      </w:r>
      <w:r>
        <w:rPr>
          <w:rFonts w:hint="cs"/>
          <w:shd w:val="clear" w:color="auto" w:fill="FFFFFF"/>
          <w:rtl/>
        </w:rPr>
        <w:t>هذا كلامه في الله سبحانه كأن جواز استقرار معبوده على ظهر بعوضة أمر مفروغ منه مقبول، فيستدل بذلك على جواز استقراره تعالى على العرش الذي هو أوسع من ظهر البعوضة، تعالى الله عن ذلك علوًا كبيرًا، ولا أدري أحدًا من البشر نطق بمثل هذا الهذر قبل هذا السجزي والحراني المؤتم به وأشياعهما" اهـ، وللأسف ابن تيمية ينقل كلام الدارمي السجزي في كتابه " تلبيس الجهمية" ص568 مؤيدا له، فهل هذه هي عقيدة السلف الصالح أهل القرون المفضلة الأولى؟</w:t>
      </w:r>
      <w:r>
        <w:rPr>
          <w:shd w:val="clear" w:color="auto" w:fill="FFFFFF"/>
        </w:rPr>
        <w:t>!!</w:t>
      </w:r>
      <w:r>
        <w:rPr>
          <w:shd w:val="clear" w:color="auto" w:fill="FFFFFF"/>
          <w:rtl/>
        </w:rPr>
        <w:t xml:space="preserve"> </w:t>
      </w:r>
    </w:p>
    <w:p w14:paraId="5CEDFAE5" w14:textId="77777777" w:rsidR="0090670C" w:rsidRDefault="0090670C" w:rsidP="0090670C">
      <w:r>
        <w:rPr>
          <w:rFonts w:hint="cs"/>
          <w:b/>
          <w:bCs/>
          <w:sz w:val="36"/>
          <w:szCs w:val="36"/>
          <w:highlight w:val="yellow"/>
          <w:u w:val="single"/>
          <w:rtl/>
        </w:rPr>
        <w:t>[المفتاح الخامس</w:t>
      </w:r>
      <w:r>
        <w:rPr>
          <w:rFonts w:hint="cs"/>
          <w:b/>
          <w:bCs/>
          <w:sz w:val="36"/>
          <w:szCs w:val="36"/>
          <w:highlight w:val="yellow"/>
          <w:rtl/>
        </w:rPr>
        <w:t>]</w:t>
      </w:r>
      <w:r>
        <w:rPr>
          <w:rFonts w:hint="cs"/>
          <w:b/>
          <w:bCs/>
          <w:sz w:val="36"/>
          <w:szCs w:val="36"/>
          <w:rtl/>
        </w:rPr>
        <w:t>:</w:t>
      </w:r>
      <w:r>
        <w:rPr>
          <w:rFonts w:hint="cs"/>
          <w:b/>
          <w:bCs/>
          <w:rtl/>
        </w:rPr>
        <w:t xml:space="preserve"> كتاب السنّة لابن أبي عاصم ودوره في نشر بدعة الحشو: </w:t>
      </w:r>
      <w:r>
        <w:rPr>
          <w:rFonts w:hint="cs"/>
          <w:rtl/>
        </w:rPr>
        <w:t xml:space="preserve">أبو بكر أحمد بن عمرو بن أبي عاصم (ت 287 هــ): له كتاب (السنة) وكان الأولى أن يسميه كتاب (الحشو) وكان ابن ابي عاصم ظاهريا حشوياً يابسا أثبت في كتابه من الأخبار المنكرة والأحاديث الموضوعة ما يستحي المسلم من ذكرها، </w:t>
      </w:r>
      <w:r>
        <w:rPr>
          <w:rFonts w:hint="cs"/>
          <w:u w:val="single"/>
          <w:rtl/>
        </w:rPr>
        <w:t>ومنها أن الله خلق آدم على صورة وجهه</w:t>
      </w:r>
      <w:r>
        <w:rPr>
          <w:rFonts w:hint="cs"/>
          <w:rtl/>
        </w:rPr>
        <w:t xml:space="preserve">، </w:t>
      </w:r>
      <w:r>
        <w:rPr>
          <w:rFonts w:hint="cs"/>
          <w:u w:val="single"/>
          <w:rtl/>
        </w:rPr>
        <w:t>وعلى صورة الرحمن</w:t>
      </w:r>
      <w:r>
        <w:rPr>
          <w:rFonts w:hint="cs"/>
          <w:rtl/>
        </w:rPr>
        <w:t xml:space="preserve">، </w:t>
      </w:r>
      <w:r>
        <w:rPr>
          <w:rFonts w:hint="cs"/>
          <w:u w:val="single"/>
          <w:rtl/>
        </w:rPr>
        <w:t>وأنه تجلى للجبل منه مثل الخنصر</w:t>
      </w:r>
      <w:r>
        <w:rPr>
          <w:rFonts w:hint="cs"/>
          <w:rtl/>
        </w:rPr>
        <w:t xml:space="preserve">، </w:t>
      </w:r>
      <w:r>
        <w:rPr>
          <w:rFonts w:hint="cs"/>
          <w:u w:val="single"/>
          <w:rtl/>
        </w:rPr>
        <w:t>وأن العرش يئط به من ثقله</w:t>
      </w:r>
      <w:r>
        <w:rPr>
          <w:rFonts w:hint="cs"/>
          <w:rtl/>
        </w:rPr>
        <w:t xml:space="preserve">، </w:t>
      </w:r>
      <w:r>
        <w:rPr>
          <w:rFonts w:hint="cs"/>
          <w:u w:val="single"/>
          <w:rtl/>
        </w:rPr>
        <w:t>وأنه يقعد محمداً صلى الله عليه وسلم معه على العرش</w:t>
      </w:r>
      <w:r>
        <w:rPr>
          <w:rFonts w:hint="cs"/>
          <w:rtl/>
        </w:rPr>
        <w:t xml:space="preserve">، </w:t>
      </w:r>
      <w:r>
        <w:rPr>
          <w:rFonts w:hint="cs"/>
          <w:u w:val="single"/>
          <w:rtl/>
        </w:rPr>
        <w:t>وأن المؤمنين يجالسون الله عز وجل في الجنة</w:t>
      </w:r>
      <w:r>
        <w:rPr>
          <w:rFonts w:hint="cs"/>
          <w:rtl/>
        </w:rPr>
        <w:t xml:space="preserve"> وغير ذلك من مفردات الحشو والتجسيم والبعد كل البعد عن التقديس والتنزيه ومعاني الأحدية والصمدية ونفي المثلية، </w:t>
      </w:r>
    </w:p>
    <w:p w14:paraId="30BF0B45" w14:textId="77777777" w:rsidR="0090670C" w:rsidRDefault="0090670C" w:rsidP="0090670C">
      <w:r>
        <w:rPr>
          <w:rFonts w:hint="cs"/>
          <w:b/>
          <w:bCs/>
          <w:sz w:val="36"/>
          <w:szCs w:val="36"/>
          <w:highlight w:val="yellow"/>
          <w:u w:val="single"/>
          <w:rtl/>
        </w:rPr>
        <w:t>[المفتاح السادس</w:t>
      </w:r>
      <w:r>
        <w:rPr>
          <w:rFonts w:hint="cs"/>
          <w:b/>
          <w:bCs/>
          <w:sz w:val="36"/>
          <w:szCs w:val="36"/>
          <w:highlight w:val="yellow"/>
          <w:rtl/>
        </w:rPr>
        <w:t>]</w:t>
      </w:r>
      <w:r>
        <w:rPr>
          <w:rFonts w:hint="cs"/>
          <w:b/>
          <w:bCs/>
          <w:sz w:val="36"/>
          <w:szCs w:val="36"/>
          <w:rtl/>
        </w:rPr>
        <w:t>:</w:t>
      </w:r>
      <w:r>
        <w:rPr>
          <w:rFonts w:hint="cs"/>
          <w:b/>
          <w:bCs/>
          <w:rtl/>
        </w:rPr>
        <w:t xml:space="preserve"> كتاب </w:t>
      </w:r>
      <w:r>
        <w:rPr>
          <w:rFonts w:hint="cs"/>
          <w:bCs/>
          <w:rtl/>
        </w:rPr>
        <w:t xml:space="preserve">السنّة المنسوب إلى عبد الله بن الإمام أحمد (ت 290 هــ) </w:t>
      </w:r>
      <w:r>
        <w:rPr>
          <w:rFonts w:hint="cs"/>
          <w:b/>
          <w:bCs/>
          <w:rtl/>
        </w:rPr>
        <w:t>ودوره في نشر بدعة الحشو:</w:t>
      </w:r>
      <w:r>
        <w:rPr>
          <w:rFonts w:hint="cs"/>
          <w:bCs/>
          <w:rtl/>
        </w:rPr>
        <w:t xml:space="preserve"> </w:t>
      </w:r>
      <w:r>
        <w:rPr>
          <w:rFonts w:hint="cs"/>
          <w:rtl/>
        </w:rPr>
        <w:t xml:space="preserve">قلت: المنسوب لأنّ الغالب بل اليقين عندي أنّه لا تصح نسبته إليه، لوجود مجهولين في طبقتين من طبقات إسناد هذا الكتاب إلى مؤلفه، ولكونه اشتمل هذا الكتاب على أكثر من مئة وثمانين نصاً في الطعن في الإمام أبي حنيفة، بل في بعضها تكفيره، وأنه أُخِذ من لحيته كأنه تيس يدار به على الحلق يستتاب من الكفر أكثر من مرة، وأنه أفتى بأكل لحم الخنزير، وفيه نقلٌ عن الإمام مالك أنه ذكره بسوء، وقال: كاد الدين ومن كاد الدين فليس من الدين وغير ذلك من المثالب التي تقشعر منها الأبدان، وقد كان أبوه الإمام أحمد يُجل الإمام أبي حنيفة وتتلمذ على تلامذته كمحمد بن الحسن الشيباني، ومما اشتمل عليه هذا الكتاب من الجرأة على الله عز وجل وصفُه بالجلوس على </w:t>
      </w:r>
      <w:r>
        <w:rPr>
          <w:rFonts w:hint="cs"/>
          <w:rtl/>
        </w:rPr>
        <w:lastRenderedPageBreak/>
        <w:t>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إذا أراد أن يخوف أحداً من عباده أبدى عن بعضه، وأنه قرَّب داودَ عليه السلام حتى مس بعضه وأخذ بقدمه وغير ذلك من الحشو الذي يؤول بصاحبه إلى التجسيم، ومما اشتمل عليه في حق الإمام أحمد أنه نقل عنه تصحيح الأخبار التي تثبت جلوسَه عز وجل على العرش وحصولَ الأطيط من هذا الجلوس، وأنه واضع رجليه على الكرسي وأن الكرسي موضع قدميه، وأنه يقعد على العرش فما يفضل منه إلا قيد أربعة أصابع، ويعلم المحققون أنّ هذه الأخبار مكذوبة على الإمام أحمد وابنه عبد الله، بل الكتاب كله مكذوب عليه، فإن كان هو واضعه فالله حسيبه، والحق أحق أن يُتبع، والكتاب عند المتخصصين في العقيدة لا يمثل سوى طائفة الحشوية وحسب،</w:t>
      </w:r>
    </w:p>
    <w:p w14:paraId="2C201502" w14:textId="77777777" w:rsidR="0090670C" w:rsidRDefault="0090670C" w:rsidP="0090670C">
      <w:pPr>
        <w:rPr>
          <w:rtl/>
        </w:rPr>
      </w:pPr>
      <w:r>
        <w:rPr>
          <w:rFonts w:hint="cs"/>
          <w:b/>
          <w:bCs/>
          <w:sz w:val="36"/>
          <w:szCs w:val="36"/>
          <w:highlight w:val="yellow"/>
          <w:u w:val="single"/>
          <w:rtl/>
        </w:rPr>
        <w:t>[المفتاح السابع</w:t>
      </w:r>
      <w:r>
        <w:rPr>
          <w:rFonts w:hint="cs"/>
          <w:b/>
          <w:bCs/>
          <w:sz w:val="36"/>
          <w:szCs w:val="36"/>
          <w:highlight w:val="yellow"/>
          <w:rtl/>
        </w:rPr>
        <w:t>]</w:t>
      </w:r>
      <w:r>
        <w:rPr>
          <w:rFonts w:hint="cs"/>
          <w:b/>
          <w:bCs/>
          <w:sz w:val="36"/>
          <w:szCs w:val="36"/>
          <w:rtl/>
        </w:rPr>
        <w:t>:</w:t>
      </w:r>
      <w:r>
        <w:rPr>
          <w:rFonts w:hint="cs"/>
          <w:b/>
          <w:bCs/>
          <w:rtl/>
        </w:rPr>
        <w:t xml:space="preserve"> </w:t>
      </w:r>
      <w:r>
        <w:rPr>
          <w:rFonts w:hint="cs"/>
          <w:bCs/>
          <w:rtl/>
        </w:rPr>
        <w:t xml:space="preserve">كتاب الخلال ودوره في نشر بدعة الحشو: </w:t>
      </w:r>
      <w:r>
        <w:rPr>
          <w:rFonts w:hint="cs"/>
          <w:shd w:val="clear" w:color="auto" w:fill="FFFFFF"/>
          <w:rtl/>
        </w:rPr>
        <w:t>أبو بكر أحمد بن محمد بن هارون البغدادي المشهور بالخلال (ت 311 هــ): صاحب عقيدة جلوس الرحمن - عز وجل - على العرش، وكان يعتمد على الموضوعات والواهيات والإسرائيليات في العقائد فجاء بالغرائب صنّف كتابًا سماه كتاب " السنة" وما أحراه أن يسميه بكتاب البدعة الذي يصرح بجلوس الله تعالى على العرش وأنّ الذي ينكر ذلك فهو جهمي معطلي زنديق فهذا معنى الاستواء عنده أو المقام المحمود!! العياذ بالله</w:t>
      </w:r>
      <w:proofErr w:type="gramStart"/>
      <w:r>
        <w:rPr>
          <w:rFonts w:hint="cs"/>
          <w:shd w:val="clear" w:color="auto" w:fill="FFFFFF"/>
          <w:rtl/>
        </w:rPr>
        <w:t xml:space="preserve">، </w:t>
      </w:r>
      <w:r>
        <w:rPr>
          <w:shd w:val="clear" w:color="auto" w:fill="FFFFFF"/>
        </w:rPr>
        <w:t>!!</w:t>
      </w:r>
      <w:proofErr w:type="gramEnd"/>
      <w:r>
        <w:rPr>
          <w:rFonts w:hint="cs"/>
          <w:shd w:val="clear" w:color="auto" w:fill="FFFFFF"/>
          <w:rtl/>
        </w:rPr>
        <w:t xml:space="preserve"> وقد </w:t>
      </w:r>
      <w:r>
        <w:rPr>
          <w:rFonts w:hint="cs"/>
          <w:rtl/>
        </w:rPr>
        <w:t xml:space="preserve">أطال الخلال في تقرير قعود النبي صلى الله عليه وسلم مع الباري سبحانه على الفضلة التي تفضل من العرش،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 وفيه أيضاً الكذب على الإمام أحمد وأنه تلهف لسماع هذا الخبر إذ لم تحصل روايته له من علو، والكتاب تقرير لعقائد أهل الحشو لا أهل السنّة، والخلال </w:t>
      </w:r>
      <w:r>
        <w:rPr>
          <w:rFonts w:hint="cs"/>
          <w:rtl/>
          <w:lang w:bidi="ar-KW"/>
        </w:rPr>
        <w:t>يقول من رد حديث (يقعده على العرش) فهو جهمي ومن رد حديث يقعده على العرش فقد كفر، اعتقاد الجسمية والتكفبر لمن يخالف تلك الوثنية، مع أن الذهبي يقول عن حديث القعود هذا حديث واه والالباني يقول حديث منكر، يكفر المسلمين بحديث منكر واه يخالف الأحدية والصمدية ويجسم الخالق ويحدده فإما ان نعتقد الكفر الموجود في حديث القعود فنكفر عن علم، وإما أن يكفرنا الخصم إن نحن أنكرناه، أمران كلاهما كفر فإنا لله وإنا إليه راجعون،</w:t>
      </w:r>
    </w:p>
    <w:p w14:paraId="65D2B761" w14:textId="77777777" w:rsidR="0090670C" w:rsidRDefault="0090670C" w:rsidP="0090670C">
      <w:pPr>
        <w:rPr>
          <w:rtl/>
        </w:rPr>
      </w:pPr>
      <w:r>
        <w:rPr>
          <w:rFonts w:hint="cs"/>
          <w:b/>
          <w:bCs/>
          <w:sz w:val="36"/>
          <w:szCs w:val="36"/>
          <w:highlight w:val="yellow"/>
          <w:u w:val="single"/>
          <w:rtl/>
        </w:rPr>
        <w:lastRenderedPageBreak/>
        <w:t>[المفتاح الثامن</w:t>
      </w:r>
      <w:r>
        <w:rPr>
          <w:rFonts w:hint="cs"/>
          <w:b/>
          <w:bCs/>
          <w:sz w:val="36"/>
          <w:szCs w:val="36"/>
          <w:highlight w:val="yellow"/>
          <w:rtl/>
        </w:rPr>
        <w:t>]</w:t>
      </w:r>
      <w:r>
        <w:rPr>
          <w:rFonts w:hint="cs"/>
          <w:b/>
          <w:bCs/>
          <w:sz w:val="36"/>
          <w:szCs w:val="36"/>
          <w:rtl/>
        </w:rPr>
        <w:t>:</w:t>
      </w:r>
      <w:r>
        <w:rPr>
          <w:rFonts w:hint="cs"/>
          <w:b/>
          <w:bCs/>
          <w:rtl/>
        </w:rPr>
        <w:t xml:space="preserve"> كتاب التوحيد لابن خزيمة ودوره في نشر بدعة الحشو: </w:t>
      </w:r>
      <w:r>
        <w:rPr>
          <w:rFonts w:hint="cs"/>
          <w:shd w:val="clear" w:color="auto" w:fill="FFFFFF"/>
          <w:rtl/>
        </w:rPr>
        <w:t xml:space="preserve">الحافظ محمد بن إسحاق بن خزيمة (ت 311 هــ): </w:t>
      </w:r>
      <w:r>
        <w:rPr>
          <w:rFonts w:hint="cs"/>
          <w:rtl/>
        </w:rPr>
        <w:t xml:space="preserve">تأثر - على علمه بالحديث وجلالة قدره فيه - بابن كرام المجسم، صنف كتابه (التوحيد) على طريقة أهل الحشو من جمع المتشابهات، ولكنه تاب عنه وندم فقد أخرج البيهقي بسنده عن عبد الرحمن بن أبي حاتم الرازي أنه قال: (ما لأبي بكر والكلام؟ إنما الأولى بنا وبه ألا نتكلم فيما لم نتعلمه..  ثم قال البيهقي: والقصة فيه طويلة وقد رجع محمد بن إسحاق إلى طريقة السلف وتلهف على ما قال والله أعلم " [الأسماء والصفات للبيهقي، ص 342]، واعترف ابن خزيمة على نفسه بأنه لا يحسن الكلام فقد نقل البيهقي عنه أنه قال: (ما تنكرون على فقيه راوي حديث لا يحسن الكلام " أهـ [الأسماء والصفات للبيهقي، ص 340]، </w:t>
      </w:r>
      <w:r>
        <w:rPr>
          <w:rFonts w:hint="cs"/>
          <w:u w:val="single"/>
          <w:rtl/>
        </w:rPr>
        <w:t>وكتاب التوحيد هذا</w:t>
      </w:r>
      <w:r>
        <w:rPr>
          <w:rFonts w:hint="cs"/>
          <w:rtl/>
        </w:rPr>
        <w:t xml:space="preserve"> أخرج فيه متوناً منكرة وأسانيدَ واهيةً، منها ما جاء في أن الكرسي موضع قدميه، وأن العرش يئط به، وأنه تجلى منه مثل طرف الخنصر، وأنه يهبط ثم يرتفع، وأنه ينزل إلى سماء الدنيا بروحه وملائكته فينتفض تعالى عن ذلك علواً كبيراً، وأن جنة عدن مسكنه، وأن محمداً صلى الله عليه وسلم رآه في روضة خضراء دونه فراش من ذهب يحمله أربعة من الملائكة، وغير ذلك من خيالات أهل الحشو، </w:t>
      </w:r>
    </w:p>
    <w:p w14:paraId="5FD1F348" w14:textId="77777777" w:rsidR="0090670C" w:rsidRDefault="0090670C" w:rsidP="0090670C">
      <w:pPr>
        <w:rPr>
          <w:rtl/>
        </w:rPr>
      </w:pPr>
      <w:r>
        <w:rPr>
          <w:rFonts w:hint="cs"/>
          <w:b/>
          <w:bCs/>
          <w:sz w:val="36"/>
          <w:szCs w:val="36"/>
          <w:highlight w:val="yellow"/>
          <w:u w:val="single"/>
          <w:rtl/>
        </w:rPr>
        <w:t>[المفتاح التاسع</w:t>
      </w:r>
      <w:r>
        <w:rPr>
          <w:rFonts w:hint="cs"/>
          <w:b/>
          <w:bCs/>
          <w:sz w:val="36"/>
          <w:szCs w:val="36"/>
          <w:highlight w:val="yellow"/>
          <w:rtl/>
        </w:rPr>
        <w:t>]</w:t>
      </w:r>
      <w:r>
        <w:rPr>
          <w:rFonts w:hint="cs"/>
          <w:b/>
          <w:bCs/>
          <w:sz w:val="36"/>
          <w:szCs w:val="36"/>
          <w:rtl/>
        </w:rPr>
        <w:t>:</w:t>
      </w:r>
      <w:r>
        <w:rPr>
          <w:rFonts w:hint="cs"/>
          <w:b/>
          <w:bCs/>
          <w:rtl/>
        </w:rPr>
        <w:t xml:space="preserve"> البربهاري ودوره في نشر بدعة الحشو: </w:t>
      </w:r>
      <w:r>
        <w:rPr>
          <w:rFonts w:hint="cs"/>
          <w:b/>
          <w:rtl/>
        </w:rPr>
        <w:t xml:space="preserve">الحسن بن علي بن خلف البربهاري، </w:t>
      </w:r>
      <w:r>
        <w:rPr>
          <w:rFonts w:hint="cs"/>
          <w:rtl/>
        </w:rPr>
        <w:t xml:space="preserve">(ت </w:t>
      </w:r>
      <w:r>
        <w:t>329</w:t>
      </w:r>
      <w:r>
        <w:rPr>
          <w:rFonts w:hint="cs"/>
          <w:rtl/>
        </w:rPr>
        <w:t xml:space="preserve"> هـ): كان يعتقد بأن الله تعالى على صورة شاب أمرد قطط الشعر، وكان يعتقد بجلوس الله</w:t>
      </w:r>
      <w:r>
        <w:rPr>
          <w:rFonts w:hint="cs"/>
          <w:b/>
          <w:rtl/>
        </w:rPr>
        <w:t xml:space="preserve"> على العرش وأن سيدنا محمد صلى الله عليه وسلم يجلسه ربه معه على العرش وأنّ هذا هو المقام المحمود، مستدلا بحديث منكر لا يصلح لإثبات حكم في الاستنجاء، وكان</w:t>
      </w:r>
      <w:r>
        <w:rPr>
          <w:rFonts w:hint="cs"/>
          <w:rtl/>
        </w:rPr>
        <w:t xml:space="preserve"> يختبر الناس بهذه العقيدة فيكفر من نفى هذا الخبر ويتهمه بالتجهم والزندقة وله فتنة كبيرة عظمت في بغداد في زمانه بسبب هذه العقيدة الوثنية المتلقاه من عقيدة النصارى في أنّ الأب يجلس ابنه عيسى إلى جانبه على كرسيه تعالى الله عن أباطيلهم علوا كبيرا، </w:t>
      </w:r>
      <w:r>
        <w:rPr>
          <w:rFonts w:hint="cs"/>
          <w:b/>
          <w:bCs/>
          <w:rtl/>
        </w:rPr>
        <w:t>يقول ابن الأثير في كتابه الكامل في التاريخ</w:t>
      </w:r>
      <w:r>
        <w:rPr>
          <w:rFonts w:hint="cs"/>
          <w:rtl/>
        </w:rPr>
        <w:t xml:space="preserve">: (ثم دخلت سنة ثلاث وعشرين وثلاثمائة، وفيها عظم أمر الحنابلة، وقويت شوكتهم، وصاروا يكسبون من دور القواد والعامة، وإن وجدوا نبيذا أراقوه، وإن وجدوا مغنية ضربوها وكسروا آلة الغناء، واعترضوا في البيع والشراء، ومشى الرجال مع النساء والصبيان، فإذا رأوا ذلك سألوه عن الذي معه من هو، فأخبرهم، وإلا ضربوه وحملوه إلى صاحب الشرطة، وشهدوا عليه بالفاحشة، فأرهجوا بغداذ، فركب بدر الخرشني، وهو صاحب الشرطة، عاشر جمادى الآخرة ونادى في جانبي بغداذ، في أصحاب أبي محمد البربهاري الحنابلة، ألا يجتمع منهم اثنان ولا يتناظروا في مذهبهم، ولا يصلي منهم إمام إلا إذا جهر </w:t>
      </w:r>
      <w:r>
        <w:rPr>
          <w:rFonts w:hint="cs"/>
          <w:rtl/>
        </w:rPr>
        <w:lastRenderedPageBreak/>
        <w:t>ببسم الله الرحمن الرحيم في صلاة الصبح والعشاءين، فلم يفد فيهم، وزاد شرهم وفتنتهم، واستظهروا بالعميان الذين كانوا يأوون المساجد، وكانوا إذا مر بهم شافعي المذهب أغروا به العميان، فيضربونه بعصيهم، حتى يكاد يموت، فخرج توقيع الراضي بما يقرأ على الحنابلة ينكر عليهم فعلهم، ويوبخهم باعتقاد التشبيه وغيره، فمنه تارة أنكم تزعمون أن صورة وجوهكم القبيحة السمجة على مثال رب العالمين، وهيئتكم الرذلة على هيئته، وتذكرون الكف والأصابع والرجلين والنعلين المذهبين، والشعر القطط، والصعود إلى السماء، والنزول إلى الدنيا، تبارك الله عما يقول الظالمون والجاحدون علوا كبيرا، ثم طعنكم على خيار الأئمة، ونسبتكم شيعة آل محمد </w:t>
      </w:r>
      <w:r>
        <w:t xml:space="preserve">- </w:t>
      </w:r>
      <w:r>
        <w:rPr>
          <w:rFonts w:hint="cs"/>
          <w:rtl/>
        </w:rPr>
        <w:t xml:space="preserve">صلى الله عليه وسلم - (إلى الكفر والضلال، ثم استدعاؤكم المسلمين إلى الدين بالبدع الظاهرة والمذاهب الفاجرة التي لا يشهد بها القرآن، وإنكاركم زيارة قبور الأئمة، وتشنيعكم على زوارها بالابتداع، وأنتم مع ذلك تجتمعون على زيارة قبر رجل من العوام ليس بذي شرف ولا نسب، ولا سبب برسول الله - صلى الله عليه وسلم - وتأمرون بزيارته، وتدعون له معجزات الأنبياء، وكرامات الأولياء، فلعن الله شيطانا زين لكم هذه المنكرات، وما أغواه، وأمير المؤمنين يقسم بالله قسما جهدا إليه يلزمه الوفاء به لئن لم تنتهوا عن مذموم مذهبكم ومعوج طريقتكم ليوسعنكم ضربا وتشريدا، وقتلا وتبديدا، وليستعملن السيف في رقابكم، والنار في منازلكم ومحالكم) انتهى من الكامل لابن الأثير </w:t>
      </w:r>
    </w:p>
    <w:p w14:paraId="146EF257" w14:textId="77777777" w:rsidR="0090670C" w:rsidRDefault="0090670C" w:rsidP="0090670C">
      <w:pPr>
        <w:rPr>
          <w:rtl/>
        </w:rPr>
      </w:pPr>
      <w:r>
        <w:rPr>
          <w:rFonts w:hint="cs"/>
          <w:b/>
          <w:bCs/>
          <w:sz w:val="36"/>
          <w:szCs w:val="36"/>
          <w:highlight w:val="yellow"/>
          <w:u w:val="single"/>
          <w:rtl/>
        </w:rPr>
        <w:t>[المفتاح العاشر</w:t>
      </w:r>
      <w:r>
        <w:rPr>
          <w:rFonts w:hint="cs"/>
          <w:b/>
          <w:bCs/>
          <w:sz w:val="36"/>
          <w:szCs w:val="36"/>
          <w:highlight w:val="yellow"/>
          <w:rtl/>
        </w:rPr>
        <w:t>]</w:t>
      </w:r>
      <w:r>
        <w:rPr>
          <w:rFonts w:hint="cs"/>
          <w:b/>
          <w:bCs/>
          <w:sz w:val="36"/>
          <w:szCs w:val="36"/>
          <w:rtl/>
        </w:rPr>
        <w:t>:</w:t>
      </w:r>
      <w:r>
        <w:rPr>
          <w:rFonts w:hint="cs"/>
          <w:b/>
          <w:bCs/>
          <w:rtl/>
        </w:rPr>
        <w:t xml:space="preserve"> الحشوية ينسبون كتاب الصفات للإمام الحافظ أبو الحسن علي بن عمر بن أحمد الدَّارَقُطْنِيّ</w:t>
      </w:r>
      <w:r>
        <w:rPr>
          <w:rFonts w:hint="cs"/>
          <w:rtl/>
        </w:rPr>
        <w:t xml:space="preserve"> (ت 385 هــ): وهذا الكتاب تشهد حاله الحديثية على براءة الدارقطني البصير بعلل الحديث ورجاله منه، وإنما يصلح أن يكون من صنيع من رواه عنه، فلا تصح نسبته إلى الدارقطني كما نبه عليه الكوثري في [</w:t>
      </w:r>
      <w:r>
        <w:rPr>
          <w:rFonts w:hint="cs"/>
          <w:snapToGrid w:val="0"/>
          <w:rtl/>
        </w:rPr>
        <w:t>تبديد الظلام المخيم 206</w:t>
      </w:r>
      <w:r>
        <w:rPr>
          <w:rFonts w:hint="cs"/>
          <w:rtl/>
        </w:rPr>
        <w:t xml:space="preserve">]، </w:t>
      </w:r>
      <w:r>
        <w:rPr>
          <w:rFonts w:hint="cs"/>
          <w:u w:val="single"/>
          <w:rtl/>
        </w:rPr>
        <w:t xml:space="preserve">لأن في سنده إليه </w:t>
      </w:r>
      <w:r>
        <w:rPr>
          <w:rFonts w:hint="cs"/>
          <w:snapToGrid w:val="0"/>
          <w:u w:val="single"/>
          <w:rtl/>
        </w:rPr>
        <w:t>أبا العز بن كادش أحمد بن عبيد الله</w:t>
      </w:r>
      <w:r>
        <w:rPr>
          <w:rFonts w:hint="cs"/>
          <w:snapToGrid w:val="0"/>
          <w:rtl/>
        </w:rPr>
        <w:t xml:space="preserve"> (526هـ) قال الذهبي في ترجمته</w:t>
      </w:r>
      <w:r>
        <w:rPr>
          <w:rFonts w:hint="cs"/>
          <w:rtl/>
        </w:rPr>
        <w:t xml:space="preserve"> في [ميزان الإعتدال 1: 259</w:t>
      </w:r>
      <w:r>
        <w:rPr>
          <w:rFonts w:hint="cs"/>
          <w:snapToGrid w:val="0"/>
          <w:rtl/>
        </w:rPr>
        <w:t>]: (</w:t>
      </w:r>
      <w:r>
        <w:rPr>
          <w:rFonts w:hint="cs"/>
          <w:rtl/>
        </w:rPr>
        <w:t>أقر بوضع حديث وتاب وأناب)</w:t>
      </w:r>
      <w:r>
        <w:rPr>
          <w:rFonts w:hint="cs"/>
          <w:vertAlign w:val="superscript"/>
          <w:rtl/>
        </w:rPr>
        <w:t>،</w:t>
      </w:r>
      <w:r>
        <w:rPr>
          <w:rFonts w:hint="cs"/>
          <w:rtl/>
        </w:rPr>
        <w:t xml:space="preserve"> ولا يخفى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 [تدريب الراوي ج 1: 329]، (الثاني): أنه حتى على مذهب من يقبل توبته لا يلزم قبولُ روايته لأنه ضعيف الرواية قبل الكذب وبعده، نقل ابن حجر في ترجمته أنه كان كذاباً لا يحتج بمثله وللأئمة فيه مقال [لسان الميزان 1: 218]، </w:t>
      </w:r>
      <w:r>
        <w:rPr>
          <w:rFonts w:hint="cs"/>
          <w:u w:val="single"/>
          <w:rtl/>
        </w:rPr>
        <w:t>ويرويه ابن كادش عن محمد بن علي أبي طالب العشاري</w:t>
      </w:r>
      <w:r>
        <w:rPr>
          <w:rFonts w:hint="cs"/>
          <w:rtl/>
        </w:rPr>
        <w:t xml:space="preserve"> قال الذهبي في ترجمته: (شيخ صدوق معروف لكن أدخلوا </w:t>
      </w:r>
      <w:r>
        <w:rPr>
          <w:rFonts w:hint="cs"/>
          <w:rtl/>
        </w:rPr>
        <w:lastRenderedPageBreak/>
        <w:t xml:space="preserve">عليه أشياء فحدث بها بسلامة باطن منها حديث موضوع في فضل ليلة عاشوراء ومنها عقيدة للشافعي، وذكر بعض الأباطيل عنه ثم قال - فقبح الله من وضعه والعتب إنما هو على محدثي بغداد كيف تركوا العشاري يروي هذه الأباطيل) [ميزان الإعتدال6: 267]، </w:t>
      </w:r>
      <w:r>
        <w:rPr>
          <w:rFonts w:hint="cs"/>
          <w:u w:val="single"/>
          <w:rtl/>
        </w:rPr>
        <w:t>وفي هذا الكتاب باب في إثبات القدمين، وفيه أن الكرسي موضع القدمين، وفيه الأطيط وخلق آدم على صورة الرحمن</w:t>
      </w:r>
      <w:r>
        <w:rPr>
          <w:rFonts w:hint="cs"/>
          <w:rtl/>
        </w:rPr>
        <w:t xml:space="preserve">، </w:t>
      </w:r>
    </w:p>
    <w:p w14:paraId="7F53BDA2" w14:textId="77777777" w:rsidR="0090670C" w:rsidRDefault="0090670C" w:rsidP="0090670C">
      <w:r>
        <w:rPr>
          <w:rFonts w:hint="cs"/>
          <w:b/>
          <w:bCs/>
          <w:sz w:val="36"/>
          <w:szCs w:val="36"/>
          <w:highlight w:val="yellow"/>
          <w:u w:val="single"/>
          <w:rtl/>
        </w:rPr>
        <w:t>[المفتاح الحادي عشر</w:t>
      </w:r>
      <w:r>
        <w:rPr>
          <w:rFonts w:hint="cs"/>
          <w:b/>
          <w:bCs/>
          <w:sz w:val="36"/>
          <w:szCs w:val="36"/>
          <w:highlight w:val="yellow"/>
          <w:rtl/>
        </w:rPr>
        <w:t>]</w:t>
      </w:r>
      <w:r>
        <w:rPr>
          <w:rFonts w:hint="cs"/>
          <w:b/>
          <w:bCs/>
          <w:sz w:val="36"/>
          <w:szCs w:val="36"/>
          <w:rtl/>
        </w:rPr>
        <w:t>:</w:t>
      </w:r>
      <w:r>
        <w:rPr>
          <w:rFonts w:hint="cs"/>
          <w:b/>
          <w:bCs/>
          <w:rtl/>
        </w:rPr>
        <w:t xml:space="preserve"> </w:t>
      </w:r>
      <w:r>
        <w:rPr>
          <w:rFonts w:hint="cs"/>
          <w:bCs/>
          <w:rtl/>
        </w:rPr>
        <w:t xml:space="preserve">ابن بطة ودوره في نشر بدعة الحشو: </w:t>
      </w:r>
      <w:r>
        <w:rPr>
          <w:rFonts w:hint="cs"/>
          <w:u w:val="single"/>
          <w:rtl/>
        </w:rPr>
        <w:t xml:space="preserve">عبيد الله بن محمد أبو عبد الله العُكبري، المعروف بـ ابن بطة العُكْبَرِيّ: </w:t>
      </w:r>
      <w:bookmarkStart w:id="4" w:name="_Hlk165254783"/>
      <w:r>
        <w:rPr>
          <w:rFonts w:hint="cs"/>
          <w:u w:val="single"/>
          <w:rtl/>
        </w:rPr>
        <w:t>(ت 387 هــ)</w:t>
      </w:r>
      <w:bookmarkEnd w:id="4"/>
      <w:r>
        <w:rPr>
          <w:rFonts w:hint="cs"/>
          <w:u w:val="single"/>
          <w:rtl/>
        </w:rPr>
        <w:t>:</w:t>
      </w:r>
      <w:r>
        <w:rPr>
          <w:rFonts w:hint="cs"/>
          <w:rtl/>
        </w:rPr>
        <w:t xml:space="preserve"> </w:t>
      </w:r>
      <w:r>
        <w:rPr>
          <w:rFonts w:hint="cs"/>
          <w:u w:val="single"/>
          <w:rtl/>
        </w:rPr>
        <w:t>وهو أحد المتهمين بالوضع وحكِّ الكتبِ وهو الذي ألف كتابه الإبانة عن شريعة الفرقة الناجية</w:t>
      </w:r>
      <w:r>
        <w:rPr>
          <w:rFonts w:hint="cs"/>
          <w:rtl/>
        </w:rPr>
        <w:t>، ونال رضا نعسان معطي شهادة الماجستير على تحقيقه وقال: (</w:t>
      </w:r>
      <w:r>
        <w:rPr>
          <w:rFonts w:hint="cs"/>
          <w:b/>
          <w:bCs/>
          <w:rtl/>
        </w:rPr>
        <w:t>كتاب الإبانة لابن بطة يعد أكبر موسوعة في العقيدة السلفية</w:t>
      </w:r>
      <w:r>
        <w:rPr>
          <w:rFonts w:hint="cs"/>
          <w:rtl/>
        </w:rPr>
        <w:t xml:space="preserve">، </w:t>
      </w:r>
      <w:r>
        <w:rPr>
          <w:rFonts w:hint="cs"/>
          <w:b/>
          <w:bCs/>
          <w:rtl/>
        </w:rPr>
        <w:t>هذا الكتاب يمثل مذهب الإمام أحمد بن حنبل</w:t>
      </w:r>
      <w:r>
        <w:rPr>
          <w:rFonts w:hint="cs"/>
          <w:rtl/>
        </w:rPr>
        <w:t xml:space="preserve">،) وحاشا لمذهب إمام أهل الأثر أن يمثله متهم بالوضع والتصرف في الكتب، أما ابن بطة فقد عُرف صنيعه في ترقيع الأسانيد والتصرف في بعض الكتب بالحك والزيادة والكذب في دعوى السماع عن قوم لم يسمع منهم، كما أشار إليه الخطيب البغدادي في ترجمته وحكم بوضعه أحد الأحاديث [وذلك لأن الدارقطني حكم بانقطاع رواية حفص بن عمر الأردبيلي عن رجاء بن مرجي فقال هذا محال، وكان ابن بطة قد خرج تلك الأحاديث في تصانيفه فتتبعها وضرب على أكثرها وبقي بقيتها على حاله،حدثني أحمد بن الحسن بن خيرون قال رأيت كتاب ابن بطة بمعجم البغوي في نسخة كانت لغيره وقد حكك اسم صاحبها وكتب اسمه عليها، قلت وكذلك ادعى سماع كتب أبي محمد بن قتيبة ورواها عن شيخ سماه أبا مريم وزعم أنه دينوري حدثه عن بن قتيبة وابن أبي مريم هذا لم برو عنه أحد من أهل العلم ولا ذكره سوى بن بطة والله أعلم، حدثني عبد الواحد بن علي الأسدي قال قال لي محمد بن أبي الفوارس روى ابن بطة عن البغوي عن مصعب بن عبد الله عن مالك عن الزهري عن أنس عن النبي عليه الصلاة والسلام قال طلب العلم فريضة على كل مسلم قلت وهذا الحديث باطل من حديث مالك ومن حديث مصعب عنه ومن حديث البغوي عن مصعب وهو موضوع بهذا الإسناد والحمل فيه علىابن بطة والله أعلم) [تاريخ بغداد 10/373]، وقال الإمام الكوثري في </w:t>
      </w:r>
      <w:r>
        <w:rPr>
          <w:rFonts w:hint="cs"/>
          <w:bCs/>
          <w:rtl/>
        </w:rPr>
        <w:t>تكملة السيف الصقيل: (</w:t>
      </w:r>
      <w:r>
        <w:rPr>
          <w:rFonts w:hint="cs"/>
          <w:rtl/>
        </w:rPr>
        <w:t xml:space="preserve">وابن بطة صاحب "الإبانة" فضح نفسه بأن يزيد في رواية حديث موسى عليه السلام (من ذا العبراني الذي يكلمني من الشجرة؟) ليجعل كلام الله من قبيل كلام الخلق فجمع بين الاختلاق وسوء المعتقد، وابن بطة هذا من أئمة الناظم، ولست في صدد استقصاء أهل الكذب والزيغ من أئمته، نسأل الله المعافاة) أهـ، وكتابه الإبانة كله مبني على الحشو والغلو في التكفير، ومن </w:t>
      </w:r>
      <w:r>
        <w:rPr>
          <w:rFonts w:hint="cs"/>
          <w:rtl/>
        </w:rPr>
        <w:lastRenderedPageBreak/>
        <w:t>ذلك: بيان كفر طائفة من الجهمية زعموا أن القرآن ليس في صدور الرجال</w:t>
      </w:r>
      <w:r>
        <w:rPr>
          <w:rFonts w:hint="cs"/>
        </w:rPr>
        <w:t xml:space="preserve"> </w:t>
      </w:r>
      <w:r>
        <w:rPr>
          <w:rFonts w:hint="cs"/>
          <w:rtl/>
        </w:rPr>
        <w:t>باب بيان كفرهم وضلالهم وخروجهم عن الملة وإباحة قتلهم، باب الإيمان بأن الله عز وجل يضحك، باب الإيمان بالتعجب وقالت الجهمية: إن الله لا يعجب، باب الإيمان بأن الله عز وجل على عرشه بائن من خلقه، باب الإيمان بأن الله عز وجل خلق آدم على صورته، باب التصديق والإيمان بما روي أن الله يضع السموات على إصبع، والأرضين على إصبع، باب الإيمان بما روي أن الله عز وجل يقبض الأرض بيده، ويطوي السماوات بيمينه، باب الإيمان بأن لله عز وجل يدين، وكلتا يديه يمينان</w:t>
      </w:r>
      <w:r>
        <w:t xml:space="preserve"> -</w:t>
      </w:r>
      <w:r>
        <w:rPr>
          <w:rFonts w:hint="cs"/>
          <w:rtl/>
        </w:rPr>
        <w:t xml:space="preserve">باب الإيمان بأن الله عز وجل خلق آدم بيده، وجنة عدن بيده، وهكذا أكثر أبواب الكتاب في تكييف جناب الذات تعالى وتقدس، </w:t>
      </w:r>
    </w:p>
    <w:p w14:paraId="4A9EDB60" w14:textId="77777777" w:rsidR="0090670C" w:rsidRDefault="0090670C" w:rsidP="0090670C">
      <w:pPr>
        <w:rPr>
          <w:rtl/>
        </w:rPr>
      </w:pPr>
      <w:r>
        <w:rPr>
          <w:rFonts w:hint="cs"/>
          <w:b/>
          <w:bCs/>
          <w:sz w:val="36"/>
          <w:szCs w:val="36"/>
          <w:highlight w:val="yellow"/>
          <w:u w:val="single"/>
          <w:rtl/>
        </w:rPr>
        <w:t>[المفتاح الثاني عشر</w:t>
      </w:r>
      <w:r>
        <w:rPr>
          <w:rFonts w:hint="cs"/>
          <w:b/>
          <w:bCs/>
          <w:sz w:val="36"/>
          <w:szCs w:val="36"/>
          <w:highlight w:val="yellow"/>
          <w:rtl/>
        </w:rPr>
        <w:t>]</w:t>
      </w:r>
      <w:r>
        <w:rPr>
          <w:rFonts w:hint="cs"/>
          <w:b/>
          <w:bCs/>
          <w:sz w:val="36"/>
          <w:szCs w:val="36"/>
          <w:rtl/>
        </w:rPr>
        <w:t>:</w:t>
      </w:r>
      <w:r>
        <w:rPr>
          <w:rFonts w:hint="cs"/>
          <w:b/>
          <w:bCs/>
          <w:sz w:val="40"/>
          <w:szCs w:val="40"/>
          <w:rtl/>
        </w:rPr>
        <w:t xml:space="preserve"> </w:t>
      </w:r>
      <w:r>
        <w:rPr>
          <w:rFonts w:hint="cs"/>
          <w:b/>
          <w:bCs/>
          <w:rtl/>
        </w:rPr>
        <w:t>مُحمد بن إسحاق بن منده العبدي الأصبهاني</w:t>
      </w:r>
      <w:r>
        <w:rPr>
          <w:rFonts w:hint="cs"/>
          <w:rtl/>
        </w:rPr>
        <w:t xml:space="preserve"> (ت 395 هـــ): له كتاب التوحيد وله أيضا كتاب الرد على الجهمية، وفيه أن الله يكشف يوم القيامة عن ساقيه، وعزاه إلى البخاري ومسلم، مع أنه ليس في أحدهما، </w:t>
      </w:r>
      <w:r>
        <w:rPr>
          <w:rFonts w:hint="cs"/>
          <w:u w:val="single"/>
          <w:rtl/>
        </w:rPr>
        <w:t>وفيه أن الله خلق الملائكة من نور الصدر والذراعين، وأن الكرسي موضع قدمه، ونحو ذلك من أخبار أهل الحشو لا أهل التخصص والعلم بالعقيدة</w:t>
      </w:r>
      <w:r>
        <w:rPr>
          <w:rFonts w:hint="cs"/>
          <w:rtl/>
        </w:rPr>
        <w:t xml:space="preserve">، </w:t>
      </w:r>
    </w:p>
    <w:p w14:paraId="4B52BE87" w14:textId="4A099FCB" w:rsidR="0090670C" w:rsidRDefault="0090670C" w:rsidP="0090670C">
      <w:pPr>
        <w:rPr>
          <w:b/>
          <w:rtl/>
        </w:rPr>
      </w:pPr>
      <w:r>
        <w:rPr>
          <w:rFonts w:hint="cs"/>
          <w:b/>
          <w:bCs/>
          <w:sz w:val="36"/>
          <w:szCs w:val="36"/>
          <w:highlight w:val="yellow"/>
          <w:u w:val="single"/>
          <w:rtl/>
        </w:rPr>
        <w:t>[المفتاح الثالث عشر</w:t>
      </w:r>
      <w:r>
        <w:rPr>
          <w:rFonts w:hint="cs"/>
          <w:b/>
          <w:bCs/>
          <w:sz w:val="36"/>
          <w:szCs w:val="36"/>
          <w:highlight w:val="yellow"/>
          <w:rtl/>
        </w:rPr>
        <w:t>]</w:t>
      </w:r>
      <w:r>
        <w:rPr>
          <w:rFonts w:hint="cs"/>
          <w:b/>
          <w:bCs/>
          <w:sz w:val="36"/>
          <w:szCs w:val="36"/>
          <w:rtl/>
        </w:rPr>
        <w:t>:</w:t>
      </w:r>
      <w:r>
        <w:rPr>
          <w:rFonts w:hint="cs"/>
          <w:b/>
          <w:bCs/>
          <w:rtl/>
        </w:rPr>
        <w:t xml:space="preserve"> حشوية الحنابلة في القرن الخامس ودورهم في نشر بدعة الحشو: </w:t>
      </w:r>
      <w:r>
        <w:rPr>
          <w:rFonts w:hint="cs"/>
          <w:rtl/>
        </w:rPr>
        <w:t xml:space="preserve">حشوية الحنابلة، وهم ثلاثة جلسوا على كرسي الإفتاء الحنبلي في القرن الرابع، أبو عبد الله بن حامد وصاحبه القاضي أبو يعلى وابن الزاغوني، فأما </w:t>
      </w:r>
      <w:r>
        <w:rPr>
          <w:rFonts w:hint="cs"/>
          <w:b/>
          <w:bCs/>
          <w:u w:val="single"/>
          <w:rtl/>
        </w:rPr>
        <w:t>(</w:t>
      </w:r>
      <w:r>
        <w:rPr>
          <w:rFonts w:hint="cs"/>
          <w:b/>
          <w:bCs/>
          <w:u w:val="single"/>
          <w:shd w:val="clear" w:color="auto" w:fill="FFFFFF"/>
          <w:rtl/>
        </w:rPr>
        <w:t>ابن حامد الورّاق)</w:t>
      </w:r>
      <w:r>
        <w:rPr>
          <w:rFonts w:hint="cs"/>
          <w:shd w:val="clear" w:color="auto" w:fill="FFFFFF"/>
          <w:rtl/>
        </w:rPr>
        <w:t xml:space="preserve"> فهو أبو عبد الله الحسن بن حامد بن علي البغدادي الورّاق المتوفى (سنة 403 هجرية) له مصنفات وفيها طامات وقد أوردها الإمام ابن الجوزي ورد عليها في كتابه " دفع شبه التشبيه بأكف التنزيه، واما </w:t>
      </w:r>
      <w:r>
        <w:rPr>
          <w:rFonts w:hint="cs"/>
          <w:u w:val="single"/>
          <w:shd w:val="clear" w:color="auto" w:fill="FFFFFF"/>
          <w:rtl/>
        </w:rPr>
        <w:t>(</w:t>
      </w:r>
      <w:r>
        <w:rPr>
          <w:rFonts w:hint="cs"/>
          <w:b/>
          <w:bCs/>
          <w:u w:val="single"/>
          <w:shd w:val="clear" w:color="auto" w:fill="FFFFFF"/>
          <w:rtl/>
        </w:rPr>
        <w:t>القاضي أبو يعلى)</w:t>
      </w:r>
      <w:r>
        <w:rPr>
          <w:rFonts w:hint="cs"/>
          <w:shd w:val="clear" w:color="auto" w:fill="FFFFFF"/>
          <w:rtl/>
        </w:rPr>
        <w:t xml:space="preserve"> فهو محمد بن الحسين بن الفراء الحنبلي (المتوفى سنة 458 هجرية)، وهذا القاضي هو غير الإمام أبو يعلى الموصلي صاحب المسند المشهور، فاين الثرى من الثريا،</w:t>
      </w:r>
      <w:r>
        <w:rPr>
          <w:rFonts w:hint="cs"/>
          <w:b/>
          <w:bCs/>
          <w:shd w:val="clear" w:color="auto" w:fill="FFFFFF"/>
          <w:rtl/>
        </w:rPr>
        <w:t xml:space="preserve"> قال الحافظ أبو بكر بن العربي المالكي</w:t>
      </w:r>
      <w:r>
        <w:rPr>
          <w:rFonts w:hint="cs"/>
          <w:shd w:val="clear" w:color="auto" w:fill="FFFFFF"/>
          <w:rtl/>
        </w:rPr>
        <w:t xml:space="preserve"> في كتابه " العواصم من القواصم" [ص 209]: </w:t>
      </w:r>
      <w:r>
        <w:rPr>
          <w:shd w:val="clear" w:color="auto" w:fill="FFFFFF"/>
        </w:rPr>
        <w:t>"</w:t>
      </w:r>
      <w:r>
        <w:rPr>
          <w:rFonts w:hint="cs"/>
          <w:shd w:val="clear" w:color="auto" w:fill="FFFFFF"/>
          <w:rtl/>
        </w:rPr>
        <w:t xml:space="preserve">أخبرني من أثق به من مشيختي أن القاضي أبا يعلى الحنبلي كان إذا ذُكِرَ الله سبحانه يقول فيما ورد من هذه الظواهر في صفاته تعالى: ألزموني ما شئتم فإني ألتزمه إلا اللحية والعورة " اهـ، فإنا لله وإنا إليه راجعون، </w:t>
      </w:r>
      <w:r>
        <w:rPr>
          <w:rFonts w:hint="cs"/>
          <w:b/>
          <w:bCs/>
          <w:shd w:val="clear" w:color="auto" w:fill="FFFFFF"/>
          <w:rtl/>
        </w:rPr>
        <w:t>قال الإمام ابن الأثير في كتابه " الكامل في التاريخ</w:t>
      </w:r>
      <w:r>
        <w:rPr>
          <w:rFonts w:hint="cs"/>
          <w:shd w:val="clear" w:color="auto" w:fill="FFFFFF"/>
          <w:rtl/>
        </w:rPr>
        <w:t xml:space="preserve">" (8/16): (وفيها أنكر العلماء على أبي يعلى بن الفراء الحنبلي ما ضمنه كتابه من صفات الله سبحانه وتعالى المشعرة بأنه يعتقد التجسيم، وحضر أبو الحسن القزويني الزاهد بجامع المنصور، وتكلم في ذلك تعالى الله عما يقول الظالمون علوا كبيرا" اهـ، وفي نفس الكتاب (8/104) يقول ابن </w:t>
      </w:r>
      <w:r>
        <w:rPr>
          <w:rFonts w:hint="cs"/>
          <w:shd w:val="clear" w:color="auto" w:fill="FFFFFF"/>
          <w:rtl/>
        </w:rPr>
        <w:lastRenderedPageBreak/>
        <w:t>الأثير ما نصه عند ذكر السنّة التي توفى فيها ذلك المجسم</w:t>
      </w:r>
      <w:r>
        <w:rPr>
          <w:shd w:val="clear" w:color="auto" w:fill="FFFFFF"/>
        </w:rPr>
        <w:t>:</w:t>
      </w:r>
      <w:r>
        <w:rPr>
          <w:shd w:val="clear" w:color="auto" w:fill="FFFFFF"/>
          <w:rtl/>
        </w:rPr>
        <w:t xml:space="preserve"> </w:t>
      </w:r>
      <w:r>
        <w:rPr>
          <w:shd w:val="clear" w:color="auto" w:fill="FFFFFF"/>
        </w:rPr>
        <w:t xml:space="preserve">" </w:t>
      </w:r>
      <w:r>
        <w:rPr>
          <w:rFonts w:hint="cs"/>
          <w:shd w:val="clear" w:color="auto" w:fill="FFFFFF"/>
          <w:rtl/>
        </w:rPr>
        <w:t xml:space="preserve">لقد خري أبو يعلى على الحنابلة خرية لا يغسلها الماء " اهـ، وسبب ذلك لأنه ألف كتابا سماه إبطال التأويلات وهو كتاب بدعي، وهذا غير مؤلفاته الأخرى له والتي فيها التجسيم والبدع، واما الثالث فهو </w:t>
      </w:r>
      <w:r>
        <w:rPr>
          <w:rFonts w:hint="cs"/>
          <w:b/>
          <w:bCs/>
          <w:u w:val="single"/>
          <w:shd w:val="clear" w:color="auto" w:fill="FFFFFF"/>
          <w:rtl/>
        </w:rPr>
        <w:t>(ابن الزاغوني)</w:t>
      </w:r>
      <w:r>
        <w:rPr>
          <w:rFonts w:hint="cs"/>
          <w:u w:val="single"/>
          <w:shd w:val="clear" w:color="auto" w:fill="FFFFFF"/>
          <w:rtl/>
        </w:rPr>
        <w:t xml:space="preserve"> </w:t>
      </w:r>
      <w:r>
        <w:rPr>
          <w:rFonts w:hint="cs"/>
          <w:shd w:val="clear" w:color="auto" w:fill="FFFFFF"/>
          <w:rtl/>
        </w:rPr>
        <w:t>وهو أبو الحسن على بن عبيد الله بن نصر الزاغوني الحنبلي المتوفى سنة 527 هجرية، وهذا من مشايخ الإمام ابن الجوزي، والإمام ابن الجوزي رد عليه كذلك وأبطل عقيدته وأنها ليست عقيدة الإمام ابن حنبل رحمه الله في كتابه " دفع شبه التشبيه بأكف التنزيه</w:t>
      </w:r>
      <w:r>
        <w:rPr>
          <w:shd w:val="clear" w:color="auto" w:fill="FFFFFF"/>
        </w:rPr>
        <w:t>"</w:t>
      </w:r>
      <w:r>
        <w:rPr>
          <w:rFonts w:hint="cs"/>
          <w:shd w:val="clear" w:color="auto" w:fill="FFFFFF"/>
          <w:rtl/>
        </w:rPr>
        <w:t xml:space="preserve">، </w:t>
      </w:r>
      <w:r>
        <w:rPr>
          <w:rFonts w:hint="cs"/>
          <w:b/>
          <w:bCs/>
          <w:u w:val="single"/>
          <w:rtl/>
        </w:rPr>
        <w:t xml:space="preserve">قال الإمام أبو الفرج عبد الرحمن بن الجوزي التيمي القرشي في مقدمة كتابه </w:t>
      </w:r>
      <w:r>
        <w:rPr>
          <w:rFonts w:hint="cs"/>
          <w:b/>
          <w:bCs/>
          <w:u w:val="single"/>
          <w:shd w:val="clear" w:color="auto" w:fill="FFFFFF"/>
          <w:rtl/>
        </w:rPr>
        <w:t>دفع شبه التشبيه بأكف التنزيه</w:t>
      </w:r>
      <w:r>
        <w:rPr>
          <w:rFonts w:hint="cs"/>
          <w:u w:val="single"/>
          <w:rtl/>
        </w:rPr>
        <w:t>:</w:t>
      </w:r>
      <w:r>
        <w:rPr>
          <w:rFonts w:hint="cs"/>
          <w:rtl/>
        </w:rPr>
        <w:t xml:space="preserve"> ((</w:t>
      </w:r>
      <w:r>
        <w:rPr>
          <w:rFonts w:hint="cs"/>
          <w:u w:val="single"/>
          <w:rtl/>
        </w:rPr>
        <w:t>ورأيت من أصحابنا من تكلم في الأصول بما لا يصلح، وانتدب للتصنيف ثلاثة أبو عبد الله بن حامد، وصاحبه القاضي، وابن الزاغوني " فصنفوا كتابا شانوا بها المذاهب، ورأيتهم قد نزلوا إلى مرتبة العوام</w:t>
      </w:r>
      <w:r>
        <w:rPr>
          <w:rFonts w:hint="cs"/>
          <w:rtl/>
        </w:rPr>
        <w:t xml:space="preserve">، فحملوا الصفات علي مقتضى الحس، فسمعوا أن الله تعالى خلق آدم علي صورته، فأثبتوا له صورة ووجها زائدا علي الذات، وعينين وفما ولهوات وأضراسا وجهة هي السبحات ويدين وأصابع وكفا وخنصرا وإبهاما وصدرا وفخدا وساقين ورجلين، وقالوا ما سمعنا بذكر الرأس، وقالوا يجوز أن يمس ويمس، ويدني العبد من ذاته، وقال بعضهم ويتنفس، وقد أخذوا بالظاهر في الأسماء والصفات، فسموها بالصفات وهي تسمية مبتدعة لادليل لهم في ذلك من النقل ولا من العقل، ولم بلتفتوا إلى النصوص الصارمة عن الظواهر إلى المعاني الواجبة لله تعالى ولا إلى إلغاء ما يوجبه الظاهر من سمات الحدوث، ولم يقنعوا أن يقولوا صفة فعل، حتى قالوا صفة ذات، ثم لما أثبتوا أنها صفات ذات قالوا لا نحملها علي توجيه اللغة مثل يد علي نعمة وقدرة ومجيء وإتيان علي معني بر ولطف، وساق علي شدة، بل قالوا نحملها علي ظواهرها، والظاهر المعهود من نعوت الآدميين، والشيء إنما يجعل علي حقيقته إذا أمكن، </w:t>
      </w:r>
      <w:r>
        <w:rPr>
          <w:rFonts w:hint="cs"/>
          <w:u w:val="single"/>
          <w:rtl/>
        </w:rPr>
        <w:t xml:space="preserve">وهم يتجرحون من التشبيه ويأنفون من اضافته إليهم ويقولون نحن أهل السنة، وكلا منهم صريح في التشبيه وقد تبعهم خلق من العوام، فقد نصحت التابع والمتبوع فقلت لهم: يا أصحابنا أنتم أصحاب نقل واتباع وإمامكم الاكبر أحمد بن حنبل يقول وهو تحت السياط: " كيف أقول ما لم يقل " فإياكم أن تبتدعوا في مذهبه ما ليس فيه، </w:t>
      </w:r>
      <w:r>
        <w:rPr>
          <w:rFonts w:hint="cs"/>
          <w:rtl/>
        </w:rPr>
        <w:t xml:space="preserve">ثم قلت في الأحاديث، تحمل علي ظاهرها، وظاهر القدم الجارحة، فإنه لما قيل في عيسى روح الله اعتقدت النصارى أن لله صفة هي روح ولجت في مريم ومن قال: استوي بذاته فقد أجراه مجري الحسيات، وينبغي أن لا يهمل ما يثبت به الأصل، وهو العقل، فإنه به عرفنا الله تعالى، وحكمنا له بالقدم، فلو أنكم قلتم: نقرأ الأحاديث ونسكت، ما أنكر عليكم أحد، إنما حملكم إياها علي الظاهر قبيح، فلا تدخلوا في مذهب هذا الرجل الصالح السلفي ما ليس فيه، </w:t>
      </w:r>
      <w:r>
        <w:rPr>
          <w:rFonts w:hint="cs"/>
          <w:u w:val="single"/>
          <w:rtl/>
        </w:rPr>
        <w:t xml:space="preserve">ولقد كسيتم هذا المذهب شيئا قبيحا حتى لا يقال </w:t>
      </w:r>
      <w:r>
        <w:rPr>
          <w:rFonts w:hint="cs"/>
          <w:u w:val="single"/>
          <w:rtl/>
        </w:rPr>
        <w:lastRenderedPageBreak/>
        <w:t xml:space="preserve">حنبلي إلا مجسم، ثم زينتم مذهبكم بالعصبية ليزيد بن معاوية، ولقد علمتم أن صاحب المذهب أجاز لعنته، وقد كان أبو محمد التميمي يقول في بعض أئمتكم: لقد شان هذا المذهب شيئا قبيحا لا يغسل الى يوم القيامة </w:t>
      </w:r>
      <w:r>
        <w:rPr>
          <w:rFonts w:hint="cs"/>
          <w:b/>
          <w:bCs/>
          <w:rtl/>
        </w:rPr>
        <w:t>[فصل]</w:t>
      </w:r>
      <w:r>
        <w:rPr>
          <w:rFonts w:hint="cs"/>
          <w:rtl/>
        </w:rPr>
        <w:t xml:space="preserve"> قلت: وقد وقع غلط المصنفين الذين ذكرتهم في سبعة أوجه: (أحدها): أنهم سموا الأخبار أخبار صفات، وإنما هي إضافات، وليس كل مضاف صفة، فإنه قال سبحانه وتعالى: {ونفخت فيه من روحي} وليس لله صفة تسمي روحا، فقد ابتدع من سمي المضاف صفة، (الثاني): أنهم قالوا: إن هذه الأحاديث من المتشابه الذي لا يعلمه إلا الله تعالى، ثم قالوا: نحملها علي ظواهرها، فواعجبا ما لا يعلمه إلا الله أي ظاهر له،؟ فهل ظاهر الاستواء إلا القعود، وظاهر النزول إلا الانتقال، (الثالث): أنهم أثبتوا لله تعالى صفات، وصفات الحق لا تثبت إلا بما يثبت به الذات من الأدلة القطعية، وقال ابن حامد من رد ما يتعلق به بالأخبار الثابتة فهل يكفر؟ علي وجهين، وقال: غالب أصحابنا علي تكفير من خالف الأخبار في الساق والقدم والأصابع والكف ونظائر ذلك وأن كانت أخبار آحاد لأنها عندنا توجب العلم، قلت: هذا قول ما لا يفهم الفقه ولا العقل، (الرابع): أنهم لم يفرقوا في الأحاديث بين خبر مشهور في قوله ((ينزل إلى السماء الدنيا)) وبين حديث لا يصح كقوله " رأيت ربي في أحسن صورة " بل أثبتوا هذا صفة وهذا صفة، (الخامس): أنهم لم يفرقوا بين حديث مرفوع إلى النبي صلى الله عليه وسلم وبين حديث موقوف علي صحابي أو تابعي فأثبتوا بهذا ما أثبتوا هذا، (السادس): أنهم تأولوا بعض الألفاظ في موضع ولم يتأولوها في آخر كقوله ((ومن أتاني يمشي أتيته هرولة)) قالوا هذا ضرب مثل الأنعام، وروي عن عمر بن عبد العزيز أنه قال:" إذا كان يوم القيامة جاء الله يمشي " فقالوا نحمله علي ظاهره فواعجبا من تأول حديث رسول الله صلى الله عليه وسلم ولا يتأول كلام عمر بن عبد العزيز، (السابع): أنهم حملوا الأحاديث علي مقتضى الحس فقالوا: ينزل بذاته وينتقل ويتحرك، ثم قالوا: لاكما يعقل، فغالطوا من يسمع فكابروا الحس والعقل فحملوا الأحاديث علي الحسيات، </w:t>
      </w:r>
      <w:r>
        <w:rPr>
          <w:rFonts w:hint="cs"/>
          <w:u w:val="single"/>
          <w:rtl/>
        </w:rPr>
        <w:t xml:space="preserve">فرأيت الرد عليهم لازما لئلا ينسب الإمام إلى ذلك، وإذا سكتُ نُسبت إلى اعتقاد ذلك، ولا يهولني أمر عظيم في النفوس، لأن العمل علي الدليل، وخصوصا في معرفة الحق لا يجوز فيه التقليد) </w:t>
      </w:r>
      <w:r>
        <w:rPr>
          <w:rFonts w:hint="cs"/>
          <w:rtl/>
        </w:rPr>
        <w:t>انتهى من الباز الأشهب،</w:t>
      </w:r>
      <w:r>
        <w:rPr>
          <w:rFonts w:hint="cs"/>
          <w:b/>
          <w:bCs/>
          <w:rtl/>
        </w:rPr>
        <w:t>[قلت]</w:t>
      </w:r>
      <w:r>
        <w:rPr>
          <w:rFonts w:hint="cs"/>
          <w:rtl/>
        </w:rPr>
        <w:t xml:space="preserve">: هؤلاء الثلاثة - أبو عبد الله بن حامد، وصاحبه القاضي أبو يعلى وابن الزاغوني - كانوا في زمانهم رؤوس الحنابلة وكان لهم أسوأ التأثير على عقائد الحنابلة وإلى يومنا هذا إذ جروهم إلى بدعة الحشو جرا ودفعوهم إلى التجسيم دفعا وقد تأثر بهم كثير ممن جاء بعدهم كالحافظ عبد الغني المقدسي والشيخ ابن قدامة صاحب المغني وابن تيمية وتلامذته كابن القيم وابن عبد الهادي والذهبي وغيرهم، وهؤلاء وإن كانوا أعلاما في بعض أبواب العلم إلا أنهم مساكين في </w:t>
      </w:r>
      <w:r>
        <w:rPr>
          <w:rFonts w:hint="cs"/>
          <w:rtl/>
        </w:rPr>
        <w:lastRenderedPageBreak/>
        <w:t xml:space="preserve">أبواب علم أصول الدين عامه كباب الأسماء والأحكام (مسائل الإيمان والكفر والتوحيد والشرك و السنّة والبدعة) </w:t>
      </w:r>
      <w:r w:rsidR="00271135">
        <w:rPr>
          <w:rFonts w:hint="cs"/>
          <w:rtl/>
        </w:rPr>
        <w:t xml:space="preserve">ونراهم </w:t>
      </w:r>
      <w:r>
        <w:rPr>
          <w:rFonts w:hint="cs"/>
          <w:rtl/>
        </w:rPr>
        <w:t xml:space="preserve">في علوم التنزيه </w:t>
      </w:r>
      <w:r w:rsidR="00271135">
        <w:rPr>
          <w:rFonts w:hint="cs"/>
          <w:rtl/>
        </w:rPr>
        <w:t xml:space="preserve">كأنهم قد سلبت عقولهم </w:t>
      </w:r>
      <w:r>
        <w:rPr>
          <w:rFonts w:hint="cs"/>
          <w:rtl/>
        </w:rPr>
        <w:t xml:space="preserve">عند الحديث على صفات الله يتهافتون على الحشو والتجسيم كما يتهافت الفراش على النار وكم تفطن إلى ذلك بن الجوزي الحنبلي حيث قال فيهم " فصنفوا كتابا شانوا بها المذاهب، ورأيتهم قد نزلوا إلى مرتبة العوام، فحملوا الصفات علي مقتضى الحس، وهم يتحرجون من التشبيه ويأنفون من إضافته إليهم ويقولون نحن أهل السنة، وكلا منهم صريح في التشبيه..  ولقد كسيتم هذا المذهب شيئا قبيحا حتى لا يقال حنبلي إلا مجسم..  وقد كان أبو محمد التميمي يقول في بعض أئمتكم: لقد شان هذا المذهب شيئا قبيحا لا يغسل الى يوم القيامة " فالله خير حافظا وهو أرحم الراحمين، </w:t>
      </w:r>
      <w:r>
        <w:rPr>
          <w:rFonts w:hint="cs"/>
          <w:b/>
          <w:bCs/>
          <w:u w:val="single"/>
          <w:rtl/>
        </w:rPr>
        <w:t>وأما كتابه ابطال التأويلات ففيه طامات</w:t>
      </w:r>
      <w:r>
        <w:rPr>
          <w:rFonts w:hint="cs"/>
          <w:b/>
          <w:rtl/>
        </w:rPr>
        <w:t xml:space="preserve">: أهونها أنه أثبت </w:t>
      </w:r>
      <w:r>
        <w:rPr>
          <w:rFonts w:hint="cs"/>
          <w:b/>
          <w:u w:val="single"/>
          <w:rtl/>
        </w:rPr>
        <w:t>(قعود النبي صلى الله عليه وسلم على العرش مع الله</w:t>
      </w:r>
      <w:proofErr w:type="gramStart"/>
      <w:r>
        <w:rPr>
          <w:rFonts w:hint="cs"/>
          <w:b/>
          <w:u w:val="single"/>
          <w:rtl/>
        </w:rPr>
        <w:t xml:space="preserve">) </w:t>
      </w:r>
      <w:r>
        <w:rPr>
          <w:rFonts w:hint="cs"/>
          <w:b/>
          <w:rtl/>
        </w:rPr>
        <w:t>!!</w:t>
      </w:r>
      <w:proofErr w:type="gramEnd"/>
      <w:r>
        <w:rPr>
          <w:rFonts w:hint="cs"/>
          <w:b/>
          <w:rtl/>
        </w:rPr>
        <w:t xml:space="preserve"> وأن هذا هو المقام المحمود الذي وعده به ربه، وأن من لم يؤمن بذلك فهو من الفرق الهالكة، وذكر في ذلك روايات، و كل تلك الروايات موضوعة، ثم قال أبو يعلى الفراء في 2/485 معتمدا على الروايات الموضوعة: ((فلزمنا الإنكار على من رد هذه الفضيلة التي قالتها العلماء وتلقوها بالقبول، فمن ردها فهو من الفرق الهالكة)) اهـ، بل ونقل أبو يعلى عن بعضهم تكفير منكر ذلك !!، ج1/ص72 و ج2/ص476، وأثبت (</w:t>
      </w:r>
      <w:r>
        <w:rPr>
          <w:rFonts w:hint="cs"/>
          <w:b/>
          <w:u w:val="single"/>
          <w:rtl/>
        </w:rPr>
        <w:t>الاستلقاء والاتكاء والقعود، ورفع إحدى الرجلين على الأخرى</w:t>
      </w:r>
      <w:proofErr w:type="gramStart"/>
      <w:r>
        <w:rPr>
          <w:rFonts w:hint="cs"/>
          <w:b/>
          <w:rtl/>
        </w:rPr>
        <w:t>) !!</w:t>
      </w:r>
      <w:proofErr w:type="gramEnd"/>
      <w:r>
        <w:rPr>
          <w:rFonts w:hint="cs"/>
          <w:b/>
          <w:rtl/>
        </w:rPr>
        <w:t xml:space="preserve"> وذكر في ذلك رواية موضوعة: ((إن الله لما فرغ من خلقه استوى على عرشه واستلقى ووضع إحدى رجليه على الأخرى وقال: إنها لا تصلح لبشر)) [1/73، وفي 1/187] !!!، وذكر ج 1 ص188 عن كعب الأحبار أنه قال لمن سأله أين ربنا: ((هو على العرش العظيم متكئ واضع إحدى رجليه على الأخرى)) اهـ !!، </w:t>
      </w:r>
      <w:r>
        <w:rPr>
          <w:rFonts w:hint="cs"/>
          <w:bCs/>
          <w:rtl/>
        </w:rPr>
        <w:t>وقد أثبت أبو يعلى بهذا وذاك وغيره من الباطل صفات لله تعالى وتقدس عن إفكه</w:t>
      </w:r>
      <w:r>
        <w:rPr>
          <w:rFonts w:hint="cs"/>
          <w:b/>
          <w:rtl/>
        </w:rPr>
        <w:t xml:space="preserve"> فقال: ج 1 ص190: </w:t>
      </w:r>
      <w:r>
        <w:rPr>
          <w:rFonts w:hint="cs"/>
          <w:b/>
          <w:u w:val="single"/>
          <w:rtl/>
        </w:rPr>
        <w:t>((اعلم أن هذا الخبر يفيد أشياء: منها جواز إطلاق الاستلقاء عليه، لا على وجه الاستراحة بل على صفة لا نعقل معناها، وأن له رجلين كما له يدان، وأنه يضع إحداهما على الأخرى على صفة لا نعقلها))</w:t>
      </w:r>
      <w:r>
        <w:rPr>
          <w:rFonts w:hint="cs"/>
          <w:b/>
          <w:rtl/>
        </w:rPr>
        <w:t xml:space="preserve"> اهـ !!!، </w:t>
      </w:r>
      <w:r>
        <w:rPr>
          <w:rFonts w:hint="cs"/>
          <w:b/>
          <w:u w:val="single"/>
          <w:rtl/>
        </w:rPr>
        <w:t>ثم لم يهدأ حتى وصف الله تعالى بأنه في صورة (شاب، أمرد، أجعد، في حلة حمراء، عليه تاج، ونعلان من ذهب، وعلى وجهه فَرَاش من ذهب) !!</w:t>
      </w:r>
      <w:r>
        <w:rPr>
          <w:rFonts w:hint="cs"/>
          <w:b/>
          <w:rtl/>
        </w:rPr>
        <w:t xml:space="preserve"> وكتب في ذلك صفحات كثيرة من الكتاب 1/133 ليثبت هذه الأوصاف لله ـ تعالى وتقدس عن إفكه ـ وكلها روايات موضوعة، ونقل في 1/144 أن من لم يؤمن بهذه الصفات </w:t>
      </w:r>
      <w:proofErr w:type="gramStart"/>
      <w:r>
        <w:rPr>
          <w:rFonts w:hint="cs"/>
          <w:b/>
          <w:rtl/>
        </w:rPr>
        <w:t>العظيمة !!</w:t>
      </w:r>
      <w:proofErr w:type="gramEnd"/>
      <w:r>
        <w:rPr>
          <w:rFonts w:hint="cs"/>
          <w:b/>
          <w:rtl/>
        </w:rPr>
        <w:t xml:space="preserve"> فهو: (زنديق)، (معتزلي)، (جهمي)، (لا تقبل شهادته)، (لا يسلم عليه)، (لا يعاد)، ثم قال أبو يعلى في 1/146: </w:t>
      </w:r>
      <w:r>
        <w:rPr>
          <w:rFonts w:hint="cs"/>
          <w:b/>
          <w:u w:val="single"/>
          <w:rtl/>
        </w:rPr>
        <w:t xml:space="preserve">(وليس في قوله: شاب وأمرد وجعد وقطط وموفور إثبات تشبيه، لأننا نثبت ذلك تسمية كما جاء الخبر لا نعقل معناها، كما أثبتنا ذاتا ونفسا، ولأنه ليس في إثبات الفَرَاش والنعلين </w:t>
      </w:r>
      <w:r>
        <w:rPr>
          <w:rFonts w:hint="cs"/>
          <w:b/>
          <w:u w:val="single"/>
          <w:rtl/>
        </w:rPr>
        <w:lastRenderedPageBreak/>
        <w:t>والتاج وأخضر أكثر من تقريب المحدث من القديم، وهذا غير ممتنع كما لم يمتنع وصفه بالجلوس على العرش</w:t>
      </w:r>
      <w:r>
        <w:rPr>
          <w:rFonts w:hint="cs"/>
          <w:b/>
          <w:rtl/>
        </w:rPr>
        <w:t>،)) اهـ، فهذه بعض مخازي أبي يعلى الفراء، كما أثبت (التدلي</w:t>
      </w:r>
      <w:proofErr w:type="gramStart"/>
      <w:r>
        <w:rPr>
          <w:rFonts w:hint="cs"/>
          <w:b/>
          <w:rtl/>
        </w:rPr>
        <w:t>) !!</w:t>
      </w:r>
      <w:proofErr w:type="gramEnd"/>
      <w:r>
        <w:rPr>
          <w:rFonts w:hint="cs"/>
          <w:b/>
          <w:rtl/>
        </w:rPr>
        <w:t xml:space="preserve"> بقوله تعالى: (ثم دنا فتدلى) على أن المتدلي هو </w:t>
      </w:r>
      <w:proofErr w:type="gramStart"/>
      <w:r>
        <w:rPr>
          <w:rFonts w:hint="cs"/>
          <w:b/>
          <w:rtl/>
        </w:rPr>
        <w:t>الله !!</w:t>
      </w:r>
      <w:proofErr w:type="gramEnd"/>
      <w:r>
        <w:rPr>
          <w:rFonts w:hint="cs"/>
          <w:b/>
          <w:rtl/>
        </w:rPr>
        <w:t xml:space="preserve"> فقال في 1/125: ((فعلم أن المتدلي هو الذي يوحي وهو الله تعالى)) اهـ !! يقول هذا مع أن أئمة اللغة قد أجمعوا على أن الضمائر تعود على ما يناسبها ولو بعدت، </w:t>
      </w:r>
      <w:r>
        <w:rPr>
          <w:rFonts w:hint="cs"/>
          <w:b/>
          <w:u w:val="single"/>
          <w:rtl/>
        </w:rPr>
        <w:t>ولم يتورع أبو يعلى من إطلاق الشمال على الله</w:t>
      </w:r>
      <w:r>
        <w:rPr>
          <w:rFonts w:hint="cs"/>
          <w:b/>
          <w:rtl/>
        </w:rPr>
        <w:t>، [1/178 و 2/328]، ولم يتورع عن اتبات صفات بكلام اليهود، فذكر في 1/202 عن كعب الأحبار أنه قال: ((إن الله تعالى نظر إلى الأرض فقال: إني واط على بعضك، فانتسفت إليه الجبال فتضعضعت الصخرة فشكر الله لها ذلك فوضع عليها قدمه)) اهـ، والمحقق يقول: ((الخبر من الإسرائيليات)) اهـ، لكن أبا يعلى لا يتورع عن إثبات صفات بمثل هذا، ولأن أبو يعلى حشوي جلد، فإنه مغرم بنسبة كل شيء إلى الذات ! لا يتردد أبدا في ذلك فتراه يذكر في 1/227 رواية (إن الله يدني العبد يوم القيامة) فيقول: ((المراد من دنوه الدنو من الذات)) !!، وفي 1/265 يذكر: ((نزول ذاته)</w:t>
      </w:r>
      <w:proofErr w:type="gramStart"/>
      <w:r>
        <w:rPr>
          <w:rFonts w:hint="cs"/>
          <w:b/>
          <w:rtl/>
        </w:rPr>
        <w:t>) !!</w:t>
      </w:r>
      <w:proofErr w:type="gramEnd"/>
      <w:r>
        <w:rPr>
          <w:rFonts w:hint="cs"/>
          <w:b/>
          <w:rtl/>
        </w:rPr>
        <w:t xml:space="preserve"> تعالى وتقدس، يستدل لذلك بخبر موضوع: ((إن الله جل اسمه إذا أراد أن ينـزل نزل بذاته)</w:t>
      </w:r>
      <w:proofErr w:type="gramStart"/>
      <w:r>
        <w:rPr>
          <w:rFonts w:hint="cs"/>
          <w:b/>
          <w:rtl/>
        </w:rPr>
        <w:t>) !!</w:t>
      </w:r>
      <w:proofErr w:type="gramEnd"/>
      <w:r>
        <w:rPr>
          <w:rFonts w:hint="cs"/>
          <w:b/>
          <w:rtl/>
        </w:rPr>
        <w:t xml:space="preserve"> وفي 1/266 يذكر: </w:t>
      </w:r>
      <w:r>
        <w:rPr>
          <w:rFonts w:hint="cs"/>
          <w:b/>
          <w:u w:val="single"/>
          <w:rtl/>
        </w:rPr>
        <w:t>((هبوط الذات))</w:t>
      </w:r>
      <w:r>
        <w:rPr>
          <w:rFonts w:hint="cs"/>
          <w:b/>
          <w:rtl/>
        </w:rPr>
        <w:t xml:space="preserve"> !!، وفي 2/297: </w:t>
      </w:r>
      <w:r>
        <w:rPr>
          <w:rFonts w:hint="cs"/>
          <w:b/>
          <w:u w:val="single"/>
          <w:rtl/>
        </w:rPr>
        <w:t>((الدنو والقرب من الذات)</w:t>
      </w:r>
      <w:proofErr w:type="gramStart"/>
      <w:r>
        <w:rPr>
          <w:rFonts w:hint="cs"/>
          <w:b/>
          <w:u w:val="single"/>
          <w:rtl/>
        </w:rPr>
        <w:t>)</w:t>
      </w:r>
      <w:r>
        <w:rPr>
          <w:rFonts w:hint="cs"/>
          <w:b/>
          <w:rtl/>
        </w:rPr>
        <w:t xml:space="preserve"> !!</w:t>
      </w:r>
      <w:proofErr w:type="gramEnd"/>
      <w:r>
        <w:rPr>
          <w:rFonts w:hint="cs"/>
          <w:b/>
          <w:rtl/>
        </w:rPr>
        <w:t xml:space="preserve"> وفي 2/334: </w:t>
      </w:r>
      <w:r>
        <w:rPr>
          <w:rFonts w:hint="cs"/>
          <w:b/>
          <w:u w:val="single"/>
          <w:rtl/>
        </w:rPr>
        <w:t>((فأما التجلي فهو راجع إلى الذات))</w:t>
      </w:r>
      <w:r>
        <w:rPr>
          <w:rFonts w:hint="cs"/>
          <w:b/>
          <w:rtl/>
        </w:rPr>
        <w:t xml:space="preserve"> !!، ثم أثبت الذراعين والصدر</w:t>
      </w:r>
      <w:proofErr w:type="gramStart"/>
      <w:r>
        <w:rPr>
          <w:rFonts w:hint="cs"/>
          <w:b/>
          <w:rtl/>
        </w:rPr>
        <w:t>) !!</w:t>
      </w:r>
      <w:proofErr w:type="gramEnd"/>
      <w:r>
        <w:rPr>
          <w:rFonts w:hint="cs"/>
          <w:b/>
          <w:rtl/>
        </w:rPr>
        <w:t xml:space="preserve"> [1/221] برواية مكذوبة باطلة، نصها: </w:t>
      </w:r>
      <w:r>
        <w:rPr>
          <w:rFonts w:hint="cs"/>
          <w:b/>
          <w:u w:val="single"/>
          <w:rtl/>
        </w:rPr>
        <w:t>((خلق الله الملائكة من نور الذراعين والصدر)</w:t>
      </w:r>
      <w:proofErr w:type="gramStart"/>
      <w:r>
        <w:rPr>
          <w:rFonts w:hint="cs"/>
          <w:b/>
          <w:u w:val="single"/>
          <w:rtl/>
        </w:rPr>
        <w:t>)</w:t>
      </w:r>
      <w:r>
        <w:rPr>
          <w:rFonts w:hint="cs"/>
          <w:b/>
          <w:rtl/>
        </w:rPr>
        <w:t xml:space="preserve"> !!</w:t>
      </w:r>
      <w:proofErr w:type="gramEnd"/>
      <w:r>
        <w:rPr>
          <w:rFonts w:hint="cs"/>
          <w:b/>
          <w:rtl/>
        </w:rPr>
        <w:t xml:space="preserve"> </w:t>
      </w:r>
      <w:r>
        <w:rPr>
          <w:rStyle w:val="afe"/>
          <w:rFonts w:hint="cs"/>
          <w:b/>
          <w:u w:val="single"/>
          <w:rtl/>
        </w:rPr>
        <w:t>(2)</w:t>
      </w:r>
      <w:r>
        <w:rPr>
          <w:rFonts w:hint="cs"/>
          <w:b/>
          <w:rtl/>
        </w:rPr>
        <w:t xml:space="preserve"> ثم قال: ((الكلام في هذا الخبر في فصلين: أحدهما في إثبات الذراعين والصدر، والثاني في خلق الملائكة من نوره)) </w:t>
      </w:r>
      <w:proofErr w:type="gramStart"/>
      <w:r>
        <w:rPr>
          <w:rFonts w:hint="cs"/>
          <w:b/>
          <w:rtl/>
        </w:rPr>
        <w:t>اهـ !!</w:t>
      </w:r>
      <w:proofErr w:type="gramEnd"/>
      <w:r>
        <w:rPr>
          <w:rFonts w:hint="cs"/>
          <w:b/>
          <w:rtl/>
        </w:rPr>
        <w:t xml:space="preserve"> فأثبت الذراعين والصدر والنور صفات، وأثبت </w:t>
      </w:r>
      <w:r>
        <w:rPr>
          <w:rFonts w:hint="cs"/>
          <w:b/>
          <w:u w:val="single"/>
          <w:rtl/>
        </w:rPr>
        <w:t>(الفخذ والأمام والخلف لله)</w:t>
      </w:r>
      <w:r>
        <w:rPr>
          <w:rFonts w:hint="cs"/>
          <w:b/>
          <w:rtl/>
        </w:rPr>
        <w:t xml:space="preserve"> سبحانه وتعالى عن حشو المجسمة</w:t>
      </w:r>
      <w:proofErr w:type="gramStart"/>
      <w:r>
        <w:rPr>
          <w:rFonts w:hint="cs"/>
          <w:b/>
          <w:rtl/>
        </w:rPr>
        <w:t>) !!!!</w:t>
      </w:r>
      <w:proofErr w:type="gramEnd"/>
      <w:r>
        <w:rPr>
          <w:rFonts w:hint="cs"/>
          <w:b/>
          <w:rtl/>
        </w:rPr>
        <w:t xml:space="preserve"> برواية باطلة: ((إذا كان يوم القيامة يذكر داود ذنبه فيقول الله عز وجل له: كن أمامي، فيقول: رب ذنبي، فيقول الله: كن خلفي فيقول: رب ذنبي ذنبي، فيقول الله له خذ بقدمي)) اهـ، [1/206] ثم يذكر الرواية الباطلة التالية: ((إن الله عز وجل ليقرب داود حتى يضع يده على فخذه يقول: ادن منا أزلفت لدينا)) اهـ، ثم قال: ((اعلم أنه غير ممتنع حمل هذا الخبر على ظاهره، إذ ليس فيه ما يحيل صفاته ولا يخرجها عما تستحقه لأنا لا نثبت قدما </w:t>
      </w:r>
      <w:r>
        <w:rPr>
          <w:rFonts w:hint="cs"/>
          <w:b/>
          <w:u w:val="single"/>
          <w:rtl/>
        </w:rPr>
        <w:t>وفخذا</w:t>
      </w:r>
      <w:r>
        <w:rPr>
          <w:rFonts w:hint="cs"/>
          <w:b/>
          <w:rtl/>
        </w:rPr>
        <w:t xml:space="preserve"> جارحة ولا أبعاضا، بل نثبت ذلك صفة كما أثبتنا الذات والوجه واليدين … ولا نثبت أيضا </w:t>
      </w:r>
      <w:r>
        <w:rPr>
          <w:rFonts w:hint="cs"/>
          <w:b/>
          <w:u w:val="single"/>
          <w:rtl/>
        </w:rPr>
        <w:t>أماما وخلفا</w:t>
      </w:r>
      <w:r>
        <w:rPr>
          <w:rFonts w:hint="cs"/>
          <w:b/>
          <w:rtl/>
        </w:rPr>
        <w:t xml:space="preserve"> على وجه الحد والجهة، </w:t>
      </w:r>
      <w:r>
        <w:rPr>
          <w:rFonts w:hint="cs"/>
          <w:b/>
          <w:u w:val="single"/>
          <w:rtl/>
        </w:rPr>
        <w:t>بل نثبت ذلك صفة</w:t>
      </w:r>
      <w:r>
        <w:rPr>
          <w:rFonts w:hint="cs"/>
          <w:b/>
          <w:rtl/>
        </w:rPr>
        <w:t xml:space="preserve"> غير محدودة …)) اهـ !!!، وإذا لم تستح فاصنع ما شئت، جعل الفخذ صفة لله تعالى وتقدس، والفخذ من العورة في شريعة الإسلام، حسبنا الله ونعم الوكيل، ثم أثبت </w:t>
      </w:r>
      <w:r>
        <w:rPr>
          <w:rFonts w:hint="cs"/>
          <w:b/>
          <w:u w:val="single"/>
          <w:rtl/>
        </w:rPr>
        <w:t>(الإبهام والخنصر والسبابة والتي تليها)</w:t>
      </w:r>
      <w:r>
        <w:rPr>
          <w:rFonts w:hint="cs"/>
          <w:b/>
          <w:rtl/>
        </w:rPr>
        <w:t xml:space="preserve"> !! بروايات لا يثبت بها شيء حتى في الوضوء، فأثبت الإبهام صفة لله [1/210]، مستدلا برواية منكرة باطلة: ((أوحى الله إلى داود: ارفع </w:t>
      </w:r>
      <w:r>
        <w:rPr>
          <w:rFonts w:hint="cs"/>
          <w:b/>
          <w:rtl/>
        </w:rPr>
        <w:lastRenderedPageBreak/>
        <w:t xml:space="preserve">رأسك فقد غفرت لك، ومحوت خطيئتك بإبهام يميني)) اهـ !!، ثم قال أبو يعلى متحذلقا: ((وهذه الزيادة تقتضي </w:t>
      </w:r>
      <w:r>
        <w:rPr>
          <w:rFonts w:hint="cs"/>
          <w:b/>
          <w:u w:val="single"/>
          <w:rtl/>
        </w:rPr>
        <w:t>إثبات الإبهام</w:t>
      </w:r>
      <w:r>
        <w:rPr>
          <w:rFonts w:hint="cs"/>
          <w:b/>
          <w:rtl/>
        </w:rPr>
        <w:t xml:space="preserve">،)) اهـ، وقال في خبر تالف باطل [2/316]: ((الخبر على ظاهره في إثبات الأصابع </w:t>
      </w:r>
      <w:r>
        <w:rPr>
          <w:rFonts w:hint="cs"/>
          <w:b/>
          <w:u w:val="single"/>
          <w:rtl/>
        </w:rPr>
        <w:t>والسبابة والتي تليها</w:t>
      </w:r>
      <w:r>
        <w:rPr>
          <w:rFonts w:hint="cs"/>
          <w:b/>
          <w:rtl/>
        </w:rPr>
        <w:t xml:space="preserve">)) اهـ، ويقول في 2/335: ((، </w:t>
      </w:r>
      <w:r>
        <w:rPr>
          <w:rFonts w:hint="cs"/>
          <w:b/>
          <w:u w:val="single"/>
          <w:rtl/>
        </w:rPr>
        <w:t>الخنصر</w:t>
      </w:r>
      <w:r>
        <w:rPr>
          <w:rFonts w:hint="cs"/>
          <w:b/>
          <w:rtl/>
        </w:rPr>
        <w:t xml:space="preserve"> وهو على ظاهره، إذ ليس في حمله على ظاهره ما يحيل صفاته)) اهـ، ثم أثبت (اللهوات والأضراس</w:t>
      </w:r>
      <w:proofErr w:type="gramStart"/>
      <w:r>
        <w:rPr>
          <w:rFonts w:hint="cs"/>
          <w:b/>
          <w:rtl/>
        </w:rPr>
        <w:t>) !!</w:t>
      </w:r>
      <w:proofErr w:type="gramEnd"/>
      <w:r>
        <w:rPr>
          <w:rFonts w:hint="cs"/>
          <w:b/>
          <w:rtl/>
        </w:rPr>
        <w:t xml:space="preserve"> صفاتا لله، ففي [1/214] يذكر أبو يعلى خبرا باطلا نصه: ((يضحك الله، حتى بدت لهواته وأضراسه)) اهـ !!، ثم يقول: ((لا نثبت أضراسا ولهوات هي جارحة ولا أبعاضا، بل نثبت ذلك صفة كما أثبتنا الوجه واليدين والسمع والبصر، وإن لم نعقل معناها)) اهـ، ولم يكتف بذلك حتى أثبت (الملل</w:t>
      </w:r>
      <w:proofErr w:type="gramStart"/>
      <w:r>
        <w:rPr>
          <w:rFonts w:hint="cs"/>
          <w:b/>
          <w:rtl/>
        </w:rPr>
        <w:t>) !!</w:t>
      </w:r>
      <w:proofErr w:type="gramEnd"/>
      <w:r>
        <w:rPr>
          <w:rFonts w:hint="cs"/>
          <w:b/>
          <w:rtl/>
        </w:rPr>
        <w:t xml:space="preserve"> صفة لله، [2/369] برواية: ((إن الله لا يمل حتى تملوا)) فأثبت الملل له تعالى صفة، ثم قال: ((اعلم أنه غير ممتنع إطلاق وصفه تعالى بالملل لا على معنى السآمة والاستثقال،)) اهـ !!!، وأثبت (الفم</w:t>
      </w:r>
      <w:proofErr w:type="gramStart"/>
      <w:r>
        <w:rPr>
          <w:rFonts w:hint="cs"/>
          <w:b/>
          <w:rtl/>
        </w:rPr>
        <w:t>) !!</w:t>
      </w:r>
      <w:proofErr w:type="gramEnd"/>
      <w:r>
        <w:rPr>
          <w:rFonts w:hint="cs"/>
          <w:b/>
          <w:rtl/>
        </w:rPr>
        <w:t xml:space="preserve"> بأثر باطل [2/387] ((كأن الناس إذا سمعوا القرآن </w:t>
      </w:r>
      <w:r>
        <w:rPr>
          <w:rFonts w:hint="cs"/>
          <w:b/>
          <w:u w:val="single"/>
          <w:rtl/>
        </w:rPr>
        <w:t>من في الرحمن</w:t>
      </w:r>
      <w:r>
        <w:rPr>
          <w:rFonts w:hint="cs"/>
          <w:b/>
          <w:rtl/>
        </w:rPr>
        <w:t xml:space="preserve"> عز وجل يوم القيامة فكأنهم لم يسمعوه قبل ذلك)) اهـ ثم قال: ((اعلم أنه غير ممتنع إطلاق </w:t>
      </w:r>
      <w:r>
        <w:rPr>
          <w:rFonts w:hint="cs"/>
          <w:b/>
          <w:u w:val="single"/>
          <w:rtl/>
        </w:rPr>
        <w:t>الفي</w:t>
      </w:r>
      <w:r>
        <w:rPr>
          <w:rFonts w:hint="cs"/>
          <w:b/>
          <w:rtl/>
        </w:rPr>
        <w:t xml:space="preserve"> عليه سبحانه)) </w:t>
      </w:r>
      <w:proofErr w:type="gramStart"/>
      <w:r>
        <w:rPr>
          <w:rFonts w:hint="cs"/>
          <w:b/>
          <w:rtl/>
        </w:rPr>
        <w:t>اهـ !!</w:t>
      </w:r>
      <w:proofErr w:type="gramEnd"/>
      <w:r>
        <w:rPr>
          <w:rFonts w:hint="cs"/>
          <w:b/>
          <w:rtl/>
        </w:rPr>
        <w:t xml:space="preserve"> وأنه: ((صفة قد ورد الخبر بها)) اهـ !!، وأثبت (الجنب</w:t>
      </w:r>
      <w:proofErr w:type="gramStart"/>
      <w:r>
        <w:rPr>
          <w:rFonts w:hint="cs"/>
          <w:b/>
          <w:rtl/>
        </w:rPr>
        <w:t>) !!</w:t>
      </w:r>
      <w:proofErr w:type="gramEnd"/>
      <w:r>
        <w:rPr>
          <w:rFonts w:hint="cs"/>
          <w:b/>
          <w:rtl/>
        </w:rPr>
        <w:t xml:space="preserve"> صفة لله فقال [2/427]: ((وأما قوله تعالى: (يا حسرتى على ما فرطت في جنب الله) </w:t>
      </w:r>
      <w:r>
        <w:rPr>
          <w:rFonts w:hint="cs"/>
          <w:b/>
          <w:u w:val="single"/>
          <w:rtl/>
        </w:rPr>
        <w:t>فحكى شيخنا أبو عبدالله رحمه الله في كتابه عن جماعة من أصحابنا الأخذ بظاهر الآية في إثبات الجنب صفة لله سبحانه</w:t>
      </w:r>
      <w:r>
        <w:rPr>
          <w:rFonts w:hint="cs"/>
          <w:b/>
          <w:rtl/>
        </w:rPr>
        <w:t xml:space="preserve">)) اهـ </w:t>
      </w:r>
      <w:proofErr w:type="gramStart"/>
      <w:r>
        <w:rPr>
          <w:rFonts w:hint="cs"/>
          <w:b/>
          <w:rtl/>
        </w:rPr>
        <w:t>!!!،</w:t>
      </w:r>
      <w:r>
        <w:rPr>
          <w:rFonts w:hint="cs"/>
          <w:b/>
          <w:u w:val="single"/>
          <w:rtl/>
        </w:rPr>
        <w:t>ثم</w:t>
      </w:r>
      <w:proofErr w:type="gramEnd"/>
      <w:r>
        <w:rPr>
          <w:rFonts w:hint="cs"/>
          <w:b/>
          <w:u w:val="single"/>
          <w:rtl/>
        </w:rPr>
        <w:t xml:space="preserve"> أثبت (الهجو والاستهزاء والسخرية)</w:t>
      </w:r>
      <w:r>
        <w:rPr>
          <w:rFonts w:hint="cs"/>
          <w:b/>
          <w:rtl/>
        </w:rPr>
        <w:t xml:space="preserve"> !! من جملة الصفات [2/462] وقال: ((واعلم أنه غير ممتنع على أصولنا إطلاق الهجو عليه سبحانه، وكذلك الاستهزاء والسخرية)) </w:t>
      </w:r>
      <w:proofErr w:type="gramStart"/>
      <w:r>
        <w:rPr>
          <w:rFonts w:hint="cs"/>
          <w:b/>
          <w:rtl/>
        </w:rPr>
        <w:t>اهـ !!</w:t>
      </w:r>
      <w:proofErr w:type="gramEnd"/>
      <w:r>
        <w:rPr>
          <w:rFonts w:hint="cs"/>
          <w:b/>
          <w:rtl/>
        </w:rPr>
        <w:t xml:space="preserve"> وعند إثبات الساق أورد روايات موضوعة مآلها كلها إلى التجسيم والعياذ بالله، وقد تقدم بيان تأويل الحبر ر ضي الله عنهما للساق بالشدة، ولكن انظروا لروايات الفراء، أورد أبو يعلى في كتابه 1/161 من طريق </w:t>
      </w:r>
      <w:r>
        <w:rPr>
          <w:rFonts w:hint="cs"/>
          <w:b/>
          <w:u w:val="single"/>
          <w:rtl/>
        </w:rPr>
        <w:t>مقاتل بن سليمان</w:t>
      </w:r>
      <w:r>
        <w:rPr>
          <w:rFonts w:hint="cs"/>
          <w:b/>
          <w:rtl/>
        </w:rPr>
        <w:t xml:space="preserve"> قال: ((قال عبدالله بن مسعود في قوله عز وجل: (يوم يكشف عن ساق) يعني ساقه اليمين، فيضيء من نور ساقه الأرض، فذلك قوله: (وأشرقت الأرض بنور ربها)، يعني نور ساقه اليمين)) اهـ !!، والرواية حتى أهل الحشو المعاصر لا يقبلونها فقد قال محقق الكتاب وهو حشوي مثله: ((إسناده ضعيف جدا، ومقاتل بن سليمان متهم ورمي بالتجسيم)) اهـ، ثم لم يتورع حتى أسند رواية إلى الجن بأن الله تعالى قبل خلق السماوات والأرض كان مستقرا على الحوت فقد أورد [1/237]، </w:t>
      </w:r>
      <w:r>
        <w:rPr>
          <w:rFonts w:hint="cs"/>
          <w:bCs/>
          <w:rtl/>
        </w:rPr>
        <w:t>قال ابن الأثير في أحداث سنة (459هـ) حيث كانت وفاة أبي يعلى</w:t>
      </w:r>
      <w:r>
        <w:rPr>
          <w:rFonts w:hint="cs"/>
          <w:b/>
          <w:rtl/>
        </w:rPr>
        <w:t xml:space="preserve">: ((وفي شهر رمضان منها توفي أبو يعلى محمد بن الحسين بن الفراء الحنبلي، ومولده سنة ثمانين وثلاثمائة، </w:t>
      </w:r>
      <w:r>
        <w:rPr>
          <w:rFonts w:hint="cs"/>
          <w:b/>
          <w:u w:val="single"/>
          <w:rtl/>
        </w:rPr>
        <w:t>وهو مصنف كتاب الصفات أتى فيه بكل عجيبة، وترتيب أبوابه يدل على التجسيم المحض، تعالى الله عن ذلك،</w:t>
      </w:r>
      <w:r>
        <w:rPr>
          <w:rFonts w:hint="cs"/>
          <w:b/>
          <w:rtl/>
        </w:rPr>
        <w:t xml:space="preserve">)) اهـ، </w:t>
      </w:r>
    </w:p>
    <w:p w14:paraId="406413EA" w14:textId="77777777" w:rsidR="0090670C" w:rsidRDefault="0090670C" w:rsidP="0090670C">
      <w:pPr>
        <w:rPr>
          <w:rtl/>
        </w:rPr>
      </w:pPr>
      <w:r>
        <w:rPr>
          <w:rFonts w:hint="cs"/>
          <w:b/>
          <w:bCs/>
          <w:sz w:val="36"/>
          <w:szCs w:val="36"/>
          <w:highlight w:val="yellow"/>
          <w:u w:val="single"/>
          <w:rtl/>
        </w:rPr>
        <w:lastRenderedPageBreak/>
        <w:t>[المفتاح الرابع عشر</w:t>
      </w:r>
      <w:r>
        <w:rPr>
          <w:rFonts w:hint="cs"/>
          <w:b/>
          <w:bCs/>
          <w:sz w:val="36"/>
          <w:szCs w:val="36"/>
          <w:highlight w:val="yellow"/>
          <w:rtl/>
        </w:rPr>
        <w:t>]</w:t>
      </w:r>
      <w:r>
        <w:rPr>
          <w:rFonts w:hint="cs"/>
          <w:b/>
          <w:bCs/>
          <w:sz w:val="36"/>
          <w:szCs w:val="36"/>
          <w:rtl/>
        </w:rPr>
        <w:t>:</w:t>
      </w:r>
      <w:r>
        <w:rPr>
          <w:rFonts w:hint="cs"/>
          <w:b/>
          <w:bCs/>
          <w:rtl/>
        </w:rPr>
        <w:t xml:space="preserve"> الهروي ودوره في نشر بدعة الحشو: هو </w:t>
      </w:r>
      <w:r>
        <w:rPr>
          <w:rFonts w:hint="cs"/>
          <w:b/>
          <w:rtl/>
        </w:rPr>
        <w:t xml:space="preserve">عبد الله بن محمد الهروي (ت 481 هـ): له كتاب الأربعين في دلائل التوحيد: وفيه: </w:t>
      </w:r>
      <w:r>
        <w:rPr>
          <w:rFonts w:hint="cs"/>
          <w:b/>
          <w:u w:val="single"/>
          <w:rtl/>
        </w:rPr>
        <w:t xml:space="preserve">أن محمداً صلى الله عليه وسلم رأى ربه في صورة شاب أمرد في قدميه خضرة، </w:t>
      </w:r>
      <w:r>
        <w:rPr>
          <w:rFonts w:hint="cs"/>
          <w:b/>
          <w:rtl/>
        </w:rPr>
        <w:t xml:space="preserve">وفيه </w:t>
      </w:r>
      <w:r>
        <w:rPr>
          <w:rFonts w:hint="cs"/>
          <w:b/>
          <w:u w:val="single"/>
          <w:rtl/>
        </w:rPr>
        <w:t>باب بعنوان وضع الله عز وجل قدمه</w:t>
      </w:r>
      <w:r>
        <w:rPr>
          <w:rFonts w:hint="cs"/>
          <w:u w:val="single"/>
          <w:rtl/>
        </w:rPr>
        <w:t xml:space="preserve"> على الكرسي</w:t>
      </w:r>
      <w:r>
        <w:rPr>
          <w:rFonts w:hint="cs"/>
          <w:rtl/>
        </w:rPr>
        <w:t xml:space="preserve">، وباب </w:t>
      </w:r>
      <w:r>
        <w:rPr>
          <w:rFonts w:hint="cs"/>
          <w:u w:val="single"/>
          <w:rtl/>
        </w:rPr>
        <w:t>في إثبات الجهات لله عز وجل</w:t>
      </w:r>
      <w:r>
        <w:rPr>
          <w:rFonts w:hint="cs"/>
          <w:rtl/>
        </w:rPr>
        <w:t xml:space="preserve">، وباب </w:t>
      </w:r>
      <w:r>
        <w:rPr>
          <w:rFonts w:hint="cs"/>
          <w:u w:val="single"/>
          <w:rtl/>
        </w:rPr>
        <w:t xml:space="preserve">في إثبات الحد، </w:t>
      </w:r>
      <w:r>
        <w:rPr>
          <w:rFonts w:hint="cs"/>
          <w:rtl/>
        </w:rPr>
        <w:t xml:space="preserve">وباب في إثبات الخط، </w:t>
      </w:r>
      <w:r>
        <w:rPr>
          <w:rFonts w:hint="cs"/>
          <w:u w:val="single"/>
          <w:rtl/>
        </w:rPr>
        <w:t>وباب في إثبات الصورة</w:t>
      </w:r>
      <w:r>
        <w:rPr>
          <w:rFonts w:hint="cs"/>
          <w:rtl/>
        </w:rPr>
        <w:t xml:space="preserve">، </w:t>
      </w:r>
      <w:r>
        <w:rPr>
          <w:rFonts w:hint="cs"/>
          <w:u w:val="single"/>
          <w:rtl/>
        </w:rPr>
        <w:t>وباب في إثبات العينين</w:t>
      </w:r>
      <w:r>
        <w:rPr>
          <w:rFonts w:hint="cs"/>
          <w:rtl/>
        </w:rPr>
        <w:t xml:space="preserve">، </w:t>
      </w:r>
      <w:r>
        <w:rPr>
          <w:rFonts w:hint="cs"/>
          <w:u w:val="single"/>
          <w:rtl/>
        </w:rPr>
        <w:t>وباب في إثبات الهرولة</w:t>
      </w:r>
      <w:r>
        <w:rPr>
          <w:rFonts w:hint="cs"/>
          <w:rtl/>
        </w:rPr>
        <w:t xml:space="preserve">، أضف إلى وقيعته في علماء الأمة الذين رزقهم الله تعالى القبول والتشنيع عليهم وتكفيرهم لاسيما السادة الأشاعرة المتخصصون في العقيدة على منهاج أهل السنّة والجماعة، وكان يقول عنهم أنّهم الجهمية الإناث، وكان يحكي تكفيرهم وشحن كتبه في ذلك، وكان يقول: (وقد شاع في المسلمين أن رأسهم علي بن إسماعيل الأشعري كان لا يستنجي ولا يتوضأ ولا يصلي) [انظر بيان تلبيس الجهمية 2: 400، وانظر هذه الحكاية في سير أعلام النبلاء 16/ 478]، </w:t>
      </w:r>
    </w:p>
    <w:p w14:paraId="5A5CCDCD" w14:textId="77777777" w:rsidR="0090670C" w:rsidRDefault="0090670C" w:rsidP="0090670C">
      <w:pPr>
        <w:rPr>
          <w:rFonts w:eastAsia="Times New Roman"/>
          <w:rtl/>
        </w:rPr>
      </w:pPr>
      <w:r>
        <w:rPr>
          <w:rFonts w:hint="cs"/>
          <w:b/>
          <w:bCs/>
          <w:sz w:val="36"/>
          <w:szCs w:val="36"/>
          <w:highlight w:val="yellow"/>
          <w:u w:val="single"/>
          <w:rtl/>
        </w:rPr>
        <w:t>[المفتاح الخامس عشر]:</w:t>
      </w:r>
      <w:r>
        <w:rPr>
          <w:rFonts w:hint="cs"/>
          <w:b/>
          <w:bCs/>
          <w:rtl/>
        </w:rPr>
        <w:t xml:space="preserve"> الامام ابن تيمية (ت 728 هــ) ودوره في التأسيس لبدعة الحشو: كل من </w:t>
      </w:r>
      <w:r>
        <w:rPr>
          <w:rFonts w:hint="cs"/>
          <w:rtl/>
        </w:rPr>
        <w:t>سبق كانوا جميعا سلف ابن تيمية في تبني عقيدة الحشو</w:t>
      </w:r>
      <w:r>
        <w:rPr>
          <w:rFonts w:hint="cs"/>
          <w:b/>
          <w:bCs/>
          <w:rtl/>
        </w:rPr>
        <w:t xml:space="preserve">: </w:t>
      </w:r>
      <w:r>
        <w:rPr>
          <w:rFonts w:eastAsia="Times New Roman" w:hint="cs"/>
          <w:b/>
          <w:rtl/>
        </w:rPr>
        <w:t xml:space="preserve">لقد أضر مقاتل بن سليمان وهشام بن سالم وابن كرام والسجزي الدارمي والخلال وابن خزيمة وابن بطة والبربهاري والهروي وابن حامد الوراق والقاضي أبو يعلى وابن الزاغوني، </w:t>
      </w:r>
      <w:r>
        <w:rPr>
          <w:rFonts w:eastAsia="Times New Roman" w:hint="cs"/>
          <w:b/>
          <w:u w:val="single"/>
          <w:rtl/>
        </w:rPr>
        <w:t>لقد أضر هؤلاء بعقيدة ابن تيمية أيما ضرر، و</w:t>
      </w:r>
      <w:r>
        <w:rPr>
          <w:rFonts w:hint="cs"/>
          <w:u w:val="single"/>
          <w:shd w:val="clear" w:color="auto" w:fill="FFFFFF"/>
          <w:rtl/>
        </w:rPr>
        <w:t xml:space="preserve">هؤلاء هم سلف ابن تيمية، </w:t>
      </w:r>
      <w:r>
        <w:rPr>
          <w:rFonts w:hint="cs"/>
          <w:u w:val="single"/>
          <w:rtl/>
        </w:rPr>
        <w:t>ويقينا فإنّ اطلاع ابن تيمية على مؤلفات هؤلاء واحسان ظنه فيها وهو لم يكن دارسا لعلم التقديس ولا ملما بقواعده، فتسربت إليه</w:t>
      </w:r>
      <w:r>
        <w:rPr>
          <w:rFonts w:hint="cs"/>
          <w:b/>
          <w:bCs/>
          <w:u w:val="single"/>
          <w:rtl/>
        </w:rPr>
        <w:t xml:space="preserve"> </w:t>
      </w:r>
      <w:r>
        <w:rPr>
          <w:rFonts w:hint="cs"/>
          <w:b/>
          <w:u w:val="single"/>
          <w:rtl/>
        </w:rPr>
        <w:t>بدع الحشو، ومذهبه هو الحشو ذاته، ومذهبه هو أنّ الله تعالى موجود بذاته فوق العالم، والعالم المخلوق تحته، وهو موجود بذاته على عرشه، وأنه متناه لاسيما من جهة التحت، وأنّه يتحرك ويقبل الحوادث وينزل إلى السماء الدنيا نزولاً حقيقياً بذاته، كما دندن حول صفات الوجه واليدين والعينين والقدم والساق بما يُخيل أنّها أجزاء من الذات، وليست صفات منزهة عن الجارحة والجسمية، ووصف لله تعالى بالحد والنهاية والحدوث، وهل بعد تلك العقائد الفاسدة يبقى لنا شيء من التقديس الذي حبى الله تعالى به أمة التسبيح والتنزيه والتوحيد،</w:t>
      </w:r>
      <w:r>
        <w:rPr>
          <w:rFonts w:hint="cs"/>
          <w:b/>
          <w:rtl/>
        </w:rPr>
        <w:t xml:space="preserve"> </w:t>
      </w:r>
      <w:r>
        <w:rPr>
          <w:rFonts w:eastAsia="Times New Roman" w:hint="cs"/>
          <w:b/>
          <w:bCs/>
          <w:rtl/>
        </w:rPr>
        <w:t>إنّ الموالين لابن تيمية والمقتفين أثره يصفونه بالسلفية، ويعتقدون فيه بأنّه محيي مذهب السلف، ومجدد السلفية، ولكنّه للأسف لم يجدد مذهب السلف، بل جدد بناء المدرسة الحشوية بجميع مفرداتها،</w:t>
      </w:r>
      <w:r>
        <w:rPr>
          <w:rFonts w:eastAsia="Times New Roman" w:hint="cs"/>
          <w:b/>
          <w:rtl/>
        </w:rPr>
        <w:t xml:space="preserve"> وأخص صفاتها من محاربة التخصص العلمي والاستهانة به والجهل المطبق بقواعد التقديس والتنزيه والتوحيد، </w:t>
      </w:r>
      <w:r>
        <w:rPr>
          <w:rFonts w:eastAsia="Times New Roman" w:hint="cs"/>
          <w:b/>
          <w:bCs/>
          <w:u w:val="single"/>
          <w:rtl/>
        </w:rPr>
        <w:t xml:space="preserve">لقد اهتم ابن تيمية بإحياء مذهب السلفية على المفهوم الذي ظنه صحيحا، ولم يتبين الأفكار التي تسربت </w:t>
      </w:r>
      <w:r>
        <w:rPr>
          <w:rFonts w:eastAsia="Times New Roman" w:hint="cs"/>
          <w:b/>
          <w:bCs/>
          <w:u w:val="single"/>
          <w:rtl/>
        </w:rPr>
        <w:lastRenderedPageBreak/>
        <w:t>إليه بفعل احسان ظنه بالحشوية وروادها الأوائل الذين انتسبوا زورا إلى الحنابلة وأهل الحديث</w:t>
      </w:r>
      <w:r>
        <w:rPr>
          <w:rFonts w:eastAsia="Times New Roman" w:hint="cs"/>
          <w:b/>
          <w:bCs/>
          <w:rtl/>
        </w:rPr>
        <w:t>،</w:t>
      </w:r>
      <w:r>
        <w:rPr>
          <w:rFonts w:eastAsia="Times New Roman" w:hint="cs"/>
          <w:rtl/>
        </w:rPr>
        <w:t xml:space="preserve">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مثل </w:t>
      </w:r>
      <w:r>
        <w:rPr>
          <w:rFonts w:hint="cs"/>
          <w:rtl/>
          <w:lang w:bidi="ar-KW"/>
        </w:rPr>
        <w:t xml:space="preserve">مباحث </w:t>
      </w:r>
      <w:r>
        <w:rPr>
          <w:rFonts w:hint="cs"/>
          <w:rtl/>
        </w:rPr>
        <w:t xml:space="preserve">منزلة العقل الصحيح في الإسلام ودوره في فهم أدلة التنزيه، والتفريق الأصولي بين </w:t>
      </w:r>
      <w:r>
        <w:rPr>
          <w:rFonts w:hint="cs"/>
          <w:rtl/>
          <w:lang w:bidi="ar-KW"/>
        </w:rPr>
        <w:t xml:space="preserve">القديم والحادث </w:t>
      </w:r>
      <w:r>
        <w:rPr>
          <w:rFonts w:hint="cs"/>
          <w:rtl/>
        </w:rPr>
        <w:t xml:space="preserve">وهل يمكن للقديم ان يقبل الحوادث، والتفريق بين المحكم والمتشابه، والتفريق بين الحقيقة والمجاز، وحجية المتواتر والآحاد في باب العقيدة، والسر في التفريق بينهما، وقواعد التقديس والتوحيد والتنزيه المستمدة من الكتاب والسنّة، </w:t>
      </w:r>
      <w:r>
        <w:rPr>
          <w:rFonts w:eastAsia="Times New Roman" w:hint="cs"/>
          <w:rtl/>
        </w:rPr>
        <w:t xml:space="preserve">لذلك أصرّ على إبقاء أحاديث التشبيه والجهة بحالها من دون توجيه وتصرف، بل ودعا إلى حملها على ظاهرها المحال على الله، وهو لا يدرك أسباب استحالتها لما تشبع به عقله من الحشو الذي تسرب إليه من مراجع الحشوية، ثم لم يكتف بذلك حتى هاجم التأويلات التي ذكرها الأصوليون في كتبهم لمنع التشبيه، ولحمل الآيات والأحاديث على المراد الحقيقي منها والذي لأجله سيقت تلك الآيات والاحاديث، فإن حديث النزول ليس الهدف منه النزول ولكن الهدف منه بيان أفضلية ثلث الليل الأخير في إجابة الدعاء، </w:t>
      </w:r>
      <w:r>
        <w:rPr>
          <w:rFonts w:hint="cs"/>
          <w:rtl/>
        </w:rPr>
        <w:t xml:space="preserve">ثم لم يهدأ حتى رفض تفويض معاني الآيات المتشابهات في الذات والصفات، والذي هو مذهب الاثرية وهو مذهب السلف الصحيح والذي ليس لهم مذهب سواه، وذلك بزعم أنّه مذهب التجهيل وأنّه من شر أقوال أهل البدع، </w:t>
      </w:r>
      <w:r>
        <w:rPr>
          <w:rFonts w:hint="cs"/>
          <w:b/>
          <w:bCs/>
          <w:rtl/>
        </w:rPr>
        <w:t>ثم أوجب حمل الآيات والاحاديث المتشابهات في الذات والصفات الواردة في القرآن والسنّة على ظاهرها الحقيقي في اللغة أي المعنى المادي الحسي</w:t>
      </w:r>
      <w:r>
        <w:rPr>
          <w:rFonts w:hint="cs"/>
          <w:rtl/>
        </w:rPr>
        <w:t xml:space="preserve">، ويرفض حملها على المجاز، لأنه لا مجاز في القرآن والحديث!، </w:t>
      </w:r>
      <w:r>
        <w:rPr>
          <w:rFonts w:eastAsia="Times New Roman" w:hint="cs"/>
          <w:b/>
          <w:bCs/>
          <w:rtl/>
        </w:rPr>
        <w:t>ومن العجيب الذي تدمى له القلوب</w:t>
      </w:r>
      <w:r>
        <w:rPr>
          <w:rFonts w:eastAsia="Times New Roman" w:hint="cs"/>
          <w:rtl/>
        </w:rPr>
        <w:t xml:space="preserve">، أنّ ابن تيمية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وللأسف،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من قوة ناصحه المشفق حتى أدركته المنية في سجن دمشق، </w:t>
      </w:r>
    </w:p>
    <w:p w14:paraId="35500A7D" w14:textId="77777777" w:rsidR="0090670C" w:rsidRDefault="0090670C" w:rsidP="0090670C">
      <w:pPr>
        <w:ind w:left="-58"/>
        <w:rPr>
          <w:b/>
          <w:rtl/>
        </w:rPr>
      </w:pPr>
      <w:r>
        <w:rPr>
          <w:rFonts w:hint="cs"/>
          <w:b/>
          <w:bCs/>
          <w:sz w:val="36"/>
          <w:szCs w:val="36"/>
          <w:highlight w:val="yellow"/>
          <w:u w:val="single"/>
          <w:rtl/>
        </w:rPr>
        <w:t>[المفتاح السادس عشر</w:t>
      </w:r>
      <w:r>
        <w:rPr>
          <w:rFonts w:hint="cs"/>
          <w:b/>
          <w:bCs/>
          <w:sz w:val="36"/>
          <w:szCs w:val="36"/>
          <w:highlight w:val="yellow"/>
          <w:rtl/>
        </w:rPr>
        <w:t>]</w:t>
      </w:r>
      <w:r>
        <w:rPr>
          <w:rFonts w:hint="cs"/>
          <w:b/>
          <w:bCs/>
          <w:sz w:val="36"/>
          <w:szCs w:val="36"/>
          <w:rtl/>
        </w:rPr>
        <w:t>:</w:t>
      </w:r>
      <w:r>
        <w:rPr>
          <w:rFonts w:hint="cs"/>
          <w:b/>
          <w:bCs/>
          <w:rtl/>
        </w:rPr>
        <w:t xml:space="preserve"> الامام محمد ابن عبد الوهاب والتجديد لبدعة الحشو: </w:t>
      </w:r>
      <w:r>
        <w:rPr>
          <w:rFonts w:hint="cs"/>
          <w:b/>
          <w:rtl/>
        </w:rPr>
        <w:t xml:space="preserve">لقد انطفأت الفتنة بعد موت ابن تيمية، إلى أن جاء زمان محمد ابن عبد الوهاب (ت 1206 هــ) فتبنى نشر كتب وأفكار ابن تيمية بقوة السيف والسنان، واستحل في سبيل ذلك الدماء والأموال، أضف إلى ذلك أنه كانت له اجتهادات خاطئة في مباحث توحيد الألوهية، وفي مباحث توحيد الربوبية، وفي مباحث </w:t>
      </w:r>
      <w:r>
        <w:rPr>
          <w:rFonts w:hint="cs"/>
          <w:b/>
          <w:rtl/>
          <w:lang w:bidi="ar-KW"/>
        </w:rPr>
        <w:t xml:space="preserve">تقرير </w:t>
      </w:r>
      <w:r>
        <w:rPr>
          <w:rFonts w:hint="cs"/>
          <w:b/>
          <w:rtl/>
          <w:lang w:bidi="ar-KW"/>
        </w:rPr>
        <w:lastRenderedPageBreak/>
        <w:t xml:space="preserve">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Pr>
          <w:rFonts w:hint="cs"/>
          <w:b/>
          <w:rtl/>
        </w:rPr>
        <w:t>وفي مجال الهجوم على علم التصوف برمته، بحسنه وسيئه، واعلان الحرب على أهله واستحلال حرماتهم لمسائل لا تبلغ بهم هذا الحال أبدا، فزادت الطين بلة، وقد تقدم بيان ذلك كله في الكتاب الثالث من هذه السلسلة: مفاتيح علم التوحيد والشرك، والله المستعان</w:t>
      </w:r>
    </w:p>
    <w:p w14:paraId="5AAF2F28" w14:textId="77777777" w:rsidR="0090670C" w:rsidRDefault="0090670C" w:rsidP="0090670C">
      <w:pPr>
        <w:ind w:left="-58"/>
        <w:jc w:val="center"/>
        <w:rPr>
          <w:b/>
          <w:rtl/>
        </w:rPr>
      </w:pPr>
      <w:r>
        <w:rPr>
          <w:rFonts w:hint="cs"/>
          <w:b/>
          <w:rtl/>
        </w:rPr>
        <w:t>***</w:t>
      </w:r>
    </w:p>
    <w:p w14:paraId="0DB0F1E4" w14:textId="77777777" w:rsidR="0090670C" w:rsidRDefault="0090670C" w:rsidP="0090670C">
      <w:pPr>
        <w:ind w:left="-58"/>
        <w:rPr>
          <w:kern w:val="0"/>
          <w:rtl/>
          <w:lang w:bidi="ar-KW"/>
        </w:rPr>
      </w:pPr>
    </w:p>
    <w:p w14:paraId="583C81EE" w14:textId="77777777" w:rsidR="0090670C" w:rsidRDefault="0090670C" w:rsidP="0090670C">
      <w:pPr>
        <w:ind w:left="-58"/>
        <w:rPr>
          <w:kern w:val="0"/>
          <w:rtl/>
          <w:lang w:bidi="ar-KW"/>
        </w:rPr>
      </w:pPr>
    </w:p>
    <w:p w14:paraId="245179F4" w14:textId="77777777" w:rsidR="0090670C" w:rsidRDefault="0090670C" w:rsidP="0090670C">
      <w:pPr>
        <w:ind w:left="-58"/>
        <w:rPr>
          <w:kern w:val="0"/>
          <w:rtl/>
          <w:lang w:bidi="ar-KW"/>
        </w:rPr>
      </w:pPr>
    </w:p>
    <w:p w14:paraId="64C04E18" w14:textId="77777777" w:rsidR="0090670C" w:rsidRDefault="0090670C" w:rsidP="0090670C">
      <w:pPr>
        <w:ind w:left="-58"/>
        <w:rPr>
          <w:kern w:val="0"/>
          <w:rtl/>
          <w:lang w:bidi="ar-KW"/>
        </w:rPr>
      </w:pPr>
    </w:p>
    <w:p w14:paraId="4080E15C" w14:textId="77777777" w:rsidR="0090670C" w:rsidRDefault="0090670C" w:rsidP="0090670C">
      <w:pPr>
        <w:ind w:left="-58"/>
        <w:rPr>
          <w:kern w:val="0"/>
          <w:rtl/>
          <w:lang w:bidi="ar-KW"/>
        </w:rPr>
      </w:pPr>
    </w:p>
    <w:p w14:paraId="2B525CD1" w14:textId="77777777" w:rsidR="0090670C" w:rsidRDefault="0090670C" w:rsidP="0090670C">
      <w:pPr>
        <w:ind w:left="-58"/>
        <w:rPr>
          <w:kern w:val="0"/>
          <w:rtl/>
          <w:lang w:bidi="ar-KW"/>
        </w:rPr>
      </w:pPr>
    </w:p>
    <w:p w14:paraId="11BF81F7" w14:textId="77777777" w:rsidR="0090670C" w:rsidRDefault="0090670C" w:rsidP="0090670C">
      <w:pPr>
        <w:ind w:left="-58"/>
        <w:rPr>
          <w:rtl/>
        </w:rPr>
      </w:pPr>
    </w:p>
    <w:p w14:paraId="7AE99181" w14:textId="77777777" w:rsidR="0090670C" w:rsidRDefault="0090670C" w:rsidP="0090670C">
      <w:pPr>
        <w:pStyle w:val="a3"/>
        <w:jc w:val="center"/>
        <w:rPr>
          <w:color w:val="auto"/>
          <w:sz w:val="40"/>
          <w:szCs w:val="40"/>
          <w:u w:val="single"/>
        </w:rPr>
      </w:pPr>
    </w:p>
    <w:p w14:paraId="6D800B94" w14:textId="77777777" w:rsidR="0090670C" w:rsidRDefault="0090670C" w:rsidP="0090670C">
      <w:pPr>
        <w:pStyle w:val="a3"/>
        <w:jc w:val="center"/>
        <w:rPr>
          <w:color w:val="auto"/>
          <w:sz w:val="40"/>
          <w:szCs w:val="40"/>
          <w:highlight w:val="yellow"/>
          <w:u w:val="single"/>
          <w:rtl/>
        </w:rPr>
      </w:pPr>
      <w:r>
        <w:rPr>
          <w:rFonts w:hint="cs"/>
          <w:color w:val="auto"/>
          <w:sz w:val="40"/>
          <w:szCs w:val="40"/>
          <w:highlight w:val="yellow"/>
          <w:u w:val="single"/>
          <w:rtl/>
        </w:rPr>
        <w:t>المبحث الثالث</w:t>
      </w:r>
    </w:p>
    <w:p w14:paraId="64492792" w14:textId="77777777" w:rsidR="0090670C" w:rsidRDefault="0090670C" w:rsidP="0090670C">
      <w:pPr>
        <w:pStyle w:val="a3"/>
        <w:jc w:val="center"/>
        <w:rPr>
          <w:color w:val="auto"/>
          <w:sz w:val="40"/>
          <w:szCs w:val="40"/>
          <w:highlight w:val="yellow"/>
          <w:u w:val="single"/>
          <w:rtl/>
        </w:rPr>
      </w:pPr>
      <w:r>
        <w:rPr>
          <w:rFonts w:hint="cs"/>
          <w:color w:val="auto"/>
          <w:sz w:val="40"/>
          <w:szCs w:val="40"/>
          <w:highlight w:val="yellow"/>
          <w:u w:val="single"/>
          <w:rtl/>
        </w:rPr>
        <w:t>ابن تيمية والفهم الموازي لعلوم الدين</w:t>
      </w:r>
    </w:p>
    <w:p w14:paraId="65800126" w14:textId="77777777" w:rsidR="0090670C" w:rsidRDefault="0090670C" w:rsidP="0090670C">
      <w:pPr>
        <w:pStyle w:val="a3"/>
        <w:jc w:val="center"/>
        <w:rPr>
          <w:color w:val="auto"/>
          <w:sz w:val="40"/>
          <w:szCs w:val="40"/>
          <w:highlight w:val="yellow"/>
          <w:u w:val="single"/>
          <w:rtl/>
        </w:rPr>
      </w:pPr>
      <w:r>
        <w:rPr>
          <w:rFonts w:hint="cs"/>
          <w:color w:val="auto"/>
          <w:sz w:val="40"/>
          <w:szCs w:val="40"/>
          <w:highlight w:val="yellow"/>
          <w:u w:val="single"/>
          <w:rtl/>
        </w:rPr>
        <w:t>فهما خاطئا يضاهي به فهم المدارس العلمية المتخصصة</w:t>
      </w:r>
    </w:p>
    <w:p w14:paraId="7AB90B55" w14:textId="77777777" w:rsidR="0090670C" w:rsidRDefault="0090670C" w:rsidP="0090670C">
      <w:pPr>
        <w:pStyle w:val="a3"/>
        <w:jc w:val="center"/>
        <w:rPr>
          <w:color w:val="auto"/>
          <w:sz w:val="36"/>
          <w:szCs w:val="36"/>
          <w:highlight w:val="yellow"/>
          <w:u w:val="single"/>
          <w:rtl/>
        </w:rPr>
      </w:pPr>
      <w:r>
        <w:rPr>
          <w:rFonts w:hint="cs"/>
          <w:color w:val="auto"/>
          <w:sz w:val="36"/>
          <w:szCs w:val="36"/>
          <w:highlight w:val="yellow"/>
          <w:u w:val="single"/>
          <w:rtl/>
        </w:rPr>
        <w:lastRenderedPageBreak/>
        <w:t>ويناطح كل مدرسة في تخصصها الذي قامت عليه وأحكمت أصوله وفروعه</w:t>
      </w:r>
    </w:p>
    <w:p w14:paraId="27F4B7BD" w14:textId="77777777" w:rsidR="0090670C" w:rsidRDefault="0090670C" w:rsidP="0090670C">
      <w:pPr>
        <w:pStyle w:val="a3"/>
        <w:jc w:val="center"/>
        <w:rPr>
          <w:color w:val="auto"/>
          <w:sz w:val="40"/>
          <w:szCs w:val="40"/>
          <w:u w:val="single"/>
          <w:rtl/>
        </w:rPr>
      </w:pPr>
    </w:p>
    <w:p w14:paraId="72398AE0" w14:textId="77777777" w:rsidR="0090670C" w:rsidRDefault="0090670C" w:rsidP="0090670C">
      <w:pPr>
        <w:rPr>
          <w:b/>
          <w:bCs/>
          <w:highlight w:val="yellow"/>
          <w:u w:val="single"/>
          <w:rtl/>
        </w:rPr>
      </w:pPr>
    </w:p>
    <w:p w14:paraId="24919C94" w14:textId="52FE13C9" w:rsidR="0090670C" w:rsidRDefault="0090670C" w:rsidP="0090670C">
      <w:pPr>
        <w:rPr>
          <w:rFonts w:eastAsia="Times New Roman"/>
          <w:rtl/>
        </w:rPr>
      </w:pPr>
      <w:r>
        <w:rPr>
          <w:rFonts w:hint="cs"/>
          <w:b/>
          <w:bCs/>
          <w:sz w:val="36"/>
          <w:szCs w:val="36"/>
          <w:highlight w:val="yellow"/>
          <w:u w:val="single"/>
          <w:rtl/>
        </w:rPr>
        <w:t>[المفتاح الاول]</w:t>
      </w:r>
      <w:r>
        <w:rPr>
          <w:rFonts w:hint="cs"/>
          <w:b/>
          <w:bCs/>
          <w:sz w:val="36"/>
          <w:szCs w:val="36"/>
          <w:u w:val="single"/>
          <w:rtl/>
        </w:rPr>
        <w:t>:</w:t>
      </w:r>
      <w:r>
        <w:rPr>
          <w:rFonts w:hint="cs"/>
          <w:b/>
          <w:bCs/>
          <w:rtl/>
        </w:rPr>
        <w:t xml:space="preserve"> </w:t>
      </w:r>
      <w:r>
        <w:rPr>
          <w:rFonts w:hint="cs"/>
          <w:bCs/>
          <w:rtl/>
        </w:rPr>
        <w:t xml:space="preserve">ابن تيمية كان موسوعة علمية واسعة في شتى علوم الإسلام، </w:t>
      </w:r>
      <w:r>
        <w:rPr>
          <w:rFonts w:hint="cs"/>
          <w:b/>
          <w:bCs/>
          <w:rtl/>
        </w:rPr>
        <w:t>ولكن كانت تنقصه دقة المتخصصين في كل علم على حدة،</w:t>
      </w:r>
      <w:r>
        <w:rPr>
          <w:rFonts w:hint="cs"/>
          <w:rtl/>
        </w:rPr>
        <w:t xml:space="preserve"> فكل علم فيه المحكم والمتشابه ولا يعرف ذلك حق المعرفة إلا المتخصصين في هذا العلم او ذاك، ولم يكن هو مطالبا بجمع العلوم كلها بدقه أهلها ومتخصصيها وهذا غير متيسر إلا للأنبياء، وللأسف لم يدع علماً من علوم الإسلام إلا تكلم فيه وخالف أهله بما يراه هو حقاً، وهاجم أهل كل علم في تخصصهم، فلم يحترم التخصص العلمي ولا اهله القائمين عليه، مع انّ الله تعالى دعانا إلى احترام أهل التخصص بقوله تعالى: {وَلَوْ رَدُّوهُ إِلَى الرَّسُولِ وَإِلَى أُولِي الْأَمْرِ مِنْهُمْ لَعَلِمَهُ الَّذِينَ يَسْتَنْبِطُونَهُ مِنْهُمْ وَلَوْلَا فَضْلُ اللَّهِ عَلَيْكُمْ وَرَحْمَتُهُ لَاتَّبَعْتُمُ الشَّيْطَانَ إِلَّا قَلِيلًا} [النساء: 83]، فأهل الاستنباط لكل علم هم أهل الخبرة والتخصص ولا يمكن الهجوم على كل العلوم دفعة واحدة إلا بدراسة مقدماتها والتفريق بين محكمه ومتشابهها، كتب في مسائل الإيمان ولم يكن ضبط أحكامها وفرق بين أصولها وفروعها ومحكمه ومتشابهها وأعلم يقينا أنه ألف فيه ولم يكن يعرف عناصر الأصل المنجي من الخلود الأبدي في النار (أقل ما يصح به الإيمان)، ولم يضبط مسائل الإيمان والكفر على طريقة الفقهاء ولا على طريقة أهل الأصول، وكتب فيه على طريقة الحشوية دون ضبط لأصل الإيمان وأهم عناصره، ودون تفريق واضح للأصل عن الواجب، وخلط بين عناصر الأصل والواجب، وأدخل عمل الجارحة في أصل الإيمان فاقترب من مذهب المعتزلة، وسبب لدى تلامذته غلواً في التكفير، وأورث أتباعه غلوا في مسائل الإيمان ليقترب فيه من مذاهب الخوارج، والف في التوحيد ولكنه لم يكن يفرق ما بين أصل العبادة وصورها ولم يكن يعرف أركانها، ولم يكن يحمل متشابه التوحيد ويرده إلى محكمه، ولم يضبط مسائل التوحيد والشرك على طريقة الفقهاء ولا على طريقة أهل الأصول وسبب لدى تلامذته غلواً في اتهام المسلمين بالشرك، وأورث أتباعه غلوا في باب التوحيد والشرك كما أورثهم من قبل غلوا في مسائل الأيمان، وكذلك عندما </w:t>
      </w:r>
      <w:r>
        <w:rPr>
          <w:rFonts w:hint="cs"/>
          <w:rtl/>
        </w:rPr>
        <w:lastRenderedPageBreak/>
        <w:t xml:space="preserve">كتب في علم الاتباع والابتداع لم يحدد بدقة المتخصصين شروط البدعة الضالة ولم يفرق بين الحسنة والسيئة فأورث أتباعه غلوا في باب السنّة والبدعة كما أورثهم من قبل الغلو في باب الإيمان والكفر وباب التوحيد والشرك، وهكذا بدأ الخلل يظهر في باب الأسماء والأحكام عامة بما ينذر بظهور فهم موازي للإسلام يضاهي به فهم المدارس العلمية المتخصصة ويناطح كل مدرسة في تخصصها الذي قامت عليه وأحكمت أصوله وفروعه وفرقت بين محكمه ومتشابهه، ثم كانت الطامة عندما بدأ يتكلم عن الذات الإلهي الأقدس بما لا يعرف ولا يتعلم، ولم يكن قد درس مقدمات الإلهيات ولا قواعد التقديس التي تمنع من الزلل عند الحديث عن جناب الله الأقدس، وكما أنّه ذهل ذهولاً شديداً عن علم التقديس (قسم توحيد الذات)، ولم يستطع هضمه، ولا معرفة قواعده فآل به ذلك إلى عداوة قلبية للسادة الأشاعرة حماة العقيدة والمؤصلين بحق لكل أبوابها على منهاج أهل السنّة والجماعة، وأدت تلك العداوة إلى الانتقاص من قدرهم بمناسبة وغير مناسبة، كما أنّها سببت خللاً عميقاً عنده عند الحديث عن أهل السنّة والجماعة وأهم صفاتهم وأهم أعلامهم، فأدخل الحشوية في إطار أهل السنّة، وأثنى على مؤلفاتهم، وفي المقابل صال وجال على علماء الأشاعرة المتخصصين في العقيدة دون أن يفهم منطلقاتهم التي استقوها من الكتاب والسنّة، والتي أجبرتهم على تبني مذهبهم في شتى أبواب علم العقيدة، واكاد أجزم بأنه </w:t>
      </w:r>
      <w:r w:rsidR="00BD0B3E">
        <w:rPr>
          <w:rFonts w:hint="cs"/>
          <w:rtl/>
        </w:rPr>
        <w:t>بفعل احسان ظنه بالحشوية وروادها الأوائل الذين انتسبوا زورا إلى الحنابلة وإلى أهل الحديث، وطن أنهم على مذهب السلف ولم يكونوا كذلك، و</w:t>
      </w:r>
      <w:r>
        <w:rPr>
          <w:rFonts w:hint="cs"/>
          <w:rtl/>
        </w:rPr>
        <w:t>بعد جهوده الكثيفة في نشر مفاهيمه عن الإسلام بأنّه قد أفنى عمره في نصرة مذاهب الحشو والتجسيم وعدم التخصص على حساب أهل السنّة والجماعة أهل التخصص العلمي الدقيق في شتى علوم الدين، وبدأ يبني فهما للإسلام يخصه وحده يجاهد من اجل ترسيخه بين المسلمين بديلا عن جميع التخصصات العلمية الإسلامية التي أفنى آلاف العلماء فيها أعمارهم، لقد اهتم ابن تيمية بإحياء مذهب السلفية على المفهوم الذي ظنه صحيحا، ولم يتبين الأفكار التي تسربت إليه كما أنّه بسبب عدم قدرته على فهم علم التنزيه وهو علم عزير وبسبب عدم مقدرته على هضم مفرداته، هجم على النصوص الشرعية دون فهم حقيقي لمغزاها، ودون تفريق بين محكمه ومتشابهها، وبسبب جهله العارم بقواعد التقديس ومباحث علم أصول الدين لاسيما في باب الإلهيات، لذلك أصرّ على إبقاء أحاديث التشبيه والجهة بحالها من دون توجيه وتصرف، بل ودعا إلى حملها على ظاهرها المحال على الله، وهو لا يدرك أسباب استحالتها، ثم لم يكتف بذلك حتى هاجم التأويلات التي ذكرها</w:t>
      </w:r>
      <w:r>
        <w:rPr>
          <w:rFonts w:eastAsia="Times New Roman" w:hint="cs"/>
          <w:rtl/>
        </w:rPr>
        <w:t xml:space="preserve"> الأصوليون في كتبهم لمنع التشبيه، والتوجيه لحمل الآيات والأحاديث على المعنى والذي لأجله سيقت تلك الآيات والاحاديث، فإن حديث النزول ليس الهدف منه الحركة والنزول </w:t>
      </w:r>
      <w:r>
        <w:rPr>
          <w:rFonts w:eastAsia="Times New Roman" w:hint="cs"/>
          <w:rtl/>
        </w:rPr>
        <w:lastRenderedPageBreak/>
        <w:t>من علو إلى سفل، ولكن الهدف منه بيان أفضلية ثلث الليل الأخير في إجابة الدعاء، ثم لم يهدأ حتى رفض تفويض معاني الآيات المتشابهات في الذات والصفات، والذي هو مذهب السلف الصحيح، والذي ليس لهم مذهب سواه، وهاجم الأثرية أتباع السلف وذلك بزعم أنّه مذهب التجهيل وأنّه من شر أقوال أهل البدع، ثم أوجب حمل الآيات والاحاديث المتشابهات في الذات والصفات الواردة في القرآن والسنة</w:t>
      </w:r>
      <w:r>
        <w:rPr>
          <w:rFonts w:hint="cs"/>
          <w:rtl/>
        </w:rPr>
        <w:t xml:space="preserve"> على ظاهرها الحقيقي في اللغة أي المعنى المادي الحسي، ويرفض حملها على المجاز، لأنه لا مجاز في القرآن والحديث!، ومذهبه هو أنّ الله تعالى موجود بذاته فوق العالم، والعالم المخلوق تحته، وهو موجود على عرشه، وأنه متناه من كل الجهات وانه متناه من جهة التحت يقينا، لمحاذاته للعرش وكأنه تصور الإله تعالى وتقدس جسما عظيما له طول وعرض وحجم وشكل وصورة وتخاطيط وانه يجلس على العرش، والكون كله تحته، أما من جهة فوق فليس فوقه شيء، وأنّه يتحرك ويقبل الحوادث وينزل إلى السماء الدنيا نزولاً حقيقياً بذاته، فقد قال (وتفسير النزول بفعل يقوم بذاته)، وعلى هذا المذهب فإنّه سبحانه يبقى نازلاً أبداً، لأنّ ثلث الليل لا ينقطع عن الارض لحظه واحدة بل يدور في أجزاء الأرض بدورانها، كما دلت الدراسات الجغرافية، كما دندن حول صفات الوجه واليدين والعينين والقدم والساق بما يُخيل إلى العوام أنّها أجزاء من الذات، وليست صفات منزهة عن الجارحة والجسمية، </w:t>
      </w:r>
      <w:r>
        <w:rPr>
          <w:rFonts w:hint="cs"/>
          <w:rtl/>
          <w:lang w:bidi="ar-KW"/>
        </w:rPr>
        <w:t xml:space="preserve">كما دندن حول الجسمية والتجسيم، وأنه لا يوجد شرعاً أو عقلاً ما يمنع من أن يكون الله جسماً !!، فقال في كتابه بيان تلبيس الجهمية: (وليس في كتاب الله ولا سنة رسوله ولا قول أحد من سلف ‏الأمة وأئمتها أنه ليس بجسم) أهـ [بيان تلبيس الجهمية: 1: 101)]، وقال في الموافقة: (كذلك قوله - تعالى - {لَيسَ كَمِثلِهِ شَيءٌ وهو السَّمِيعُ البَصِيرُ}، ‏وقوله {هَل تَعْلَمُ لَهُ سَمِيًّا}، ونحو ذلك فإنه لا يدل على نفي الصفات بوجه من الوجوه بل ولا ‏على نفي ما يسميه أهل الاصطلاح جسماً بوجه من الوجوه) أهـ [موافقة صحيح المنقول لصريح المعقول: 1: 62]، وعلى ذلك فهو لا يرى في كتاب الله ولا سنة رسوله ولا في قول أحد من السلف ما يمنع أن يكون الله جسماً، مع أنّ إجماع أهل الأصول ممن يؤخذ بقولهم في العقيدة على تنزيه الله تعالى عن الجسمية ومعاني الجسمية، ومن ذلك قولا الإمام أحمد، فقد نقل أبو الفضل التميمي رئيس الحنابلة ببغداد وابن رئيسها عن الإمام أحمد قال ‏‏: (وأنكر أحمد على من يقول بالجسم وقال: إن الأسماء مأخوذة من الشريعة واللغة، وأهل اللغة وضعوا هذا ‏الاسم على ذي طولٍ وعرضٍ وسمكٍ وتركيبٍ وصورةٍ وتأليف والله تعالى خارج عن ذلك كله، فلم يجز أن يسمى ‏جسمًا لخروجه عن معنى الجسمية، ولم يجيء في الشريعة ذلك فبطل،) اهـ [اعتقاد الإمام أحمد (ص 7- 8)، ونقله الحافظ البيهقي عنه في مناقب الإمام ‏أحمد]، </w:t>
      </w:r>
      <w:r>
        <w:rPr>
          <w:rFonts w:hint="cs"/>
          <w:rtl/>
        </w:rPr>
        <w:t xml:space="preserve">ودندن حول حديث خلق آدم على صورته، </w:t>
      </w:r>
      <w:r>
        <w:rPr>
          <w:rFonts w:hint="cs"/>
          <w:rtl/>
        </w:rPr>
        <w:lastRenderedPageBreak/>
        <w:t xml:space="preserve">بما يُشعر أنّ آدم على صورة الرحمن، وأنّ كل ذلك على الظاهر الذي يليق بذات الله تعالى، ويظن بعد هذا الحشو والتجسيم أنّه قد اصاب السنّة التي يعلم صغار طلبة العلم من الأصوليين أنّه محال على الله لأنّ فيه تجسيم وتمثيل بالحسيات وتكييف للذي تقدس ليس كمثله شيء، ووصف لله تعالى بالحد والنهاية والحدوث، وهل بعد تلك العقائد يبقى لنا شيء من التقديس الذي حبى الله تعالى به أمة التسبيح والتنزيه والتوحيد، </w:t>
      </w:r>
      <w:r>
        <w:rPr>
          <w:rFonts w:eastAsia="Times New Roman" w:hint="cs"/>
          <w:rtl/>
        </w:rPr>
        <w:t xml:space="preserve">ومن العجيب الذي تدمى له القلوب، أنّه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ومن أجل ذلك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من قوة ناصحه المشفق حتى أدركته المنية في سجن دمشق، وقد تأثر به عدد قليل من تلامذته، ولكنه لم يكونوا في مثل حماسه في نشر أفكاره، فهدأت الفتنة حنى جاء الوهابيون فأحيوا مذهبه بما فيه من طوام وأخطاء، محاولين سحب أهل السنّة والجماعة نحو مذهبهم الجديد، بإرهاب فكري يتمثل في تكفير المخالف أو تبديعه أو تضليله إذ هم لسان الحق وسطوته على الأرض كما يحسبون، وباختصار شديد أُشير إلى بعض اخطائه الجسيمة في أبوب العلم والدين والله من وراء القصد وهو يهدي السبيل، </w:t>
      </w:r>
    </w:p>
    <w:p w14:paraId="01308E25" w14:textId="77777777" w:rsidR="0090670C" w:rsidRDefault="0090670C" w:rsidP="0090670C">
      <w:pPr>
        <w:rPr>
          <w:rtl/>
        </w:rPr>
      </w:pPr>
      <w:r>
        <w:rPr>
          <w:rFonts w:hint="cs"/>
          <w:b/>
          <w:bCs/>
          <w:sz w:val="36"/>
          <w:szCs w:val="36"/>
          <w:highlight w:val="yellow"/>
          <w:u w:val="single"/>
          <w:rtl/>
        </w:rPr>
        <w:t>[المفتاح الثاني]</w:t>
      </w:r>
      <w:r>
        <w:rPr>
          <w:rFonts w:hint="cs"/>
          <w:b/>
          <w:bCs/>
          <w:sz w:val="36"/>
          <w:szCs w:val="36"/>
          <w:u w:val="single"/>
          <w:rtl/>
        </w:rPr>
        <w:t>:</w:t>
      </w:r>
      <w:r>
        <w:rPr>
          <w:rFonts w:hint="cs"/>
          <w:b/>
          <w:bCs/>
          <w:sz w:val="36"/>
          <w:szCs w:val="36"/>
          <w:rtl/>
        </w:rPr>
        <w:t xml:space="preserve"> </w:t>
      </w:r>
      <w:r>
        <w:rPr>
          <w:rFonts w:hint="cs"/>
          <w:bCs/>
          <w:rtl/>
        </w:rPr>
        <w:t>في مجال علوم العقيدة</w:t>
      </w:r>
      <w:r>
        <w:rPr>
          <w:rFonts w:hint="cs"/>
          <w:rtl/>
        </w:rPr>
        <w:t xml:space="preserve">، وقع في أخطاء أبرزها: </w:t>
      </w:r>
      <w:r>
        <w:rPr>
          <w:rFonts w:hint="cs"/>
          <w:b/>
          <w:bCs/>
          <w:rtl/>
        </w:rPr>
        <w:t>(أ)</w:t>
      </w:r>
      <w:r>
        <w:rPr>
          <w:rFonts w:hint="cs"/>
          <w:rtl/>
        </w:rPr>
        <w:t xml:space="preserve">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 </w:t>
      </w:r>
      <w:r>
        <w:rPr>
          <w:rFonts w:hint="cs"/>
          <w:b/>
          <w:bCs/>
          <w:rtl/>
        </w:rPr>
        <w:t>(ب)</w:t>
      </w:r>
      <w:r>
        <w:rPr>
          <w:rFonts w:hint="cs"/>
          <w:rtl/>
        </w:rPr>
        <w:t xml:space="preserve"> نسب إلى السلف مذهب إثبات المعنى عموماً، وقد كان هذا مذهبهم حقاً إلا في المتشابهات فقد كان مذهبهم تفويض المعنى، وليس اثباته لأنّ المتشابه ليس له معنى فيدرك، ولو كان له معنى لما كان متشابها، ثم لم يكتف بذلك حتى جعل مذهب التفويض - وهو لا يدرك أنه مذهب السلف الحقيقي - من شر مذاهب الفرق الضالة، </w:t>
      </w:r>
      <w:r>
        <w:rPr>
          <w:rFonts w:hint="cs"/>
          <w:b/>
          <w:bCs/>
          <w:rtl/>
        </w:rPr>
        <w:t>(ت)</w:t>
      </w:r>
      <w:r>
        <w:rPr>
          <w:rFonts w:hint="cs"/>
          <w:rtl/>
        </w:rPr>
        <w:t xml:space="preserve"> نسب إلى السلف اثبات المعنى الظاهر مع أنّه متعذر في كل الصفات </w:t>
      </w:r>
      <w:r>
        <w:rPr>
          <w:rFonts w:hint="cs"/>
          <w:b/>
          <w:bCs/>
          <w:rtl/>
        </w:rPr>
        <w:t>(ث)</w:t>
      </w:r>
      <w:r>
        <w:rPr>
          <w:rFonts w:hint="cs"/>
          <w:rtl/>
        </w:rPr>
        <w:t xml:space="preserve"> شنّ حرباً على التأويل مع أنّه لا مناص منه عند التعارض، </w:t>
      </w:r>
      <w:r>
        <w:rPr>
          <w:rFonts w:hint="cs"/>
          <w:b/>
          <w:bCs/>
          <w:rtl/>
        </w:rPr>
        <w:t>(ج)</w:t>
      </w:r>
      <w:r>
        <w:rPr>
          <w:rFonts w:hint="cs"/>
          <w:rtl/>
        </w:rPr>
        <w:t xml:space="preserve"> جهله العميق بقواعد التقديس والتنزيه المستفادة من الكتاب والسنّة، فسبب خللا في استيعابه لمذهب أهل السنّة والجماعة في العقيدة، </w:t>
      </w:r>
      <w:r>
        <w:rPr>
          <w:rFonts w:hint="cs"/>
          <w:b/>
          <w:bCs/>
          <w:rtl/>
        </w:rPr>
        <w:t>(ح)</w:t>
      </w:r>
      <w:r>
        <w:rPr>
          <w:rFonts w:hint="cs"/>
          <w:rtl/>
        </w:rPr>
        <w:t xml:space="preserve"> بسبب عدم تخصصه في العقيدة مال إلى مذاهب المجسمة والحشوية وأثنى على أهلها ومؤلفاتهم ونسبهم إلى السنّة والسنّة منهم براء، </w:t>
      </w:r>
      <w:r>
        <w:rPr>
          <w:rFonts w:hint="cs"/>
          <w:b/>
          <w:bCs/>
          <w:rtl/>
        </w:rPr>
        <w:t>(خ)</w:t>
      </w:r>
      <w:r>
        <w:rPr>
          <w:rFonts w:hint="cs"/>
          <w:rtl/>
        </w:rPr>
        <w:t xml:space="preserve"> تورط في نسبة الحد والجهة </w:t>
      </w:r>
      <w:r>
        <w:rPr>
          <w:rFonts w:hint="cs"/>
          <w:rtl/>
        </w:rPr>
        <w:lastRenderedPageBreak/>
        <w:t xml:space="preserve">والمكان والحركة والانتقال إلى الله، مع أنها من المحال عند المتخصصين في علم العقيدة، </w:t>
      </w:r>
      <w:r>
        <w:rPr>
          <w:rFonts w:hint="cs"/>
          <w:b/>
          <w:bCs/>
          <w:rtl/>
        </w:rPr>
        <w:t>(د)</w:t>
      </w:r>
      <w:r>
        <w:rPr>
          <w:rFonts w:hint="cs"/>
          <w:rtl/>
        </w:rPr>
        <w:t xml:space="preserve"> نسب علم (التقديس وقواعد التنزيه المستمدة من الكتاب والسنّة) إلى علوم اليونان وفلسفتهم، مع أنّه مستنبط من أدله الكتاب والسنًة، وسار عليه أعلام الأئمة من علماء أهل السنّة والجماعة على مر عصور الإسلام، قال تعالى: {لَعَلِمَهُ الَّذِينَ يَسْتَنْبِطُونَهُ مِنْهُمْ} [النساء: 84]، ولأنهم متخصصون علموه، وهو لمّا لم يكن متخصصا لم يعلمه، فأضر كثيرا بمن تأثر بكلامه فحرمه من أعظم علوم الإسلام الفقه الأكبر في الدين، </w:t>
      </w:r>
      <w:r>
        <w:rPr>
          <w:rFonts w:hint="cs"/>
          <w:b/>
          <w:bCs/>
          <w:rtl/>
        </w:rPr>
        <w:t>(ذ)</w:t>
      </w:r>
      <w:r>
        <w:rPr>
          <w:rFonts w:hint="cs"/>
          <w:rtl/>
        </w:rPr>
        <w:t xml:space="preserve"> شنّ حملته الشعواء على علماء أهل السنّة والجماعة المتخصصين في العقيدة جميعا، وحارب تخصصاتهم، فوصف الأثرية أتباع الإمام أحمد رحمه الله الحقيقيون بأنهم أهل التجهيل، وأنهم شر فرق الإسلام لأنّهم مفوضة لعلم المتشابه، ونسب أعلام الأشاعرة والماتريدية إلى البدعة في العقيدة وإلى التوبة المزعومة عند الموت، وهي توبة مكذوبة موهومة إذ كيف يتوبوا مما يعد أفضل حسناتهم في الرد على المجسمة والمشبهة والحشوية والمعتزلة وسائر الفرق الضالة، ونقل أقوال الحشوية فيهم بأنّهم الجهمية الإناث وأنّهم مخانيث المعتزلة، مع أنهم حصون الإسلام في علم العقيدة، </w:t>
      </w:r>
    </w:p>
    <w:p w14:paraId="3EC9D3A5" w14:textId="77777777" w:rsidR="0090670C" w:rsidRDefault="0090670C" w:rsidP="0090670C">
      <w:pPr>
        <w:rPr>
          <w:rtl/>
        </w:rPr>
      </w:pPr>
      <w:r>
        <w:rPr>
          <w:rFonts w:hint="cs"/>
          <w:b/>
          <w:bCs/>
          <w:sz w:val="36"/>
          <w:szCs w:val="36"/>
          <w:highlight w:val="yellow"/>
          <w:u w:val="single"/>
          <w:rtl/>
        </w:rPr>
        <w:t>[المفتاح الثالث]</w:t>
      </w:r>
      <w:r>
        <w:rPr>
          <w:rFonts w:hint="cs"/>
          <w:b/>
          <w:bCs/>
          <w:sz w:val="36"/>
          <w:szCs w:val="36"/>
          <w:u w:val="single"/>
          <w:rtl/>
        </w:rPr>
        <w:t>:</w:t>
      </w:r>
      <w:r>
        <w:rPr>
          <w:rFonts w:hint="cs"/>
          <w:b/>
          <w:bCs/>
          <w:rtl/>
        </w:rPr>
        <w:t xml:space="preserve"> ابن تيمية </w:t>
      </w:r>
      <w:r>
        <w:rPr>
          <w:rFonts w:hint="cs"/>
          <w:b/>
          <w:bCs/>
          <w:rtl/>
          <w:lang w:bidi="ar-KW"/>
        </w:rPr>
        <w:t>انفرد</w:t>
      </w:r>
      <w:r>
        <w:rPr>
          <w:rFonts w:hint="cs"/>
          <w:bCs/>
          <w:rtl/>
          <w:lang w:bidi="ar-KW"/>
        </w:rPr>
        <w:t xml:space="preserve"> عن جمهور علماء أهل السنّة والجماعة بأقوال شاذة وأطال في تقريرها مع أنّها مهما أطال في الكلام عنها لا يمكن أن تكون صحيحة</w:t>
      </w:r>
      <w:r>
        <w:rPr>
          <w:rFonts w:hint="cs"/>
          <w:rtl/>
          <w:lang w:bidi="ar-KW"/>
        </w:rPr>
        <w:t xml:space="preserve">، ومن ذلك: </w:t>
      </w:r>
      <w:r>
        <w:rPr>
          <w:rFonts w:hint="cs"/>
          <w:bCs/>
          <w:rtl/>
          <w:lang w:bidi="ar-KW"/>
        </w:rPr>
        <w:t xml:space="preserve">(أ) إنكاره المجاز في القرآن، </w:t>
      </w:r>
      <w:r>
        <w:rPr>
          <w:rFonts w:hint="cs"/>
          <w:rtl/>
          <w:lang w:bidi="ar-KW"/>
        </w:rPr>
        <w:t xml:space="preserve">مع أنّه </w:t>
      </w:r>
      <w:r>
        <w:rPr>
          <w:rFonts w:hint="cs"/>
          <w:rtl/>
        </w:rPr>
        <w:t xml:space="preserve">ذروة البلاغة والفصاحة وهو سنام اللغة والبيان بما فيه من الاستعارة والكناية والخيال، ولما كانت البلاغة هي ذروة البيان العربي، فلا غرابة في أن يكون القرآن الكريم هو مصدر البلاغة التي تحدى الله تعالى بها بلغاء العرب وفصحائهم، والقرآن الكريم لا تكاد تخلو منه سورة من المجاز، </w:t>
      </w:r>
      <w:r>
        <w:rPr>
          <w:rFonts w:hint="cs"/>
          <w:bCs/>
          <w:rtl/>
          <w:lang w:bidi="ar-KW"/>
        </w:rPr>
        <w:t xml:space="preserve">ولولا أنّ مجال الحديث هنا لا يتناسب مع الإطالة في باب المجاز لسردت ستمائة آية تدل على المجاز، </w:t>
      </w:r>
      <w:r>
        <w:rPr>
          <w:rFonts w:hint="cs"/>
          <w:rtl/>
        </w:rPr>
        <w:t xml:space="preserve">ومن ذلك: التعبير عن الإيمان بالنور وعن الكفر بالظلمات، كما في قوله تعالى: {اللَّهُ وَلِيُّ الَّذِينَ آمَنُوا يُخْرِجُهُمْ مِنَ الظُّلُمَاتِ إِلَى النُّورِ وَالَّذِينَ كَفَرُوا أَوْلِيَاؤُهُمُ الطَّاغُوتُ يُخْرِجُونَهُمْ مِنَ النُّورِ إِلَى الظُّلُمَاتِ أُولَئِكَ أَصْحَابُ النَّارِ هُمْ فِيهَا خَالِدُونَ} [البقرة: 257]، والتعبير عن القرآن بالحبل لأنّ فيه النجاة، كما في قوله تعالى: {وَاعْتَصِمُوا بِحَبْلِ اللَّهِ جَمِيعًا وَلَا تَفَرَّقُوا} [آل عمران: 103]، والتعبير عنه بالنور لأنّ فيه الهداية، كما في قوله تعالى: {وَكَذَلِكَ أَوْحَيْنَا إِلَيْكَ رُوحًا مِنْ أَمْرِنَا مَا كُنْتَ تَدْرِي مَا الْكِتَابُ وَلَا الْإِيمَانُ وَلَكِنْ جَعَلْنَاهُ نُورًا نَهْدِي بِهِ مَنْ نَشـاءُ مِنْ عِبَادِنَا وَإِنَّكَ لَتَهْدِي إِلَى صِرَاطٍ مُسْتَقِيمٍ} [الشورى: 52]، والتعبير عن المؤمن بالحي الذي يسمع ويبصر فيستفيد بما يسمع ويبصر، وعن الكافر بالميت الذي لا يسمع ولا يبصر لأنّه لا يستفيد بهما، وهذا كما في قوله تعالى: {إِنَّكَ لَا تُسْمِعُ الْمَوْتَى </w:t>
      </w:r>
      <w:r>
        <w:rPr>
          <w:rFonts w:hint="cs"/>
          <w:rtl/>
        </w:rPr>
        <w:lastRenderedPageBreak/>
        <w:t xml:space="preserve">وَلَا تُسْمِعُ الصُّمَّ الدُّعَاءَ إِذَا وَلَّوْا مُدْبِرِينَ * وَمَا أَنْتَ بِهَادِي الْعُمْيِ عَنْ ضَلَالَتِهِمْ إِنْ تُسْمِعُ إِلَّا مَنْ يُؤْمِنُ بِآيَاتِنَا فَهُمْ مُسْلِمُونَ} [النمل: 80، 81]، والتعبير عن التواضع ولين الجانب بخفض الجناح، كما في قوله تعالى: {وَاخْفِضْ لَهُمَا جَنَاحَ الذُّلِّ مِنَ الرَّحْمَةِ وَقُلْ رَبِّ ارْحَمْهُمَا كَمَا رَبَّيَانِي صَغِيرًا} [الإسراء: 24]، وقوله تعالى: {وَاخْفِضْ جَنَاحَكَ لِمَنِ اتَّبَعَكَ مِنَ الْمُؤْمِنِينَ} [الشعراء: 215]، ومعلوم أنّه ليس للمؤمن جناح يخفضه عند والديه، ولا للرسول صلى الله عليه وسلم جناح يخفضه للمؤمنين، وإنما هو مجاز عن التواضع ولين الجانب، كما يعبر عن التواضع باللين، وعن القسوة بغلظة القلب كما في قوله تعالى: {فَبِمَا رَحْمَةٍ مِنَ اللَّهِ لِنْتَ لَهُمْ وَلَوْ كُنْتَ فَظًّا غَلِيظَ الْقَلْبِ لَانْفَضُّوا مِنْ حَوْلِكَ} [آل عمران: 159]، والتعبير بالقبض عن البخل كما في قوله تعالى: {الْمُنَافِقُونَ وَالْمُنَافِقَاتُ بَعْضُهُمْ مِنْ بَعْضٍ يَأْمُرُونَ بِالْمُنْكَرِ وَيَنْهَوْنَ عَنِ الْمَعْرُوفِ وَيَقْبِضُونَ أَيْدِيَهُمْ نَسُوا اللَّهَ فَنَسِيَهُمْ إِنَّ الْمُنَافِقِينَ هُمُ الْفَاسِقُونَ (67} [التوبة: 67]، والتعبير بالبسط عن غاية الكرم والسخاء كما في قوله تعالى: {وَقَالَتِ الْيَهُودُ يَدُ اللَّهِ مَغْلُولَةٌ غُلَّتْ أَيْدِيهِمْ وَلُعِنُوا بِمَا قَالُوا بَلْ يَدَاهُ مَبْسُوطَتَانِ يُنْفِقُ كَيْفَ يَشَاءُ} [المائدة: 64]، فاليهود قصدوا بالغل وصف الله تعالى بالبخل {غُلَّتْ أَيْدِيهِمْ وَلُعِنُوا بِمَا قَالُوا بَلْ يَدَاهُ مَبْسُوطَتَانِ} أي غاية السخاء والكرم {يُنْفِقُ كَيْفَ يَشَاءُ}، والتعبير عن الرعاية والحفظ والكلاءة بالعين، كما في قوله تعالى: {وَاصْنَعِ الْفُلْكَ بِأَعْيُنِنَا وَوَحْيِنَا وَلَا تُخَاطِبْنِي فِي الَّذِينَ ظَلَمُوا إِنَّهُمْ مُغْرَقُونَ} [هود: 37]، وقوله تعالى: {وَحَمَلْنَاهُ عَلَى ذَاتِ أَلْوَاحٍ وَدُسُرٍ * تَجْرِي بِأَعْيُنِنَا جَزَاءً لِمَنْ كَانَ كُفِرَ} [القمر: 13، 14]، والسفينة لا تجري في أعين الله، تعالى الله، وإنما هو تعبير مجازي عن رعاية الله تعالى وحفظه لأهل السفينة، وقوله تعالى: {وَأَلْقَيْتُ عَلَيْكَ مَحَبَّةً مِنِّي وَلِتُصْنَعَ عَلَى عَيْنِي} [طه: 39]، وقوله تعالى: {وَاصْبِرْ لِحُكْمِ رَبِّكَ فَإِنَّكَ بِأَعْيُنِنَا وَسَبِّحْ بِحَمْدِ رَبِّكَ حِينَ تَقُومُ} [الطور: 48]، ومعلوم أنّ موسى عليه السلام لم يصنع على عين الله تعالى، {وَلِتُصْنَعَ عَلَى عَيْنِي}، ومعلوم أنّ الرسول صلى الله عليه وسلم لم يكن في عين الله، {فَإِنَّكَ بِأَعْيُنِنَا}، وإنما هو تعبير مجازي عن الرعاية والحفظ والكلاءة، والحاصل أنّه تكلف نفيه ولم يكن صوابا، </w:t>
      </w:r>
      <w:r>
        <w:rPr>
          <w:rFonts w:hint="cs"/>
          <w:bCs/>
          <w:rtl/>
        </w:rPr>
        <w:t>(ب) ومخالفته لجمهور الأصوليين والفقهاء في زعمه بأنّ خبر الآحاد يفيد اليقين، وليس يفيده بحال</w:t>
      </w:r>
      <w:r>
        <w:rPr>
          <w:rFonts w:hint="cs"/>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 ومع هذا الاحتمال، فلا يبلغ بحال ما يفيد المتواتر من مرتبة اليقين، لاشك أنّه يوجب العمل، ولكنّه لا يفيد اليقين ما كان في مرتبة الآحاد، </w:t>
      </w:r>
      <w:r>
        <w:rPr>
          <w:rFonts w:hint="cs"/>
          <w:bCs/>
          <w:rtl/>
        </w:rPr>
        <w:t xml:space="preserve">(ت) دندن حول قدم بعض المخلوقات ووجودها مع الله كالعرش، </w:t>
      </w:r>
      <w:r>
        <w:rPr>
          <w:rFonts w:hint="cs"/>
          <w:rtl/>
        </w:rPr>
        <w:t>وهذا يضاهي</w:t>
      </w:r>
      <w:r>
        <w:rPr>
          <w:rFonts w:hint="cs"/>
          <w:bCs/>
          <w:rtl/>
        </w:rPr>
        <w:t xml:space="preserve"> </w:t>
      </w:r>
      <w:r>
        <w:rPr>
          <w:rFonts w:hint="cs"/>
          <w:rtl/>
        </w:rPr>
        <w:t xml:space="preserve">الفلاسفة بقدم العالم، </w:t>
      </w:r>
      <w:r>
        <w:rPr>
          <w:rFonts w:hint="cs"/>
          <w:bCs/>
          <w:rtl/>
        </w:rPr>
        <w:t xml:space="preserve">وأجاز التسلسل إلى ما لا بداية، </w:t>
      </w:r>
      <w:r>
        <w:rPr>
          <w:rFonts w:hint="cs"/>
          <w:rtl/>
        </w:rPr>
        <w:t xml:space="preserve">كما أجاز العقلاء </w:t>
      </w:r>
      <w:r>
        <w:rPr>
          <w:rFonts w:hint="cs"/>
          <w:rtl/>
        </w:rPr>
        <w:lastRenderedPageBreak/>
        <w:t xml:space="preserve">التسلسل إلى ما لا نهاية، مع أنّ الفرق بينهما عظيم، والاول مستحيل لأنّه يؤول إلى قدم العالم، والثاني جائز كبقاء أهل الجنّة واهل النار إلى ما لا نهاية، </w:t>
      </w:r>
      <w:r>
        <w:rPr>
          <w:rFonts w:hint="cs"/>
          <w:bCs/>
          <w:rtl/>
        </w:rPr>
        <w:t>(ث) وقال بحدوث القرآن</w:t>
      </w:r>
      <w:r>
        <w:rPr>
          <w:rFonts w:hint="cs"/>
          <w:rtl/>
        </w:rPr>
        <w:t xml:space="preserve">، وحدوث صفة الكلام، ووصف الله تعالى بالسكوت قياساً على صفة الكلام عند البشر، </w:t>
      </w:r>
      <w:r>
        <w:rPr>
          <w:rFonts w:hint="cs"/>
          <w:bCs/>
          <w:rtl/>
        </w:rPr>
        <w:t>(ج) وصرح بقيام الحوادث بذات الله تعالى</w:t>
      </w:r>
      <w:r>
        <w:rPr>
          <w:rFonts w:hint="cs"/>
          <w:rtl/>
        </w:rPr>
        <w:t xml:space="preserve">، حتى قال في منهاج السنّة النبوية (1: 224): (فإن قلتم لنا: فقد قلتم بقيام الحوادث بالربّ، قلنا لكـم: نعم، وهذا قولنا الذي دلّ عليه الشرع والعقل)، </w:t>
      </w:r>
      <w:r>
        <w:rPr>
          <w:rFonts w:hint="cs"/>
          <w:bCs/>
          <w:rtl/>
        </w:rPr>
        <w:t xml:space="preserve">(ح) اخترع في صفات الله </w:t>
      </w:r>
      <w:r>
        <w:rPr>
          <w:rFonts w:hint="cs"/>
          <w:b/>
          <w:bCs/>
          <w:rtl/>
        </w:rPr>
        <w:t xml:space="preserve">مقولة لا أساس لها من الصحة او البرهان، وهي من الأمور المستحيلة في عُرف أهل الأصول، مقولة (أنّ صفات الله قديمة النوع حادثة الآحاد)، </w:t>
      </w:r>
      <w:r>
        <w:rPr>
          <w:rFonts w:hint="cs"/>
          <w:rtl/>
        </w:rPr>
        <w:t xml:space="preserve">وإذا كانت الآحاد على زعمه محدثة، والنوع يتكون من أفراده فكيف يكون النوع قديما وأفراده حديثة، وهل يقبل القديم الأزلي الحدث وهل آحاد الشيء تخالف جنسه، هذا من المحال عند أهل الأصول، وقد دخل عليه الشيطان من باب: أليس الله تعالى يرى مخلوقاته ويسمع كلامها وأصواتها، أليست محدثة والله يعلم بها ويراها ويسمعها فلماذا لا تعد هذه الرؤية والسمع حوادث تحل بالذات تعالى؟! </w:t>
      </w:r>
      <w:r>
        <w:rPr>
          <w:rFonts w:hint="cs"/>
          <w:b/>
          <w:bCs/>
          <w:rtl/>
        </w:rPr>
        <w:t>والجواب:</w:t>
      </w:r>
      <w:r>
        <w:rPr>
          <w:rFonts w:hint="cs"/>
          <w:rtl/>
        </w:rPr>
        <w:t xml:space="preserve"> أنه ثبت باليقين القاطع أن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w:t>
      </w:r>
      <w:r>
        <w:rPr>
          <w:rFonts w:hint="cs"/>
          <w:u w:val="single"/>
          <w:rtl/>
        </w:rPr>
        <w:t>وكل هذا محال على الله تعالى وتقدس، وقد أجمعت الأمة أيضا على أن صفات الله الواجبة قديمة غير حادثة</w:t>
      </w:r>
      <w:r>
        <w:rPr>
          <w:rFonts w:hint="cs"/>
          <w:rtl/>
        </w:rPr>
        <w:t>، والقول بأن لله علما حادثا بسبب حدوث معلوم لم يكن،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 بجعله إياها حوادث متأثرة في وجودها بالمخلوقات الحادثة، </w:t>
      </w:r>
      <w:r>
        <w:rPr>
          <w:rFonts w:hint="cs"/>
          <w:u w:val="single"/>
          <w:rtl/>
        </w:rPr>
        <w:t>فبدلاً من أن يصير الحادث خاضعا لعلم الله صار علم الله خاضعا للحادث فلا يكون ثم علم إلا بكون الحادث تعالى الله عن ذلك علوا كبيرا،</w:t>
      </w:r>
      <w:r>
        <w:rPr>
          <w:rFonts w:hint="cs"/>
          <w:rtl/>
        </w:rPr>
        <w:t xml:space="preserve"> والواجب على المسلم الجزم بأن الله قد علم كل شيء وأدركه تمام الإدراك قبل حدوثه أزلا، على ما هو عليه بعد حدوثه، بحيث يجزم أن الله لم يحصل له بحدوث المخلوق علم جديد أو سمع جديد أو بصر جديد، </w:t>
      </w:r>
      <w:r>
        <w:rPr>
          <w:rFonts w:hint="cs"/>
          <w:u w:val="single"/>
          <w:rtl/>
        </w:rPr>
        <w:t xml:space="preserve">ولا يُتصور مسلما عاميا فضلا عن عالم يعتقد في الله بتجدد العلم أو السمع او البصر كلما جد حادث، فيكون الزمان فاعلا في الله </w:t>
      </w:r>
      <w:r>
        <w:rPr>
          <w:rFonts w:hint="cs"/>
          <w:rtl/>
        </w:rPr>
        <w:t xml:space="preserve">ويكون علم 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ألا يعلم أنّ من قبل الزيادة كان ناقصا قبل قبول الزيادة فأين الكمال المطلق الذي يتصف به الله، ومن كان هذا حاله من قبول الحوادث </w:t>
      </w:r>
      <w:r>
        <w:rPr>
          <w:rFonts w:hint="cs"/>
          <w:rtl/>
        </w:rPr>
        <w:lastRenderedPageBreak/>
        <w:t xml:space="preserve">وتجدد الصفات فهل يصلح للإلهية تعالى الله عن ذلك علوا عظيما، بل كل المسلمين عدا الكرامية ومن قال بقولهم في قبول الذات الإلهية للحوادث يعتقدون بأن صفات الله تعالى قديمة ولا تقبل الحادث ومن قبل الحادث فهو حادث ومن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 </w:t>
      </w:r>
      <w:r>
        <w:rPr>
          <w:rFonts w:hint="cs"/>
          <w:u w:val="single"/>
          <w:rtl/>
        </w:rPr>
        <w:t>ولولا الكرامية وأشباههم ما كنا نظن أن أحدا من أهل الإسلام يتجاسر على الله بهذا القول</w:t>
      </w:r>
      <w:r>
        <w:rPr>
          <w:rFonts w:hint="cs"/>
          <w:rtl/>
        </w:rPr>
        <w:t xml:space="preserve">، </w:t>
      </w:r>
      <w:r>
        <w:rPr>
          <w:rFonts w:hint="cs"/>
          <w:u w:val="single"/>
          <w:rtl/>
        </w:rPr>
        <w:t xml:space="preserve">بل عقيدة كل مسلم سوي أنّ الله تعالى علم الحوادث وسمعها وأبصرها وأرادها قبل حدوثها فلم يتغير بعد حدوثها عند الله شيء، ولم يزدد بكونها وحدوثها شيئا </w:t>
      </w:r>
      <w:r>
        <w:rPr>
          <w:rFonts w:hint="cs"/>
          <w:b/>
          <w:bCs/>
          <w:rtl/>
        </w:rPr>
        <w:t>فالحوادث هي الحادثة بإحداث الله إياها وليست صفاته هي الحادثة من علم وسمع وبصر وإرادة وكلام</w:t>
      </w:r>
      <w:r>
        <w:rPr>
          <w:rFonts w:hint="cs"/>
          <w:rtl/>
        </w:rPr>
        <w:t xml:space="preserve">، </w:t>
      </w:r>
      <w:r>
        <w:rPr>
          <w:rFonts w:hint="cs"/>
          <w:u w:val="single"/>
          <w:rtl/>
        </w:rPr>
        <w:t>بل الصفات قديمة لا يحدها مكان ولا يجري عليها زمان ومن فهم هذا سهل عليه أمر التقديس والتنزيه، 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w:t>
      </w:r>
      <w:r>
        <w:rPr>
          <w:rFonts w:hint="cs"/>
          <w:rtl/>
        </w:rPr>
        <w:t xml:space="preserve">، أما المعلوم والمسموع والمبصَر، فمنه القديم الازلي كذات الله وصفاته ومنه المحدث كسائر مخلوقاته، فالعلم والسمع والبصر صفات قديمة لا يحدها مكان ولا يجري عليها زمان ومتعلقاتها هي الحادثة، فهو يعلم كل معلوم ويبصر كل مبصر ويسمع كل مسموع أينما كان، ويعلم المستقبل كما يعلم الماضي كما يعلم الحاضر لأن المستقبل والحاضر والماضي إنما يسري على المخلوق وليس الخالق، والأصوات كلها منكشفة على سمعه القديم سواء التي هي بالنسبة لنا ماضية أو حاضرة أو مستقبلة، لأنّ الأزمنة مهما تقلبت وتصرفت فلا تجري على الخالق وصفاته القديمة كعلمه وسمعه وبصره وإنما تقف الأمكنة والأزمنة على اختلافها بعدا وقربا حجابا وستارا عن سمع المخلوق وبصره لا عن سمع الخالق وبصره وعلمه، فتعالى الله عما يصفون، ومن لم يجعل الله له نورا فما له من نور، (خ) </w:t>
      </w:r>
      <w:r>
        <w:rPr>
          <w:rFonts w:hint="cs"/>
          <w:bCs/>
          <w:rtl/>
        </w:rPr>
        <w:t>ودندن حول فعل الأسباب بقوة جعلها الله تعالى في طبعها</w:t>
      </w:r>
      <w:r>
        <w:rPr>
          <w:rFonts w:hint="cs"/>
          <w:rtl/>
        </w:rPr>
        <w:t xml:space="preserve">، وهو قول يجرح توحيد الأفعال عند من يفهم أبعاده، </w:t>
      </w:r>
      <w:r>
        <w:rPr>
          <w:rFonts w:hint="cs"/>
          <w:bCs/>
          <w:rtl/>
        </w:rPr>
        <w:t>(د) ودندن حول الصلاح والعدل من مبادئ المعتزلة</w:t>
      </w:r>
      <w:r>
        <w:rPr>
          <w:rFonts w:hint="cs"/>
          <w:rtl/>
        </w:rPr>
        <w:t xml:space="preserve">، وهي أقوالٌ لا يرضى بها المتخصصون في العقيدة على منهاج أهل السنّة والجماعة، </w:t>
      </w:r>
      <w:r>
        <w:rPr>
          <w:rFonts w:hint="cs"/>
          <w:bCs/>
          <w:rtl/>
        </w:rPr>
        <w:t>(ذ) كما حام حول عدم عصمة الانبياء</w:t>
      </w:r>
      <w:r>
        <w:rPr>
          <w:rFonts w:hint="cs"/>
          <w:rtl/>
        </w:rPr>
        <w:t xml:space="preserve"> من الذنوب، واقتراف بعضهم للذنوب والتوبة منها، ينقل في ذلك الخلاف بما لا ينبغي حفظا لمقام الأنبياء، </w:t>
      </w:r>
      <w:r>
        <w:rPr>
          <w:rFonts w:hint="cs"/>
          <w:bCs/>
          <w:rtl/>
        </w:rPr>
        <w:t>(ر) كما دندن حول فناء عذاب أهل النار</w:t>
      </w:r>
      <w:r>
        <w:rPr>
          <w:rFonts w:hint="cs"/>
          <w:rtl/>
        </w:rPr>
        <w:t xml:space="preserve"> هو وتلميذه ابن القيم مع ورود الخلود فيها في قريب من أربعين آية من آيات الذكر الحكيم منها قوله تعالى: {إِنَّ الَّذِينَ كَفَرُوا وَظَلَمُوا لَمْ يَكُنِ اللَّهُ لِيَغْفِرَ لَهُمْ وَلَا لِيَهْدِيَهُمْ طَرِيقًا * إِلَّا </w:t>
      </w:r>
      <w:r>
        <w:rPr>
          <w:rFonts w:hint="cs"/>
          <w:rtl/>
        </w:rPr>
        <w:lastRenderedPageBreak/>
        <w:t xml:space="preserve">طَرِيقَ جَهَنَّمَ خَالِدِينَ فِيهَا أَبَدًا وَكَانَ ذَلِكَ عَلَى اللَّهِ يَسِيرًا} [النساء: 168، 169]، وقوله تعالى: {إِنَّ اللَّهَ لَعَنَ الْكَافِرِينَ وَأَعَدَّ لَهُمْ سَعِيرًا * خَالِدِينَ فِيهَا أَبَدًا لَا يَجِدُونَ وَلِيًّا وَلَا نَصِيرًا} [الأحزاب: 64، 65]، وقوله تعالى: {وَمَنْ يَعْصِ اللَّهَ وَرَسُولَهُ فَإِنَّ لَهُ نَارَ جَهَنَّمَ خَالِدِينَ فِيهَا أَبَدًا} [الجن: 23]، </w:t>
      </w:r>
    </w:p>
    <w:p w14:paraId="5FC92F3E" w14:textId="77777777" w:rsidR="0090670C" w:rsidRDefault="0090670C" w:rsidP="0090670C">
      <w:pPr>
        <w:rPr>
          <w:rtl/>
        </w:rPr>
      </w:pPr>
      <w:r>
        <w:rPr>
          <w:rFonts w:hint="cs"/>
          <w:b/>
          <w:bCs/>
          <w:sz w:val="36"/>
          <w:szCs w:val="36"/>
          <w:highlight w:val="yellow"/>
          <w:u w:val="single"/>
          <w:rtl/>
        </w:rPr>
        <w:t>[المفتاح الرابع]</w:t>
      </w:r>
      <w:r>
        <w:rPr>
          <w:rFonts w:hint="cs"/>
          <w:b/>
          <w:bCs/>
          <w:sz w:val="36"/>
          <w:szCs w:val="36"/>
          <w:u w:val="single"/>
          <w:rtl/>
        </w:rPr>
        <w:t>:</w:t>
      </w:r>
      <w:r>
        <w:rPr>
          <w:rFonts w:hint="cs"/>
          <w:b/>
          <w:bCs/>
          <w:rtl/>
        </w:rPr>
        <w:t xml:space="preserve"> </w:t>
      </w:r>
      <w:r>
        <w:rPr>
          <w:rFonts w:hint="cs"/>
          <w:bCs/>
          <w:rtl/>
        </w:rPr>
        <w:t xml:space="preserve">في مجال الفقه: </w:t>
      </w:r>
      <w:r>
        <w:rPr>
          <w:rFonts w:hint="cs"/>
          <w:rtl/>
        </w:rPr>
        <w:t xml:space="preserve">كان يشن بين الحين والآخر حروبا على أهله المتخصصين فيه بدعوى إتباع الدليل من الكتاب والسنة وتجريد الإتباع لرسول الله صلى الله عليه وسلم، وخالف الأئمة المجتهدين في مسائل عديدة، وأكثر المسائل التي خالفهم فيها كان الصواب معهم باتفاق الفقهاء، وكانت مخالفاته عبئا على المسلمين تزيد من فرقتهم بدلا من وفاقهم، مع أن أئمة هذه المذاهب الفقهية المعتمدة بلغوا القمة العالية في الفقه والعلم والورع، واتباع الكتاب والسنّة، أضف إلى ذلك قيام أصحابهم على ضبط أقوالهم، وكان من بركاتهم أن صقلت مدارسهم الفقهية - على مر عصور الإسلام - كل ما يتعلق بالفقه ومسائله، هذا علاوة على خرقه الإجماع في كثير من مسائل الفروع، حتى قال الإمام المجتهد الورع تقي الدين أبي الحسن علي بن عبد الكافي السبكي الأنصاري الشافعي (683 – 756 هـ) في مقدمة كتابه الدرة المضية في الرد على ابن تيمية: (أما بعد: فإنه لما أحدثَ ابنُ تيمية ما أحدثَ في أصول العقائد، ونقضَ من دعائم الإسلام الأركان والمعاقد، بعد أن كان مستتراً بتبعية الكتاب والسنة، مظهراً أنه داعٍ إلى الحق هادٍ إلى الجنة، فخرج عن الاتِّباع إلى الابتداع، وشذَّ عن جماعة المسلمين بمخالفة الإجماع، وقال بما يقتضي الجسمية والتركيب في الذات المقدسة، وأن الافتقار إلى الجزء ليس بمحال، وقال بحلول الحوادث بذات الله تعالى، وأنَّ القرآن محدَثٌ تكلَّم اللهُ به بعد أن لم يكن، وأنه يتكلم ويسكت ويحدث في ذاته الإرادات بحسب المخلوقات، وتعدى في ذلك إلى استلزام قدم العالم والتزامه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فلم يدخل في فرقة من الفرق الثلاثة والسبعين التي افترقت عليها الأمة، ولا وقفت به مع أمة من الأمم همة، وكلُّ ذلك وإن كان كفراً شنيعاً مما تَقِلُّ جملته بالنسبة إلى ما أحدث في الفروع، فإن متلقي الأصول عنه وفَاهِمَ ذلك منه هم الأقلُّون، والداعي إليه من أصحابه هم الأرذلون، وإذا حُوققوا في ذلك أنكروه وفروا منه كما يفرون من المكروه، ونبهاء أصحابه ومتدينوهم لا يظهر لهم إلا مجرَّد التبعية للكتاب والسنة والوقوف عند ما دلت عليه من غير زيادة ولا تشبيه ولا تمثيل، وأما ما أحدثه في الفروع فأمرٌ قد عمَّت به البلوى، وهو الإفتاء في تعليق الطلاق على وجه اليمين بالكفارة عند الحنث، وقد </w:t>
      </w:r>
      <w:r>
        <w:rPr>
          <w:rFonts w:hint="cs"/>
          <w:rtl/>
        </w:rPr>
        <w:lastRenderedPageBreak/>
        <w:t xml:space="preserve">استروحَ العامَّة إلى قوله وتسارعوا إليه وخَفَّت عليهم أحكام الطلاق، وتعدى إلى القول بأن الثلاثَ لا تقع مجموعة إذا أرسلها الزوج على الزوجة، وكتب في المسألتين كراريسَ مطوَّلة ومختصرة، أتى فيها بالعجب العجاب، وفتح من الباطل كلَّ باب، وكان الله تعالى قد وفَّقَ لبيان خطئه وتهافت قوله ومخالفته لكتاب الله وسنة رسوله صلى الله عليه وسلم وإجماع الأمة، وقد عرف ذلك خواصُّ العلماء ومن يفهم من عوام الفقهاء، ثم بلغني أنه بثَّ دعاته في أقطار الأرض لنشر دعوته الخبيثة، وأضلَّ بذلك جماعة من العوام) أهـ [مقدمة الدرة المضية]، </w:t>
      </w:r>
    </w:p>
    <w:p w14:paraId="44263BB5" w14:textId="77777777" w:rsidR="0090670C" w:rsidRDefault="0090670C" w:rsidP="0090670C">
      <w:pPr>
        <w:rPr>
          <w:rtl/>
        </w:rPr>
      </w:pPr>
      <w:r>
        <w:rPr>
          <w:rFonts w:hint="cs"/>
          <w:b/>
          <w:bCs/>
          <w:sz w:val="36"/>
          <w:szCs w:val="36"/>
          <w:highlight w:val="yellow"/>
          <w:u w:val="single"/>
          <w:rtl/>
        </w:rPr>
        <w:t>[المفتاح الخامس]</w:t>
      </w:r>
      <w:r>
        <w:rPr>
          <w:rFonts w:hint="cs"/>
          <w:b/>
          <w:bCs/>
          <w:sz w:val="36"/>
          <w:szCs w:val="36"/>
          <w:u w:val="single"/>
          <w:rtl/>
        </w:rPr>
        <w:t>:</w:t>
      </w:r>
      <w:r>
        <w:rPr>
          <w:rFonts w:hint="cs"/>
          <w:b/>
          <w:bCs/>
          <w:rtl/>
        </w:rPr>
        <w:t xml:space="preserve"> </w:t>
      </w:r>
      <w:r>
        <w:rPr>
          <w:rFonts w:hint="cs"/>
          <w:bCs/>
          <w:rtl/>
        </w:rPr>
        <w:t>في مجال التزكية والتصوف:</w:t>
      </w:r>
      <w:r>
        <w:rPr>
          <w:rFonts w:hint="cs"/>
          <w:rtl/>
        </w:rPr>
        <w:t xml:space="preserve"> أفنى قسطا كبيرا من عمره في شن الحروب على مدارس التصوف، مع أنّ الاولى كان ترشيدها بالنصح والإرشاد واللين والرفق لا محاربتها، وتجريح أكابرها، </w:t>
      </w:r>
      <w:r>
        <w:rPr>
          <w:rFonts w:hint="cs"/>
          <w:bCs/>
          <w:rtl/>
        </w:rPr>
        <w:t>وفي مجال تعلق المسلمين بالرسول صلى الله عليه وسلم وآل بيت الرسول:</w:t>
      </w:r>
      <w:r>
        <w:rPr>
          <w:rFonts w:hint="cs"/>
          <w:rtl/>
        </w:rPr>
        <w:t xml:space="preserve"> أفتى بحرمة شد الرحال إلى زيارته صلى الله عليه وسلم، مع أنّه لا علاقة لحديث شد الرحال بزيارة قبر الرسول صلى الله عليه وسلم، وزيارة المقابر كلها مسنونة، فكيف بالنبي صلى الله عليه وسلم، أمّا حديث (لا تشد الرحال إلا إلى ثلاث مساجد المسجد الحرام ومسجدي هذا والمسجد</w:t>
      </w:r>
      <w:r>
        <w:rPr>
          <w:rFonts w:hint="cs"/>
        </w:rPr>
        <w:t xml:space="preserve"> </w:t>
      </w:r>
      <w:r>
        <w:rPr>
          <w:rFonts w:hint="cs"/>
          <w:rtl/>
        </w:rPr>
        <w:t>الأقصى)</w:t>
      </w:r>
      <w:r>
        <w:rPr>
          <w:rFonts w:hint="cs"/>
          <w:rtl/>
          <w:lang w:bidi="ar-KW"/>
        </w:rPr>
        <w:t xml:space="preserve"> [متفق عليه] </w:t>
      </w:r>
      <w:r>
        <w:rPr>
          <w:rFonts w:hint="cs"/>
          <w:rtl/>
        </w:rPr>
        <w:t>فالمعنى المقصود منه فهو بتقدير محذوف معناه: لا تشد الرحال إلى مسجد للصلاة فيه بسبب فضل الصلاة فيه على غيره من المساجد إلا</w:t>
      </w:r>
      <w:r>
        <w:rPr>
          <w:rFonts w:hint="cs"/>
        </w:rPr>
        <w:t xml:space="preserve"> </w:t>
      </w:r>
      <w:r>
        <w:rPr>
          <w:rFonts w:hint="cs"/>
          <w:rtl/>
        </w:rPr>
        <w:t>إلى ثلاثة مساجد فقد فضل الله تعالى الصلاة فيها على سائر المساجد، وهي المذكورة في الحديث المسجد الحرام والمسجد النبوي الشريف والمسجد</w:t>
      </w:r>
      <w:r>
        <w:rPr>
          <w:rFonts w:hint="cs"/>
        </w:rPr>
        <w:t xml:space="preserve"> </w:t>
      </w:r>
      <w:r>
        <w:rPr>
          <w:rFonts w:hint="cs"/>
          <w:rtl/>
        </w:rPr>
        <w:t xml:space="preserve">الأقصى، </w:t>
      </w:r>
      <w:r>
        <w:rPr>
          <w:rFonts w:hint="cs"/>
          <w:rtl/>
          <w:lang w:bidi="ar-KW"/>
        </w:rPr>
        <w:t xml:space="preserve">ولا علاقة بين الحديث وبين زيارة القبر الشريف، إذ النهي متعلق بالمساجد فقط، ومتعلق بالصلاة فيها بسبب أفضلية الصلاة فيها، وإلا فشد الرحال إلى مساجد يتواجد فيها علماء لأجل طلب العلم، لا شيء فيها، بل جميع أهل العلم على مر عصور الإسلام، ما جمعوا العلم الشريف إلا بشد الرحال إلى المساجد لتلقي العلم من علمائها حيث لم توجد جامعات ولا مدارس يطلبون فيها العلم سوى المساجد، </w:t>
      </w:r>
      <w:r>
        <w:rPr>
          <w:rFonts w:hint="cs"/>
          <w:rtl/>
        </w:rPr>
        <w:t xml:space="preserve">كما أن شد الرحال للتجارة جائز، وشد الرحال للسفر والاستمتاع جائز، وشد الرحال لزيارة الإخوان في الله تعالى جائز، فهل كل ذلك جائز، وشد الرحال لزيارة الرسول صلى الله عليه وسلم غير جائز، على أنّه لم يذهب أحد من الأئمة وعلماء الملة إلى عصر بن تيمية إلى عدم شرعيته بل اتفقوا على أنها من أفضل العبادات وأرفع الطاعات، والجمهور على ندبها، وقال بعض المالكية: إنها واجبة وقال أكثر الحنفية أنها قريبة من الواجب، وقريب الواجب عندهم في حكم الواجب، وأول من خرق الإجماع فيه وأتى بشيء لم يسبق إليه عالم قبله في هذه المسألة هو ابن تيمية، </w:t>
      </w:r>
    </w:p>
    <w:p w14:paraId="09CD74F6" w14:textId="77777777" w:rsidR="0090670C" w:rsidRDefault="0090670C" w:rsidP="0090670C">
      <w:pPr>
        <w:rPr>
          <w:rFonts w:eastAsia="Times New Roman"/>
          <w:bCs/>
        </w:rPr>
      </w:pPr>
      <w:r>
        <w:rPr>
          <w:rFonts w:hint="cs"/>
          <w:b/>
          <w:bCs/>
          <w:sz w:val="36"/>
          <w:szCs w:val="36"/>
          <w:highlight w:val="yellow"/>
          <w:u w:val="single"/>
          <w:rtl/>
        </w:rPr>
        <w:lastRenderedPageBreak/>
        <w:t>[المفتاح السادس]</w:t>
      </w:r>
      <w:r>
        <w:rPr>
          <w:rFonts w:hint="cs"/>
          <w:b/>
          <w:bCs/>
          <w:sz w:val="36"/>
          <w:szCs w:val="36"/>
          <w:u w:val="single"/>
          <w:rtl/>
        </w:rPr>
        <w:t>:</w:t>
      </w:r>
      <w:r>
        <w:rPr>
          <w:rFonts w:hint="cs"/>
          <w:b/>
          <w:bCs/>
          <w:rtl/>
        </w:rPr>
        <w:t xml:space="preserve"> </w:t>
      </w:r>
      <w:r>
        <w:rPr>
          <w:rFonts w:hint="cs"/>
          <w:bCs/>
          <w:rtl/>
        </w:rPr>
        <w:t>[6] في مجال الموقف من آل البيت رضوان الله تعالى عليهم،</w:t>
      </w:r>
      <w:r>
        <w:rPr>
          <w:rFonts w:hint="cs"/>
          <w:rtl/>
        </w:rPr>
        <w:t xml:space="preserve"> أدى رده على الشيعة الضالة إلى الانحراف قليلاً عن آل البيت، فخانته ألفاظه عند الحديث عن أمير المؤمنين علي رضي الله عنه، وضعّف في فضائله أحاديثاً ليست بضعيفة، وحكم على أخرى بالوضع، ولا تبلغ هذا الحد، </w:t>
      </w:r>
      <w:r>
        <w:rPr>
          <w:rFonts w:hint="cs"/>
          <w:b/>
          <w:bCs/>
          <w:rtl/>
        </w:rPr>
        <w:t>حتى قال الحافظ ابن حجر</w:t>
      </w:r>
      <w:r>
        <w:rPr>
          <w:rFonts w:hint="cs"/>
          <w:rtl/>
        </w:rPr>
        <w:t xml:space="preserve"> في لسان الميزان (6: 319) عند ترجمة والد الحلي الذي ألف ابن تيمية كتابه منهاج السنة النبوية في الرد عليه: (وكم من مبالغة له لتوهين كلام الحلي أدت به أحيانا إلى تنقيص علي رضي الله عنه) أهـ، </w:t>
      </w:r>
      <w:r>
        <w:rPr>
          <w:rFonts w:hint="cs"/>
          <w:b/>
          <w:bCs/>
          <w:rtl/>
        </w:rPr>
        <w:t>وقال في الدرر الكامنة</w:t>
      </w:r>
      <w:r>
        <w:rPr>
          <w:rFonts w:hint="cs"/>
          <w:rtl/>
        </w:rPr>
        <w:t xml:space="preserve">: أن ابن تيمية خطأ أمير المؤمنين عليًا كرم الله وجهه في سبعة عشر موضعا خالف فيها نص الكتاب، وأن العلماء نسبوه إلى النفاق لقوله هذا في علي كرم الله وجهه، ولقوله أيضا فيه: أنه كان مخذولا، وأنه قاتل للرئاسة لا للديانة) أهـ، [الدرر الكامنة: 1: 114]، كما خانته ألفاظه عند الحديث عن سيد شباب أهل الجنّة الحسين رضي الله عنه، وموقفه من أوضاع الأمة زمان يزيد، </w:t>
      </w:r>
      <w:r>
        <w:rPr>
          <w:rFonts w:hint="cs"/>
          <w:bCs/>
          <w:rtl/>
        </w:rPr>
        <w:t>وفي مجال المعاملة مع أكابر علماء عصره</w:t>
      </w:r>
      <w:r>
        <w:rPr>
          <w:rFonts w:hint="cs"/>
          <w:rtl/>
        </w:rPr>
        <w:t xml:space="preserve">، هاجم الأكابر ولم يتحر الأدب الواجب مع أكابرهم كحجة الإسلام الغزالي والإمام الرازي وغيرهما من الأكابر، وصال علي خيرة علماء عصره ونال منهم، واحتاطوا في تأديبه فلم يأمروا بقتله وإنما امروا بسجنه من أجل أن يحفظوا الناس من أخطائه، </w:t>
      </w:r>
    </w:p>
    <w:p w14:paraId="2A0CAB8E" w14:textId="77777777" w:rsidR="0090670C" w:rsidRDefault="0090670C" w:rsidP="0090670C">
      <w:pPr>
        <w:rPr>
          <w:b/>
          <w:lang w:bidi="ar-KW"/>
        </w:rPr>
      </w:pPr>
      <w:r>
        <w:rPr>
          <w:rFonts w:hint="cs"/>
          <w:b/>
          <w:bCs/>
          <w:sz w:val="36"/>
          <w:szCs w:val="36"/>
          <w:highlight w:val="yellow"/>
          <w:u w:val="single"/>
          <w:rtl/>
        </w:rPr>
        <w:t>[المفتاح السابع]</w:t>
      </w:r>
      <w:r>
        <w:rPr>
          <w:rFonts w:hint="cs"/>
          <w:b/>
          <w:bCs/>
          <w:sz w:val="36"/>
          <w:szCs w:val="36"/>
          <w:rtl/>
        </w:rPr>
        <w:t>:</w:t>
      </w:r>
      <w:r>
        <w:rPr>
          <w:rFonts w:hint="cs"/>
          <w:b/>
          <w:bCs/>
          <w:sz w:val="40"/>
          <w:szCs w:val="40"/>
          <w:rtl/>
        </w:rPr>
        <w:t xml:space="preserve"> </w:t>
      </w:r>
      <w:r>
        <w:rPr>
          <w:rFonts w:hint="cs"/>
          <w:bCs/>
          <w:rtl/>
        </w:rPr>
        <w:t>قول ابن تيمية بقيام الحوادث بذات الله تعالى من أبشع انحرافاته عن منهاج أهل السنّة فيما يتعلق بجناب الذات الإلهي:</w:t>
      </w:r>
      <w:r>
        <w:rPr>
          <w:rFonts w:hint="cs"/>
          <w:rtl/>
        </w:rPr>
        <w:t xml:space="preserve"> حيث كان يعتقد أن الحوادث تقوم بذات الله تعالى أي أن الله تعالى لم يكن متصفاً بصفة ثم اتصف بها، قال ابن</w:t>
      </w:r>
      <w:r>
        <w:rPr>
          <w:rFonts w:hint="cs"/>
        </w:rPr>
        <w:t xml:space="preserve"> </w:t>
      </w:r>
      <w:r>
        <w:rPr>
          <w:rStyle w:val="highlight1"/>
          <w:rFonts w:hint="cs"/>
          <w:color w:val="auto"/>
          <w:rtl/>
        </w:rPr>
        <w:t>تيمية</w:t>
      </w:r>
      <w:r>
        <w:rPr>
          <w:rFonts w:hint="cs"/>
        </w:rPr>
        <w:t xml:space="preserve"> </w:t>
      </w:r>
      <w:r>
        <w:rPr>
          <w:rFonts w:hint="cs"/>
          <w:rtl/>
        </w:rPr>
        <w:t>في منهاج السنّة النبوية (1: 224): (فإن قلتم لنا: فقد قلتم بقيام الحوادث بالربّ، قلنا</w:t>
      </w:r>
      <w:r>
        <w:rPr>
          <w:rFonts w:hint="cs"/>
        </w:rPr>
        <w:t xml:space="preserve"> </w:t>
      </w:r>
      <w:r>
        <w:rPr>
          <w:rFonts w:hint="cs"/>
          <w:rtl/>
        </w:rPr>
        <w:t xml:space="preserve">لكـم: نعم، وهذا قولنا الذي دلّ عليه الشرع والعقل)، </w:t>
      </w:r>
      <w:r>
        <w:rPr>
          <w:rFonts w:hint="cs"/>
          <w:bCs/>
          <w:rtl/>
        </w:rPr>
        <w:t>وقد اتبع ابن تيمية في عقيدته هذه الكرّامية شبرًا بشبر</w:t>
      </w:r>
      <w:r>
        <w:rPr>
          <w:rFonts w:hint="cs"/>
          <w:rtl/>
        </w:rPr>
        <w:t>، قال الإمام أبو المظفر الإسفراييني: (ومما ابتدعوه- أي الكرَّامية- من الضلالات مما لم يتجاسر على إطلاقه قبلهم واحد من الأمم لعلمهم بافتضاحه هو قولهم: بأن معبودهم محل الحوادث تحدث في ذاته أقواله وإرادته وإدراكه للمسموعات والمبصرات، وسموا ذلك سمعًا وتبصرًا، وكذلك قالوا: تحدث في ذاته ملاقاته للصفحة العليا من العرش، زعموا أن هذه أعراض تحدث في ذاته، تعالى الله عن قولهم) أهــ [التبصير في الدين (ص: 66- 67)]،</w:t>
      </w:r>
      <w:r>
        <w:rPr>
          <w:rFonts w:hint="cs"/>
          <w:rtl/>
          <w:lang w:bidi="ar-KW"/>
        </w:rPr>
        <w:t xml:space="preserve"> </w:t>
      </w:r>
      <w:r>
        <w:rPr>
          <w:rFonts w:hint="cs"/>
          <w:rtl/>
        </w:rPr>
        <w:t>فتبين مما أوردناه أن ابن تيمية ليس له سلف إلا الكرامية ونحوهم، وليس كما يدعي أنه يتبع السلف الصالح، نسال الله السلامة</w:t>
      </w:r>
    </w:p>
    <w:p w14:paraId="431E242D" w14:textId="77777777" w:rsidR="0090670C" w:rsidRDefault="0090670C" w:rsidP="0090670C">
      <w:pPr>
        <w:rPr>
          <w:b/>
          <w:shd w:val="clear" w:color="auto" w:fill="FFFFFF"/>
          <w:rtl/>
        </w:rPr>
      </w:pPr>
      <w:r>
        <w:rPr>
          <w:rFonts w:hint="cs"/>
          <w:b/>
          <w:bCs/>
          <w:sz w:val="36"/>
          <w:szCs w:val="36"/>
          <w:highlight w:val="yellow"/>
          <w:u w:val="single"/>
          <w:rtl/>
        </w:rPr>
        <w:lastRenderedPageBreak/>
        <w:t>[المفتاح الثامن]</w:t>
      </w:r>
      <w:r>
        <w:rPr>
          <w:rFonts w:hint="cs"/>
          <w:b/>
          <w:bCs/>
          <w:sz w:val="36"/>
          <w:szCs w:val="36"/>
          <w:u w:val="single"/>
          <w:rtl/>
        </w:rPr>
        <w:t>:</w:t>
      </w:r>
      <w:r>
        <w:rPr>
          <w:rFonts w:hint="cs"/>
          <w:b/>
          <w:bCs/>
          <w:sz w:val="36"/>
          <w:szCs w:val="36"/>
          <w:rtl/>
        </w:rPr>
        <w:t xml:space="preserve"> </w:t>
      </w:r>
      <w:r>
        <w:rPr>
          <w:rFonts w:hint="cs"/>
          <w:bCs/>
          <w:rtl/>
          <w:lang w:bidi="ar-KW"/>
        </w:rPr>
        <w:t xml:space="preserve">ابن تيمية يفني عمره في الرد على أهل الحق الأشاعرة المتخصصين في العقيدة على منهاج أهل السنّة: </w:t>
      </w:r>
      <w:r>
        <w:rPr>
          <w:rFonts w:hint="cs"/>
          <w:rtl/>
          <w:lang w:bidi="ar-KW"/>
        </w:rPr>
        <w:t xml:space="preserve">ابن تيمية يفني عمره في الرد على أهل الحق الأشاعرة، وهو لم يستوعب علمهم ولم يصل إلى شيء من رسوخهم في علم العقيدة والأصول، </w:t>
      </w:r>
      <w:r>
        <w:rPr>
          <w:rFonts w:hint="cs"/>
          <w:shd w:val="clear" w:color="auto" w:fill="FFFFFF"/>
          <w:rtl/>
          <w:lang w:bidi="ar-KW"/>
        </w:rPr>
        <w:t>ومن ذلك كتابه (</w:t>
      </w:r>
      <w:r>
        <w:rPr>
          <w:rFonts w:hint="cs"/>
          <w:shd w:val="clear" w:color="auto" w:fill="FFFFFF"/>
          <w:rtl/>
        </w:rPr>
        <w:t>العقيدة الحموية)</w:t>
      </w:r>
      <w:r>
        <w:rPr>
          <w:rFonts w:hint="cs"/>
          <w:shd w:val="clear" w:color="auto" w:fill="FFFFFF"/>
          <w:rtl/>
          <w:lang w:bidi="ar-KW"/>
        </w:rPr>
        <w:t xml:space="preserve">: </w:t>
      </w:r>
      <w:r>
        <w:rPr>
          <w:rFonts w:hint="cs"/>
          <w:shd w:val="clear" w:color="auto" w:fill="FFFFFF"/>
          <w:rtl/>
        </w:rPr>
        <w:t xml:space="preserve">وهي جواب لسؤال ورد من حماه حول آيات الصفات كالاستواء وأحاديث الصفات كالأصابع والقدم، فتتطاول على مذهب أهل السنّة والجماعة من الأشاعرة بما لم يفهمه ولم يفرق بين المحكمات والمتشابهات من الصفات ومال إلى مذهب الحشو والتجسيم، واستطال به على أهل التخصص، وتطاول على الأشاعرة بأنّهم يقولون: مذهب السلف أسلم ومذهب الخلف أعلم وأحكم، وهم لم يُطلقوا القول بذلك، وحاشاهم وهم أهل الرسوخ في العلم والحق، ولكنّهم خصوه بما يتعلق بالرد على أهل البدع كالمعتزلة والحشوية وبما يتعلق بتقرير مذهب الفرقة الناجية، والانتصار لمذهب التسبيح والتقديس مذهب أهل الحق على مذاهب أهل الباطل والفرق الضالة، وإلا فهم يقولون بالتفويض كما هو حال السلف، وهل كان يسع السلف السكوت على بدع الحشو التشبيه، وهم أرقى الناس تنزيها وتقديسا لله، ومن ذلك أيضا كتابه: (نقض أساس التقديس): ويسمونه أحيانا (كتاب تلبيس الجهمية في تأسيس بدعهم الكلامية) وأحياناً: (نقض تأسيس الجهمية)، والكتاب من أسوأ كتب ابن تيمية لأنه جعله خاصا بالرد على كتاب من أعظم كتب التنزيه والتقديس وبيان مذهب أهل الحق تجاه المعتزلة والحشوية الذين مال إليهم ابن تيمية وهو لا يعلم ما عند الرازي من العلم الراسخ، ويا ويله منه ومن أهل السنّة جميعا يوم القيامة، الأشاعرة، ومن ذلك أيضا: كتاب (درء تعارض العقل والنقل)، ألفه وهو لا يعلم ما هو العقل الصريح ولا ما هو النقل الصحيح ومعناه المقصود في الشرع والذي فهمه أهل التخصص من الأشاعرة والأثرية والماتريدية، </w:t>
      </w:r>
      <w:r>
        <w:rPr>
          <w:rFonts w:hint="cs"/>
          <w:shd w:val="clear" w:color="auto" w:fill="FFFFFF"/>
          <w:rtl/>
          <w:lang w:bidi="ar-KW"/>
        </w:rPr>
        <w:t xml:space="preserve">فما كان أغناه عن الحديث عن علم لا يعلم أسسه ولا قواعده، ومن أفتى بغير علم لازمه الخطأ وفتن الناس عن الصواب، </w:t>
      </w:r>
      <w:r>
        <w:rPr>
          <w:rFonts w:hint="cs"/>
          <w:shd w:val="clear" w:color="auto" w:fill="FFFFFF"/>
          <w:rtl/>
        </w:rPr>
        <w:t>ومن ذلك ايضاً: (القاعدة المراكشية) ألفها لإثبات العلو الحسي، والرد على أهل الحق فيما أصلوه من قواعد التقديس التي تعصم من الحشو في مسائل: (العلو) و (الاستواء على العرش)،</w:t>
      </w:r>
      <w:r>
        <w:rPr>
          <w:rFonts w:hint="cs"/>
          <w:shd w:val="clear" w:color="auto" w:fill="FFFFFF"/>
          <w:rtl/>
          <w:lang w:bidi="ar-KW"/>
        </w:rPr>
        <w:t xml:space="preserve"> </w:t>
      </w:r>
      <w:r>
        <w:rPr>
          <w:rFonts w:hint="cs"/>
          <w:shd w:val="clear" w:color="auto" w:fill="FFFFFF"/>
          <w:rtl/>
        </w:rPr>
        <w:t>ومن ذلك ايضاً: (الرسالة التدمرية)</w:t>
      </w:r>
      <w:r>
        <w:rPr>
          <w:rFonts w:hint="cs"/>
          <w:shd w:val="clear" w:color="auto" w:fill="FFFFFF"/>
          <w:rtl/>
          <w:lang w:bidi="ar-KW"/>
        </w:rPr>
        <w:t xml:space="preserve"> دندن فيها حول المتشابه من الصفات بقصد إثباتها على ظاهرها، وخاض في القدر بما لا يعلم من عواقب ولوازم الفساد في قوله، وأقله نصرة مذاهب المعتزلة والاقتراب منها، وما ألجأه إلى الخوض في ذلك كله إلا الجدال والخصومة مع أهل السنّة الأشاعرة، </w:t>
      </w:r>
      <w:r>
        <w:rPr>
          <w:rFonts w:hint="cs"/>
          <w:shd w:val="clear" w:color="auto" w:fill="FFFFFF"/>
          <w:rtl/>
        </w:rPr>
        <w:t>ومن ذلك ايضاً: (شرح الأصفهانية)</w:t>
      </w:r>
      <w:r>
        <w:rPr>
          <w:rFonts w:hint="cs"/>
          <w:shd w:val="clear" w:color="auto" w:fill="FFFFFF"/>
          <w:rtl/>
          <w:lang w:bidi="ar-KW"/>
        </w:rPr>
        <w:t xml:space="preserve">، </w:t>
      </w:r>
      <w:r>
        <w:rPr>
          <w:rFonts w:hint="cs"/>
          <w:shd w:val="clear" w:color="auto" w:fill="FFFFFF"/>
          <w:rtl/>
        </w:rPr>
        <w:t xml:space="preserve">والاصفهانية متن في العقيدة مختصر لشمس الدين محمد بن محمود بن عباد الاصبهاني، على منهاج الأشاعرة، وهو لم يشرحها وإنما ألف </w:t>
      </w:r>
      <w:r>
        <w:rPr>
          <w:rFonts w:hint="cs"/>
          <w:shd w:val="clear" w:color="auto" w:fill="FFFFFF"/>
          <w:rtl/>
        </w:rPr>
        <w:lastRenderedPageBreak/>
        <w:t>شرح الأصفهانية بقصد الرد عليها، كما ألف تلميذه ابن أبي العز الطحاوية للرد على ما فيها من التقديس والتنزيه كقوله - أي الطحاوي - رحمه الله: (</w:t>
      </w:r>
      <w:r>
        <w:rPr>
          <w:rFonts w:hint="cs"/>
          <w:rtl/>
        </w:rPr>
        <w:t>ومن لم يتوقَ النفيَ والتشبيهَ زلَّ ولم يصبِ التنزيهَ، فإنَّ ربّنا جلَّ وعلا موصوفٌ بصفات الوَحدانية، منعوتٌ بنُعُوتِ الفَرْدانية، ليس في معناهُ أحدٌ من البَرِيَّة، وتعالى عن الحدودِ والغاياتِ والأركانِ والأعضاءِ والأدوات، لا تحويهِ الجهاتُ الستُّ كسائرِ المبتدعات)</w:t>
      </w:r>
      <w:r>
        <w:rPr>
          <w:rFonts w:hint="cs"/>
          <w:shd w:val="clear" w:color="auto" w:fill="FFFFFF"/>
          <w:rtl/>
        </w:rPr>
        <w:t xml:space="preserve"> أهـ، وها هنا رد ابن تيمية على الأصفهاني في كل مسائل التنزيه من كلامه في الصفات والإيمان والنبوات،</w:t>
      </w:r>
      <w:r>
        <w:rPr>
          <w:rFonts w:hint="cs"/>
          <w:shd w:val="clear" w:color="auto" w:fill="FFFFFF"/>
          <w:rtl/>
          <w:lang w:bidi="ar-KW"/>
        </w:rPr>
        <w:t xml:space="preserve"> </w:t>
      </w:r>
      <w:r>
        <w:rPr>
          <w:rFonts w:hint="cs"/>
          <w:shd w:val="clear" w:color="auto" w:fill="FFFFFF"/>
          <w:rtl/>
        </w:rPr>
        <w:t>وكأنّه لا يرضى عن الحشو بديلا،</w:t>
      </w:r>
      <w:r>
        <w:rPr>
          <w:rFonts w:hint="cs"/>
          <w:shd w:val="clear" w:color="auto" w:fill="FFFFFF"/>
          <w:rtl/>
          <w:lang w:bidi="ar-KW"/>
        </w:rPr>
        <w:t xml:space="preserve"> </w:t>
      </w:r>
      <w:r>
        <w:rPr>
          <w:rFonts w:hint="cs"/>
          <w:shd w:val="clear" w:color="auto" w:fill="FFFFFF"/>
          <w:rtl/>
        </w:rPr>
        <w:t>ومن ذلك ايضاً: (المناظرة حول الواسطية)، وهي تسجيل لما جرى حول كتابه (الواسطية) من مجالس ناقشه فيها الأشاعرة وبينوا له الصواب فلم يفهمه، ثم حشا مناظرته بالحشو في مسائل التأويل، والحرف والصوت، والاستواء، ومن ذلك ايضاً: (الرسالة المدنية في الحقيقة والمجاز في الصفات) نفى فيها المجاز وهو شطر اللغة الحسن وكابر الجمهور في إثباتهم للمجاز، وآل به نفي المجاز إلى الحشو في باب المتشابهات، وإثبات ظاهر المتشابهات بما يؤول إلى الفتنة والبدعة والتجسيم، ووصف الله تعالى بما يُفيد العلو الحسي على العرش، وبالغ في رد التاويل مع أنّه لا مناص منه، فإن أثبت العلو الحسي أول القرب والمعية لا محالة، وإن فهم المجاز في كليهما استراح وأراح،</w:t>
      </w:r>
      <w:r>
        <w:rPr>
          <w:rFonts w:hint="cs"/>
          <w:shd w:val="clear" w:color="auto" w:fill="FFFFFF"/>
          <w:rtl/>
          <w:lang w:bidi="ar-KW"/>
        </w:rPr>
        <w:t xml:space="preserve"> </w:t>
      </w:r>
      <w:r>
        <w:rPr>
          <w:rFonts w:hint="cs"/>
          <w:shd w:val="clear" w:color="auto" w:fill="FFFFFF"/>
          <w:rtl/>
        </w:rPr>
        <w:t>ومن ذلك ايضاً: (التسعينية) خصصها للحديث عن أنّ كلام الله تعالى لابد ان يكون بحرف وصوت، وأن الكلام إن لم يكن بصوت فلا يسمى كلاما، وخصصها للرد على أهل الحق (الأشاعرة) في مسألة الكلام النفسي التي جاء بها أولاً القرآن الكريم في قوله تعالى: {</w:t>
      </w:r>
      <w:r>
        <w:rPr>
          <w:rFonts w:hint="cs"/>
          <w:rtl/>
        </w:rPr>
        <w:t xml:space="preserve">وَيَقُولُونَ فِي أَنْفُسِهِمْ لَوْلَا يُعَذِّبُنَا اللَّهُ بِمَا نَقُولُ حَسْبُهُمْ جَهَنَّمُ يَصْلَوْنَهَا فَبِئْسَ الْمَصِيرُ} [المجادلة: 8]، فقد نسب الله تعالى إليهم القول: {وَيَقُولُونَ}، ولم يكن بصوت، {فِي أَنْفُسِهِمْ}، فلم يسمعهم أحد لأنّه كان كلاما نفسيا في أنفسهم وضمائرهم لم يسمعه أحد، ولكن سمعهم الله السميع العليم، فإذا جاز أن يُنسب إليهم قول النفس بلا صوت، أفلا نقدس كلام الله تعالى عن أن يشبه كلام البشر، ولو تدبر قوله تعالى: {وَأَسِرُّوا قَوْلَكُمْ أَوِ اجْهَرُوا بِهِ إِنَّهُ عَلِيمٌ بِذَاتِ الصُّدُورِ} [الملك: 13]، لعلم أنّ القول منه ما هو بصوت يُسمع، ومنه ما هو ليس بصوت فلا يُسمع، فقول النفس: {وَأَسِرُّوا قَوْلَكُمْ}، قول ليس بصوت ولا يُسمع، وقول الجهر بصوت يُسمع: {أَوِ اجْهَرُوا بِهِ}، فلماذا المكابرة والجهل ومعاداة أهل القرآن وأهل التخصص العلمي في العقيدة، والمكابرة بزعم أن القول لا يكون إلا بصوت وأنّ القول لابد وأن يُسمع وإلا لم يكن قولا، وهذا القرآن ينطق بذلك، ولو تدبر قوله تعالى: {فَأَسَرَّهَا يُوسُفُ فِي نَفْسِهِ وَلَمْ يُبْدِهَا لَهُمْ قَالَ أَنْتُمْ شَرٌّ مَكَانًا وَاللَّهُ أَعْلَمُ بِمَا تَصِفُونَ} [يوسف: 77]، لعلم أنّ من القول قول السر: {فَأَسَرَّهَا يُوسُفُ فِي نَفْسِهِ وَلَمْ يُبْدِهَا لَهُمْ}، {قَالَ: أَنْتُمْ شَرٌّ مَكَانًا}، فالقول قول النفس لأنّ يوسف عليه السلام لم يقل لهم </w:t>
      </w:r>
      <w:r>
        <w:rPr>
          <w:rFonts w:hint="cs"/>
          <w:rtl/>
        </w:rPr>
        <w:lastRenderedPageBreak/>
        <w:t xml:space="preserve">هذا القول وإنما قاله في نفسه فقد، وعبر عنه القرآن الكريم بقوله: {قَالَ}، ومثله تماماً قوله تعالى: {يُخْفُونَ فِي أَنْفُسِهِمْ مَا لَا يُبْدُونَ لَكَ يَقُولُونَ لَوْ كَانَ لَنَا مِنَ الْأَمْرِ شَيْءٌ مَا قُتِلْنَا هَا هُنَا} [آل عمران: 154]، فالقول هاهنا هو القول النفسي بغير صوت، ولو تدبر قوله تعالى: {أَمْ يَحْسَبُونَ أَنَّا لَا نَسْمَعُ سِرَّهُمْ وَنَجْوَاهُمْ} [الزخرف: 80]، فالله تعالى يسمع السر وأخفى، والسمع هاهنا لا يُشترط له الصوت، فلماذا التشنيع على أهل الأصول والتخصص، </w:t>
      </w:r>
      <w:r>
        <w:rPr>
          <w:rFonts w:hint="cs"/>
          <w:shd w:val="clear" w:color="auto" w:fill="FFFFFF"/>
          <w:rtl/>
          <w:lang w:bidi="ar-KW"/>
        </w:rPr>
        <w:t xml:space="preserve">ولكنّه بالغ في الرد على أهل الحق من تسعين وجها من حشو الكلام وهرطقته مما لا يفهم هو المقصود منه، ومما يُضحك المتخصصين على سوء فهمه ورداءة تصوره في كل ما يتعلق بالتقديس فإن قلبه أُشرب بالتشبيه، وهو لا يدرك أبعاد ذلكم التشبيه والذي لا يدركه إلا أهل التخصص الراسخين في علم التقديس، </w:t>
      </w:r>
      <w:r>
        <w:rPr>
          <w:rFonts w:hint="cs"/>
          <w:shd w:val="clear" w:color="auto" w:fill="FFFFFF"/>
          <w:rtl/>
        </w:rPr>
        <w:t xml:space="preserve">ومن ذلك ايضاً: (النبوات): </w:t>
      </w:r>
      <w:r>
        <w:rPr>
          <w:rFonts w:hint="cs"/>
          <w:shd w:val="clear" w:color="auto" w:fill="FFFFFF"/>
          <w:rtl/>
          <w:lang w:bidi="ar-KW"/>
        </w:rPr>
        <w:t xml:space="preserve">ما أتى فيه بشيء مفيد فالصواب فيه ما قاله المتخصصون من الأشاعرة وكل ما خالفهم فيه نصر فيه قول الحشوية ممن لا خلاق لهم ولا عقل ولا خلق، وبدلا من أن يشكر الأشاعرة على تقرير الحق في مسائل النبوات، (ومن لا يشكر الناس على المعروف لا يشكر الله) أخذ ينشر الزلات التي افتراها المغرضون على الباقلاني والغزالي مما يبرؤون من الفهم السقيم لها، </w:t>
      </w:r>
      <w:r>
        <w:rPr>
          <w:rFonts w:hint="cs"/>
          <w:shd w:val="clear" w:color="auto" w:fill="FFFFFF"/>
          <w:rtl/>
        </w:rPr>
        <w:t xml:space="preserve">ومن ذلك ايضاً: كتابه (الإيمان): </w:t>
      </w:r>
      <w:r>
        <w:rPr>
          <w:rFonts w:hint="cs"/>
          <w:shd w:val="clear" w:color="auto" w:fill="FFFFFF"/>
          <w:rtl/>
          <w:lang w:bidi="ar-KW"/>
        </w:rPr>
        <w:t>غالى فيه بما يُقربه من مذهب المعتزلة وهرف فيه بما يردده الحشوية، وهاجم فيه الأشاعرة وصنفهم فيه ضمن المرجئة والجهمية، وهو والله لا يعرف أصول الإيمان ولا حده الادنى ولا أصله الفاصل بين الإيمان والكفر، ولا يفهم مراد الأشاعرة ولا حتى الماتريدية من قولهم في الإيمان مع أنّه الجمع العدل بين الآيات المتعددة، وهو الحمل المتقن للمتشابهات على محكماتها في باب الإيمان،</w:t>
      </w:r>
      <w:r>
        <w:rPr>
          <w:rFonts w:hint="cs"/>
          <w:shd w:val="clear" w:color="auto" w:fill="FFFFFF"/>
          <w:rtl/>
        </w:rPr>
        <w:t>، ولقد كلفت من جهة شرعية بتلخيص كتاب الإيمان له، فوجده - إحقاقا للحق - يتكلم في علم لم يضبط لأصوله وقواعده، وهي عنده مشوشة غير منضبطة، يصنف فيه الطوائف على خلفية أهل الحشو لا أهل الأصول، بما لا يعرف عقباه من الانحراف نحو الغلو في التكفير، وكان يكفيه أن يقرأ قراءة فهم دقائق معدودة لما كتبه علماء العقيدة الحقيقيون المتخصصون من الأشاعرة والماتريدية، ويفهمه على يد مبتدئ من تلامذتهم ليستريح وليريح الامة من اللجاج والفرقة والغلو في كل أبواب الإيمان،</w:t>
      </w:r>
      <w:r>
        <w:rPr>
          <w:rFonts w:eastAsia="Times New Roman" w:hint="cs"/>
          <w:bCs/>
          <w:rtl/>
        </w:rPr>
        <w:t xml:space="preserve"> </w:t>
      </w:r>
      <w:r>
        <w:rPr>
          <w:rFonts w:hint="cs"/>
          <w:shd w:val="clear" w:color="auto" w:fill="FFFFFF"/>
          <w:rtl/>
        </w:rPr>
        <w:t xml:space="preserve">ومن ذلك ايضاً: كلامه في (شرح حديث النزول) فسود الصفحات تلو الصفحات بالنزول الحسي وأنّه على حقيقته نزولا من العرش إلى السماء الدّنيا، وكأنّه يتكلم على ملك مجسم محدود ينزل ويصعد، وإن لم يكن كلامه في (شرح حديث النزول) من الحشو المرذول فليس في الدُنيا حشو ولا تحسيم، وما الفائدة من اثبات النزول على حقيقته، وحقيقته الهبوط من علو إلى سفل، فبالله هل تلك عقائد أهل السنّة المنزهين لله تعالى عن الشبيه والمثيل، أم عقائد المشبهين الذين يشبهون الله تعالى بخلقه في حركاتهم وسكناتهم ونزولهم </w:t>
      </w:r>
      <w:r>
        <w:rPr>
          <w:rFonts w:hint="cs"/>
          <w:shd w:val="clear" w:color="auto" w:fill="FFFFFF"/>
          <w:rtl/>
        </w:rPr>
        <w:lastRenderedPageBreak/>
        <w:t>وصعودهم، بالله عليك يا رجل إنّ الخالق لا يُشبه المخلوق في شيء، فالمخلوق محدود بالمكان يتحرك فيه ويصعد وينزل فيه، والله تعالى أن يحده حد او يوفيه مقدار مهما كبر، فالله اكبر وأعظم واجل أن تحده الحدود، قال الطحاوي في عقيدة المسلمين: (</w:t>
      </w:r>
      <w:r>
        <w:rPr>
          <w:rFonts w:hint="cs"/>
          <w:rtl/>
        </w:rPr>
        <w:t>فإنَّ ربّنا جلَّ وعلا موصوفٌ بصفات الوَحدانية، منعوتٌ بنُعُوتِ الفَرْدانية، ليس في معناهُ أحدٌ من البَرِيَّة، وتعالى عن الحدودِ والغاياتِ والأركانِ والأعضاءِ والأدوات، لا تحويهِ الجهاتُ الستُّ كسائرِ المبتدعات)</w:t>
      </w:r>
      <w:r>
        <w:rPr>
          <w:rFonts w:hint="cs"/>
          <w:shd w:val="clear" w:color="auto" w:fill="FFFFFF"/>
          <w:rtl/>
        </w:rPr>
        <w:t xml:space="preserve"> أهـ، تنزه عن كل ما يخطر بأذهان البشر، ومنه النزول الحسي الذي يتوهمه أهل الحشو، وهل حديث النزول كان مراده تخيل النزول ومن ثم الصعود، أم مراده بيان فضيلة ثلث الليل والاستغفار فيه والتهجد فيه، لأنّ عبادة الليل أبعد ما تكون عن الرياء والنفاق، ولأنّ ثلث الليل يتوزع على انحاء الأرض كل لحظة، فلنا أن نتخيل النزول والصعود على مدار لحظات الليل والنهار، لأنّ الليل في الأمريكتين هو النهار في بلاد العرب، وثلث الليل في حق مسلمي امريكا كما هو في حق مسلمي البلاد العربية، فهل هذا هو ما يرمي إليه الحشو في شرح حديث النزول، وهل هذا هو الطريق الأمثل لشرح المتشابهات، التي كان السلف الصالح حقاً ينهون عن مجرد السؤال عنها، أن نشرح الحديث في قريب من مجلد نحشوه بالتشبيه والتجسيم، </w:t>
      </w:r>
    </w:p>
    <w:p w14:paraId="765EB806" w14:textId="77777777" w:rsidR="0090670C" w:rsidRDefault="0090670C" w:rsidP="0090670C">
      <w:pPr>
        <w:rPr>
          <w:rFonts w:eastAsia="Times New Roman"/>
          <w:b/>
          <w:bCs/>
          <w:rtl/>
        </w:rPr>
      </w:pPr>
      <w:r>
        <w:rPr>
          <w:rFonts w:hint="cs"/>
          <w:b/>
          <w:bCs/>
          <w:sz w:val="36"/>
          <w:szCs w:val="36"/>
          <w:highlight w:val="yellow"/>
          <w:u w:val="single"/>
          <w:rtl/>
        </w:rPr>
        <w:t>[المفتاح التاسع]</w:t>
      </w:r>
      <w:r>
        <w:rPr>
          <w:rFonts w:hint="cs"/>
          <w:b/>
          <w:bCs/>
          <w:sz w:val="36"/>
          <w:szCs w:val="36"/>
          <w:u w:val="single"/>
          <w:rtl/>
        </w:rPr>
        <w:t>:</w:t>
      </w:r>
      <w:r>
        <w:rPr>
          <w:rFonts w:hint="cs"/>
          <w:b/>
          <w:bCs/>
          <w:sz w:val="36"/>
          <w:szCs w:val="36"/>
          <w:rtl/>
        </w:rPr>
        <w:t xml:space="preserve"> </w:t>
      </w:r>
      <w:r>
        <w:rPr>
          <w:rFonts w:hint="cs"/>
          <w:bCs/>
          <w:rtl/>
          <w:lang w:bidi="ar-KW"/>
        </w:rPr>
        <w:t>ابن تيمية يفني عمره في</w:t>
      </w:r>
      <w:r>
        <w:rPr>
          <w:rFonts w:eastAsia="Times New Roman" w:hint="cs"/>
          <w:bCs/>
          <w:rtl/>
        </w:rPr>
        <w:t xml:space="preserve"> نصرة أقوال أهل الحشو التشبيه: لقد اهتم ابن تيمية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وإلى أهل الحديث</w:t>
      </w:r>
      <w:r>
        <w:rPr>
          <w:rFonts w:eastAsia="Times New Roman" w:hint="cs"/>
          <w:rtl/>
        </w:rPr>
        <w:t>،،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لذلك أصرّ على إبقاء أحاديث التشبيه والجهة بحالها من دون توجيه وتصرف، بل ودعا إلى حملها على ظاهرها المحال على الله، وهو لا يدرك أسباب استحالتها، ثم لم يكتف بذلك حتى هاجم التأويلات التي ذكرها الأصوليون في كتبهم لمنع التشبيه، والتوجيه لحمل الآيات والأحاديث على المعنى والذي لأجله سيقت تلك الآيات والاحاديث، فإن حديث النزول ليس الهدف منه الحركة والنزول من علو إلى سفل، ولكن الهدف منه بيان أفضلية ثلث الليل الأخير في إجابة الدعاء، ثم لم يهدأ حتى رفض تفويض معاني الآيات المتشابهات في الذات والصفات، والذي هو مذهب السلف الصحيح، والذي ليس لهم مذهب سواه، وهاجم الأثرية أتباع السلف وذلك بزعم أنّه مذهب التجهيل وأنّه من شر أقوال أهل البدع، ثم أوجب حمل الآيات والاحاديث المتشابهات في الذات والصفات الواردة في القرآن والسنة</w:t>
      </w:r>
      <w:r>
        <w:rPr>
          <w:rFonts w:hint="cs"/>
          <w:rtl/>
        </w:rPr>
        <w:t xml:space="preserve"> على ظاهرها </w:t>
      </w:r>
      <w:r>
        <w:rPr>
          <w:rFonts w:hint="cs"/>
          <w:rtl/>
        </w:rPr>
        <w:lastRenderedPageBreak/>
        <w:t xml:space="preserve">الحقيقي في اللغة أي المعنى المادي الحسي، ويرفض حملها على المجاز، لأنه لا مجاز في القرآن والحديث!، ومذهبه هو أنّ الله تعالى موجود بذاته فوق العالم، والعالم المخلوق تحته، وهو موجود على عرشه، وأنه متناه من جهة تحت، أما من جهة فوق فليس فوقه شيء، وأنّه يتحرك ويقبل الحوادث وينزل إلى السماء الدنيا نزولاً حقيقياً بذاته، وعلى مذهبه فإنّه سبحانه يبقى - أستغفر الله - نازلاً أبداً، لأنّ ثلث الليل لا ينقطع عن الارض لحظه واحدة بل يدور في أجزاء الأرض بدورانها، كما دلت الدراسات الجغرافية، كما دندن حول صفات الوجه واليدين والعينين والقدم والساق بما يُخيل إلى العوام أنّها أجزاء من الذات، وليست صفات منزهة عن الجارحة والجسمية، </w:t>
      </w:r>
      <w:r>
        <w:rPr>
          <w:rFonts w:hint="cs"/>
          <w:rtl/>
          <w:lang w:bidi="ar-KW"/>
        </w:rPr>
        <w:t xml:space="preserve">كما دندن حول الجسمية والتجسيم، وأنه لا يوجد شرعاً أو عقلاً ما يمنع من أن يكون الله جسماً !!، مع أنّ إجماع أهل الأصول ممن يؤخذ بقولهم في العقيدة على تنزيه الله تعالى عن الجسمية ومعاني الجسمية، كما </w:t>
      </w:r>
      <w:r>
        <w:rPr>
          <w:rFonts w:hint="cs"/>
          <w:rtl/>
        </w:rPr>
        <w:t xml:space="preserve">دندن حول حديث خلق آدم على صورته، بما يُشعر أنّ آدم على صورة الرحمن، وأنّ كل ذلك على الظاهر الذي يليق بذات الله تعالى، ويظن بعد هذا الحشو والتجسيم أنّه قد اصاب السنّة التي يعلم صغار طلبة العلم من الأصوليين أنّه محال على الله لأنّ فيه تجسيم وتمثيل بالحسيات وتكييف للذي تقدس ليس كمثله شيء، ووصف لله تعالى بالحد والنهاية والحدوث، وهل بعد تلك العقائد يبقى لنا شيء من التقديس الذي حبى الله تعالى به أمة التسبيح والتنزيه والتوحيد، </w:t>
      </w:r>
      <w:r>
        <w:rPr>
          <w:rFonts w:eastAsia="Times New Roman" w:hint="cs"/>
          <w:rtl/>
        </w:rPr>
        <w:t xml:space="preserve">ومن العجيب الذي تدمى له القلوب، أنّه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ومن أجل ذلك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حتى أدركته المنية في سجن دمشق، </w:t>
      </w:r>
    </w:p>
    <w:p w14:paraId="2AC6AAAD" w14:textId="77777777" w:rsidR="0090670C" w:rsidRDefault="0090670C" w:rsidP="0090670C">
      <w:pPr>
        <w:rPr>
          <w:rFonts w:eastAsia="Times New Roman"/>
          <w:b/>
          <w:bCs/>
          <w:rtl/>
        </w:rPr>
      </w:pPr>
      <w:r>
        <w:rPr>
          <w:rFonts w:hint="cs"/>
          <w:b/>
          <w:bCs/>
          <w:sz w:val="36"/>
          <w:szCs w:val="36"/>
          <w:highlight w:val="yellow"/>
          <w:u w:val="single"/>
          <w:rtl/>
        </w:rPr>
        <w:t>[المفتاح العاشر]</w:t>
      </w:r>
      <w:r>
        <w:rPr>
          <w:rFonts w:hint="cs"/>
          <w:b/>
          <w:bCs/>
          <w:sz w:val="36"/>
          <w:szCs w:val="36"/>
          <w:u w:val="single"/>
          <w:rtl/>
        </w:rPr>
        <w:t>:</w:t>
      </w:r>
      <w:r>
        <w:rPr>
          <w:rFonts w:hint="cs"/>
          <w:b/>
          <w:bCs/>
          <w:rtl/>
        </w:rPr>
        <w:t xml:space="preserve"> </w:t>
      </w:r>
      <w:r>
        <w:rPr>
          <w:rFonts w:eastAsia="Times New Roman" w:hint="cs"/>
          <w:bCs/>
          <w:rtl/>
        </w:rPr>
        <w:t>من</w:t>
      </w:r>
      <w:r>
        <w:rPr>
          <w:rFonts w:eastAsia="Times New Roman" w:hint="cs"/>
          <w:rtl/>
        </w:rPr>
        <w:t xml:space="preserve"> </w:t>
      </w:r>
      <w:r>
        <w:rPr>
          <w:rFonts w:eastAsia="Times New Roman" w:hint="cs"/>
          <w:bCs/>
          <w:rtl/>
        </w:rPr>
        <w:t>رؤوس المسائل الّتي طرحها ابن تيمية وأصرّ عليها وخالف الرأي العام لجمهور علماء المسلمين، ولأجلها اعتقل مرات عديدة ونفي إلى مصر وسجن ومات بسجنه</w:t>
      </w:r>
      <w:r>
        <w:rPr>
          <w:rFonts w:eastAsia="Times New Roman" w:hint="cs"/>
          <w:rtl/>
        </w:rPr>
        <w:t xml:space="preserve">: </w:t>
      </w:r>
      <w:r>
        <w:rPr>
          <w:rFonts w:eastAsia="Times New Roman" w:hint="cs"/>
          <w:bCs/>
          <w:rtl/>
        </w:rPr>
        <w:t>(أ)</w:t>
      </w:r>
      <w:r>
        <w:rPr>
          <w:rFonts w:eastAsia="Times New Roman" w:hint="cs"/>
          <w:rtl/>
        </w:rPr>
        <w:t xml:space="preserve"> وجوب وصفه سبحانه بالصفات الخبرية المتشابهة كالوجه واليد والعين والمجيء والنزول والاستواء بنفس المعاني اللغوية الظاهرة المعروفة من اللغة من دون تصرّف، مع أنّها أمور متشابهة لابد من ردها إلى أمهاتها من المحكم، وقد قام بذلك علماء الأصول مفاخر الإسلام ومعاقد الإيمان، فضبطوا علمها وابن تيمية لا يعلم عن هذا العلم شيئاً، </w:t>
      </w:r>
      <w:r>
        <w:rPr>
          <w:rFonts w:eastAsia="Times New Roman" w:hint="cs"/>
          <w:bCs/>
          <w:rtl/>
        </w:rPr>
        <w:t>(ب)</w:t>
      </w:r>
      <w:r>
        <w:rPr>
          <w:rFonts w:eastAsia="Times New Roman" w:hint="cs"/>
          <w:rtl/>
        </w:rPr>
        <w:t xml:space="preserve"> تحريم التوسّل بالأولياء والصالحين، وتحريم الاستغاثة بالأولياء ودعوتهم لأنّها شرك بالله، مع أنّ الشرك ضد التوحيد، والتوحيد هو افراد الله تعالى بالعبادة، </w:t>
      </w:r>
      <w:r>
        <w:rPr>
          <w:rFonts w:eastAsia="Times New Roman" w:hint="cs"/>
          <w:rtl/>
        </w:rPr>
        <w:lastRenderedPageBreak/>
        <w:t xml:space="preserve">وللعبادة جانب أهم وهو اعتقاد الإلهية والربوبية في المعبود، وجانب آخر هو العمل العبادي كالسجود والدعاء وغيرهما من مفردات العبادة، فمن صرفها باعتقادها كان عابدا، ومن صرفها بغير اعتقاد، فهي أبعد ما تكون عن العبادة ومنه سجود الملائكة لآدم، فأين كل هذا من التوسل بالصالحين إلى الله تعالى لنيل الشفاعة عند الله، ومع ذلك وعلى سبيل التنزل فقصاراها مسائل خلافية لا يجوز الاحتساب فيها، ولا الأمر والنهي فيما ومع ذلك أفنى ابن تيمية حياته في نصرتها في أوقات كانت الأمة تنزف دماءها بسبب ضعفها أمام التتار، فهل كان صوابا أن يشغب على الأمة بمفردات حشوية لا تمت إلى الأصول بنسب ولا صلة، </w:t>
      </w:r>
      <w:r>
        <w:rPr>
          <w:rFonts w:eastAsia="Times New Roman" w:hint="cs"/>
          <w:bCs/>
          <w:rtl/>
        </w:rPr>
        <w:t>(ت)</w:t>
      </w:r>
      <w:r>
        <w:rPr>
          <w:rFonts w:eastAsia="Times New Roman" w:hint="cs"/>
          <w:rtl/>
        </w:rPr>
        <w:t xml:space="preserve"> تحريم شدّ الرحال إلى زيارة النبي وتعظيمه بحجّة أنّها تؤدّي إلى الشرك، وهذا أطم الطامات، حيث انفرد به عن علماء الإسلام، وحمل حديث (لا تشد الرحال) على غير محامله، فقد سيق في بيان فضل المساجد الثلاث على غيرها، فادخل فيها زيارة النبي صلى الله عليه وسلم، ولا علاقة للزيارة بالحديث، بل علاقته أقرب إلى زيارة القبور، وهي جائزة باتفاق، وأولاها قبر سيد الأولين والآخرين الذي به صلى الله عليه وسلم أخرجنا الله تعالى من الظلمات إلى النور، وما المانع أن يأتي بعده من يحرم شد الرحال للعمل أو طلب العلم، لأنّ مآخذها ومآخذ الزيارة سواء، وجميعها أجنبي عن فتوى تحريم شد الرحال، إنّ المسلمين - على مر عصور الإسلام - كانوا يحترمون قبر النبي ويزورونه، ولم تك الزيارة في تلك العصور أبداً ذريعة إلى الشرك، بل كان الهدف منها توقير النبي صلى الله عليه وسلم وتعظيم قدره، وهو مطلب قرآني، قال تعالى: {</w:t>
      </w:r>
      <w:r>
        <w:rPr>
          <w:rFonts w:hint="cs"/>
          <w:rtl/>
        </w:rPr>
        <w:t>إِنَّا أَرْسَلْنَاكَ شَاهِدًا وَمُبَشِّرًا وَنَذِيرًا * لِتُؤْمِنُوا بِاللَّهِ وَرَسُولِهِ وَتُعَزِّرُوهُ وَتُوَقِّرُوهُ</w:t>
      </w:r>
      <w:r>
        <w:rPr>
          <w:rFonts w:eastAsia="Times New Roman" w:hint="cs"/>
          <w:rtl/>
        </w:rPr>
        <w:t>} الآية، ولكن ابن تيمية، يُخالف ذلك كله، ويحرّم شدّ الرحال إلى زيارته صلى الله عليه وسلم تمسكاً بحديث غير دال على ما ذهب إليه، فما ذنب الإسلام إن كانت بعض الأفكار الحشوية والخاطئة قد تسربت إلى عقل ابن تيمية ومن ثم إلى أتباعه،</w:t>
      </w:r>
      <w:r>
        <w:rPr>
          <w:rFonts w:eastAsia="Times New Roman" w:hint="cs"/>
          <w:bCs/>
          <w:rtl/>
        </w:rPr>
        <w:t xml:space="preserve"> </w:t>
      </w:r>
      <w:r>
        <w:rPr>
          <w:rFonts w:eastAsia="Times New Roman" w:hint="cs"/>
          <w:rtl/>
        </w:rPr>
        <w:t xml:space="preserve">والحقيقة المؤسفة أنّ ابن تيمية لم يكن سلفياً واعيا، بل تسربت إليه العديد من مفردات المذهب الحشوي، تسربت إليه من مؤلفات الحشو التي سماها أصحابها بكتب السنّة والشريعة والتوحيد، وظن هو أنّ لها من اسمها نصيب، مع أنّ فيها من الحشو ومحاربة الأصول وهدم الصروح العلمية والقواعد التقديسية والأصول التنزيهية الكثير والكثير مما أضر به، وبأتباعه من بعده، </w:t>
      </w:r>
    </w:p>
    <w:p w14:paraId="228E894A" w14:textId="77777777" w:rsidR="0090670C" w:rsidRDefault="0090670C" w:rsidP="0090670C">
      <w:pPr>
        <w:rPr>
          <w:b/>
          <w:bCs/>
          <w:rtl/>
        </w:rPr>
      </w:pPr>
      <w:r>
        <w:rPr>
          <w:rFonts w:hint="cs"/>
          <w:b/>
          <w:bCs/>
          <w:sz w:val="36"/>
          <w:szCs w:val="36"/>
          <w:highlight w:val="yellow"/>
          <w:u w:val="single"/>
          <w:rtl/>
        </w:rPr>
        <w:t>[المفتاح الحادي عشر]</w:t>
      </w:r>
      <w:r>
        <w:rPr>
          <w:rFonts w:hint="cs"/>
          <w:b/>
          <w:bCs/>
          <w:sz w:val="36"/>
          <w:szCs w:val="36"/>
          <w:u w:val="single"/>
          <w:rtl/>
        </w:rPr>
        <w:t>:</w:t>
      </w:r>
      <w:r>
        <w:rPr>
          <w:rFonts w:hint="cs"/>
          <w:b/>
          <w:bCs/>
          <w:rtl/>
        </w:rPr>
        <w:t xml:space="preserve"> </w:t>
      </w:r>
      <w:r>
        <w:rPr>
          <w:rFonts w:eastAsia="Times New Roman" w:hint="cs"/>
          <w:bCs/>
          <w:rtl/>
        </w:rPr>
        <w:t>إنّ الموالين لابن تيمية والمقتفين أثره يصفونه بالسلفية، ويعتقدون فيه بأنّه محيي مذهب السلف، ومجدد السلفية، ولكنّه للأسف لم يجدد سوى المدرسة الحشوية بجميع مفرداتها،</w:t>
      </w:r>
      <w:r>
        <w:rPr>
          <w:rFonts w:eastAsia="Times New Roman" w:hint="cs"/>
          <w:rtl/>
        </w:rPr>
        <w:t xml:space="preserve"> وأخص صفاتها من محاربة التخصص العلمي والاستهانة به والجهل المطبق بقواعد </w:t>
      </w:r>
      <w:r>
        <w:rPr>
          <w:rFonts w:eastAsia="Times New Roman" w:hint="cs"/>
          <w:rtl/>
        </w:rPr>
        <w:lastRenderedPageBreak/>
        <w:t xml:space="preserve">التقديس والتنزيه والتوحيد، هاجم الأصول والفروع والوسائل، وأخذ يهوش على المتخصصين، فنصحوه ووعظوه، فلما خافوا من فتنته للعامة والجهلاء سجنوه وخافوا الله تعالى فيه فلم يقتلوه، ثم لم يهدأ حتى دخل في دهاليز مظلمة من الحديث عن علم الكلام والمعقول والمنقول، وهو لا يدرك المعقول ولم تتهيأ له الفرصة في تعلمه على يد المتخصصين، فجال وصال وقطع الطريق على العلماء والفقهاء والعارفين ثم لم يهدأ حتى نال من منزلة سيد الأنام بأن حرّم التبرك والتوسل به إلى الله تعالى، مع أنّه أفضل الوسائل وأقصر الطرق إلى رضا الله، ثم أضحك الثكلى بتحريم التبرك وقصد زيارته عليه الصلاة والسلام، في زمان كانت الأمة جميعا على جواز تلك الأعمال وأنّها من فضائل الأعمال، فهل كانت الأمة في زمانه على ضلال مبين، حتى انتشلها من الظلام، ثم دخل هو في دهاليز الألغام بان تحدث عن ليث بني غالب وباب العلوم والمعارف أمير المؤمنين على ابن أبي طالب رضي الله عنه وأرضاه، بما لا ينبغي، إذ لكل مقام مقال، وهل الرد على الروافض يُجيز له رفع الحشمة والادب مع أمير المؤمنين علي بن أبي طالب رضي الله عنه، ثم تكلم عن الطاهر المطهر سيدنا الحسين، بكلام لا ينبغي، وهل التمحل في الدفاع عن يزيد يُجير سوء الأدب مع السادة الكرام، فهذه كلها من مفردات الحشو التي لم يتنبه إليها ابن تيمية، فتعجل بتبنيها ونشرها، وهي لا تمت إلى السلفية بنسب ولا صلة، فهل من السلفية اتهام المسلمين بالشرك بدعوى التوسل، والتوسل مسالة فقهية على مر عصور الإسلام، ولم يجعلها من أبواب العقيدة والتوحيد والشرك، أحد قبل ابن تيمية، فهل كان السلف قبله على ضلالة عندما اوردوها في أبواب الفقه، وكيف تكون سلفية في مسالة نُخالف فيها السلف، إنّ السلف الصالح في حياة النبي وبعده كانوا يتوسلون بالنبي صلى الله عليه وسلم، لما له من كرامة عند اللّه، ولم يخطر ببال أحد أن التوسل إلى الله تعالى بالنبي صلى الله عليه وسلم شرك أو ذريعة إلى الشرك، وكان هذا ديدن السلف في جميع العصور، فهل لمنكر التوسل أن يصف نفسه بالسلفية، ثم يتطاول على بقية المسلمين باللقب، فيرميهم بالشرك والضلالة والبدعة والكفران، ثم هل من السلفية في شيء أن يأتي أحدهم بجمع الاحاديث التي تتعلق بالصفات الخبرية، ويسردها في مؤلف واحد يُوهم التشبيه والتجسيم، ويمتحن الناس باعتقادها، هل هذه سلفية، أم حشوية،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ما أشد حاجة السلفية المعاصرة من تنقيتها من أدران الحشو والتجسيم والغلو في التكفير والتشريك والتبديع، والله الهادي إلى سواء السبيل، </w:t>
      </w:r>
    </w:p>
    <w:p w14:paraId="433FE0B3" w14:textId="43310929" w:rsidR="00186AEE" w:rsidRDefault="0090670C" w:rsidP="0090670C">
      <w:pPr>
        <w:spacing w:after="240"/>
        <w:ind w:left="-58"/>
        <w:rPr>
          <w:rtl/>
        </w:rPr>
      </w:pPr>
      <w:r>
        <w:rPr>
          <w:rFonts w:hint="cs"/>
          <w:b/>
          <w:bCs/>
          <w:sz w:val="36"/>
          <w:szCs w:val="36"/>
          <w:highlight w:val="yellow"/>
          <w:u w:val="single"/>
          <w:rtl/>
        </w:rPr>
        <w:lastRenderedPageBreak/>
        <w:t>[المفتاح الثاني عشر]</w:t>
      </w:r>
      <w:r>
        <w:rPr>
          <w:rFonts w:hint="cs"/>
          <w:b/>
          <w:bCs/>
          <w:sz w:val="36"/>
          <w:szCs w:val="36"/>
          <w:u w:val="single"/>
          <w:rtl/>
        </w:rPr>
        <w:t>:</w:t>
      </w:r>
      <w:r>
        <w:rPr>
          <w:rFonts w:hint="cs"/>
          <w:b/>
          <w:bCs/>
          <w:rtl/>
        </w:rPr>
        <w:t xml:space="preserve"> </w:t>
      </w:r>
      <w:r>
        <w:rPr>
          <w:rFonts w:hint="cs"/>
          <w:bCs/>
          <w:rtl/>
        </w:rPr>
        <w:t>هل يصح بعد تلك المخالفات والمجازفات</w:t>
      </w:r>
      <w:r>
        <w:rPr>
          <w:rFonts w:hint="cs"/>
          <w:rtl/>
        </w:rPr>
        <w:t xml:space="preserve">: أن يعتبر مذهبه هو الممثل والمتحدث الرسمي الصحيح عن الدين واهله، وعن السلفية والسلف، وعن العقيدة المنجية وأصولها، وعن الفقه وأدلته، وعن التزكية وأسرارها، نعم نقدر له مكانته، ولكنّه ليس بالمعصوم، ولا بالمتخصص في علم معين يُقتدى به فيه، نحترم علمه ونذكر أخطاءه، ونضيف علمه إلى تراث علم أهل السنّة والجماعة، بعد غربلته على أيدي المتخصصين، ونستدل بأقواله، ولا مانع عند الخطأ أن نقول: أخطأ في تقرير تلك المسألة، ولا زلت أقول وأوقن أنّ ابن تيمية لو فهم علم التقديس وقواعد التنزيه على يد متخصص، لكان آية في العلم، ولتغيرت الكثير من موازين التقييم عنده، ولا يغرنّك رده على الأكابر في علم التقديس والتنزيه كالرازي وفحول الأشاعرة، فردوده خواء عن معرفة مقصود تنزيههم لأنّه ولج علما لا يتقن أصوله، فأخذ يحشو في الردود حشواً، وما أسوأ ردّه على كتاب تقديس الرازي، يرد الصواب بالخطأ ويجول ويصول ويجادل في اثبات خطأ الصواب وصواب الخطأ، ولا يغرنك محاولة اثباته عدم التعارض بين النقل والعقل، بجر ما توهمه معقولاً، إلى فهمه القاصر الذي فهمه بالخطأ من المنقول، فلا هو - يرحمه الله - يدرك المعقول على وجهه لأنّه غير متخصص فيه، وهل أقل المعقول إلا معرفة ما يجوز وما يجب وما يستحيل في حق الخالق سبحانه، وهل أقل المعقول إلا التفريق الأصولي بين القديم والمحدث وهو لا يدركه، وهل أقل المعقول إلا معرفة قواعد التنزيه التي تمنع التمثيل والتشبيه والتجسيم والحشو عند الحديث عن ما يتعلق بالله تعالى، وهو يرحمه الله لا يدرك ذلك البته، وأنا لا أتجنى عليه، يرحمه الله فقد أمضيت ثلاثين سنة في دراسة كتبه ومعرفة مداركها ووجه المخالفة فيها لأكابر المتخصصين من علماء أهل السنّة والجماعة، وأعلم علم اليقين أنّه لو درس المعقول على وجهه لما كان هذا حاله في التنزيه والتقديس، وإنما كان يجعل المحسوس مكان المعقول وهو يتحدث عن المعقول، ولا يتبين الفارق بينهما مع أنّه فارق عظيم عند أهلا التخصص والعرفان، ثم ما يفهمه من المنقول ليس هو بفهم الاكابر الذين ضبطوا الأصول في العقيدة، لأنّه لا يمتلك أدواتهم ولا حواجزهم في منع الولوج في الفهم الممنوع، ولذلك وقع في بعض المخالفات التي حاول فيها سحب الأمة بعيدا عن وسطيتها بين المعتزلة والمجسمة، إلى ناحية المجسمة، - وهو لا يدرك ذلك - بحسن ظن أنّه يريد سحبها إلى السلفية التي فهمها وعاش حياته من أجلها، وهل كان السلف إلا أكابر المقدسين والمنزهين والمسبحين، ولكن أبى الله تعالى العصمة إلا لرسوله، وأبى الصحة والكمال إلا للمتخصصين من أهل العلم كلٌ في علمه الذي تخصص فيه، وأتمنى أن تتكامل اللحمة بين طوائف أهل السنّة والجماعة، </w:t>
      </w:r>
      <w:r>
        <w:rPr>
          <w:rFonts w:hint="cs"/>
          <w:rtl/>
        </w:rPr>
        <w:lastRenderedPageBreak/>
        <w:t xml:space="preserve">فنأخذ بأحسن ما خط قلم الإمام أحمد بن تيمية ونتجنب غرائبه وأخطاءه، ونقول أصاب في كذا، وأخطأ في كذا، وخالف الجمهور في كذا، ونأخذ بقوله في كذا، ونخالفه في كذا، فتتقارب الصفوف بدلاً من شقها وتنازعها ليس على مدى القرب والبعد عن أصول الإسلام، وإنما على أساس الولاء والبراء لدعوة ابن تيمية، أما انتصارا لها وإما انتصارا لرافضيها ومحاربيها، </w:t>
      </w:r>
    </w:p>
    <w:p w14:paraId="51359893" w14:textId="38D2B45B" w:rsidR="0090670C" w:rsidRDefault="00186AEE" w:rsidP="00186AEE">
      <w:pPr>
        <w:spacing w:after="240"/>
        <w:ind w:left="-58"/>
        <w:rPr>
          <w:rtl/>
        </w:rPr>
      </w:pPr>
      <w:r>
        <w:rPr>
          <w:rFonts w:hint="cs"/>
          <w:b/>
          <w:bCs/>
          <w:sz w:val="36"/>
          <w:szCs w:val="36"/>
          <w:highlight w:val="yellow"/>
          <w:u w:val="single"/>
          <w:rtl/>
        </w:rPr>
        <w:t>[المفتاح الثالث عشر]</w:t>
      </w:r>
      <w:r>
        <w:rPr>
          <w:rFonts w:hint="cs"/>
          <w:b/>
          <w:bCs/>
          <w:sz w:val="36"/>
          <w:szCs w:val="36"/>
          <w:u w:val="single"/>
          <w:rtl/>
        </w:rPr>
        <w:t xml:space="preserve">: </w:t>
      </w:r>
      <w:r w:rsidR="0090670C">
        <w:rPr>
          <w:rFonts w:hint="cs"/>
          <w:bCs/>
          <w:u w:val="single"/>
          <w:rtl/>
        </w:rPr>
        <w:t>(تنبيه)</w:t>
      </w:r>
      <w:r w:rsidR="0090670C">
        <w:rPr>
          <w:rFonts w:hint="cs"/>
          <w:u w:val="single"/>
          <w:rtl/>
        </w:rPr>
        <w:t>:</w:t>
      </w:r>
      <w:r w:rsidR="0090670C">
        <w:rPr>
          <w:rFonts w:hint="cs"/>
          <w:rtl/>
        </w:rPr>
        <w:t xml:space="preserve"> الفرق الجوهري بين مدارس المتخصصين في علوم الإسلام، وبين مدرسة الإمام ابن تيمية العلمية، أنّ مدارس المتخصصين في علوم الإسلام، سواء في العقيدة أو الفقه أو التزكية، أنّ كل واحدة منها تخصص في علم معين، ثم كان التمحيص والتأصيل والتهذيب في النور على أيدي مئات إن لم يكن آلاف المتخصصين المنتسبين إلى تلك المدارس، فصنعت في النور، وهذبت في النور، وانتشرت في النور، فكانت في مأمن من الخطأ الكبير والخلل الجسيم، وها هي مدارس العقيدة: الأثرية والأشعرية والماتريدية ملئت الأرض نوراً وانتسب إليها على مر العصور أكابر العلماء، وأساطين أهل العلم، وها هي مدارس الفقه عمت أرجاء الأرض وانتسب إليها سواد أهل السنّة والجماعة، وهكذا مدارس التربية والتزكية التي نشرت الإسلام شمالا وجنوبا وشرقا وغربا، أمّا مدرسة ابن تيمية فبسبب مخالفة ابن تيمية لعلماء أهل عصره من شتى الطوائف، ولا يعقل فسادهم جميعا وصلاحه قد صُنعت في السجون والخفاء، ولم يطلع عليها سوى فئة قليلة من اتباعه، ولم تُؤصل في النور، ولم تهذب كما كان يفعل علماء المذاهب في تخصصهم، ثم اختفت كتبه ومعارفه حتى تبناها ونشرها الشيخ محمد ابن عبد الوهاب بقوة السيف والسنان، وفي ظل هذا الجو الملبد بغيوم الارهاب الفكري بالتكفير والتبديع لمن يخالف هذه المنظومة الفكرية والعقدية، استكان من استكان ونشأ جيل لا يعرف إلا ما رأى، فلم تُؤصل الأفكار في أجواء حرية الفكر ودقة التخصص، كما حدث مع سائر مدارس التخصص الفكري الإسلامي، </w:t>
      </w:r>
      <w:r w:rsidR="0090670C">
        <w:rPr>
          <w:rFonts w:hint="cs"/>
          <w:b/>
          <w:bCs/>
          <w:rtl/>
        </w:rPr>
        <w:t>وقد أشار الإمام الحافظ تقي الدين علي بن عبد الكافي السبكي في مقدمة رسالته الدرة المضية إلى أخطاء ابن تيمية وشذوذاته فقال</w:t>
      </w:r>
      <w:r w:rsidR="0090670C">
        <w:rPr>
          <w:rFonts w:hint="cs"/>
          <w:rtl/>
        </w:rPr>
        <w:t xml:space="preserve">: (أما بعد، فإنه لمّا أحدث ابن تيمية ما أحدث في أصول العقائد، ونقض من دعائم الإسلام الأركان والمعاقد، بعد أن كان مستتراً بتبعية الكتاب والسنة، مظهراً أنه داع إلى الحق هادٍ إلى الجنة، فخرج عن الإتباع إلى الابتداع، وشذّ عن جماعة المسلمين بمخالفة الإجماع، وقال بما يقتضي الجسمية والتركيب في الذات المقدّس، وأن الافتقار إلى الجزء -أي افتقار الله إلى الجزء- ليس بمحال ,وقال بحلول الحوادث بذات الله تعالى، وأن القرءان محدَث تكلم الله به بعد أن لم يكن، وأنه يتكلم ويسكت ويحدث في ذاته الإرادات بحسب </w:t>
      </w:r>
      <w:r w:rsidR="0090670C">
        <w:rPr>
          <w:rFonts w:hint="cs"/>
          <w:rtl/>
        </w:rPr>
        <w:lastRenderedPageBreak/>
        <w:t>المخلوقات، وتعدّى في ذلك إلى استلزام قدم العالم، والتزامه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لم يدخل في فرقة من الثلاث والسبعين التي افترقت عليها الأمة، ولا وقفت به مع أمة من الأمم هِمة، وكل ذلك وإن كان كفراً شنيعاً مما تَقِل جملته بالنسبة لما أَحدث في الفروع) اهـ، وهي كما سماها درة مضية فلله دره من أمام،</w:t>
      </w:r>
    </w:p>
    <w:p w14:paraId="102B1E31" w14:textId="77777777" w:rsidR="0090670C" w:rsidRDefault="0090670C" w:rsidP="0090670C">
      <w:pPr>
        <w:spacing w:after="240"/>
        <w:ind w:left="-58"/>
        <w:jc w:val="center"/>
        <w:rPr>
          <w:b/>
          <w:bCs/>
          <w:rtl/>
        </w:rPr>
      </w:pPr>
      <w:r>
        <w:rPr>
          <w:rFonts w:hint="cs"/>
          <w:b/>
          <w:bCs/>
          <w:rtl/>
        </w:rPr>
        <w:t>***</w:t>
      </w:r>
    </w:p>
    <w:p w14:paraId="6131E8A8" w14:textId="77777777" w:rsidR="0090670C" w:rsidRDefault="0090670C" w:rsidP="0090670C">
      <w:pPr>
        <w:ind w:left="-58"/>
        <w:jc w:val="center"/>
        <w:rPr>
          <w:rtl/>
        </w:rPr>
      </w:pPr>
    </w:p>
    <w:p w14:paraId="52B77156" w14:textId="77777777" w:rsidR="0090670C" w:rsidRDefault="0090670C" w:rsidP="0090670C">
      <w:pPr>
        <w:ind w:left="-58"/>
        <w:jc w:val="center"/>
      </w:pPr>
    </w:p>
    <w:p w14:paraId="6283D731"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rPr>
      </w:pPr>
    </w:p>
    <w:p w14:paraId="76E362AA"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Pr>
          <w:rFonts w:hint="cs"/>
          <w:b/>
          <w:bCs/>
          <w:sz w:val="40"/>
          <w:szCs w:val="40"/>
          <w:highlight w:val="yellow"/>
          <w:u w:val="single"/>
          <w:rtl/>
        </w:rPr>
        <w:t>المبحث الرابع</w:t>
      </w:r>
    </w:p>
    <w:p w14:paraId="0C4D1B3B"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Pr>
          <w:rFonts w:hint="cs"/>
          <w:b/>
          <w:bCs/>
          <w:sz w:val="40"/>
          <w:szCs w:val="40"/>
          <w:highlight w:val="yellow"/>
          <w:u w:val="single"/>
          <w:rtl/>
        </w:rPr>
        <w:t xml:space="preserve">أخطاء الشيخ محمد ابن عبد الوهاب </w:t>
      </w:r>
    </w:p>
    <w:p w14:paraId="051A6980"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Pr>
          <w:rFonts w:hint="cs"/>
          <w:b/>
          <w:bCs/>
          <w:sz w:val="40"/>
          <w:szCs w:val="40"/>
          <w:highlight w:val="yellow"/>
          <w:u w:val="single"/>
          <w:rtl/>
        </w:rPr>
        <w:t>شيخ الوهابية</w:t>
      </w:r>
    </w:p>
    <w:p w14:paraId="614DF66A"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rtl/>
        </w:rPr>
      </w:pPr>
    </w:p>
    <w:p w14:paraId="06F33314" w14:textId="77777777" w:rsidR="0090670C" w:rsidRDefault="0090670C" w:rsidP="0090670C">
      <w:pPr>
        <w:ind w:left="-46"/>
        <w:rPr>
          <w:bCs/>
          <w:rtl/>
        </w:rPr>
      </w:pPr>
    </w:p>
    <w:p w14:paraId="3AFB2F54" w14:textId="77777777" w:rsidR="0090670C" w:rsidRDefault="0090670C" w:rsidP="0090670C">
      <w:pPr>
        <w:ind w:left="-46"/>
        <w:rPr>
          <w:rtl/>
        </w:rPr>
      </w:pPr>
      <w:r>
        <w:rPr>
          <w:rFonts w:hint="cs"/>
          <w:b/>
          <w:bCs/>
          <w:sz w:val="36"/>
          <w:szCs w:val="36"/>
          <w:highlight w:val="yellow"/>
          <w:u w:val="single"/>
          <w:rtl/>
        </w:rPr>
        <w:t>[المفتاح الاول]</w:t>
      </w:r>
      <w:r>
        <w:rPr>
          <w:rFonts w:hint="cs"/>
          <w:b/>
          <w:bCs/>
          <w:sz w:val="36"/>
          <w:szCs w:val="36"/>
          <w:u w:val="single"/>
          <w:rtl/>
        </w:rPr>
        <w:t>:</w:t>
      </w:r>
      <w:r>
        <w:rPr>
          <w:rFonts w:hint="cs"/>
          <w:b/>
          <w:bCs/>
          <w:rtl/>
        </w:rPr>
        <w:t xml:space="preserve"> </w:t>
      </w:r>
      <w:r>
        <w:rPr>
          <w:rFonts w:hint="cs"/>
          <w:bCs/>
          <w:rtl/>
        </w:rPr>
        <w:t>تبنى محمد ابن عبد الوهاب نشر كتب وأفكار ابن تيمية والتي تبين خطؤها بقوة السيف والسنان</w:t>
      </w:r>
      <w:r>
        <w:rPr>
          <w:rFonts w:hint="cs"/>
          <w:rtl/>
        </w:rPr>
        <w:t xml:space="preserve">، ولكن زاد الطين بلة بما أضاف إليها من اجتهادات خاطئة في مباحث توحيد الألوهية، وفي مباحث توحيد الربوبية، وفي مباحث </w:t>
      </w:r>
      <w:r>
        <w:rPr>
          <w:rFonts w:hint="cs"/>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Pr>
          <w:rFonts w:hint="cs"/>
          <w:rtl/>
        </w:rPr>
        <w:t xml:space="preserve">وفي مجال الخطأ في الهجوم على علم </w:t>
      </w:r>
      <w:r>
        <w:rPr>
          <w:rFonts w:hint="cs"/>
          <w:rtl/>
        </w:rPr>
        <w:lastRenderedPageBreak/>
        <w:t xml:space="preserve">التصوف برمته، بحسنه وسيئه، واعلان الحرب على أهله واستحلال حرماتهم لمسائل لا تبلغ بهم هذا الحال أبدا، </w:t>
      </w:r>
    </w:p>
    <w:p w14:paraId="515371AC" w14:textId="77777777" w:rsidR="0090670C" w:rsidRDefault="0090670C" w:rsidP="0090670C">
      <w:pPr>
        <w:ind w:left="-46"/>
        <w:rPr>
          <w:rtl/>
        </w:rPr>
      </w:pPr>
      <w:r>
        <w:rPr>
          <w:rFonts w:hint="cs"/>
          <w:b/>
          <w:bCs/>
          <w:sz w:val="36"/>
          <w:szCs w:val="36"/>
          <w:highlight w:val="yellow"/>
          <w:u w:val="single"/>
          <w:rtl/>
        </w:rPr>
        <w:t>[المفتاح الثاني]</w:t>
      </w:r>
      <w:r>
        <w:rPr>
          <w:rFonts w:hint="cs"/>
          <w:b/>
          <w:bCs/>
          <w:sz w:val="36"/>
          <w:szCs w:val="36"/>
          <w:u w:val="single"/>
          <w:rtl/>
        </w:rPr>
        <w:t>:</w:t>
      </w:r>
      <w:r>
        <w:rPr>
          <w:rFonts w:hint="cs"/>
          <w:b/>
          <w:bCs/>
          <w:rtl/>
        </w:rPr>
        <w:t xml:space="preserve"> ففي مجال توحيد الألوهية</w:t>
      </w:r>
      <w:r>
        <w:rPr>
          <w:rFonts w:hint="cs"/>
          <w:rtl/>
        </w:rPr>
        <w:t xml:space="preserve">: أخطأ في تفسير العبادة، ففسرها بمعناها اللغوي وهو الإتيان بأقصى غاية الذل والخضوع، وذهل عن ضابطها الذي يضبط أحكامها ألا وهو الإتيان بأقصى غاية الذل والخضوع لمن يعتقده إلها له صفات الإلهية واستحقاق العبادة من دون الله، أو لمن يعتقده رباً أو له بعض مفردات الربوبية استقلالا كالقدرة على النصرة والعز والنفع والضر من دون الله، وكنفوذ المشيئة لا محالة و لو بطريق الشفاعة لعابده عند الربّ خالق السموات والأرض، الّذي هو أكبر الآلهة في اعتقاده ولهذا قالوا: {أَجَعَلَ الْآلِهَةَ إِلَهًا وَاحِدًا إِنَّ هَذَا لَشَيْءٌ عُجَابٌ * وَانْطَلَقَ الْمَلَأُ مِنْهُمْ أَنِ امْشُوا وَاصْبِرُوا عَلَى آلِهَتِكُمْ إِنَّ هَذَا لَشَيْءٌ يُرَادُ} [ص: 5، 6]، وقالوا: {مَا نَعْبُدُهُمْ إِلَّا لِيُقَرِّبُونَا إِلَى اللَّهِ زُلْفي} [الزمر: 3]، وقد كفر المشركون بسجودهم لأوثانهم و دعائهم إيّاهم، وغيرهما من أنواع الخضوع لتحقّق هذا القيد فيهم، و هو اعتقادهم ربوبية ما خضعوا له، أو خاصة من خواصها كما سيأتيك تفصيله لا يصحّ أن يكون السجود لغير اللّه فضلاً عمّا دونه من أنواع الخضوع بدون هذا الاعتقاد، عبادة شرعاً (كسجود الملائكة لآدم)، فانّه حينئذٍ يكون كفراً، وما هو كفر فلا يختلف باختلاف الشرائع، ولا يأمر اللّه عزّ وجلّ به {قُلْ إِنَّ اللّهَ لا يَأْمُرُ بِالْفَحْشاءِ} [الاَعراف: 28]، {وَلا يَرْضى لِعِبادِهِ الْكُفْر} [الزمر: 7]، وذلك ظاهر إن شاء اللّه، ولكن لما رأى الشيخ محمد بن عبد الوهاب أنّ المشركين كانوا يتقربون لآلهتهم بالذبح والنذر والدعاء والاستعانة والاستشفاع والسجود والتعظيم </w:t>
      </w:r>
      <w:r>
        <w:t>…</w:t>
      </w:r>
      <w:r>
        <w:rPr>
          <w:rFonts w:hint="cs"/>
          <w:rtl/>
        </w:rPr>
        <w:t xml:space="preserve"> الخ ظنّ أنّ مجرد إتيانهم هذه الأمور لذاتها هو العبادة , وأنّ كل عمل يصلح للتعبد به لا يقع إلا عبادة إن وقعت لله فهي التوحيد , وإن وقعت لغيره فهي الشرك، فأدى ذلك إلى الغلط في تصور العبادة والشرك المقابل لها، وإنّ الغلط في تفسير العبادة، كان المزلقةُ الكبرى والمزلَّة العظمى، الذي أُستحِلت به دماءُ لا تحصى، وانتهكت به أعراض لا تعد، وتقاطعت فيه أرحام أمر اللّه بها أن توصل، عياذاً باللّه من والفتن،</w:t>
      </w:r>
    </w:p>
    <w:p w14:paraId="093CAA41" w14:textId="77777777" w:rsidR="0090670C" w:rsidRDefault="0090670C" w:rsidP="0090670C">
      <w:pPr>
        <w:ind w:left="-46"/>
        <w:rPr>
          <w:rtl/>
          <w:lang w:bidi="ar-KW"/>
        </w:rPr>
      </w:pPr>
      <w:r>
        <w:rPr>
          <w:rFonts w:hint="cs"/>
          <w:b/>
          <w:bCs/>
          <w:sz w:val="36"/>
          <w:szCs w:val="36"/>
          <w:highlight w:val="yellow"/>
          <w:u w:val="single"/>
          <w:rtl/>
        </w:rPr>
        <w:t>[المفتاح الثالث]</w:t>
      </w:r>
      <w:r>
        <w:rPr>
          <w:rFonts w:hint="cs"/>
          <w:b/>
          <w:bCs/>
          <w:sz w:val="36"/>
          <w:szCs w:val="36"/>
          <w:u w:val="single"/>
          <w:rtl/>
        </w:rPr>
        <w:t>:</w:t>
      </w:r>
      <w:r>
        <w:rPr>
          <w:rFonts w:hint="cs"/>
          <w:b/>
          <w:bCs/>
          <w:rtl/>
        </w:rPr>
        <w:t xml:space="preserve"> وفي مجال توحيد الربوبية:</w:t>
      </w:r>
      <w:r>
        <w:rPr>
          <w:rFonts w:hint="cs"/>
          <w:rtl/>
        </w:rPr>
        <w:t xml:space="preserve"> قال في مجموعة التوحيد: " وبعد فهذه أربع قواعد من قواعد الدين يميز بهن المسلم دينه من دين المشركين: القاعدة الأولى: 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 {قُلْ مَن يَرْزُقُكُم مِّنَ السَّمَاء وَالأَرْضِ أَمَّن يَمْلِكُ السَّمْعَ والأَبْصَارَ وَمَن يُخْرِجُ الْحَيَّ مِنَ الْمَيِّتِ وَيُخْرِجُ الْمَيَّتَ مِنَ الْحَيِّ وَمَن يُدَبِّرُ </w:t>
      </w:r>
      <w:r>
        <w:rPr>
          <w:rFonts w:hint="cs"/>
          <w:rtl/>
        </w:rPr>
        <w:lastRenderedPageBreak/>
        <w:t xml:space="preserve">الأَمْرَ فَسَيَقُولُونَ اللّهُ فَقُلْ أَفَلاَ تَتَّقُون}" أهـ [مجموعة التوحيد ص 15 – 16]، </w:t>
      </w:r>
      <w:r>
        <w:rPr>
          <w:rFonts w:hint="cs"/>
          <w:u w:val="single"/>
          <w:rtl/>
        </w:rPr>
        <w:t>والخطأ في هذا القول بين لأسباب عديدة</w:t>
      </w:r>
      <w:r>
        <w:rPr>
          <w:rFonts w:hint="cs"/>
          <w:rtl/>
        </w:rPr>
        <w:t xml:space="preserve">، </w:t>
      </w:r>
      <w:r>
        <w:rPr>
          <w:rFonts w:hint="cs"/>
          <w:b/>
          <w:bCs/>
          <w:rtl/>
        </w:rPr>
        <w:t>منها:</w:t>
      </w:r>
      <w:r>
        <w:rPr>
          <w:rFonts w:hint="cs"/>
          <w:rtl/>
        </w:rPr>
        <w:t xml:space="preserve"> أنّ</w:t>
      </w:r>
      <w:r>
        <w:rPr>
          <w:rFonts w:hint="cs"/>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 واعتقاد أن مقادير كل شيء بيد الله يرفع من يشاء ويخفض ويعز من يشاء ويذل ويهدي من يشاء ويضل ويوسع الرزق على من يشاء ويضيق ويحيي من يشاء ويميت، له في لك كله المشيئة المطلقة والإرادة النـافذة لا حق لأحد في مراجعته وأمـره كله عدل وفضـل {لا يسأل عما يفعل وهم يسألون}، واعتقاد حقه المطلق في التشريع والحكم والأمر {ألا له الخلق والأمر تبارك الله رب العالمين}، </w:t>
      </w:r>
      <w:r>
        <w:rPr>
          <w:rFonts w:hint="cs"/>
          <w:b/>
          <w:bCs/>
          <w:rtl/>
          <w:lang w:bidi="ar-KW"/>
        </w:rPr>
        <w:t>هذا هو توحيد الربوبية عند الموحدين</w:t>
      </w:r>
      <w:r>
        <w:rPr>
          <w:rFonts w:hint="cs"/>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 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 ومن اعتقد أنه يجوز التحاكم إلى شرع غير شرع الله فقد كفر بربوبية الله عز وجل لخلقه، هذا هو توحيد الربوبية عند المسلمين، </w:t>
      </w:r>
      <w:r>
        <w:rPr>
          <w:rFonts w:hint="cs"/>
          <w:b/>
          <w:bCs/>
          <w:rtl/>
          <w:lang w:bidi="ar-KW"/>
        </w:rPr>
        <w:t xml:space="preserve">أما </w:t>
      </w:r>
      <w:r>
        <w:rPr>
          <w:rFonts w:hint="cs"/>
          <w:b/>
          <w:bCs/>
          <w:rtl/>
        </w:rPr>
        <w:t>مشركو العرب فقد اعتقدوا بأن لآلهتهم قدرة ذاتية على النفع والضر</w:t>
      </w:r>
      <w:r>
        <w:rPr>
          <w:rFonts w:hint="cs"/>
          <w:rtl/>
        </w:rPr>
        <w:t xml:space="preserve"> وهذا شرك في الربوبية وذلك باعتقادهم بقدرة غير الله على الضر والنفع والإعزاز والإذلال والنصر مستقلا عن الله، ويتضح ذلك في مثل قوله تعالى: {وَاتَّخَذُوا مِن دُونِ اللَّهِ آلِهَةً لِّيَكُونُوا لَهُمْ عِزًّا}</w:t>
      </w:r>
      <w:r>
        <w:rPr>
          <w:rFonts w:hint="cs"/>
          <w:rtl/>
          <w:lang w:bidi="ar-KW"/>
        </w:rPr>
        <w:t xml:space="preserve"> [مريم: 81]، </w:t>
      </w:r>
      <w:r>
        <w:rPr>
          <w:rFonts w:hint="cs"/>
          <w:rtl/>
        </w:rPr>
        <w:t>وقوله تعالى: {وَاتَّخَذُوا مِن دُونِ اللَّهِ آلِهَةً لَعَلَّهُمْ يُنصَرُونَ} [يس: 74]،</w:t>
      </w:r>
      <w:r>
        <w:rPr>
          <w:rFonts w:hint="cs"/>
          <w:rtl/>
          <w:lang w:bidi="ar-KW"/>
        </w:rPr>
        <w:t xml:space="preserve"> </w:t>
      </w:r>
      <w:r>
        <w:rPr>
          <w:rFonts w:hint="cs"/>
          <w:b/>
          <w:bCs/>
          <w:rtl/>
          <w:lang w:bidi="ar-KW"/>
        </w:rPr>
        <w:t>وكانوا يخوفون الرسل من بطش آلهتهم</w:t>
      </w:r>
      <w:r>
        <w:rPr>
          <w:rFonts w:hint="cs"/>
          <w:rtl/>
          <w:lang w:bidi="ar-KW"/>
        </w:rPr>
        <w:t xml:space="preserve"> وهذا يعني اعتقادهم أنها تنفع وتضر استقلالا وهذا واضح لمن تدبره في مثل قوله تعالى: {</w:t>
      </w:r>
      <w:r>
        <w:rPr>
          <w:rFonts w:hint="cs"/>
          <w:rtl/>
        </w:rPr>
        <w:t>إِن نَّقُولُ إِلاَّ اعْتَرَاكَ بَعْضُ آلِهَتِنَا بِسُوَءٍ} [هود: 54</w:t>
      </w:r>
      <w:r>
        <w:rPr>
          <w:rFonts w:hint="cs"/>
          <w:rtl/>
          <w:lang w:bidi="ar-KW"/>
        </w:rPr>
        <w:t>]، وقوله تعالى: {</w:t>
      </w:r>
      <w:r>
        <w:rPr>
          <w:rFonts w:hint="cs"/>
          <w:rtl/>
        </w:rPr>
        <w:t xml:space="preserve">أَلَيْسَ اللَّهُ بِكَافٍ عَبْدَهُ وَيُخَوِّفُونَكَ بِالَّذِينَ مِن دُونِهِ وَمَن يُضْلِلِ اللَّهُ فَمَا لَهُ مِنْ هَادٍ} [الزمر: 36]، </w:t>
      </w:r>
      <w:r>
        <w:rPr>
          <w:rFonts w:hint="cs"/>
          <w:u w:val="single"/>
          <w:rtl/>
        </w:rPr>
        <w:t xml:space="preserve">والخلاصة أن المشركين كانوا يعتقدون بأن الآلهة التي عبدوها وآمنوا بها تضر وتنفع وتنتصر وتنتقم وتنصر ولهذا اتخذوها أربابا من دون الله لعلهم ينصرون، وكذلك فإن </w:t>
      </w:r>
      <w:r>
        <w:rPr>
          <w:rFonts w:hint="cs"/>
          <w:u w:val="single"/>
          <w:rtl/>
          <w:lang w:bidi="ar-KW"/>
        </w:rPr>
        <w:t xml:space="preserve">اعتقاد المشركين كان يقوم على اعتقاد وجود الشريك الذي له </w:t>
      </w:r>
      <w:r>
        <w:rPr>
          <w:rFonts w:hint="cs"/>
          <w:u w:val="single"/>
          <w:rtl/>
        </w:rPr>
        <w:t>تأثير مستقل في الخلق وتدبير مملكة الله، ولهذا أمر الله تعالى رسوله الكريم صلى الله عليه وسلم إخبار المشركين بالبراءة من الشريك</w:t>
      </w:r>
      <w:r>
        <w:rPr>
          <w:rFonts w:hint="cs"/>
          <w:rtl/>
        </w:rPr>
        <w:t xml:space="preserve"> كما في قوله تعالى: {وَقُلِ الْحَمْدُ لِلّهِ الَّذِي لَمْ يَتَّخِذْ وَلَدًا وَلَم يَكُن لَّهُ شَرِيكٌ فِي الْمُلْكِ وَلَمْ يَكُن لَّهُ وَلِيٌّ مِّنَ الذُّلَّ وَكَبِّرْهُ تَكْبِيرًا</w:t>
      </w:r>
      <w:r>
        <w:rPr>
          <w:rFonts w:hint="cs"/>
          <w:rtl/>
          <w:lang w:bidi="ar-KW"/>
        </w:rPr>
        <w:t>} [</w:t>
      </w:r>
      <w:r>
        <w:rPr>
          <w:rFonts w:hint="cs"/>
          <w:rtl/>
        </w:rPr>
        <w:t>الإسراء: 111]، وهذا يعني أن شرك المشركين لا يقتصر على شرك العبادة، ولكن معه شرك الربوبية الي يشمل اعتقاد الشريك في الملك والتدبير</w:t>
      </w:r>
      <w:r>
        <w:rPr>
          <w:rFonts w:hint="cs"/>
          <w:b/>
          <w:bCs/>
          <w:rtl/>
        </w:rPr>
        <w:t>، وكذلك اعتقاد المشركين بوجود الند لله</w:t>
      </w:r>
      <w:r>
        <w:rPr>
          <w:rFonts w:hint="cs"/>
          <w:rtl/>
        </w:rPr>
        <w:t xml:space="preserve">، والند كما جاء في معاجم اللعة هو الضد والشبيه والمثيل الذي له مشاركة في الملك والخلق والتدبير [انظر: تهذيب اللغة ج14 </w:t>
      </w:r>
      <w:r>
        <w:rPr>
          <w:rFonts w:hint="cs"/>
          <w:rtl/>
        </w:rPr>
        <w:lastRenderedPageBreak/>
        <w:t xml:space="preserve">ص 51 و المفردات ص 486]، </w:t>
      </w:r>
      <w:r>
        <w:rPr>
          <w:rFonts w:hint="cs"/>
          <w:b/>
          <w:bCs/>
          <w:rtl/>
        </w:rPr>
        <w:t>والمشركون كانوا يعتقدون في أصنامهم ومعبوداتهم أنها أنداد لله</w:t>
      </w:r>
      <w:r>
        <w:rPr>
          <w:rFonts w:hint="cs"/>
          <w:rtl/>
        </w:rPr>
        <w:t xml:space="preserve">، والأدلة من القرآن الكريم على ذلك كثيرة منها: قوله تعالى:: {وَجَعَلُوا لِلَّهِ أَنْدَادًا لِيُضِلُّوا عَنْ سَبِيلِهِ قُلْ تَمَتَّعُوا فَإِنَّ مَصِيرَكُمْ إِلَى النَّارِ} [ابراهيم: 30]، وقوله تعالى: {قُلْ أَئِنَّكُمْ لَتَكْفُرُونَ بِالَّذِي خَلَقَ الْأَرْضَ فِي يَوْمَيْنِ وَتَجْعَلُونَ لَهُ أَنْدَادًا ذَلِكَ رَبُّ الْعَالَمِينَ} [فصلت: 9]، وقوله تعالى: {فَلَا تَجْعَلُوا لِلَّهِ أَنْدَادًا وَأَنْتُمْ تَعْلَمُونَ} [البقرة: 22]، وقوله تعالى: {أَمِ اتَّخَذُوا مِن دُونِهِ أَوْلِيَاء فَاللَّهُ هُوَ الْوَلِيُّ وَهُوَ يُحْيِي المَوْتَى وَهُوَ عَلَى كُلِّ شَيْءٍ قَدِيرٌ} [الشورى: 9]، وقوله تعالى: {مَثَلُ الَّذِينَ اتَّخَذُوا مِن دُونِ اللَّهِ أَوْلِيَاء كَمَثَلِ الْعَنكَبُوتِ اتَّخَذَتْ بَيْتًا وَإِنَّ أَوْهَنَ الْبُيُوتِ لَبَيْتُ الْعَنكَبُوتِ لَوْ كَانُوا يَعْلَمُونَ} [العنكبوت: 41]، </w:t>
      </w:r>
      <w:r>
        <w:rPr>
          <w:rFonts w:hint="cs"/>
          <w:b/>
          <w:bCs/>
          <w:rtl/>
        </w:rPr>
        <w:t xml:space="preserve">كما أنّ المشركين </w:t>
      </w:r>
      <w:r>
        <w:rPr>
          <w:rFonts w:hint="cs"/>
          <w:b/>
          <w:bCs/>
          <w:rtl/>
          <w:lang w:bidi="ar-KW"/>
        </w:rPr>
        <w:t>كانوا يساوون بين الله تعالى وبين معبوداتهم،</w:t>
      </w:r>
      <w:r>
        <w:rPr>
          <w:rFonts w:hint="cs"/>
          <w:rtl/>
          <w:lang w:bidi="ar-KW"/>
        </w:rPr>
        <w:t xml:space="preserve"> كما في قوله تعالى - واصفا معتقد المشركين الذي أوداهم إلى النار-: {قَالُوا وَهُمْ فِيهَا يَخْتَصِمُونَ * تَاللَّهِ إِنْ كُنَّا لَفِي ضَلَالٍ مُبِينٍ * إِذْ نُسَوِّيكُمْ بِرَبِّ الْعَالَمِينَ} [الشعراء: 96 إلى 98]، </w:t>
      </w:r>
      <w:r>
        <w:rPr>
          <w:rFonts w:hint="cs"/>
          <w:rtl/>
        </w:rPr>
        <w:t xml:space="preserve">فهذه الآيات ـ التي تحكي عقيدة المشركين وهي أنّهم جعلوا للّه سبحانه تعالى أنداداً و أنّهم كانوا يسوّون آلهتهم بربّ العالمين في صفات ربوبيته وتدبيره للكون وما فيه، كما أنّ المشركين </w:t>
      </w:r>
      <w:r>
        <w:rPr>
          <w:rFonts w:hint="cs"/>
          <w:rtl/>
          <w:lang w:bidi="ar-KW"/>
        </w:rPr>
        <w:t>كانوا</w:t>
      </w:r>
      <w:r>
        <w:rPr>
          <w:rFonts w:hint="cs"/>
          <w:rtl/>
        </w:rPr>
        <w:t xml:space="preserve"> يلهجون بدعاء آلهتهم رجاء نصرتها لهم واعزازها لهم، إذ لا يعقل أن يدعو أحد أحدا لا يرجوه لتحقيق منفعة أو رد ضر وإلا خرج من دائرة العقلاء، ورد الله تعالى عليهم اعتقادهم الباطل بقوله تعالى: {والذين يدعون من دون الله لا يخلقون شيئاً وهم يخلقون * أمواتٌ غير أحياءٍ وما يشعرون أيّان يبعثون * إلهكم إلهٌ واحدٌ} [النحل: 20إلى 22]، وبقوله عز وجل {فما أغنت عنهم آلهتهم التي يدعون من دون الله من شيء لمّا جاء أمر ربك وما زادوهم غير تتبيب) [هود: 101]، وقوله تعالى: {وما يتّبع الذين يدعون من دون الله شركاء إن يتبعون إلا الظن وإن هم إلا يخرصون} [يونس: 66]، ويظهر جليا من هذه الآيات أن مشركي العرب 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 </w:t>
      </w:r>
      <w:r>
        <w:rPr>
          <w:rFonts w:hint="cs"/>
          <w:rtl/>
          <w:lang w:bidi="ar-KW"/>
        </w:rPr>
        <w:t xml:space="preserve">ومن هنا نعلم مدى الخطأ الجسيم في ادعاء أن المشركين كانوا على توحيد الربوبية، </w:t>
      </w:r>
    </w:p>
    <w:p w14:paraId="775C4020" w14:textId="77777777" w:rsidR="0090670C" w:rsidRDefault="0090670C" w:rsidP="0090670C">
      <w:pPr>
        <w:ind w:left="-46"/>
        <w:rPr>
          <w:rtl/>
          <w:lang w:bidi="ar-KW"/>
        </w:rPr>
      </w:pPr>
      <w:r>
        <w:rPr>
          <w:rFonts w:hint="cs"/>
          <w:b/>
          <w:bCs/>
          <w:sz w:val="36"/>
          <w:szCs w:val="36"/>
          <w:highlight w:val="yellow"/>
          <w:u w:val="single"/>
          <w:rtl/>
        </w:rPr>
        <w:t>[المفتاح الرابع]</w:t>
      </w:r>
      <w:r>
        <w:rPr>
          <w:rFonts w:hint="cs"/>
          <w:b/>
          <w:bCs/>
          <w:sz w:val="36"/>
          <w:szCs w:val="36"/>
          <w:u w:val="single"/>
          <w:rtl/>
        </w:rPr>
        <w:t>:</w:t>
      </w:r>
      <w:r>
        <w:rPr>
          <w:rFonts w:hint="cs"/>
          <w:b/>
          <w:bCs/>
          <w:rtl/>
        </w:rPr>
        <w:t xml:space="preserve"> </w:t>
      </w:r>
      <w:r>
        <w:rPr>
          <w:rFonts w:hint="cs"/>
          <w:b/>
          <w:bCs/>
          <w:rtl/>
          <w:lang w:bidi="ar-KW"/>
        </w:rPr>
        <w:t>وفي مجال الخطأ في تقرير حقيقة الشرك الأكبر واتهام الأمة بالوقوع في الشرك الأكبر</w:t>
      </w:r>
      <w:r>
        <w:rPr>
          <w:rFonts w:hint="cs"/>
          <w:rtl/>
          <w:lang w:bidi="ar-KW"/>
        </w:rPr>
        <w:t xml:space="preserve">: فكما كان الخطأ في تقرير العبادة كان كذلك الخطأ في تقرير الشرك، وأنّه ليس مجرد صرف صور العبادة كالسجود والدعاء والذبح وغيرها من صور العبادة لغير الله تعالى، ولكنه الصرف المُصاحب بالاعتقاد لمن يصرف إليه صورة العبادة أنّه إله معبود أو رب قادر، وإلا لم يكن شركا أكبر يُخرج من الملة إلى الكفر الاكبر، ومن ذلك الخطأ في فهم آية الزمر، ومعرفة حقيقة اعتقاد المشركين </w:t>
      </w:r>
      <w:r>
        <w:rPr>
          <w:rFonts w:hint="cs"/>
          <w:rtl/>
          <w:lang w:bidi="ar-KW"/>
        </w:rPr>
        <w:lastRenderedPageBreak/>
        <w:t xml:space="preserve">بربوبية معبوداتهم: قال تعالى </w:t>
      </w:r>
      <w:r>
        <w:rPr>
          <w:rFonts w:hint="cs"/>
          <w:rtl/>
        </w:rPr>
        <w:t>{وَالَّذِينَ اتَّخَذُوا مِنْ دُونِهِ أَوْلِيَاءَ مَا نَعْبُدُهُمْ إِلَّا لِيُقَرِّبُونَا إِلَى اللَّهِ زُلْفي إِنَّ اللَّهَ يَحْكُمُ بَيْنَهُمْ فِيمَا هُمْ فِيهِ يَخْتَلِفُونَ إِنَّ اللَّهَ لَا يَهْدِي مَنْ هُوَ كَاذِبٌ كَفَّارٌ}</w:t>
      </w:r>
      <w:r>
        <w:rPr>
          <w:rFonts w:hint="cs"/>
          <w:rtl/>
          <w:lang w:bidi="ar-KW"/>
        </w:rPr>
        <w:t xml:space="preserve"> [سورة الزمر: 3]، والولي في اللغة هو الناصر والمعين </w:t>
      </w:r>
      <w:r>
        <w:rPr>
          <w:rFonts w:hint="cs"/>
          <w:b/>
          <w:bCs/>
          <w:rtl/>
          <w:lang w:bidi="ar-KW"/>
        </w:rPr>
        <w:t>والمشركون اعتقدوا ذلك في آلهتهم</w:t>
      </w:r>
      <w:r>
        <w:rPr>
          <w:rFonts w:hint="cs"/>
          <w:rtl/>
          <w:lang w:bidi="ar-KW"/>
        </w:rPr>
        <w:t xml:space="preserve"> بدليل قوله تعالى </w:t>
      </w:r>
      <w:r>
        <w:rPr>
          <w:rFonts w:hint="cs"/>
          <w:rtl/>
        </w:rPr>
        <w:t xml:space="preserve">{وَاتَّخَذُوا مِنْ دُونِ اللَّهِ آلِهَةً لِيَكُونُوا لَهُمْ عِزًّا} [مريم: 81]، فالآية ظاهرة الدلالة في أنهم يعتقدون أنها تحقق لهم العز، وقوله تعالى {وَاتَّخَذُوا مِنْ دُونِ اللَّهِ آلِهَةً لَعَلَّهُمْ يُنْصَرُونَ} [يس: 74]، والآية ظاهرة الدلالة في أنهم يعتقدون أنها تحقق لهم النصر، وقوله تعالى {إِنْ نَقُولُ إِلَّا اعْتَرَاكَ بَعْضُ آلِهَتِنَا بِسُوءٍ} [سورة هود] </w:t>
      </w:r>
      <w:r>
        <w:rPr>
          <w:rFonts w:hint="cs"/>
          <w:b/>
          <w:bCs/>
          <w:rtl/>
        </w:rPr>
        <w:t>وهذا معتقد المشركين على مر الأزمان</w:t>
      </w:r>
      <w:r>
        <w:rPr>
          <w:rFonts w:hint="cs"/>
          <w:rtl/>
        </w:rPr>
        <w:t xml:space="preserve"> يعتقدون أن أصنامهم تحقق لهم الحماية وأن لها القدرة على إلحاق السوء والضرر بمن يكفر بها ويذكرها بسوء، وعلى ذلك فهم مشركون في الربوبية باعتقاد بعض مفرداتها وصرفها لمعبوداتهم مع الله، {مَا نَعْبُدُهُمْ إِلَّا لِيُقَرِّبُونَا إِلَى اللَّهِ زُلْفي} </w:t>
      </w:r>
      <w:r>
        <w:rPr>
          <w:rFonts w:hint="cs"/>
          <w:b/>
          <w:bCs/>
          <w:rtl/>
          <w:lang w:bidi="ar-KW"/>
        </w:rPr>
        <w:t>ويستفاد من الآية:</w:t>
      </w:r>
      <w:r>
        <w:rPr>
          <w:rFonts w:hint="cs"/>
          <w:rtl/>
          <w:lang w:bidi="ar-KW"/>
        </w:rPr>
        <w:t xml:space="preserve"> أنهم أقروا بعبادة أصنامهم وهو شرك في العبودية والألوهية (ما نعبدهم)، وأنهم زعموا أن عبادتهم للأصنام من أجل أن تقربهم إلى الله، ويستفاد كذلك كذب دعواهم في أنهم ما عبدوها إلا لتقربهم إلى الله زلفي، بدليل رد الله تعالى عليهم بقوله في خاتمة الآية {</w:t>
      </w:r>
      <w:r>
        <w:rPr>
          <w:rFonts w:hint="cs"/>
          <w:rtl/>
        </w:rPr>
        <w:t>إِنَّ اللَّهَ لَا يَهْدِي مَنْ هُوَ كَاذِبٌ كَفَّارٌ}</w:t>
      </w:r>
      <w:r>
        <w:rPr>
          <w:rFonts w:hint="cs"/>
          <w:rtl/>
          <w:lang w:bidi="ar-KW"/>
        </w:rPr>
        <w:t>، وكذبهم مفاده أنهم يعبدونها لأنهم يعتقدون أنها تنصرهم وتعزهم وتحميهم وتعتري أعدائها بسوء وضر، وهذا كله من أعظم الشرك في ربوبية الله تعالى وإلهيته لعباده، وفي الحديث (أنا أغنى الأغنياء عن الشرك)، وقوله تعالى: {</w:t>
      </w:r>
      <w:r>
        <w:rPr>
          <w:rFonts w:hint="cs"/>
          <w:rtl/>
        </w:rPr>
        <w:t>كَاذِبٌ كَفَّارٌ}</w:t>
      </w:r>
      <w:r>
        <w:rPr>
          <w:rFonts w:hint="cs"/>
          <w:rtl/>
          <w:lang w:bidi="ar-KW"/>
        </w:rPr>
        <w:t xml:space="preserve"> صيغة مبالغة من كافر لأنهم كفروا بربوبية الله وألوهيته وكذبوا على الله ورسوله،</w:t>
      </w:r>
    </w:p>
    <w:p w14:paraId="2914F487" w14:textId="77777777" w:rsidR="0090670C" w:rsidRDefault="0090670C" w:rsidP="0090670C">
      <w:pPr>
        <w:ind w:left="-46"/>
        <w:rPr>
          <w:rtl/>
          <w:lang w:bidi="ar-KW"/>
        </w:rPr>
      </w:pPr>
      <w:r>
        <w:rPr>
          <w:rFonts w:hint="cs"/>
          <w:b/>
          <w:bCs/>
          <w:sz w:val="36"/>
          <w:szCs w:val="36"/>
          <w:highlight w:val="yellow"/>
          <w:u w:val="single"/>
          <w:rtl/>
        </w:rPr>
        <w:t>[المفتاح الخامس]</w:t>
      </w:r>
      <w:r>
        <w:rPr>
          <w:rFonts w:hint="cs"/>
          <w:b/>
          <w:bCs/>
          <w:sz w:val="36"/>
          <w:szCs w:val="36"/>
          <w:u w:val="single"/>
          <w:rtl/>
        </w:rPr>
        <w:t>:</w:t>
      </w:r>
      <w:r>
        <w:rPr>
          <w:rFonts w:hint="cs"/>
          <w:b/>
          <w:bCs/>
          <w:sz w:val="36"/>
          <w:szCs w:val="36"/>
          <w:rtl/>
        </w:rPr>
        <w:t xml:space="preserve"> </w:t>
      </w:r>
      <w:r>
        <w:rPr>
          <w:rFonts w:hint="cs"/>
          <w:b/>
          <w:bCs/>
          <w:rtl/>
        </w:rPr>
        <w:t>و</w:t>
      </w:r>
      <w:r>
        <w:rPr>
          <w:rFonts w:hint="cs"/>
          <w:b/>
          <w:bCs/>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Pr>
          <w:rFonts w:hint="cs"/>
          <w:rtl/>
          <w:lang w:bidi="ar-KW"/>
        </w:rPr>
        <w:t xml:space="preserve"> وليس المقصد من الدعاء إلى تحقيق تلك المسائل هو الانتصار لرأي فقهي على حساب آخر، وليس هو من قبيل تهوين ما فعله الجهلاء من بناء المساجد على القبور، وما يفعلونه عند مقابر الصالحين، فإن المساجد بيوت الله تعالى في الأرض، وهي دور العبادة والطاعة والصلاة، ولابد من تنزيهها عن أفعال الجاهلين وغلو المغالين وتسيب المستهترين، </w:t>
      </w:r>
      <w:r>
        <w:rPr>
          <w:rFonts w:hint="cs"/>
          <w:u w:val="single"/>
          <w:rtl/>
          <w:lang w:bidi="ar-KW"/>
        </w:rPr>
        <w:t>وإنما المقصد الأساس من ذلك هو بيان أنّ هذه المسائل تتبع الفقه ولا تتبع التوحيد</w:t>
      </w:r>
      <w:r>
        <w:rPr>
          <w:rFonts w:hint="cs"/>
          <w:rtl/>
          <w:lang w:bidi="ar-KW"/>
        </w:rPr>
        <w:t xml:space="preserve">، </w:t>
      </w:r>
      <w:r>
        <w:rPr>
          <w:rFonts w:hint="cs"/>
          <w:u w:val="single"/>
          <w:rtl/>
          <w:lang w:bidi="ar-KW"/>
        </w:rPr>
        <w:t>وتتبع السنّة والبدعة ولا تتبع الشرك والتوحيد، وتتبع الصواب والخطأ ولا تتبع الإيمان والكفر</w:t>
      </w:r>
      <w:r>
        <w:rPr>
          <w:rFonts w:hint="cs"/>
          <w:rtl/>
          <w:lang w:bidi="ar-KW"/>
        </w:rPr>
        <w:t xml:space="preserve"> لأنّ المسلمين - على مر عصور الإسلام - مهما بلغ الجهل منهم مبلغه، فلم يعبدوا إلا الله ولم يصرفوا العبادة إلا إلى الله، كيف وشعار هم هو (لا إله إلا الله)، ومن ثم تهذيب مسائل التوحيد والشرك، فلا يشوبها شائبة الغلو والجفاء، واتهام المسلمين بالشرك </w:t>
      </w:r>
      <w:r>
        <w:rPr>
          <w:rFonts w:hint="cs"/>
          <w:rtl/>
          <w:lang w:bidi="ar-KW"/>
        </w:rPr>
        <w:lastRenderedPageBreak/>
        <w:t xml:space="preserve">الأكبر وهم منه برآء، فعلاج الخلل لا يكون بالخلل، وعلاج الخطأ لا يكون بالخطأ، وعلاج التفريط لا يكون بالإفراط، ودين الله تعالى عدل بين ظلمين، ووسط بين طرفين، </w:t>
      </w:r>
    </w:p>
    <w:p w14:paraId="23F59DE9" w14:textId="77777777" w:rsidR="0090670C" w:rsidRDefault="0090670C" w:rsidP="0090670C">
      <w:pPr>
        <w:ind w:left="-46"/>
        <w:rPr>
          <w:rFonts w:eastAsia="Times New Roman"/>
          <w:lang w:bidi="ar-KW"/>
        </w:rPr>
      </w:pPr>
      <w:r>
        <w:rPr>
          <w:rFonts w:hint="cs"/>
          <w:b/>
          <w:bCs/>
          <w:sz w:val="36"/>
          <w:szCs w:val="36"/>
          <w:highlight w:val="yellow"/>
          <w:u w:val="single"/>
          <w:rtl/>
        </w:rPr>
        <w:t>[المفتاح السادس]</w:t>
      </w:r>
      <w:r>
        <w:rPr>
          <w:rFonts w:hint="cs"/>
          <w:b/>
          <w:bCs/>
          <w:sz w:val="36"/>
          <w:szCs w:val="36"/>
          <w:u w:val="single"/>
          <w:rtl/>
        </w:rPr>
        <w:t>:</w:t>
      </w:r>
      <w:r>
        <w:rPr>
          <w:rFonts w:hint="cs"/>
          <w:b/>
          <w:bCs/>
          <w:rtl/>
        </w:rPr>
        <w:t xml:space="preserve"> </w:t>
      </w:r>
      <w:r>
        <w:rPr>
          <w:rFonts w:hint="cs"/>
          <w:b/>
          <w:bCs/>
          <w:rtl/>
          <w:lang w:bidi="ar-KW"/>
        </w:rPr>
        <w:t>و</w:t>
      </w:r>
      <w:r>
        <w:rPr>
          <w:rFonts w:hint="cs"/>
          <w:b/>
          <w:bCs/>
          <w:rtl/>
        </w:rPr>
        <w:t>الخطأ في الهجوم على علم التصوف برمته، بحسنه وسيئه</w:t>
      </w:r>
      <w:r>
        <w:rPr>
          <w:rFonts w:hint="cs"/>
          <w:rtl/>
        </w:rPr>
        <w:t xml:space="preserve">، واعلان الحرب على أهله واستحلال حرماتهم لمسائل لا تبلغ بهم هذا الحال أبدا، وإخراجهم من دين المسلمين أو من اطار أهل السنّة والجماعة بظلم وبغي ناشئ عن الغلو في فهم مفردات التوحيد والشرك والسنّة والبدعة، وقد كان الإمام ابن تيمية يفصل في مسائل التصوف، وجعلهم طوائف منهم الصديقون والأولياء، ومنهم الأدعياء المرتزقة، ومنهم أهل الجهل والخرافة، ومنهم أهل البدعة والضلالة، ولكن الشيخ محمد ابن عبد الوهاب لم يفصّل وإنما اعتبر التصوف برمته ضلال ينبغي أن يُزال، مع أنّ السبب الاساس الذي أُنشأ من أجله التصوف هو تزكية الباطن، وقد كان العلم المتخصص في إصلاح القلب وسلامته وتزكيته، وتخليته عن صفاته الذميمة، وتحليته بعظيم الآداب والأخلاق، 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 والتصوف هو العلم الذي اختص بمعالجة هذه الأمراض القلبية والعمل على تزكية النفوس والتخلص من صفاتها الناقصة الذميمة، 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 وقد كان السادة الصوفية الحقة هم العلماء العاملون الصادقون والمرشدون المربون والعارفون بمناهج التربية والإحسان، وبالتالي فإن </w:t>
      </w:r>
      <w:r>
        <w:rPr>
          <w:rFonts w:eastAsia="Times New Roman" w:hint="cs"/>
          <w:rtl/>
        </w:rPr>
        <w:t xml:space="preserve">إلصاق كل التهم بالصوفية دون تفريق ودون مبالاة بما دس على بعضهم، أو قالها بعضهم في ساعة ذهول لا يقصدها، أمر لا ينبغي، إن كلمة (صوفي) مثلها مثل كلمة (سلفي) كانت على مر عصور الإسلام السابقة - منذ القرن الثالث الهجري وإلى يومنا هذا - كلمة ثناء، وصفة مدح، فلا يعقل أن ينادي اتباع الشيخ محمد بن عبد الوهاب إلى اقتلاع التصوف من جذوره، وابادة التصوف وأهله، وردم التراب على تراث المتصوفة بحجة تطهير المنهج من المبتدعة، فهل بعد هذا من تنطع، وأين يذهب أكثرية أهل السنة والجماعة في العالم اليوم في مصر والسودان وبلاد الشام، ودول المغرب العربي واندونيسيا والباكستان وغيرها من بلاد المسلمين، وليس معنى ذلك أن نبرأ جميع الصوفية من الخطأ، فهناك من أدعياء الصوفية من أساء للصوفية </w:t>
      </w:r>
      <w:r>
        <w:rPr>
          <w:rFonts w:eastAsia="Times New Roman" w:hint="cs"/>
          <w:rtl/>
          <w:lang w:bidi="ar-KW"/>
        </w:rPr>
        <w:t>أكثر من أعداء التصوف،</w:t>
      </w:r>
    </w:p>
    <w:p w14:paraId="20B7B655" w14:textId="77777777" w:rsidR="0090670C" w:rsidRDefault="0090670C" w:rsidP="0090670C">
      <w:pPr>
        <w:ind w:left="-46"/>
        <w:rPr>
          <w:rFonts w:eastAsia="Times New Roman"/>
          <w:b/>
          <w:rtl/>
        </w:rPr>
      </w:pPr>
      <w:r>
        <w:rPr>
          <w:rFonts w:hint="cs"/>
          <w:b/>
          <w:bCs/>
          <w:sz w:val="36"/>
          <w:szCs w:val="36"/>
          <w:highlight w:val="yellow"/>
          <w:u w:val="single"/>
          <w:rtl/>
        </w:rPr>
        <w:lastRenderedPageBreak/>
        <w:t>[المفتاح السابع]</w:t>
      </w:r>
      <w:r>
        <w:rPr>
          <w:rFonts w:hint="cs"/>
          <w:b/>
          <w:bCs/>
          <w:sz w:val="36"/>
          <w:szCs w:val="36"/>
          <w:u w:val="single"/>
          <w:rtl/>
        </w:rPr>
        <w:t>:</w:t>
      </w:r>
      <w:r>
        <w:rPr>
          <w:rFonts w:hint="cs"/>
          <w:b/>
          <w:bCs/>
          <w:rtl/>
        </w:rPr>
        <w:t xml:space="preserve"> استحلال دماء وأموال مخالفيه</w:t>
      </w:r>
      <w:r>
        <w:rPr>
          <w:rFonts w:hint="cs"/>
          <w:rtl/>
        </w:rPr>
        <w:t>: فقد استحل دماء المسلمين في نجد والحجاز بتهم الشرك والكفر والخروج من ملة الإسلام، ونظرة عابرة إلى تاريخ نجد لابن غنّام، نعلم كيف كانت (الغزوات</w:t>
      </w:r>
      <w:proofErr w:type="gramStart"/>
      <w:r>
        <w:rPr>
          <w:rFonts w:hint="cs"/>
          <w:rtl/>
        </w:rPr>
        <w:t>) !</w:t>
      </w:r>
      <w:proofErr w:type="gramEnd"/>
      <w:r>
        <w:rPr>
          <w:rFonts w:hint="cs"/>
          <w:rtl/>
        </w:rPr>
        <w:t xml:space="preserve"> على أعراب نجد والحجاز، وكيف كانت الدماء والحُرمات تُستحل حتى في المساجد، والغنائم توزع على المجاهدين وكأنّهم يحاربون عُباد الأوثان، لا مسلمين يقولون (لا إله إلا الله محمد رسول الله)، ويعتقدون أنّه لا إله ولا رب لهذا الكون إلا الله، وأنّ كل ما جاء به رسول الله تعالى من عند الله حق يدينون به لله،</w:t>
      </w:r>
    </w:p>
    <w:p w14:paraId="42DAA7AE" w14:textId="77777777" w:rsidR="0090670C" w:rsidRDefault="0090670C" w:rsidP="0090670C">
      <w:pPr>
        <w:ind w:left="-46"/>
        <w:rPr>
          <w:rFonts w:eastAsia="Times New Roman"/>
          <w:b/>
          <w:rtl/>
        </w:rPr>
      </w:pPr>
      <w:r>
        <w:rPr>
          <w:rFonts w:hint="cs"/>
          <w:b/>
          <w:bCs/>
          <w:sz w:val="36"/>
          <w:szCs w:val="36"/>
          <w:highlight w:val="yellow"/>
          <w:u w:val="single"/>
          <w:rtl/>
        </w:rPr>
        <w:t>[المفتاح الثامن]</w:t>
      </w:r>
      <w:r>
        <w:rPr>
          <w:rFonts w:hint="cs"/>
          <w:b/>
          <w:bCs/>
          <w:sz w:val="36"/>
          <w:szCs w:val="36"/>
          <w:u w:val="single"/>
          <w:rtl/>
        </w:rPr>
        <w:t>:</w:t>
      </w:r>
      <w:r>
        <w:rPr>
          <w:rFonts w:hint="cs"/>
          <w:b/>
          <w:bCs/>
          <w:rtl/>
        </w:rPr>
        <w:t xml:space="preserve"> </w:t>
      </w:r>
      <w:r>
        <w:rPr>
          <w:rFonts w:eastAsia="Times New Roman" w:hint="cs"/>
          <w:bCs/>
          <w:rtl/>
        </w:rPr>
        <w:t>غلو الدعوة الوهابية في تكفير المسلمين واستحلال دمائهم وحرماتهم</w:t>
      </w:r>
      <w:r>
        <w:rPr>
          <w:rFonts w:eastAsia="Times New Roman" w:hint="cs"/>
          <w:rtl/>
        </w:rPr>
        <w:t xml:space="preserve">: هناك العديد من نصوص محمد بن عبد الوهاب والتي آلت به إلى تكفير المسلمين واستحلال دمائهم وحرماتهم، ومن تلك النصوص، قوله: - وهو يتحدث عن أربع قواعد في التوحيد -: (الأُولى): إنّ الكفار الذين قاتلهم رسول اللّه صلى ‌الله ‌عليه ‌وسلم مقرّون بأنّ اللّه هو الخالق الرازق المدبر، ولم يدخلهم ذلك في الإسلام لقوله تعالى: {قُلْ مَنْ يَرزُقُكُمْ مِنَ السَّماءِ وَالأرضِ أَمْ مَنْ يَمْلِكُ السَّمْعَ والأبصَارَ... فَسَيَقُولُونَ اللّه فَقُلْ أَفَلا تَتَّقُونَ} [يونس: الآية ٣١]، (الثانية): إنهم يقولون: ما دعونا الأصنام وما توجهنا إليهم الاّ لطلب القرب والشفاعة لقوله تعالى: {الَّذِينَ اتَّخَذُوا مِنْ دُونِهِ أَولِياءَ مَا نَعْبُدُهُم اِلاّ لَيُقَرِّبُونا إلى اللّه زُلفي} [الزمر: الآية ٣]، وقوله: {وَيَعْبُدونَ مِنْ دُونِ اللّه مَالا يَضُرُّهُمْ وَلاَ يَنْفَعُهُم وَيَقُولُونَ هَؤلاَءِ شُفَعَاؤُنَا عِنْدَ اللّه} [يونس: الآية ١٨]، (الثالثة): إنّه ظهر صلى ‌الله ‌عليه ‌وسلم على قوم متفرقين في عبادتهم، فبعضهم يعبد الملائكة، وبعضهم الأنبياء والصالحين، وبعضهم الأشجار والأحجار، وبعضهم الشمس والقمر، فقاتلهم ولم يفرق بينهم، (الرابعة): إنّ مشركي زماننا أغلظ شركاً من الأولين، لأن أولئك يشركون في الرخاء، ويخلصون في الشدة، وهؤلاء شركهم في الحالتين لقوله تعالى: {فَإِذا رَكِبُوا فِي الفُلْكِ دَعَوا اللّهَ مُخْلِصينَ لَهُ الدِّينَ فَلَمَّا نَجَّاهُم إلَى البَرِّ إذا هُمْ يُشْرِكُونَ} [العنكبوت: الآية ٦٥]، [رسالة أربع قواعد ص ١ ـ ٤] وهو يقصد بمشركي زمانه كافة المسلمين دون أتباعه، وذلك لأنهم يتوسلون بالنبي صلى ‌الله ‌عليه ‌وسلم في شدتهم ورخائهم، ولذلك صاروا عنده أغلظ من مشركي عهد الرسالة، هذا مع أن التوسل بالرسول صلى ‌الله ‌عليه ‌وسلم جائز عند جمهور الفقهاء، وقصاراه أنّه من المسائل الفقهية الخلافية وليس من مسائل التوحيد والشرك، كما أنّ هناك فرقاً جلياً بين المسلمين وعبدة الأوثان والأصنام، فإنّ المسلمين يعبدون اللّه وحده، ولا يتوجّهون إلى النبي صلى ‌الله ‌عليه ‌وسلم إلاّ بقصد أن يدعو لهم عند اللّه، ويشفع لهم عنده، وأين هؤلاء من عبدة الطاغوت الذين كانوا يعبدون الأصنام ولا </w:t>
      </w:r>
      <w:r>
        <w:rPr>
          <w:rFonts w:eastAsia="Times New Roman" w:hint="cs"/>
          <w:rtl/>
        </w:rPr>
        <w:lastRenderedPageBreak/>
        <w:t xml:space="preserve">يعبدون اللّه، ويتوجهون إليها على أنها آلهة تملك ضرهم ونفعهم، وهذا الخطأ أدى به إلى استحلال دمائهم على أنّهم مشركون، وقد تكرر هذا الخطأ في رسالته كشف الشبهات، حيث يقول في حق النبي صلى ‌الله ‌عليه ‌وسلم: " أرسله إلى أُناس يتعبّدون ويحجّون ويتصدقون ويذكرون اللّه كثيراً، ولكنهم يجعلون بعض المخلوقات بينهم وبين اللّه، يقولون نريد منهم التقرب إلى اللّه، ونريد شفاعتهم عنده، مثل الملائكة وعيسى ومريم وأُناس غيرهم من الصالحين " [كشف الشبهات: ص ٣]، فانظر كيف وصف المشركين بأنّهم يتعبّدون ويحجّون ويتصدقون ويذكرون اللّه كثيراً، وهذه مغالطة فجة، فإنّ كفرهم كان في عبادة غير الله، وانكار رسالة الرسول صلى ‌الله ‌عليه ‌وسلم، ثم اتخاذهم واسطة على سبيل الشراكة، كما ذكرنا في كتاب الاصلاح الثالث " التأسيس في علم التوحيد "، فالوساطة لم تكن قط سبب شركهم، وإنّما عبادة غير الله: {ما نعبدهم إلا}، فقد أقروا بعبادتهم، ثم الوساطة الجبرية على سبيل الشراكة مع الله، وهذه وتلك لم يفعلها مسلم قط، إذ المسلم لا يعبد إلا الله، وهو بريء عن عقيدة الواسطة الشركية التي تكون جبرا على الله، وقصاراه التوسل بمن لهم جاه عند الله لقبول الأعمال، دون أي اعتقاد في شفاعتهم الجبرية على الله، ويقول في موضع آخر ما نصه: " إنّ التوحيد الّذي جحدوه هو توحيد العبادة، الّذي يسميه المشركون في زماننا الاعتقاد، كما كانوا يدعون اللّه سبحانه ليلا ونهاراً، ثم منهم من يدعو الملائكة لأجل صلاحهم وقربهم من اللّه ليشفعوا له، أو يدعو رجلا صالحاً مثل اللات، أو نبياً مثل عيسى " [كشف الشبهات، ص ٤]، وهو هنا لا يفرق بين الدعاء وبين العبادة، مع أنّ الدعاء لا يكون عبادة حتى يصاحبه اعتقاد الإلهية أو الربوبية لمن يدعوه، ولو كان الدعاء لعبد صالح من عباد الله، لعل الله تعالى ان يستجيب دعوته، فلا تكون الدعوة لهذا العبد عبادة له، وإنّما توسل به إلى الله، ويقول أيضاً: " تحققت أنّ رسول اللّه قاتلهم ليكون الدعاء كله للّه، والذبح كله للّه، والنذر كله للّه، والاستغاثة كلها باللّه " أهـ، وهذه كما ذكرت في كتاب الإصلاح الثالث " التأسيس لعلم التوحيد " كلها مفردات للعبادة إن اشتملت على اعتقاد الإلهية والربوبية لمن تُصرف له كانت عبادة، وإن لم تشتمل على تلك العقيدة لم تكن عبادة، ويقول أيضاً: « إنّ المشركين يقرّون بالربوبية وإن كفرهم بتعلقهم على الملائكة والأنبياء »، وهذا خطأ، لأن كفرهم إنما كان لعبادتهم الملائكة والأنبياء لا لتعلقهم بها إذ ليس مجرد التعلق مع الاعتراف بعبوديتهم وعدم تفويض الأمر إليهم موجباً للتكفير، ويقول أيضاً: « إنّ الذين قاتلهم رسول اللّه مقرّون بأن أوثانهم لا تدبّر شيئاً وإنما أرادوا منها الجاه والشفاعة »، وهذا أيضاً خطأ، لأنّ كفرهم لم يكن لأجل طلب الشفاعة، بل لعبادتهم قال تعالى: {وَيَعْبُدُونَ مِنْ دُونِ اللّه مَا لاَ يَضُرُّهُمْ وَلاَ يَنْفَعُهُم وَيَقُولُون هَؤُلاَءِ شُفَعَاؤُنَا عِنْدَ اللّه} [يونس: الآية ١٨]، ويقول: " إنّ اللّه كفّر من قصد </w:t>
      </w:r>
      <w:r>
        <w:rPr>
          <w:rFonts w:eastAsia="Times New Roman" w:hint="cs"/>
          <w:rtl/>
        </w:rPr>
        <w:lastRenderedPageBreak/>
        <w:t>الأصنام، وكفّر من قصد الصالحين، وقاتلهم رسول اللّه " أهـ، وهذا أيضاً خطأ، لأنّ رسول اللّه صلى ‌الله ‌عليه ‌وسلم كفّر من عبد الصالحين، لا من قصدهم، فمن قصد الصالحين لطلب الدعاء لا يكون كافراً أبداً، ويقول أيضاً - وهو يعلّم أتباعه كيف يناظرون المخالف-: " اقرأ عليه: {ادعوا ربّكم تضرعاً وخفيةً إنه لا يحبّ المعتدين} فإذا أعلمته بهذا فقل له: هل علمت هذا عبادة للّه؟ فلا بد أن يقول نعم، والدعاء مخ العبادة، فقل له: إذا أقررت أنها عبادة، ثم دعوت تلك الحاجة نبياً أو غيره، هل أشركت في عبادة اللّه غيره؟ فلابد أن يقول نعم " أهـ، وهذا أيضاٍ خطأ، لأنّ الدعاء بنية العبادة، والدعاء لمن يعتقده ربا وإلهاً، عبادة، وما خلا عن ذلك فليس بعبادة، والدعاء مخ العبادة لمن دعا من يعتقد أنه يدعو الرب الإله، فأين ذلك من دعوة الأنبياء والصالحين بمعنى التوسل بهم إلى الله، والذين يتكلم عنهم الشيخ مسلمون موحدون، لا يعبدون غير الله، ويعلمون أنّ هؤلاء جميعا عباد صالحون لا يملكون شيئاً لأنفسهم ولا لغيرهم، إلا الشفاعة بفضل الله، فلا يجوز تشبيه دعاء المشركين لمن يظنون فيهم نوعا من الألوهية والربوبية، بدعاء المسلمين الموحدون، ومن خلال تلك القواعد المغلوطة توصل محمد بن عبد الوهاب إلى تكفير المسلمين واستحلال محارمهم، وأنهم أشد كفراً من المشركيين الأصليين،</w:t>
      </w:r>
    </w:p>
    <w:p w14:paraId="595F9F04" w14:textId="77777777" w:rsidR="0090670C" w:rsidRDefault="0090670C" w:rsidP="0090670C">
      <w:pPr>
        <w:ind w:left="-46"/>
        <w:rPr>
          <w:rFonts w:eastAsia="Times New Roman"/>
          <w:b/>
          <w:rtl/>
        </w:rPr>
      </w:pPr>
      <w:r>
        <w:rPr>
          <w:rFonts w:hint="cs"/>
          <w:b/>
          <w:bCs/>
          <w:sz w:val="36"/>
          <w:szCs w:val="36"/>
          <w:highlight w:val="yellow"/>
          <w:u w:val="single"/>
          <w:rtl/>
        </w:rPr>
        <w:t>[المفتاح التاسع]</w:t>
      </w:r>
      <w:r>
        <w:rPr>
          <w:rFonts w:hint="cs"/>
          <w:b/>
          <w:bCs/>
          <w:sz w:val="36"/>
          <w:szCs w:val="36"/>
          <w:u w:val="single"/>
          <w:rtl/>
        </w:rPr>
        <w:t>:</w:t>
      </w:r>
      <w:r>
        <w:rPr>
          <w:rFonts w:hint="cs"/>
          <w:b/>
          <w:bCs/>
          <w:rtl/>
        </w:rPr>
        <w:t xml:space="preserve"> </w:t>
      </w:r>
      <w:r>
        <w:rPr>
          <w:rFonts w:eastAsia="Times New Roman" w:hint="cs"/>
          <w:bCs/>
          <w:rtl/>
        </w:rPr>
        <w:t>من العلماء الرادّين على أخطاء الشيخ محمّد بن عبد الوهاب</w:t>
      </w:r>
      <w:r>
        <w:rPr>
          <w:rFonts w:eastAsia="Times New Roman" w:hint="cs"/>
          <w:rtl/>
        </w:rPr>
        <w:t xml:space="preserve">: أخوه الشيخ سليمان بن عبدالوهاب في رسالته: </w:t>
      </w:r>
      <w:r>
        <w:rPr>
          <w:rFonts w:hint="cs"/>
          <w:rtl/>
        </w:rPr>
        <w:t>الصواعق الإلهية في الرد على الوهابية</w:t>
      </w:r>
      <w:r>
        <w:rPr>
          <w:rFonts w:eastAsia="Times New Roman" w:hint="cs"/>
          <w:rtl/>
        </w:rPr>
        <w:t xml:space="preserve">، وعليها مقدمة الشيخ محمّد بن سليمان الكردي الشافعي الّتي قرّظ بها رسالته، ورسالة تجريد سيف الجهاد لمدّعي الاجتهاد لشيخه العلامة عبد اللّه بن عبد اللطيف الشافعي، ورسالة الصواعق والرعود للعلامة عفيف الدين عبداللّه بن داود الحنبلي، ورسالة تهكّم المقلدين بمن ادّعى تجديد الدين للعلاّمة المحقق محمّد بن عبدالرحمن ابن عفالق الحنبلي، وقد ترصّد فيه لكل مسألة من المسائل الّتي ابتدعها وردّ عليها بأبلغ رد، ورسالة للعلامة أحمد بن علي القباني البصري الشافعي، ورسالة للعلامة عبدالوهاب بن أحمد بركات الشافعي الأحمدي المكي، ورسالة الصارم الهندي في عنق النجدي للشيخ عطاء المكي، ورسالة للشيخ عبد اللّه بن عيسى المويسي، ورسالة للشيخ أحمد المصري الإحسائي، ورسالة السيف الباتر لعنق المنكر على الأكابر، للسيد علوي بن أحمد الحداد، ورسالة للشيخ محمد بن الشيخ أحمد بن عبداللطيف الإحسائي، ورسالة تحريض الأغبياء على الاستغاثة بالأنبياء والأولياء، للعلامة عبداللّه بن إبراهيم ميرغني، ورسالة الانتصار للأولياء الأبرار للعلامة طاهر سنبل الحنفي، ومجموعة أجوبة وردود نظماً ونثراً لأكابر علماء المذاهب الأربعة، من أهل الحرمين الشريفين والأحساء والبصرة وبغداد وحلب واليمن وغيرها، ومصباح </w:t>
      </w:r>
      <w:r>
        <w:rPr>
          <w:rFonts w:eastAsia="Times New Roman" w:hint="cs"/>
          <w:rtl/>
        </w:rPr>
        <w:lastRenderedPageBreak/>
        <w:t xml:space="preserve">الأنام وجلاء الظلام في رد شبه البدعي النجدي التي أضل بها العوام للعلامة السيد علوي بن الحداد، ورسالة الدرر السنية في الرد على الوهابية لمفتي مكة السيد أحمد زيني دحلان المتوفي سنة ١٣٠٤ هـ، ورسالة شواهد الحق في التوسل بسيد الخلق للشيخ يوسف النبهاني، ورسالة الفجر الصادق لجميل صدقي الزهاوي، ورسالة إظهار العقوق ممن منع التوسل بالنبي والولي الصدوق للشيخ المشرفي المالكي الجزائري، ورسالة في جواز التوسل، للشيخ المهدي الوازناني مفتي فاس، ورسالة غوث العباد في بيان الرشاد للشيخ مصطفي الحمامي المصرى، ورسالة البراهين الساطعة للعلامة الشيخ سلامة العزامي المتوفي سنة ١٣٧٩ هـ، ورسالة النقول الشرعية في الردّ على الوهابية » للشيخ حسن الشطي الحنبلي الدمشقي، ورسالة في حكم التوسل بالأنبياء والأولياء، للشيخ محمّد حسنين مخلوف، ورسالة المقالات الوفية في الردّ على الوهابية للشيخ حسن قزبك، ورسالة الأقوال المرضية في الردّ على الوهابية للشيخ عطا الكسم الدمشقي، والردود أكثر مما ذكر، </w:t>
      </w:r>
    </w:p>
    <w:p w14:paraId="4464505E" w14:textId="77777777" w:rsidR="0090670C" w:rsidRDefault="0090670C" w:rsidP="0090670C">
      <w:pPr>
        <w:ind w:left="-46"/>
        <w:rPr>
          <w:rFonts w:eastAsia="Times New Roman"/>
          <w:b/>
          <w:rtl/>
        </w:rPr>
      </w:pPr>
      <w:r>
        <w:rPr>
          <w:rFonts w:hint="cs"/>
          <w:b/>
          <w:bCs/>
          <w:sz w:val="36"/>
          <w:szCs w:val="36"/>
          <w:highlight w:val="yellow"/>
          <w:u w:val="single"/>
          <w:rtl/>
        </w:rPr>
        <w:t>[المفتاح العاشر]</w:t>
      </w:r>
      <w:r>
        <w:rPr>
          <w:rFonts w:hint="cs"/>
          <w:b/>
          <w:bCs/>
          <w:sz w:val="36"/>
          <w:szCs w:val="36"/>
          <w:u w:val="single"/>
          <w:rtl/>
        </w:rPr>
        <w:t>:</w:t>
      </w:r>
      <w:r>
        <w:rPr>
          <w:rFonts w:hint="cs"/>
          <w:b/>
          <w:bCs/>
          <w:rtl/>
        </w:rPr>
        <w:t xml:space="preserve"> </w:t>
      </w:r>
      <w:r>
        <w:rPr>
          <w:rFonts w:eastAsia="Times New Roman" w:hint="cs"/>
          <w:bCs/>
          <w:rtl/>
        </w:rPr>
        <w:t>من أقوال العلماء في بيان غلو الشيخ محمد بن عبد الوهاب وأتباعه</w:t>
      </w:r>
      <w:r>
        <w:rPr>
          <w:rFonts w:eastAsia="Times New Roman" w:hint="cs"/>
          <w:rtl/>
        </w:rPr>
        <w:t xml:space="preserve">: </w:t>
      </w:r>
      <w:r>
        <w:rPr>
          <w:rFonts w:eastAsia="Times New Roman" w:hint="cs"/>
          <w:bCs/>
          <w:rtl/>
        </w:rPr>
        <w:t>قال زيني دحلان</w:t>
      </w:r>
      <w:r>
        <w:rPr>
          <w:rFonts w:eastAsia="Times New Roman" w:hint="cs"/>
          <w:rtl/>
        </w:rPr>
        <w:t xml:space="preserve"> في الدرر السمية: " كان محمد بن عبد الوهاب يخطب للجمعة في مسجد الدرعية ويقول في كل خطبة: ومن توسل بالنبي فقد كفر، وكان أخوه الشيخ سليمان ينكر عليه إنكاراً شديداً، فقال لأخيه يوماً: كم أركان الإسلام يا محمد؟ فقال: خمسة فقال أنت جعلتها ستة: السادس: من لم يتبعك فليس بمسلم، هذا عندك ركن سادس للإسلام، ولما طال النزاع بينه وبين أخيه فخاف على نفسه، فارتحل إلى المدينة المنورة، وألّف رسالة في الرد على محمد بن عبدالوهاب وأرسلها له، فلم ينته، وألّف كثير من علماء الحنابلة وغيرهم رسائل في الردّ عليه وأرسلوها إليه، فلم ينته " أهـ [الدرر السنية في الرد على الوهابية، ص ٣٩ ـ ٤٠]، </w:t>
      </w:r>
      <w:r>
        <w:rPr>
          <w:rFonts w:eastAsia="Times New Roman" w:hint="cs"/>
          <w:bCs/>
          <w:rtl/>
        </w:rPr>
        <w:t>وقال جميل صدقي</w:t>
      </w:r>
      <w:r>
        <w:rPr>
          <w:rFonts w:eastAsia="Times New Roman" w:hint="cs"/>
          <w:rtl/>
        </w:rPr>
        <w:t xml:space="preserve"> الزهاوي: كان محمد بن عبدالوهاب يسمي جماعته من أهل بلده، الأنصار; وكان يسمي متابعيه من الخارج، المهاجرين; وكان يأمر من حج حجة الإسلام قبل اتّباعه أن يحج ثانياً قائلا إنّ حجتك الأُولى غير مقبولة لأنك حججتها وأنت مشرك، ويقول لمن أراد أن يدخل في دينه: اشهد على نفسك أنك كنت كافراً، واشهد على والديك أنهما ماتا كافرين، واشهد على فلان وفلان (يسمي جماعة من أكابر العلماء الماضين) أنهم كانوا كفاراً، فإن شهد بذلك قبله، وكان يصرّح بتكفير الاُمة منذ ستمائة سنة، ويكفّر كل من لا يتبعه وإن كان من أتقى المسلمين، ويسميهم مشركين، ويستحل دماءهم وأموالهم، ويثبت الإيمان لمن اتّبعه، وكان يكره الصلاة على النبي بعد الأذان، وينهى عن ذكرها ليلة الجمعة وعن الجهر بها على المنابر، ويعاقب من يفعل ذلك عقاباً </w:t>
      </w:r>
      <w:r>
        <w:rPr>
          <w:rFonts w:eastAsia="Times New Roman" w:hint="cs"/>
          <w:rtl/>
        </w:rPr>
        <w:lastRenderedPageBreak/>
        <w:t>شديداً، حتّى أنه قتل رجلا أعمى مؤذناً لم ينته عن الصلاة على النبي بعد الأذان، ويلبس على أتباعه أن ذلك كله محافظة على التوحيد، كان قد أحرق كثيراً من كتب الصلاة على النبي، كدلائل الخيرات وغيرها، وكذلك أحرق كثيراً من كتب الفقه والتفسير والحديث مما هو مخالف لأباطيله " أهـ [الفجر الصادق، ص ١٧]،</w:t>
      </w:r>
    </w:p>
    <w:p w14:paraId="576BFFE9" w14:textId="77777777" w:rsidR="0090670C" w:rsidRDefault="0090670C" w:rsidP="0090670C">
      <w:pPr>
        <w:ind w:left="-46"/>
        <w:rPr>
          <w:rtl/>
        </w:rPr>
      </w:pPr>
      <w:r>
        <w:rPr>
          <w:rFonts w:hint="cs"/>
          <w:b/>
          <w:bCs/>
          <w:sz w:val="36"/>
          <w:szCs w:val="36"/>
          <w:highlight w:val="yellow"/>
          <w:u w:val="single"/>
          <w:rtl/>
        </w:rPr>
        <w:t>[المفتاح الحادي عشر]</w:t>
      </w:r>
      <w:r>
        <w:rPr>
          <w:rFonts w:hint="cs"/>
          <w:b/>
          <w:bCs/>
          <w:sz w:val="36"/>
          <w:szCs w:val="36"/>
          <w:u w:val="single"/>
          <w:rtl/>
        </w:rPr>
        <w:t>:</w:t>
      </w:r>
      <w:r>
        <w:rPr>
          <w:rFonts w:hint="cs"/>
          <w:b/>
          <w:bCs/>
          <w:rtl/>
        </w:rPr>
        <w:t xml:space="preserve"> </w:t>
      </w:r>
      <w:r>
        <w:rPr>
          <w:rFonts w:hint="cs"/>
          <w:bCs/>
          <w:rtl/>
          <w:lang w:bidi="ar-KW"/>
        </w:rPr>
        <w:t>مآسي المسلمين من غلو الوهابيين</w:t>
      </w:r>
      <w:r>
        <w:rPr>
          <w:rFonts w:hint="cs"/>
          <w:rtl/>
          <w:lang w:bidi="ar-KW"/>
        </w:rPr>
        <w:t xml:space="preserve">: </w:t>
      </w:r>
      <w:r>
        <w:rPr>
          <w:rFonts w:hint="cs"/>
          <w:rtl/>
        </w:rPr>
        <w:t xml:space="preserve">ترتب على غلو الوهابيين في فهم مسائل وأحكام التوحيد والشرك: استحلال دماء المسلمين، لغير سبب شرعي صحيح، وإليك الأمثلة: </w:t>
      </w:r>
      <w:r>
        <w:rPr>
          <w:rFonts w:hint="cs"/>
          <w:b/>
          <w:bCs/>
          <w:rtl/>
        </w:rPr>
        <w:t xml:space="preserve">(أ) هاجم الوهابية الطائف ليحرروها من </w:t>
      </w:r>
      <w:proofErr w:type="gramStart"/>
      <w:r>
        <w:rPr>
          <w:rFonts w:hint="cs"/>
          <w:b/>
          <w:bCs/>
          <w:rtl/>
        </w:rPr>
        <w:t>الشرك</w:t>
      </w:r>
      <w:r>
        <w:rPr>
          <w:rFonts w:hint="cs"/>
          <w:rtl/>
        </w:rPr>
        <w:t xml:space="preserve"> !!</w:t>
      </w:r>
      <w:proofErr w:type="gramEnd"/>
      <w:r>
        <w:rPr>
          <w:rFonts w:hint="cs"/>
          <w:rtl/>
        </w:rPr>
        <w:t xml:space="preserve"> وكانت تحت حكم الشريف غالب حاكم مكة، ودخلوها عنوة في ذي القعدة 1217هـ: 1802م فقتلوا الناس بدون تمييز بين رجل وامرأة وطفل، حتى انهم كانوا يذبحون الرضيع على صدر أمه، كما قتلوا من وجدوا في المساجد والبيوت ولاحقوا الفارين من المدينة فقتلوا أكثرهم، وأعطوا الأمان للبعض فلما استسلموا ضربوا أعناق فريق منهم، وأخرجوا فريقاً إلى أحد الأودية، واسمه وادي الوج، فتركوهم مكشوفي العورة ومعهم النساء، ويذكر المؤرخ الشهير عبدالرحمن الجبرتي - وهو ذو هوى وهابي - في كتابه (تاريخ عجائب الآثار في التراجم والأخبار) أنهم (حاربوا الطائف وحاربهم أهلها ثلاثة أيام حتى غلبوا فأخذ البلدة الوهابيون، واستولوا عليها عنوة، وقتلوا الرجال وأسروا النساء والأطفال، وهذا رأيهم مع من يحاربهم) [من أخبار الحجاز ونجد في تاريخ الجبرتي ص 90]، </w:t>
      </w:r>
      <w:r>
        <w:rPr>
          <w:rFonts w:hint="cs"/>
          <w:b/>
          <w:bCs/>
          <w:rtl/>
        </w:rPr>
        <w:t>(ب) احتلال مكة المكرمة</w:t>
      </w:r>
      <w:r>
        <w:rPr>
          <w:rFonts w:hint="cs"/>
          <w:rtl/>
        </w:rPr>
        <w:t xml:space="preserve">: بعد إرعاب أهل الحجاز بقتل النساء والأطفال خلال احتلال الوهابية للطائف عام 1217 هـ: 1802 م، بدأوا بمهاجمة مكة المكرمة بعد استيلائهم على الطائف مباشرة فدخلوها سنة 1218هـ: 1803م كما ذكر ذلك عبدالله بن الشريف حسين في (صدق الخبر في خوارج القرن الثاني عشر)، أما مؤرخ الوهابية عثمان بن بشر الحنبلي النجدي فيذكر ذلك في أحداث سنة 1220هـ، ومن أحداث تلك الفترة المشؤومة في محرم 1220هـ: 1805م أن الوهابية راحوا يقتلون الحاج ويأسرون من يمر بهم، واشتدَّ الغلاء في مكة بشكل فاحش لم تشهده من قبل حتى باع أهل مكة أثاثهم وحلي نسائهم بعشر القيمة، ليشتروا أقوات أطفالهم بأضعاف أثمانها، ومات الكثير من أهل مكة جوعا وانتشرت جثث الأطفال في الأزقة، بل وكما يذكر مؤرخ الوهابية عثمان النجدي في كتابه عنوان المجد في تاريخ نجد (ج1، ص 135) أن لحوم الحمير والجيف بيعت فيها بأغلى الأثمان، وأكلت الكلاب، وأخذ الناس يهجرونها نتيجة الخطر الجاثم على أطرافها، فلم يبق فيها إلا النادر من الناس، </w:t>
      </w:r>
      <w:r>
        <w:rPr>
          <w:rFonts w:hint="cs"/>
          <w:b/>
          <w:bCs/>
          <w:rtl/>
        </w:rPr>
        <w:t>(ت) منع الحجاج من الوصول إلى بيت الله الحرام</w:t>
      </w:r>
      <w:r>
        <w:rPr>
          <w:rFonts w:hint="cs"/>
          <w:rtl/>
        </w:rPr>
        <w:t xml:space="preserve">: يذكر المؤرخ عثمان بن بشر الحنبلي في </w:t>
      </w:r>
      <w:r>
        <w:rPr>
          <w:rFonts w:hint="cs"/>
          <w:rtl/>
        </w:rPr>
        <w:lastRenderedPageBreak/>
        <w:t xml:space="preserve">كتابه (عنوان المجد في تاريخ نجد) من أحداث 1221 هـ الحادثة التالية ص 139: " فلما خرج سعود من الدرعية قاصداً مكة أرسل فرَّاج بن شرعان العتيبي، ورجالا معه … وذكر لهم أن يمنعوا الحواج التي تأتي من جهة الشام واسطنبول ونواحيهما، فلما أقبل على المدينة الحاج الشامي ومن تبعه، وأميره عبدالله العظم باشا الشام فأرسل إليه هؤلاء الأمراء أن لا يقدم وأن يرجع إلى أوطانه، ويقول مفتخراً ج1 ص 143 ولم يحج في هذه السنة أحد من أهل الشام ومصر والعراق والمغرب (أي بلاد المغرب العربي كله) وغيرهم إلا شرذمة قليلة من أهل المغرب لا اسم لهم " أهـ، </w:t>
      </w:r>
      <w:r>
        <w:rPr>
          <w:rFonts w:hint="cs"/>
          <w:b/>
          <w:bCs/>
          <w:rtl/>
        </w:rPr>
        <w:t>(ث) من مجازر الوهابية ضد الحجيج</w:t>
      </w:r>
      <w:r>
        <w:rPr>
          <w:rFonts w:hint="cs"/>
          <w:rtl/>
        </w:rPr>
        <w:t xml:space="preserve">: في سنة 1341هـ: 1921م التقت سرية من الوهابيين بحوالي ألف من أبناء اليمن القادمين لأداء فريضة الحج، فلما وصل الفريقان إلى وادي (تنومة) والوهابيون في الجهة العليا بينما اليمنيون في الجهة الدنيا، انقض المسلحون على الحجاج بأسلحتهم فأبادوهم فلم ينج منهم إلا اثنان، وقد برر الوهابيون هذه الفعلة بأنّهم ظنوا أن مجموعة الحجاج مجموعة مسلحة من أهل الحجاز فاشتبكوا معها، وهو عذر أقبح من ذنب كما ترى، [صفحات من تاريخ الجزيرة العربية، لمحمد عوض الخطيب، ص 198-199، عنوان المجد في تاريخ نجد لعثمان بن بشر الحنبلي،ص 139]، </w:t>
      </w:r>
      <w:r>
        <w:rPr>
          <w:rFonts w:hint="cs"/>
          <w:b/>
          <w:bCs/>
          <w:rtl/>
        </w:rPr>
        <w:t>(ج) حرق المكتبة العربية بمكة المكرمة</w:t>
      </w:r>
      <w:r>
        <w:rPr>
          <w:rFonts w:hint="cs"/>
          <w:rtl/>
        </w:rPr>
        <w:t xml:space="preserve">: أحرق الوهابية المكتبةَ العربية في مكة المكرمة وهي من أنفس مكتبات العالم، إذ كانت تحوي ستين ألفاً (60,000) من الكتب النادرة، وحوالي أربعين ألف (40,000) مخطوطة، بعضها مما أملاه النبي صلى الله عليه وسلم، وبعضها كتبه الخلفاء الراشدون وسائر الصحابة، ومنها ما هو مكتوب على جلود الغزلان والعظام والألواح الخشبية والرقم الفخارية والطينية، كما كانت المكتبة تشكل في جانب منها متحفاً يحتوي على مجموعة من آثار ما قبل الإسلام وبعده، </w:t>
      </w:r>
      <w:r>
        <w:rPr>
          <w:rFonts w:hint="cs"/>
          <w:b/>
          <w:bCs/>
          <w:rtl/>
        </w:rPr>
        <w:t>(ح) استباحة دماء المسلمين في المساجد</w:t>
      </w:r>
      <w:r>
        <w:rPr>
          <w:rFonts w:hint="cs"/>
          <w:rtl/>
        </w:rPr>
        <w:t xml:space="preserve">: جاء في كتاب تاريخ نجد للشيخ حسين بن غنام: " يقول الشيخ محمد بن عبد الوهاب: (إن عثمان بن معمَّر - حاكم بلد عيينة - مشركٌ كافر، فلما تحقق المسلمون من ذلك تعاهدوا على قتله بعد انتهائه من صلاة الجمعة، وقتلناه وهو في مصلاه بالمسجد في رجب 1163 هـ، ولنا أن نتساءل كيف يكون مشركاً من قُتل في مصلاه بالمسجد يوم الجمعة، وهو يعبد الله، </w:t>
      </w:r>
      <w:r>
        <w:rPr>
          <w:rFonts w:hint="cs"/>
          <w:b/>
          <w:bCs/>
          <w:rtl/>
        </w:rPr>
        <w:t>(خ) الهجوم على الكويت</w:t>
      </w:r>
      <w:r>
        <w:rPr>
          <w:rFonts w:hint="cs"/>
          <w:rtl/>
        </w:rPr>
        <w:t xml:space="preserve">: وذلك بزعم أنّهم مشركون حلال الدم والمال، فوجهوا إليها الغارات تنهب وتقتل وتسلب وتسبي، وكانت الحملة الأولى سنة 1205 هـ: 1790 م، ثم تلتها حملة أخرى سنة 1213هـ: 1798 م، وثالثة سنة 1223 هـ: 1808 م ووصلوا في هذه الأخيرة إلى الجهراء، وأعادوا الكرة سنة 1338 هـ: 1920م فكانت معركة (الجهراء) المعروفة، </w:t>
      </w:r>
      <w:r>
        <w:rPr>
          <w:rFonts w:hint="cs"/>
          <w:b/>
          <w:bCs/>
          <w:rtl/>
        </w:rPr>
        <w:t>(د) البطش والإبادة لجميع قبائل العرب التي تُخالفهم</w:t>
      </w:r>
      <w:r>
        <w:rPr>
          <w:rFonts w:hint="cs"/>
          <w:rtl/>
        </w:rPr>
        <w:t xml:space="preserve">: لقد نالت شدة وبطش الوهابية العديد من المسلمين، حتى أبيدت قبائل بأكملها ومواقفهم مع العجمان والخوالد وآل </w:t>
      </w:r>
      <w:r>
        <w:rPr>
          <w:rFonts w:hint="cs"/>
          <w:rtl/>
        </w:rPr>
        <w:lastRenderedPageBreak/>
        <w:t xml:space="preserve">رشيد معروفة، وما ذلك إلا بناء على عقيدتهم التي ترمي أهل ملة التوحيد بالشرك الأكبر لتستحل بذلك دماءهم وأموالهم ونساءهم، ومن أراد أن يتتبع أحكامهم على المسلمين، وكيف أخرجوهم من الملة والدين، واعتقدوا فيهم أنهم مشركون، فليرجع إلى كتاب (مجموعة الرسائل والمسائل النجدية) فإنه سيجد في ذلك العجب العجاب، وكذلك كتاب (عنوان المجد في تاريخ نجد) الذي ألفه أحد علماء الوهابية وهو عثمان بن بشر النجدي الحنبلي، ونشرته مكتبة الرياض الحديثة بالمملكة العربية السعودية، فإن في هذا الكتاب من تعسفهم ومعاملتهم للمسلمين معاملة الكافرين الصرحاء ما تشيب منه الولدان، </w:t>
      </w:r>
      <w:r>
        <w:rPr>
          <w:rFonts w:hint="cs"/>
          <w:b/>
          <w:bCs/>
          <w:rtl/>
        </w:rPr>
        <w:t>(ذ) حرب أهل المدينة</w:t>
      </w:r>
      <w:r>
        <w:rPr>
          <w:rFonts w:hint="cs"/>
          <w:rtl/>
        </w:rPr>
        <w:t xml:space="preserve">: جاء في كتاب عنوان المجد في تاريخ نجد: " أجمعوا على حرب المدينة ونزلوا عواليها... وضيَّقوا على أهل المدينة، وقطعوا عليهم السوابل، وأقاموا على ذلك سنين " أهـ، </w:t>
      </w:r>
      <w:r>
        <w:rPr>
          <w:rFonts w:hint="cs"/>
          <w:b/>
          <w:bCs/>
          <w:rtl/>
        </w:rPr>
        <w:t>(ر) غزو الشام:</w:t>
      </w:r>
      <w:r>
        <w:rPr>
          <w:rFonts w:hint="cs"/>
          <w:rtl/>
        </w:rPr>
        <w:t xml:space="preserve"> وقد غزا الوهابية هذيل الشام بقيادة عثمان المضايفي في حوالى سنة 1214هـ: 1799م فقتلوا وسبوا النساء، ثمَّ غزوا اللفاع حيث يقيم أشراف بني عمرو فقتلوا منهم عدداً، ونهبوهم وسلبوا النساء حتى أنهم جردوهن من الثياب، فطلبوا الأمان وتوهبوا،، ابادة أهل الحجاز في تربة وحزبة: وهما قريتان بالحجاز انقض عليهما جنود الوهابية في أواخر شعبان 1337هـ: 1919م فقتلوا ونهبوا واعتدوا على الأعراض وأحرقوا النخيل، وقد أحصي من قتل في تربة وحدها فبلغوا ثلاثة آلاف من المدنيين العزَّل، </w:t>
      </w:r>
      <w:r>
        <w:rPr>
          <w:rFonts w:hint="cs"/>
          <w:b/>
          <w:bCs/>
          <w:rtl/>
        </w:rPr>
        <w:t>(س) غزو الإحساء</w:t>
      </w:r>
      <w:r>
        <w:rPr>
          <w:rFonts w:hint="cs"/>
          <w:rtl/>
        </w:rPr>
        <w:t xml:space="preserve">: جاء في عنوان المجد: في أحداث 1210 هـ، " فلما استووا على ركائبهم (أي الجند الوهابي) وساروا ثوروا بنادقهم دفعة واحدة، فأظلمت السماء وأرجفت الأرض، وثار عج الدخان في الجو، وأسقط كثير من الحوامل في الإحساء، ثم نزل سعود في الرقيقة … فأقام في ذلك المنزل يقتل من أراد قتله، ويجلي من أراد جلاءه، ويحبس من أراد حبسه، ويأخذ من الأموال، ويهدم من المحال، ويبني ثغوراً، ويهدم دوراً، وضرب عليهم ألوفاً من الدراهم وقبضها منهم،، ثم يقول عن القتل وذلك بعد الاستسلام،، فهذا مقتول في البلد، وهذا يخرجونه إلى الخيام، ويضرب عنقه عند خيمة سعود، حتى أفناهم إلا قليلا، وحاز سعود في تلك الغزوة ما لا يحصى)، </w:t>
      </w:r>
      <w:r>
        <w:rPr>
          <w:rFonts w:hint="cs"/>
          <w:b/>
          <w:bCs/>
          <w:rtl/>
        </w:rPr>
        <w:t>(ش) غزو البحرين وقطر وعمان</w:t>
      </w:r>
      <w:r>
        <w:rPr>
          <w:rFonts w:hint="cs"/>
          <w:rtl/>
        </w:rPr>
        <w:t xml:space="preserve">: امتنع العتوب في البحرين عن دفع الجزية فهاجمهم الوهابية وقتلوا منهم الكثير، وأوقعوا بهم خسائر جسيمة،، وقد هاجم الوهابية البحرين مرات عديدة، ومنها الحادثة الشهيرة التي رواها مؤرخ الوهابية عثمان النجدي في كتابه (عنوان المجد) حين قتل الوهابية من أهل البحرين 1400 رجل فانتقم الله لأهل البحرين فانفجر البارود داخل السفن الوهابية المغيرة فمات الجند الوهابي حرقاً وغرقا، يقول صاحب عنوان المجد، " ثم دخلت السنة السادسة بعد المائتين والألف وفيها غزا سليمان بن عفيصان بأمر عبد العزيز بجيش من أهل الخرج وغيرهم، وقصد قطر المعروف بين عمان والبحرين، فصادف </w:t>
      </w:r>
      <w:r>
        <w:rPr>
          <w:rFonts w:hint="cs"/>
          <w:rtl/>
        </w:rPr>
        <w:lastRenderedPageBreak/>
        <w:t xml:space="preserve">منهم غزواً نحو خمسين مطية فناوخهم، فقاتلوا وهزمهم سليمان، وقتلهم إلا القليل، وأخذ ركبهم، ويقول كذلك، عندما تحدث عن أحداث 1209 هـ (،، ثم سار بهم إبراهيم بن عفيصان فقصد ناحية قطر، وأغار على أهله فأخذ إبلا كثيرة من بواديهم وأموالهم، </w:t>
      </w:r>
      <w:r>
        <w:rPr>
          <w:rFonts w:hint="cs"/>
          <w:b/>
          <w:bCs/>
          <w:rtl/>
        </w:rPr>
        <w:t>(ص) غزوة الشقرة على قبائل شمر</w:t>
      </w:r>
      <w:r>
        <w:rPr>
          <w:rFonts w:hint="cs"/>
          <w:rtl/>
        </w:rPr>
        <w:t xml:space="preserve">: جاء في عنوان نجد: " وفيها (أي سنة 1206 هـ) كانت غزوة الشقرة وذلك أن سعوداً سار بالجيوش الكثيفة من جميع نجد الحاضرة والبادية، وقصد ناحية جبل شمر، وقد ذكر له قبائل كثيرة من البوادي من مطير وحرب وغيرهم، وهم على الماء المعروف بالشقرة قريب من جبل شمر، فعدا عليهم سعود وأخذهم جملة وحاز منهم أموالاً عظيمة، الإبل أكثر من ثمانية آلاف بعير، وأخذ جميع أغنامهم ومحلتهم وأمتعتهم، وأكثر من عشرين فرساً، قتل عليهم عدة رجال، ثم رحل سعود بجميع تلك الغنائم وأخرج خمسها !! وقسم باقيها غنيمة في المسلمين للراجل سهم وللفارس سهمان " أهـ، فمتى كان هؤلاء كفاراً تحلُّ دماؤهم وأموالهم، ووجه الوهابية قواتهم إلى عمان، يقول مؤرخهم عثمان بن بشر النجدي: " ثمَّ سعود أرسل إلى عمان عبدالله بن مزروع صاحب منفوحة وعدة رجال من أهل نجد و أمرهم بنزول قصره البريمي المعروف في عمان، مطلق المطيري بجيش من أهل نجد …، فقاتل أهل الباطنة سحار ونواحيها، وقاتلوا سعيد بن سلطان صاحب مسكة (مسقط) ودام القتال بينهم وقتل من عسكر عزان مقتلة عظيمة بلغت القتلى نحو خمسمائة رجل، ثم أنه اجتمع مع مطلق المطيرى جميع من هو من رعية سعود من أهل عمان، فنازل أهل سحار بألوف من المقاتلة، ودخلت سنة خمس وعشرين وهم على ذلك يقتلون ويغنمون، وأخذ مطلق ومن معه قرى كثيرة من نواحى سحار من أهل الباطنة، وبايع غالبهم على دين الله ورسوله والسمع والطاعة، ولم يبق محارب إلا مسكة ونواحيها مملكة سعيد وما تحت ولاية عزان من سحار، وغنموا منها غنائم كثيرة، وبعثوا الأخماس إلى سعود في الدرعية " أهـ، </w:t>
      </w:r>
      <w:r>
        <w:rPr>
          <w:rFonts w:hint="cs"/>
          <w:b/>
          <w:bCs/>
          <w:rtl/>
        </w:rPr>
        <w:t>(ض) غزو العراق واليمن والشام</w:t>
      </w:r>
      <w:r>
        <w:rPr>
          <w:rFonts w:hint="cs"/>
          <w:rtl/>
        </w:rPr>
        <w:t xml:space="preserve">: يقول صاحب عنوان المجد، " وفيها (أي سنة 1220 هـ) سار سعود بالجيوش المنصورة، والخيل والجياد المسومة المشهورة من جميع نجد ونواحيها وبواديها، وقصد جهة الشمال نوازل بلد المشهد المعروف في العراق، وفرق عليه المسلمين من كلِّ جهة، وأمرهم أن يتسوروا الجدار على أهله !! … ثم رحل منه سعود فانحاز على الزملات من عربان غزية فأخذ مواشيهم ثمَّ ورد الهندية المعروفة، ثم اجتاز بحلل الخزاعل، وجرى بينه وبينهم مناوشة قتال وطرد خيل، ثم سار وقصد السماوة وحاصر أهلها ونهب من نواحيها ودمَّر أشجارها، ووقع بينهم رمي وقتال، ثم رحل منها وقصد إلى جهة البصرة ونازل أهل الزبير ووقع بينه وبين أهله مناوشة قتال ورمى، ورحل منه إلى وطنه " أهـ، ولقد احتل الوهابية صنعاء وأمعنوا فيها قتلا، ونهبوا خيراتها، يقول مؤرخهم في غزو الحديدة: " وحاصروا بندر </w:t>
      </w:r>
      <w:r>
        <w:rPr>
          <w:rFonts w:hint="cs"/>
          <w:rtl/>
        </w:rPr>
        <w:lastRenderedPageBreak/>
        <w:t xml:space="preserve">الحديدة وأخذوه …فتجهز صالح المذكور إلى زبيد وجنوده وقومه فسار إليه بجيش عديد من قبائل عديدة حاضرة و بادية نحو ثلاثة الآف مقاتل فنازل أهل زبيد وأخذوه عنوة ونهبوا منها من الأموال والأمتاع شيئا كثيرا... وعزل صالح الأخماس وبعثها إلى الدرعية " أهـ، فأي إسلام هذا الذي يحلُّ الإغارة على المسلمين؟ وفي بلاد الشام: هاجم الوهابية حوران سنة 1225هـ: 1810م فأحرقوا ونهبوا وسبوا بعد أن قتلوا حتى الأطفال ناهيك عن الكبار، ثمَّ توسعت الغزوات الوهابية حتى بلغت مدينة حلب وقطعوا الطريق بين الشام والعراق، وكانت سراياهم تصل إلى القادسية، وقد قتلوا خلقاً كثيراً خلال غاراتهم تلك، </w:t>
      </w:r>
      <w:r>
        <w:rPr>
          <w:rFonts w:hint="cs"/>
          <w:b/>
          <w:bCs/>
          <w:u w:val="single"/>
          <w:rtl/>
        </w:rPr>
        <w:t>(وبعد)</w:t>
      </w:r>
      <w:r>
        <w:rPr>
          <w:rFonts w:hint="cs"/>
          <w:rtl/>
        </w:rPr>
        <w:t xml:space="preserve"> فهذه بعض الأحداث الدامية التي ارتكبها الوهابية في حق المسلمين، ولنا أن نقول: ما هو الفرق بين تصرف الخوارج وتصرف هؤلاء مع أهل القبلة من المسلمين، وهل كانوا حقيقة يُقاتلون كفاراً مشركين، أم يُقاتلون أهل الإسلام والتوحيد، الذين يدينون بلا إله إلا الله؟ وكيف بعد ذلك أنّ نصدق أنّهم السلفية على طريق السلف، اللهم اهد قومنا فإنهم لا يعلمون، </w:t>
      </w:r>
    </w:p>
    <w:p w14:paraId="65457EB6" w14:textId="77777777" w:rsidR="0090670C" w:rsidRDefault="0090670C" w:rsidP="0090670C">
      <w:pPr>
        <w:ind w:left="-58"/>
        <w:jc w:val="center"/>
        <w:rPr>
          <w:rtl/>
          <w:lang w:bidi="ar-KW"/>
        </w:rPr>
      </w:pPr>
      <w:r>
        <w:rPr>
          <w:rFonts w:hint="cs"/>
          <w:rtl/>
          <w:lang w:bidi="ar-KW"/>
        </w:rPr>
        <w:t xml:space="preserve">*** </w:t>
      </w:r>
    </w:p>
    <w:p w14:paraId="361AE9A1" w14:textId="77777777" w:rsidR="0090670C" w:rsidRDefault="0090670C" w:rsidP="0090670C">
      <w:pPr>
        <w:ind w:left="-58"/>
        <w:jc w:val="center"/>
        <w:rPr>
          <w:rtl/>
          <w:lang w:bidi="ar-KW"/>
        </w:rPr>
      </w:pPr>
    </w:p>
    <w:p w14:paraId="41819357" w14:textId="77777777" w:rsidR="0090670C" w:rsidRDefault="0090670C" w:rsidP="0090670C">
      <w:pPr>
        <w:tabs>
          <w:tab w:val="left" w:pos="302"/>
        </w:tabs>
        <w:rPr>
          <w:bCs/>
          <w:rtl/>
        </w:rPr>
      </w:pPr>
    </w:p>
    <w:p w14:paraId="22FE3FE2" w14:textId="77777777" w:rsidR="0090670C" w:rsidRDefault="0090670C" w:rsidP="0090670C">
      <w:pPr>
        <w:pBdr>
          <w:top w:val="threeDEngrave" w:sz="24" w:space="15" w:color="auto"/>
          <w:left w:val="threeDEngrave" w:sz="24" w:space="4" w:color="auto"/>
          <w:bottom w:val="threeDEmboss" w:sz="24" w:space="15" w:color="auto"/>
          <w:right w:val="threeDEmboss" w:sz="24" w:space="4" w:color="auto"/>
        </w:pBdr>
        <w:tabs>
          <w:tab w:val="left" w:pos="302"/>
        </w:tabs>
        <w:jc w:val="center"/>
        <w:rPr>
          <w:bCs/>
          <w:sz w:val="36"/>
          <w:szCs w:val="36"/>
          <w:u w:val="single"/>
          <w:lang w:bidi="ar-KW"/>
        </w:rPr>
      </w:pPr>
    </w:p>
    <w:p w14:paraId="0EE57B53" w14:textId="77777777" w:rsidR="0090670C" w:rsidRDefault="0090670C" w:rsidP="0090670C">
      <w:pPr>
        <w:pBdr>
          <w:top w:val="threeDEngrave" w:sz="24" w:space="15" w:color="auto"/>
          <w:left w:val="threeDEngrave" w:sz="24" w:space="4" w:color="auto"/>
          <w:bottom w:val="threeDEmboss" w:sz="24" w:space="15" w:color="auto"/>
          <w:right w:val="threeDEmboss" w:sz="24" w:space="4" w:color="auto"/>
        </w:pBdr>
        <w:tabs>
          <w:tab w:val="left" w:pos="302"/>
        </w:tabs>
        <w:jc w:val="center"/>
        <w:rPr>
          <w:bCs/>
          <w:sz w:val="36"/>
          <w:szCs w:val="36"/>
          <w:highlight w:val="yellow"/>
          <w:u w:val="single"/>
        </w:rPr>
      </w:pPr>
      <w:r>
        <w:rPr>
          <w:rFonts w:hint="cs"/>
          <w:bCs/>
          <w:sz w:val="36"/>
          <w:szCs w:val="36"/>
          <w:highlight w:val="yellow"/>
          <w:u w:val="single"/>
          <w:rtl/>
        </w:rPr>
        <w:t>المبحث الخامس</w:t>
      </w:r>
    </w:p>
    <w:p w14:paraId="14B8D7CD" w14:textId="77777777" w:rsidR="0090670C" w:rsidRDefault="0090670C" w:rsidP="0090670C">
      <w:pPr>
        <w:pBdr>
          <w:top w:val="threeDEngrave" w:sz="24" w:space="15" w:color="auto"/>
          <w:left w:val="threeDEngrave" w:sz="24" w:space="4" w:color="auto"/>
          <w:bottom w:val="threeDEmboss" w:sz="24" w:space="15" w:color="auto"/>
          <w:right w:val="threeDEmboss" w:sz="24" w:space="4" w:color="auto"/>
        </w:pBdr>
        <w:tabs>
          <w:tab w:val="left" w:pos="302"/>
        </w:tabs>
        <w:jc w:val="center"/>
        <w:rPr>
          <w:bCs/>
          <w:sz w:val="36"/>
          <w:szCs w:val="36"/>
          <w:highlight w:val="yellow"/>
          <w:u w:val="single"/>
          <w:rtl/>
        </w:rPr>
      </w:pPr>
      <w:r>
        <w:rPr>
          <w:rFonts w:hint="cs"/>
          <w:bCs/>
          <w:sz w:val="36"/>
          <w:szCs w:val="36"/>
          <w:highlight w:val="yellow"/>
          <w:u w:val="single"/>
          <w:rtl/>
        </w:rPr>
        <w:t>تعقيب على نواقض الإسلام العشرة</w:t>
      </w:r>
    </w:p>
    <w:p w14:paraId="123B933D" w14:textId="77777777" w:rsidR="0090670C" w:rsidRDefault="0090670C" w:rsidP="0090670C">
      <w:pPr>
        <w:pBdr>
          <w:top w:val="threeDEngrave" w:sz="24" w:space="15" w:color="auto"/>
          <w:left w:val="threeDEngrave" w:sz="24" w:space="4" w:color="auto"/>
          <w:bottom w:val="threeDEmboss" w:sz="24" w:space="15" w:color="auto"/>
          <w:right w:val="threeDEmboss" w:sz="24" w:space="4" w:color="auto"/>
        </w:pBdr>
        <w:tabs>
          <w:tab w:val="left" w:pos="302"/>
        </w:tabs>
        <w:jc w:val="center"/>
        <w:rPr>
          <w:bCs/>
          <w:sz w:val="36"/>
          <w:szCs w:val="36"/>
          <w:u w:val="single"/>
          <w:rtl/>
        </w:rPr>
      </w:pPr>
      <w:r>
        <w:rPr>
          <w:rFonts w:hint="cs"/>
          <w:bCs/>
          <w:sz w:val="36"/>
          <w:szCs w:val="36"/>
          <w:highlight w:val="yellow"/>
          <w:u w:val="single"/>
          <w:rtl/>
        </w:rPr>
        <w:t>التي ذكرها الشيخ محمد بن عبد الوهاب</w:t>
      </w:r>
    </w:p>
    <w:p w14:paraId="128C54BE" w14:textId="77777777" w:rsidR="0090670C" w:rsidRDefault="0090670C" w:rsidP="0090670C">
      <w:pPr>
        <w:pBdr>
          <w:top w:val="threeDEngrave" w:sz="24" w:space="15" w:color="auto"/>
          <w:left w:val="threeDEngrave" w:sz="24" w:space="4" w:color="auto"/>
          <w:bottom w:val="threeDEmboss" w:sz="24" w:space="15" w:color="auto"/>
          <w:right w:val="threeDEmboss" w:sz="24" w:space="4" w:color="auto"/>
        </w:pBdr>
        <w:tabs>
          <w:tab w:val="left" w:pos="302"/>
        </w:tabs>
        <w:jc w:val="center"/>
        <w:rPr>
          <w:b/>
          <w:bCs/>
          <w:sz w:val="36"/>
          <w:szCs w:val="36"/>
          <w:u w:val="single"/>
          <w:rtl/>
          <w:lang w:bidi="ar-KW"/>
        </w:rPr>
      </w:pPr>
    </w:p>
    <w:p w14:paraId="2C9BBEBD" w14:textId="77777777" w:rsidR="0090670C" w:rsidRDefault="0090670C" w:rsidP="0090670C">
      <w:pPr>
        <w:pStyle w:val="af"/>
        <w:tabs>
          <w:tab w:val="left" w:pos="302"/>
        </w:tabs>
        <w:spacing w:after="200" w:line="276" w:lineRule="auto"/>
        <w:ind w:firstLine="0"/>
        <w:jc w:val="both"/>
        <w:rPr>
          <w:rFonts w:ascii="Simplified Arabic" w:hAnsi="Simplified Arabic" w:cs="Simplified Arabic"/>
          <w:b/>
          <w:bCs w:val="0"/>
          <w:sz w:val="28"/>
          <w:szCs w:val="28"/>
          <w:rtl/>
        </w:rPr>
      </w:pPr>
    </w:p>
    <w:p w14:paraId="6DF11799" w14:textId="77777777" w:rsidR="0090670C" w:rsidRDefault="0090670C" w:rsidP="0090670C">
      <w:pPr>
        <w:pStyle w:val="af"/>
        <w:tabs>
          <w:tab w:val="left" w:pos="302"/>
        </w:tabs>
        <w:spacing w:after="200" w:line="276" w:lineRule="auto"/>
        <w:ind w:firstLine="0"/>
        <w:jc w:val="both"/>
        <w:rPr>
          <w:rFonts w:ascii="Simplified Arabic" w:hAnsi="Simplified Arabic" w:cs="Simplified Arabic"/>
          <w:bCs w:val="0"/>
          <w:sz w:val="28"/>
          <w:szCs w:val="28"/>
          <w:rtl/>
        </w:rPr>
      </w:pPr>
      <w:r>
        <w:rPr>
          <w:rFonts w:ascii="Simplified Arabic" w:hAnsi="Simplified Arabic" w:cs="Simplified Arabic"/>
          <w:b/>
          <w:sz w:val="32"/>
          <w:szCs w:val="32"/>
          <w:highlight w:val="yellow"/>
          <w:u w:val="single"/>
          <w:rtl/>
        </w:rPr>
        <w:lastRenderedPageBreak/>
        <w:t>(تنبيه):</w:t>
      </w:r>
      <w:r>
        <w:rPr>
          <w:rFonts w:ascii="Simplified Arabic" w:hAnsi="Simplified Arabic" w:cs="Simplified Arabic"/>
          <w:b/>
          <w:sz w:val="28"/>
          <w:szCs w:val="28"/>
          <w:rtl/>
        </w:rPr>
        <w:t xml:space="preserve"> </w:t>
      </w:r>
      <w:r>
        <w:rPr>
          <w:rFonts w:ascii="Simplified Arabic" w:hAnsi="Simplified Arabic" w:cs="Simplified Arabic"/>
          <w:b/>
          <w:sz w:val="28"/>
          <w:szCs w:val="28"/>
          <w:rtl/>
          <w:lang w:bidi="ar"/>
        </w:rPr>
        <w:t>أتناول في هذا المبحث مفاتيح التعقيب على نواقض الإسلام العشرة التي ذكرها الشيخ محمد بن عبد الوهاب وبيان الضوابط الفقهية التي تمنع طلبة العلم من الغلو في فهمها بما يؤول بهم إلى الغلو في تكفير أهل القبلة في أمور لا تصل بهم أبدا إلى ذلك الحد، جاء في مجموعة التوحيد – من كلام الشيخ محمد بن عبد الوهاب:</w:t>
      </w:r>
      <w:r>
        <w:rPr>
          <w:rFonts w:ascii="Simplified Arabic" w:hAnsi="Simplified Arabic" w:cs="Simplified Arabic"/>
          <w:sz w:val="28"/>
          <w:szCs w:val="28"/>
          <w:rtl/>
          <w:lang w:bidi="ar"/>
        </w:rPr>
        <w:t xml:space="preserve"> </w:t>
      </w:r>
      <w:r>
        <w:rPr>
          <w:rFonts w:ascii="Simplified Arabic" w:hAnsi="Simplified Arabic" w:cs="Simplified Arabic"/>
          <w:sz w:val="30"/>
          <w:szCs w:val="30"/>
          <w:u w:val="single"/>
          <w:rtl/>
          <w:lang w:bidi="ar"/>
        </w:rPr>
        <w:t xml:space="preserve">[[ </w:t>
      </w:r>
      <w:r>
        <w:rPr>
          <w:rFonts w:ascii="Simplified Arabic" w:hAnsi="Simplified Arabic" w:cs="Simplified Arabic"/>
          <w:sz w:val="30"/>
          <w:szCs w:val="30"/>
          <w:u w:val="single"/>
          <w:rtl/>
        </w:rPr>
        <w:t>اعلم أن من أعظم نواقض الإسلام عشرة</w:t>
      </w:r>
      <w:r>
        <w:rPr>
          <w:rFonts w:ascii="Simplified Arabic" w:hAnsi="Simplified Arabic" w:cs="Simplified Arabic"/>
          <w:sz w:val="30"/>
          <w:szCs w:val="30"/>
          <w:u w:val="single"/>
          <w:rtl/>
          <w:lang w:bidi="ar"/>
        </w:rPr>
        <w:t>: (الأول): الشرك في عبادة الله تعالى، قال الله تعالى: {إن الله لا يغفر أن يشرك به ويغفر ما دون ذلك لمن يشاء}، وقال: {إنه من يشرك بالله فقد حرم الله عليه الجنة ومأواه النار وما للظالمين من أنصار}، ومنه الذبح لغير الله، كمن يذبح للجن أو للقبر، و (الثاني): من جعل بينه وبين الله وسائط، يدعوهم، ويسالهم الشفاعة، ويتوكل عليهم، كفر إجماعاً، و (الثالث): من لم يكفر المشركين، أو شك في كفرهم، أو صحح مذهبهم فهو كافر، و (الرابع): من اعتقد أن غير هدي النبي صلى الله عليه وآله وسلم، أكمل من هديه، أو أن حكم غيره أحسن من حكمه - كالذي يفضل حكم الطواغيت على حكمه - فهو كافر، و (الخامس): من أبغض شيئاً مما جاء به الرسول صلى الله عليه وآله وسلم - ولو عمل به - كفر، و (السادس): من استهزأ بشيء من دين الرسول صلى الله عليه وآله وسلم، أو ثوابه، أو عقابه، والدليل قوله تعالى: {ولئن سالتهم ليقولن إنما كنا نخوض ونلعب قل أبالله وآياته ورسوله كنتم تستهزءون * لا تعتذروا قد كفرتم بعد إيمانكم}، و (السابع): السحر، ومنه الصرف والعطف، فمن فعله أو رضي به، كفر، والدليل قوله تعلى: {وما هم بضارين به من احد إلا بأذن الله ويتعلمون ما يضرهم ولا ينفعهم}، و (الثامن): مظاهرة المشركين ومعاونتهم على المسلمين، والدليل قوله تعالى: {ومن يتولهم منكم فإنه منهم إن الله لا يهدي القوم الظالمين}، و (التاسع): من اعتقد أن بعض الناس يسعه الخروج عن شريعة محمد صلى الله عليه وآله وسلم - كما وسع الخضر الخروج عن شريعة موسى عليه السلام - فهو كافر، و (العاشر): الإعراض عن دين الله تعالى، لا يتعلمه، ولا يعمل به، والدليل قوله تعالى: {ومن أظلم ممن ذكر بآيات ربه ثم أعرض عنها إنا من المجرمين منتقمون} "]</w:t>
      </w:r>
      <w:r>
        <w:rPr>
          <w:rFonts w:ascii="Simplified Arabic" w:hAnsi="Simplified Arabic" w:cs="Simplified Arabic"/>
          <w:sz w:val="28"/>
          <w:szCs w:val="28"/>
          <w:rtl/>
          <w:lang w:bidi="ar"/>
        </w:rPr>
        <w:t xml:space="preserve"> أهـ [ نواقض الإسلام، للشيخ </w:t>
      </w:r>
      <w:r>
        <w:rPr>
          <w:rFonts w:ascii="Simplified Arabic" w:hAnsi="Simplified Arabic" w:cs="Simplified Arabic"/>
          <w:sz w:val="28"/>
          <w:szCs w:val="28"/>
          <w:rtl/>
          <w:lang w:bidi="ar"/>
        </w:rPr>
        <w:lastRenderedPageBreak/>
        <w:t xml:space="preserve">محمد بن عبد الوهاب، مجموعة التوحيد ]، </w:t>
      </w:r>
      <w:r>
        <w:rPr>
          <w:rFonts w:ascii="Simplified Arabic" w:hAnsi="Simplified Arabic" w:cs="Simplified Arabic"/>
          <w:sz w:val="28"/>
          <w:szCs w:val="28"/>
          <w:rtl/>
        </w:rPr>
        <w:t>أهـ،</w:t>
      </w:r>
      <w:r>
        <w:rPr>
          <w:rFonts w:ascii="Simplified Arabic" w:hAnsi="Simplified Arabic" w:cs="Simplified Arabic"/>
          <w:b/>
          <w:sz w:val="28"/>
          <w:szCs w:val="28"/>
          <w:rtl/>
        </w:rPr>
        <w:t xml:space="preserve"> (تنبيه) هذه النواقض العشرة أصبحت العمدة عند أكثر من يتحدثون عن نواقض الإسلام في زمان الشيخ ابن عبد الوهاب وإلى زماننا هذا، لذا وجب بيان ضوابطها الشرعية التي تمنع من الخطأ في فهمها، لاسيما وان تلك النواقض إن لم تنضبط بضوابط الشرع صارت سيفا مسلطا على رقاب أهل القبلة بالتكفير والتشريك نسأل الله الفقه في الدين، ومن يرد الله به خيرا يفقهه في الدين، </w:t>
      </w:r>
    </w:p>
    <w:p w14:paraId="55233899" w14:textId="77777777" w:rsidR="0090670C" w:rsidRDefault="0090670C" w:rsidP="0090670C">
      <w:pPr>
        <w:spacing w:after="240"/>
        <w:rPr>
          <w:rtl/>
        </w:rPr>
      </w:pPr>
      <w:r>
        <w:rPr>
          <w:rFonts w:hint="cs"/>
          <w:bCs/>
          <w:sz w:val="36"/>
          <w:szCs w:val="36"/>
          <w:highlight w:val="yellow"/>
          <w:u w:val="single"/>
          <w:rtl/>
        </w:rPr>
        <w:t>[الناقض الأول وبيان ضابطه]:</w:t>
      </w:r>
      <w:r>
        <w:rPr>
          <w:rFonts w:hint="cs"/>
          <w:bCs/>
          <w:rtl/>
        </w:rPr>
        <w:t xml:space="preserve"> </w:t>
      </w:r>
      <w:r>
        <w:rPr>
          <w:rFonts w:hint="cs"/>
          <w:bCs/>
          <w:sz w:val="30"/>
          <w:szCs w:val="30"/>
          <w:u w:val="single"/>
          <w:rtl/>
        </w:rPr>
        <w:t xml:space="preserve">[ قوله " </w:t>
      </w:r>
      <w:r>
        <w:rPr>
          <w:rFonts w:hint="cs"/>
          <w:bCs/>
          <w:sz w:val="30"/>
          <w:szCs w:val="30"/>
          <w:u w:val="single"/>
          <w:rtl/>
          <w:lang w:bidi="ar"/>
        </w:rPr>
        <w:t xml:space="preserve">الناقض الأول: الشرك في عبادة الله تعالى، قال الله تعالى: {إن الله لا يغفر أن يشرك به ويغفر ما دون ذلك لمن يشاء}، وقال: {إنه من يشرك بالله فقد حرم الله عليه الجنة ومأواه النار وما للظالمين من أنصار}، ومنه الذبح لغير الله، كمن يذبح للجن أو للقبر </w:t>
      </w:r>
      <w:r>
        <w:rPr>
          <w:rFonts w:hint="cs"/>
          <w:bCs/>
          <w:sz w:val="30"/>
          <w:szCs w:val="30"/>
          <w:u w:val="single"/>
          <w:rtl/>
        </w:rPr>
        <w:t>]</w:t>
      </w:r>
      <w:r>
        <w:rPr>
          <w:rFonts w:hint="cs"/>
          <w:b/>
          <w:sz w:val="30"/>
          <w:szCs w:val="30"/>
          <w:rtl/>
        </w:rPr>
        <w:t>:</w:t>
      </w:r>
      <w:r>
        <w:rPr>
          <w:rFonts w:hint="cs"/>
          <w:b/>
          <w:rtl/>
        </w:rPr>
        <w:t xml:space="preserve"> </w:t>
      </w:r>
      <w:r>
        <w:rPr>
          <w:rFonts w:hint="cs"/>
          <w:bCs/>
          <w:rtl/>
        </w:rPr>
        <w:t>[ قلت ]:</w:t>
      </w:r>
      <w:r>
        <w:rPr>
          <w:rFonts w:hint="cs"/>
          <w:b/>
          <w:rtl/>
        </w:rPr>
        <w:t xml:space="preserve"> الشرك في عبادة الله تعالى كفر أكبر ولكن له عند الفقهاء أصل وله صور، فالأصل هو الاعتقاد، وهو أن يصرف العبد مفردات العبادة بنية العبادة لمن يرى له صفات الربوبية أو الألوهية، فهذا شرك أكبر لا مرية فيه، أما صرف الصور الخالية من الاعتقاد فهذه ليست من باب الشرك الأكبر أبدا، وإنما هي من باب شرك دون شرك، فلا يترتب عليها لا تكفير ولا استحلال حرمات المسلمين، </w:t>
      </w:r>
      <w:r>
        <w:rPr>
          <w:rFonts w:hint="cs"/>
          <w:bCs/>
          <w:sz w:val="30"/>
          <w:szCs w:val="30"/>
          <w:u w:val="single"/>
          <w:rtl/>
        </w:rPr>
        <w:t>وبيان ذلك</w:t>
      </w:r>
      <w:r>
        <w:rPr>
          <w:rFonts w:hint="cs"/>
          <w:b/>
          <w:rtl/>
        </w:rPr>
        <w:t xml:space="preserve">: </w:t>
      </w:r>
      <w:r>
        <w:rPr>
          <w:rFonts w:hint="cs"/>
          <w:bCs/>
          <w:rtl/>
        </w:rPr>
        <w:t>أنّ المشركين زمان النبي صلى الله عليه وسلم</w:t>
      </w:r>
      <w:r>
        <w:rPr>
          <w:rFonts w:hint="cs"/>
          <w:b/>
          <w:rtl/>
        </w:rPr>
        <w:t xml:space="preserve"> </w:t>
      </w:r>
      <w:r>
        <w:rPr>
          <w:rFonts w:hint="cs"/>
          <w:bCs/>
          <w:rtl/>
        </w:rPr>
        <w:t>كانوا يعتقدون في أصنامهم أنّها آلهة لها صفات الألوهية واستحقاق العبادة بما لها من مفردات الربوبية كالنصرة والعزة واجابة الدعاء والشفاعة قصراً على الله،</w:t>
      </w:r>
      <w:r>
        <w:rPr>
          <w:rFonts w:hint="cs"/>
          <w:b/>
          <w:rtl/>
        </w:rPr>
        <w:t xml:space="preserve"> ومما يؤيد ذلك قوله تعالى - في حق مشركي قريش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ص: 4 إلى 7 ]، </w:t>
      </w:r>
      <w:r>
        <w:rPr>
          <w:rFonts w:hint="cs"/>
          <w:bCs/>
          <w:rtl/>
        </w:rPr>
        <w:t>كما اعتقدوا أنّها أنداد لله</w:t>
      </w:r>
      <w:r>
        <w:rPr>
          <w:rFonts w:hint="cs"/>
          <w:b/>
          <w:rtl/>
        </w:rPr>
        <w:t>،</w:t>
      </w:r>
      <w:r>
        <w:rPr>
          <w:rFonts w:hint="cs"/>
          <w:b/>
          <w:rtl/>
          <w:lang w:bidi="ar-KW"/>
        </w:rPr>
        <w:t xml:space="preserve"> </w:t>
      </w:r>
      <w:r>
        <w:rPr>
          <w:rFonts w:hint="cs"/>
          <w:b/>
          <w:rtl/>
        </w:rPr>
        <w:t xml:space="preserve">والند هو الضد والشبيه والمثيل الذي له مشاركة في الملك والخلق والتدبير، ويدل عليه </w:t>
      </w:r>
      <w:r>
        <w:rPr>
          <w:rFonts w:hint="cs"/>
          <w:b/>
          <w:rtl/>
          <w:lang w:bidi="ar-KW"/>
        </w:rPr>
        <w:t>قوله تعالى:</w:t>
      </w:r>
      <w:r>
        <w:rPr>
          <w:rFonts w:hint="cs"/>
          <w:b/>
          <w:rtl/>
        </w:rPr>
        <w:t xml:space="preserve">{قُلْ أَئِنَّكُمْ لَتَكْفُرُونَ بِالَّذِي خَلَقَ الْأَرْضَ فِي يَوْمَيْنِ وَتَجْعَلُونَ لَهُ أَنْدَادًا ذَلِكَ رَبُّ الْعَالَمِينَ} [ فصلت: 9 ]، وقوله تعالى: {وَجَعَلُوا لِلَّهِ أَنْدَادًا لِيُضِلُّوا عَنْ سَبِيلِهِ قُلْ تَمَتَّعُوا فَإِنَّ مَصِيرَكُمْ إِلَى النَّارِ} [ ابراهيم: 30 ]، </w:t>
      </w:r>
      <w:r>
        <w:rPr>
          <w:rFonts w:hint="cs"/>
          <w:b/>
          <w:bCs/>
          <w:rtl/>
        </w:rPr>
        <w:t>كما اعتقدوا التسوية بين الله وبين معبوداتهم في الربوبية والألوهية</w:t>
      </w:r>
      <w:r>
        <w:rPr>
          <w:rFonts w:hint="cs"/>
          <w:b/>
          <w:rtl/>
        </w:rPr>
        <w:t xml:space="preserve">: </w:t>
      </w:r>
      <w:r>
        <w:rPr>
          <w:rFonts w:hint="cs"/>
          <w:b/>
          <w:rtl/>
          <w:lang w:bidi="ar-KW"/>
        </w:rPr>
        <w:t>كما في قوله تعالى: {</w:t>
      </w:r>
      <w:r>
        <w:rPr>
          <w:rFonts w:hint="cs"/>
          <w:b/>
          <w:rtl/>
        </w:rPr>
        <w:t xml:space="preserve">قَالُوا وَهُمْ فِيهَا يَخْتَصِمُونَ * تَاللَّهِ إِنْ كُنَّا لَفِي ضَلَالٍ مُبِينٍ * إِذْ نُسَوِّيكُمْ بِرَبِّ الْعَالَمِينَ} [ الشعراء: 96 إلى 98 ]، فهذه الآيات التي تحكي عقيدة المشركين و هي أنّهم كانوا يسوّون آلهتهم بربّ العالمين في </w:t>
      </w:r>
      <w:r>
        <w:rPr>
          <w:rFonts w:hint="cs"/>
          <w:b/>
          <w:rtl/>
        </w:rPr>
        <w:lastRenderedPageBreak/>
        <w:t xml:space="preserve">صفات الربوبية والألوهية، </w:t>
      </w:r>
      <w:r>
        <w:rPr>
          <w:rFonts w:hint="cs"/>
          <w:b/>
          <w:bCs/>
          <w:rtl/>
        </w:rPr>
        <w:t>كما اعتقدوا شراكتها في الربوبية ومفرداتها من التصريف والتدبير والقدرة الذاتية على النفع والضر والإعزاز والنصر</w:t>
      </w:r>
      <w:r>
        <w:rPr>
          <w:rFonts w:hint="cs"/>
          <w:b/>
          <w:rtl/>
        </w:rPr>
        <w:t xml:space="preserve">: </w:t>
      </w:r>
      <w:r>
        <w:rPr>
          <w:rFonts w:hint="cs"/>
          <w:b/>
          <w:rtl/>
          <w:lang w:bidi="ar-KW"/>
        </w:rPr>
        <w:t>كما في قوله تعالى: {</w:t>
      </w:r>
      <w:r>
        <w:rPr>
          <w:rFonts w:hint="cs"/>
          <w:b/>
          <w:rtl/>
        </w:rPr>
        <w:t>وَاتَّخَذُوا مِن دُونِ اللَّهِ آلِهَةً لِّيَكُونُوا لَهُمْ عِزًّا</w:t>
      </w:r>
      <w:r>
        <w:rPr>
          <w:rFonts w:hint="cs"/>
          <w:rtl/>
        </w:rPr>
        <w:t>}</w:t>
      </w:r>
      <w:r>
        <w:rPr>
          <w:rFonts w:hint="cs"/>
          <w:b/>
          <w:rtl/>
        </w:rPr>
        <w:t xml:space="preserve"> [</w:t>
      </w:r>
      <w:r>
        <w:rPr>
          <w:rFonts w:hint="cs"/>
        </w:rPr>
        <w:t xml:space="preserve"> </w:t>
      </w:r>
      <w:r>
        <w:rPr>
          <w:rFonts w:hint="cs"/>
          <w:b/>
          <w:rtl/>
        </w:rPr>
        <w:t>مريم: 81]، وقوله تعالى: {وَاتَّخَذُوا مِن دُونِ اللَّهِ آلِهَةً</w:t>
      </w:r>
      <w:r>
        <w:rPr>
          <w:rFonts w:hint="cs"/>
        </w:rPr>
        <w:t xml:space="preserve"> </w:t>
      </w:r>
      <w:r>
        <w:rPr>
          <w:rFonts w:hint="cs"/>
          <w:b/>
          <w:rtl/>
        </w:rPr>
        <w:t>لَعَلَّهُمْ يُنصَرُونَ</w:t>
      </w:r>
      <w:r>
        <w:rPr>
          <w:rFonts w:hint="cs"/>
          <w:rtl/>
        </w:rPr>
        <w:t>}</w:t>
      </w:r>
      <w:r>
        <w:rPr>
          <w:rFonts w:hint="cs"/>
          <w:b/>
          <w:rtl/>
        </w:rPr>
        <w:t xml:space="preserve"> [ يس: 74 ]، وقوله تعالى</w:t>
      </w:r>
      <w:r>
        <w:rPr>
          <w:rFonts w:hint="cs"/>
          <w:rtl/>
        </w:rPr>
        <w:t>:</w:t>
      </w:r>
      <w:r>
        <w:rPr>
          <w:rFonts w:hint="cs"/>
          <w:b/>
          <w:rtl/>
        </w:rPr>
        <w:t xml:space="preserve"> {أَمْ</w:t>
      </w:r>
      <w:r>
        <w:rPr>
          <w:rFonts w:hint="cs"/>
        </w:rPr>
        <w:t xml:space="preserve"> </w:t>
      </w:r>
      <w:r>
        <w:rPr>
          <w:rFonts w:hint="cs"/>
          <w:b/>
          <w:rtl/>
        </w:rPr>
        <w:t>لَهُمْ آلِهَةٌ تَمْنَعُهُم مِّن دُونِنَا لَا يَسْتَطِيعُونَ نَصْرَ أَنفُسِهِمْ</w:t>
      </w:r>
      <w:r>
        <w:rPr>
          <w:rFonts w:hint="cs"/>
        </w:rPr>
        <w:t xml:space="preserve"> </w:t>
      </w:r>
      <w:r>
        <w:rPr>
          <w:rFonts w:hint="cs"/>
          <w:b/>
          <w:rtl/>
        </w:rPr>
        <w:t>وَلَا هُم مِّنَّا يُصْحَبُونَ} [</w:t>
      </w:r>
      <w:r>
        <w:rPr>
          <w:rFonts w:hint="cs"/>
        </w:rPr>
        <w:t xml:space="preserve"> </w:t>
      </w:r>
      <w:r>
        <w:rPr>
          <w:rFonts w:hint="cs"/>
          <w:b/>
          <w:rtl/>
        </w:rPr>
        <w:t>الأنبياء: 43</w:t>
      </w:r>
      <w:r>
        <w:rPr>
          <w:rFonts w:hint="cs"/>
          <w:rtl/>
        </w:rPr>
        <w:t xml:space="preserve"> </w:t>
      </w:r>
      <w:r>
        <w:rPr>
          <w:rFonts w:hint="cs"/>
          <w:b/>
          <w:rtl/>
          <w:lang w:bidi="ar-KW"/>
        </w:rPr>
        <w:t>]</w:t>
      </w:r>
      <w:r>
        <w:rPr>
          <w:rFonts w:hint="cs"/>
          <w:b/>
          <w:rtl/>
        </w:rPr>
        <w:t>وقوله تعالى</w:t>
      </w:r>
      <w:r>
        <w:rPr>
          <w:rFonts w:hint="cs"/>
          <w:rtl/>
        </w:rPr>
        <w:t>:</w:t>
      </w:r>
      <w:r>
        <w:rPr>
          <w:rFonts w:hint="cs"/>
          <w:b/>
          <w:rtl/>
        </w:rPr>
        <w:t xml:space="preserve"> {فَمَا أَغْنَتْ عَنْهُمْ آلِهَتُهُمُ الَّتِي يَدْعُونَ مِن دُونِ</w:t>
      </w:r>
      <w:r>
        <w:rPr>
          <w:rFonts w:hint="cs"/>
        </w:rPr>
        <w:t xml:space="preserve"> </w:t>
      </w:r>
      <w:r>
        <w:rPr>
          <w:rFonts w:hint="cs"/>
          <w:b/>
          <w:rtl/>
        </w:rPr>
        <w:t>اللّهِ مِن شَيْءٍ</w:t>
      </w:r>
      <w:r>
        <w:rPr>
          <w:rFonts w:hint="cs"/>
          <w:rtl/>
        </w:rPr>
        <w:t>}</w:t>
      </w:r>
      <w:r>
        <w:rPr>
          <w:rFonts w:hint="cs"/>
          <w:b/>
          <w:rtl/>
        </w:rPr>
        <w:t xml:space="preserve"> [</w:t>
      </w:r>
      <w:r>
        <w:rPr>
          <w:rFonts w:hint="cs"/>
        </w:rPr>
        <w:t xml:space="preserve"> </w:t>
      </w:r>
      <w:r>
        <w:rPr>
          <w:rFonts w:hint="cs"/>
          <w:b/>
          <w:rtl/>
        </w:rPr>
        <w:t xml:space="preserve">هود: 101 </w:t>
      </w:r>
      <w:r>
        <w:rPr>
          <w:rFonts w:hint="cs"/>
          <w:bCs/>
          <w:rtl/>
        </w:rPr>
        <w:t>]،</w:t>
      </w:r>
      <w:r>
        <w:rPr>
          <w:rFonts w:hint="cs"/>
          <w:bCs/>
          <w:rtl/>
          <w:lang w:bidi="ar-KW"/>
        </w:rPr>
        <w:t xml:space="preserve"> والمعنى أنّهم كانوا يدعونهم ويعبدونهم وهم ينتظرون أن يغنوا عنهم من الاله شيئا</w:t>
      </w:r>
      <w:r>
        <w:rPr>
          <w:rFonts w:hint="cs"/>
          <w:b/>
          <w:rtl/>
          <w:lang w:bidi="ar-KW"/>
        </w:rPr>
        <w:t>، وقد كان الكفار يخوفون الرسل من بطش آلهتهم وهذا يعني اعتقادهم أنها تنفع وتضر</w:t>
      </w:r>
      <w:r>
        <w:rPr>
          <w:rFonts w:hint="cs"/>
          <w:b/>
          <w:bCs/>
          <w:rtl/>
          <w:lang w:bidi="ar-KW"/>
        </w:rPr>
        <w:t xml:space="preserve"> </w:t>
      </w:r>
      <w:r>
        <w:rPr>
          <w:rFonts w:hint="cs"/>
          <w:b/>
          <w:rtl/>
          <w:lang w:bidi="ar-KW"/>
        </w:rPr>
        <w:t>استقلالا وهذا واضح لمن تدبره في مثل قوله تعالى: {</w:t>
      </w:r>
      <w:r>
        <w:rPr>
          <w:rFonts w:hint="cs"/>
          <w:b/>
          <w:rtl/>
        </w:rPr>
        <w:t>إِن نَّقُولُ إِلاَّ اعْتَرَاكَ بَعْضُ آلِهَتِنَا بِسُوَءٍ</w:t>
      </w:r>
      <w:r>
        <w:rPr>
          <w:rFonts w:hint="cs"/>
          <w:rtl/>
        </w:rPr>
        <w:t>}</w:t>
      </w:r>
      <w:r>
        <w:rPr>
          <w:rFonts w:hint="cs"/>
          <w:b/>
          <w:rtl/>
        </w:rPr>
        <w:t xml:space="preserve"> [</w:t>
      </w:r>
      <w:r>
        <w:rPr>
          <w:rFonts w:hint="cs"/>
        </w:rPr>
        <w:t xml:space="preserve"> </w:t>
      </w:r>
      <w:r>
        <w:rPr>
          <w:rFonts w:hint="cs"/>
          <w:b/>
          <w:rtl/>
        </w:rPr>
        <w:t>هود: 54</w:t>
      </w:r>
      <w:r>
        <w:rPr>
          <w:rFonts w:hint="cs"/>
          <w:b/>
          <w:rtl/>
          <w:lang w:bidi="ar-KW"/>
        </w:rPr>
        <w:t xml:space="preserve"> ]، وقوله تعالى: {</w:t>
      </w:r>
      <w:r>
        <w:rPr>
          <w:rFonts w:hint="cs"/>
          <w:b/>
          <w:rtl/>
        </w:rPr>
        <w:t>أَلَيْسَ اللَّهُ بِكَافٍ عَبْدَهُ وَيُخَوِّفُونَكَ بِالَّذِينَ</w:t>
      </w:r>
      <w:r>
        <w:rPr>
          <w:rFonts w:hint="cs"/>
        </w:rPr>
        <w:t xml:space="preserve"> </w:t>
      </w:r>
      <w:r>
        <w:rPr>
          <w:rFonts w:hint="cs"/>
          <w:b/>
          <w:rtl/>
        </w:rPr>
        <w:t>مِن دُونِهِ وَمَن يُضْلِلِ اللَّهُ فَمَا لَهُ مِنْ هَادٍ} [الزمر: 36] قال البغوي في تفسير الآية</w:t>
      </w:r>
      <w:r>
        <w:rPr>
          <w:rFonts w:hint="cs"/>
          <w:rtl/>
        </w:rPr>
        <w:t>:</w:t>
      </w:r>
      <w:r>
        <w:rPr>
          <w:rFonts w:hint="cs"/>
          <w:b/>
          <w:rtl/>
        </w:rPr>
        <w:t>{وَيُخَوِّفُونَكَ</w:t>
      </w:r>
      <w:r>
        <w:rPr>
          <w:rFonts w:hint="cs"/>
        </w:rPr>
        <w:t xml:space="preserve"> </w:t>
      </w:r>
      <w:r>
        <w:rPr>
          <w:rFonts w:hint="cs"/>
          <w:b/>
          <w:rtl/>
        </w:rPr>
        <w:t>بِالَّذِينَ مِن دُونِهِ</w:t>
      </w:r>
      <w:r>
        <w:rPr>
          <w:rFonts w:hint="cs"/>
          <w:rtl/>
        </w:rPr>
        <w:t>}</w:t>
      </w:r>
      <w:r>
        <w:rPr>
          <w:rFonts w:hint="cs"/>
          <w:b/>
          <w:rtl/>
        </w:rPr>
        <w:t xml:space="preserve">: </w:t>
      </w:r>
      <w:r>
        <w:rPr>
          <w:rFonts w:hint="cs"/>
          <w:b/>
          <w:rtl/>
          <w:lang w:bidi="ar-KW"/>
        </w:rPr>
        <w:t xml:space="preserve">" </w:t>
      </w:r>
      <w:r>
        <w:rPr>
          <w:rFonts w:hint="cs"/>
          <w:b/>
          <w:rtl/>
        </w:rPr>
        <w:t>وذلك أنهم خوفوا النبي (صلى الله عليه وآله وسلم) معرة معاداة الأوثان،</w:t>
      </w:r>
      <w:r>
        <w:rPr>
          <w:rFonts w:hint="cs"/>
        </w:rPr>
        <w:t xml:space="preserve"> </w:t>
      </w:r>
      <w:r>
        <w:rPr>
          <w:rFonts w:hint="cs"/>
          <w:b/>
          <w:rtl/>
        </w:rPr>
        <w:t xml:space="preserve">وقالوا: لتكفن عن شتم آلهتنا أو ليصيبنك منهم خبل أو جنون " أهـ [تفسير البغوي ج4 ص 69،]، </w:t>
      </w:r>
      <w:r>
        <w:rPr>
          <w:rFonts w:hint="cs"/>
          <w:bCs/>
          <w:rtl/>
        </w:rPr>
        <w:t>والخلاصة</w:t>
      </w:r>
      <w:r>
        <w:rPr>
          <w:rFonts w:hint="cs"/>
          <w:bCs/>
        </w:rPr>
        <w:t xml:space="preserve"> </w:t>
      </w:r>
      <w:r>
        <w:rPr>
          <w:rFonts w:hint="cs"/>
          <w:bCs/>
          <w:rtl/>
        </w:rPr>
        <w:t>أن المشركين كانوا</w:t>
      </w:r>
      <w:r>
        <w:rPr>
          <w:rFonts w:hint="cs"/>
          <w:bCs/>
        </w:rPr>
        <w:t xml:space="preserve"> </w:t>
      </w:r>
      <w:r>
        <w:rPr>
          <w:rFonts w:hint="cs"/>
          <w:bCs/>
          <w:rtl/>
        </w:rPr>
        <w:t>يعتقدون بأن الآلهة التي عبدوها وآمنوا بها لها صفات الألوهية والربوبية، وأنّها تضر وتنفع وتنتصر وتنتقم وتنصر ولهذا اتخذوها أربابا من دون الله لعلهم ينصرون</w:t>
      </w:r>
      <w:r>
        <w:rPr>
          <w:rFonts w:hint="cs"/>
          <w:b/>
          <w:rtl/>
        </w:rPr>
        <w:t xml:space="preserve">، </w:t>
      </w:r>
      <w:r>
        <w:rPr>
          <w:rFonts w:hint="cs"/>
          <w:bCs/>
          <w:highlight w:val="yellow"/>
          <w:u w:val="single"/>
          <w:rtl/>
        </w:rPr>
        <w:t>والسؤال المهم الآن:</w:t>
      </w:r>
      <w:r>
        <w:rPr>
          <w:rFonts w:hint="cs"/>
          <w:b/>
          <w:rtl/>
        </w:rPr>
        <w:t xml:space="preserve"> </w:t>
      </w:r>
      <w:r>
        <w:rPr>
          <w:rFonts w:hint="cs"/>
          <w:bCs/>
          <w:u w:val="single"/>
          <w:rtl/>
        </w:rPr>
        <w:t>هل كان الناس زمان الشيخ يعتقدون في الاولياء والصالحين نفس الاعتقاد،</w:t>
      </w:r>
      <w:r>
        <w:rPr>
          <w:rFonts w:hint="cs"/>
          <w:b/>
          <w:rtl/>
        </w:rPr>
        <w:t xml:space="preserve"> وهل كانوا إذا ذكرهم الشيخ بالشهادتين، يقولون كما قال كفار قريش للنبي صلى الله عليه وسلم: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ص: 4 إلى 7 ]، </w:t>
      </w:r>
      <w:r>
        <w:rPr>
          <w:rFonts w:hint="cs"/>
          <w:b/>
          <w:u w:val="single"/>
          <w:rtl/>
        </w:rPr>
        <w:t>هل كانوا كذلك ام كانوا يشهدون أن لا إله إلا الله وانّ محمدا رسول الله،</w:t>
      </w:r>
      <w:r>
        <w:rPr>
          <w:rFonts w:hint="cs"/>
          <w:b/>
          <w:rtl/>
        </w:rPr>
        <w:t xml:space="preserve"> هل زعم أحد منهم أنه يعبد يوسف أو شمسان أو تاج من دون الله كما ذكر هو في كشف الشبهات وكفر كل من يعتقد فيهم الصلاح والولاية، من دون الله أو يظن له شراكة مع الله في التدبير والتصريف مستقلا عن الله، كما يزعم مشركو قريش لآلهتهم، </w:t>
      </w:r>
      <w:r>
        <w:rPr>
          <w:rFonts w:hint="cs"/>
          <w:bCs/>
          <w:sz w:val="30"/>
          <w:szCs w:val="30"/>
          <w:u w:val="single"/>
          <w:rtl/>
        </w:rPr>
        <w:t xml:space="preserve">(المصيبة الكبرى) </w:t>
      </w:r>
      <w:r>
        <w:rPr>
          <w:rFonts w:hint="cs"/>
          <w:b/>
          <w:rtl/>
        </w:rPr>
        <w:t xml:space="preserve">أنّ الشيخ لم يجعل للعبادة ضابطا يجعلها عبادة، فليس مجرد صرف العمل العبادي خاليا عن الاعتقاد يعتبر عبادة، فإن ضوابط الفقه في الدين توجب وجود معنى وراء الطاعة والخضوع والتذلل يستقيم له مسمى العبادة، فهذه المعاني قد تصرف للوالدين وتكون من أعظم البر بهما ولا يصح تسميتها عبادة قال تعالى </w:t>
      </w:r>
      <w:r>
        <w:rPr>
          <w:rFonts w:hint="cs"/>
          <w:b/>
          <w:bCs/>
          <w:rtl/>
        </w:rPr>
        <w:t>{وَاخْفِضْ لَهُما جناحَ الذُّلِّ</w:t>
      </w:r>
      <w:r>
        <w:rPr>
          <w:rFonts w:hint="cs"/>
          <w:b/>
          <w:bCs/>
        </w:rPr>
        <w:t xml:space="preserve"> </w:t>
      </w:r>
      <w:r>
        <w:rPr>
          <w:rFonts w:hint="cs"/>
          <w:b/>
          <w:bCs/>
          <w:rtl/>
        </w:rPr>
        <w:t>مِنَ الرَّحْمَةِ</w:t>
      </w:r>
      <w:r>
        <w:rPr>
          <w:rFonts w:hint="cs"/>
          <w:b/>
          <w:rtl/>
        </w:rPr>
        <w:t>} [الاِسراء:24] ولا يعد التذلل لهما عبادة وكذلك من باب الأولى الطاعة والمحبة،</w:t>
      </w:r>
      <w:r>
        <w:rPr>
          <w:rFonts w:hint="cs"/>
          <w:b/>
          <w:rtl/>
          <w:lang w:bidi="ar-KW"/>
        </w:rPr>
        <w:t xml:space="preserve"> </w:t>
      </w:r>
      <w:r>
        <w:rPr>
          <w:rFonts w:hint="cs"/>
          <w:bCs/>
          <w:rtl/>
          <w:lang w:bidi="ar-KW"/>
        </w:rPr>
        <w:t xml:space="preserve">وكذلك فما هو الفرق بين سجود الملائكة لله وسجودهم </w:t>
      </w:r>
      <w:r>
        <w:rPr>
          <w:rFonts w:hint="cs"/>
          <w:bCs/>
          <w:rtl/>
          <w:lang w:bidi="ar-KW"/>
        </w:rPr>
        <w:lastRenderedPageBreak/>
        <w:t xml:space="preserve">لآدم، الهيئة واحدة هي هيئة السجود (وهي أقوى هيئة تدل على التذلل والخضوع)، الفعل واحد هو السجود، والنية تختلف الاول بنية العبودية لله والثاني بنية طاعة الله تكريما لآدم، </w:t>
      </w:r>
      <w:r>
        <w:rPr>
          <w:rFonts w:hint="cs"/>
          <w:b/>
          <w:rtl/>
          <w:lang w:bidi="ar-KW"/>
        </w:rPr>
        <w:t xml:space="preserve">ومثال آخر يبين الفرق بين سجود نبي الله يعقوب لله وسجوده ليوسف عليهما السلام، الاول بنية العبودية لله والثاني تكريما ليوسف </w:t>
      </w:r>
      <w:r>
        <w:rPr>
          <w:rFonts w:hint="cs"/>
          <w:bCs/>
          <w:rtl/>
        </w:rPr>
        <w:t>وهذا المعنى هو الضابط لفقه العبادة</w:t>
      </w:r>
      <w:r>
        <w:rPr>
          <w:rFonts w:hint="cs"/>
          <w:b/>
          <w:rtl/>
        </w:rPr>
        <w:t>،</w:t>
      </w:r>
      <w:r>
        <w:rPr>
          <w:rFonts w:hint="cs"/>
          <w:bCs/>
          <w:rtl/>
        </w:rPr>
        <w:t xml:space="preserve"> إذن </w:t>
      </w:r>
      <w:r>
        <w:rPr>
          <w:rFonts w:hint="cs"/>
          <w:b/>
          <w:bCs/>
          <w:rtl/>
          <w:lang w:bidi="ar-KW"/>
        </w:rPr>
        <w:t xml:space="preserve">الاعتقاد هو ضابط الفقه في مسائل توحيد العبادة وشرك العبادة: </w:t>
      </w:r>
      <w:r>
        <w:rPr>
          <w:rFonts w:hint="cs"/>
          <w:b/>
          <w:rtl/>
          <w:lang w:bidi="ar-KW"/>
        </w:rPr>
        <w:t xml:space="preserve">فمن صرف مفردة من مفردات العبادة </w:t>
      </w:r>
      <w:r>
        <w:rPr>
          <w:rFonts w:hint="cs"/>
          <w:bCs/>
          <w:rtl/>
          <w:lang w:bidi="ar-KW"/>
        </w:rPr>
        <w:t>بنية العبودية لغير الله</w:t>
      </w:r>
      <w:r>
        <w:rPr>
          <w:rFonts w:hint="cs"/>
          <w:b/>
          <w:rtl/>
          <w:lang w:bidi="ar-KW"/>
        </w:rPr>
        <w:t xml:space="preserve"> وقع في الشرك الأكبر ومن صرفها بغير نية العبودية لغير الله لم يكن شركا أكبر، وقد وفق علماء الأصول أيما توفيق في جعل ضابط الفقه في مسائل الإيمان والكفر ومسائل التوحيد والشرك هو: </w:t>
      </w:r>
      <w:r>
        <w:rPr>
          <w:rFonts w:hint="cs"/>
          <w:bCs/>
          <w:sz w:val="30"/>
          <w:szCs w:val="30"/>
          <w:u w:val="single"/>
          <w:rtl/>
          <w:lang w:bidi="ar-KW"/>
        </w:rPr>
        <w:t>((الاعتقاد))،</w:t>
      </w:r>
      <w:r>
        <w:rPr>
          <w:rFonts w:hint="cs"/>
          <w:b/>
          <w:rtl/>
          <w:lang w:bidi="ar-KW"/>
        </w:rPr>
        <w:t xml:space="preserve"> وليس مجرد فعل العبادة، ودليل هذه القاعدة الضابطة لفقه مسائل الأسماء والأحكام عامة، قوله صلى الله عليه وآله وسلم: ((إنما الأعمال بالنيات وإنما لكل امري ما نوى)) [ أخرجه مسلم ]، ولاحظ القصر في الحديث للدلالة على أنه ضابط الحكم على العمل، ألا وهو النية، والنية هي الاعتقاد القلبي،</w:t>
      </w:r>
      <w:r>
        <w:rPr>
          <w:rFonts w:hint="cs"/>
          <w:rtl/>
          <w:lang w:bidi="ar-KW"/>
        </w:rPr>
        <w:t xml:space="preserve"> </w:t>
      </w:r>
      <w:r>
        <w:rPr>
          <w:rFonts w:hint="cs"/>
          <w:b/>
          <w:bCs/>
          <w:rtl/>
          <w:lang w:bidi="ar-KW"/>
        </w:rPr>
        <w:t>والاعتقاد الضابط للعبودية هو اعتقاد الربوبية والألوهية فيمن تصرف إليه العبادة</w:t>
      </w:r>
      <w:r>
        <w:rPr>
          <w:rFonts w:hint="cs"/>
          <w:b/>
          <w:rtl/>
          <w:lang w:bidi="ar-KW"/>
        </w:rPr>
        <w:t xml:space="preserve">: فمن صرف الطاعة الممتزجة بالمحبة والذل والخضوع لغير الله معتقدا ربوبيته وألوهيته فهو عابد له من دون الله، ومن صرفها بغير هذا الاعتقاد فلا يصح تسميتها بالعبادة، </w:t>
      </w:r>
      <w:r>
        <w:rPr>
          <w:rFonts w:hint="cs"/>
          <w:b/>
          <w:sz w:val="30"/>
          <w:szCs w:val="30"/>
          <w:rtl/>
          <w:lang w:bidi="ar-KW"/>
        </w:rPr>
        <w:t>و</w:t>
      </w:r>
      <w:r>
        <w:rPr>
          <w:rFonts w:hint="cs"/>
          <w:b/>
          <w:bCs/>
          <w:sz w:val="30"/>
          <w:szCs w:val="30"/>
          <w:rtl/>
          <w:lang w:bidi="ar-KW"/>
        </w:rPr>
        <w:t xml:space="preserve">خلاصة الأمر في التعريف الفقهي الصحيح </w:t>
      </w:r>
      <w:r>
        <w:rPr>
          <w:rFonts w:hint="cs"/>
          <w:b/>
          <w:bCs/>
          <w:sz w:val="30"/>
          <w:szCs w:val="30"/>
          <w:rtl/>
        </w:rPr>
        <w:t>للعبادة:</w:t>
      </w:r>
      <w:r>
        <w:rPr>
          <w:rFonts w:hint="cs"/>
          <w:b/>
          <w:rtl/>
        </w:rPr>
        <w:t xml:space="preserve"> </w:t>
      </w:r>
      <w:r>
        <w:rPr>
          <w:rFonts w:hint="cs"/>
          <w:bCs/>
          <w:rtl/>
        </w:rPr>
        <w:t xml:space="preserve">هو عبارة عن الأفعال والأقوال الظاهرة والباطنة الدالة على الذل والخضوع </w:t>
      </w:r>
      <w:r>
        <w:rPr>
          <w:rFonts w:hint="cs"/>
          <w:bCs/>
          <w:u w:val="single"/>
          <w:rtl/>
        </w:rPr>
        <w:t>المقترن باعتقاد الربوبية والألوهية</w:t>
      </w:r>
      <w:r>
        <w:rPr>
          <w:rFonts w:hint="cs"/>
          <w:bCs/>
          <w:u w:val="single"/>
          <w:rtl/>
          <w:lang w:bidi="ar-KW"/>
        </w:rPr>
        <w:t xml:space="preserve"> أو شيء من مفرداتهما في </w:t>
      </w:r>
      <w:r>
        <w:rPr>
          <w:rFonts w:hint="cs"/>
          <w:bCs/>
          <w:u w:val="single"/>
          <w:rtl/>
        </w:rPr>
        <w:t>حقّ المخضوع له</w:t>
      </w:r>
      <w:r>
        <w:rPr>
          <w:rFonts w:hint="cs"/>
          <w:b/>
          <w:rtl/>
        </w:rPr>
        <w:t xml:space="preserve">، فكل طاعة تقترن بالاعتقاد تكون عبادة، فمن صرفها لله وحده فهو موحد، وإن صرفها لغير الله تعالى كان مشركاً، والعبادة (أي عبادة)، لها أصل وصورة، فالأصل هو العقيدة الخاصة التي تدفعه إلى عبادة المخضوع له وهي اعتقاد الألوهية والربوبية فيه، والصورة هي الفعل أو القول الدال على الطاعة مع المحبة والخضوع و التذلّل، </w:t>
      </w:r>
      <w:r>
        <w:rPr>
          <w:rFonts w:hint="cs"/>
          <w:bCs/>
          <w:sz w:val="30"/>
          <w:szCs w:val="30"/>
          <w:u w:val="single"/>
          <w:rtl/>
          <w:lang w:bidi="ar-KW"/>
        </w:rPr>
        <w:t>ومثال ذلك</w:t>
      </w:r>
      <w:r>
        <w:rPr>
          <w:rFonts w:hint="cs"/>
          <w:b/>
          <w:rtl/>
          <w:lang w:bidi="ar-KW"/>
        </w:rPr>
        <w:t xml:space="preserve">: 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عند الفقهاء، ولا يعد مشركاً بالله الشرك الأكبر المخرج من الملة، وإنما هي معصية من المعاصي، </w:t>
      </w:r>
      <w:r>
        <w:rPr>
          <w:rFonts w:hint="cs"/>
          <w:bCs/>
          <w:u w:val="single"/>
          <w:rtl/>
          <w:lang w:bidi="ar-KW"/>
        </w:rPr>
        <w:t>وما قيل في السجود يقال مثله في الدعاء</w:t>
      </w:r>
      <w:r>
        <w:rPr>
          <w:rFonts w:hint="cs"/>
          <w:b/>
          <w:rtl/>
          <w:lang w:bidi="ar-KW"/>
        </w:rPr>
        <w:t xml:space="preserve">، </w:t>
      </w:r>
      <w:r>
        <w:rPr>
          <w:rFonts w:hint="cs"/>
          <w:b/>
          <w:rtl/>
        </w:rPr>
        <w:t xml:space="preserve">وفقهاء أهل السنة متفقون على التفصيل في مسألة الدعاء تبعاً للعقيدة، فمن دعا من يعتقد فيه صفات الربوبية أو الإلهية فهذا من الشرك الاكبر، ومن دعا بنية </w:t>
      </w:r>
      <w:r>
        <w:rPr>
          <w:rFonts w:hint="cs"/>
          <w:b/>
          <w:rtl/>
        </w:rPr>
        <w:lastRenderedPageBreak/>
        <w:t xml:space="preserve">التوسل إلى الله تعالى بدعاء من يدعوه، فهذا باب آخر من أبواب الفقه موجود في أحكام التوسل، إلا أنّه ليس من باب الشرك واتخاذ آلهة من دون الله، </w:t>
      </w:r>
      <w:r>
        <w:rPr>
          <w:rFonts w:hint="cs"/>
          <w:bCs/>
          <w:u w:val="single"/>
          <w:rtl/>
          <w:lang w:bidi="ar-KW"/>
        </w:rPr>
        <w:t>وما قيل في السجود والدعاء يقال مثله في الذبح،</w:t>
      </w:r>
      <w:r>
        <w:rPr>
          <w:rFonts w:hint="cs"/>
          <w:b/>
          <w:rtl/>
          <w:lang w:bidi="ar-KW"/>
        </w:rPr>
        <w:t xml:space="preserve"> </w:t>
      </w:r>
      <w:r>
        <w:rPr>
          <w:rFonts w:hint="cs"/>
          <w:b/>
          <w:rtl/>
        </w:rPr>
        <w:t xml:space="preserve">وفقهاء أهل السنة متفقون على التفصيل في مسألة الذبح تبعاً للعقيدة، فمن ذبح لمن يعتقد فيه صفات الربوبية أو الإلهية فهذا من الشرك الاكبر، ومن ذبح بنية الإكرام أو الاحترام، أو بغير نية التعبد واعتقاد ربوبية المذبوح له، فهذا من المحرمات ولكن لا يدخل في باب الشرك الاكبر، </w:t>
      </w:r>
      <w:r>
        <w:rPr>
          <w:rFonts w:hint="cs"/>
          <w:b/>
          <w:bCs/>
          <w:u w:val="single"/>
          <w:rtl/>
          <w:lang w:bidi="ar-KW"/>
        </w:rPr>
        <w:t>وما قيل العبادات السابقة يقال مثله في النذر</w:t>
      </w:r>
      <w:r>
        <w:rPr>
          <w:rFonts w:hint="cs"/>
          <w:rtl/>
          <w:lang w:bidi="ar-KW"/>
        </w:rPr>
        <w:t xml:space="preserve">، فمن نذر لمن يعتقد فيه الربوبية وصفاتها، والإلهية ومفرداتها فهذه عبادة صرفها لغير الله تعالى شرك أكبر، </w:t>
      </w:r>
      <w:r>
        <w:rPr>
          <w:rFonts w:hint="cs"/>
          <w:rtl/>
        </w:rPr>
        <w:t xml:space="preserve">وفقهاء أهل السنة متفقون على التفصيل في مسألة، </w:t>
      </w:r>
      <w:r>
        <w:rPr>
          <w:rFonts w:hint="cs"/>
          <w:bCs/>
          <w:u w:val="single"/>
          <w:rtl/>
          <w:lang w:bidi="ar-KW"/>
        </w:rPr>
        <w:t>وما قيل في مفردات العبادة يُقال مثله في الشفاعة</w:t>
      </w:r>
      <w:r>
        <w:rPr>
          <w:rFonts w:hint="cs"/>
          <w:b/>
          <w:rtl/>
          <w:lang w:bidi="ar-KW"/>
        </w:rPr>
        <w:t xml:space="preserve">، فمن اعتقد لاحد شفاعةً الزاماً على الله تعالى بما للشافع من شراكة توجب له الشفاعة، فهذا من الشرك الأكبر، أما من اعتقد أنها تفضلاٍ من الله تعالى لمن شاء من الصالحين من عباده، فهذه عقيدة أهل الإسلام، وهي ثابتة بفضل الله تعالى للرسول صلى الله عليه وآله وسلم، </w:t>
      </w:r>
      <w:r>
        <w:rPr>
          <w:rFonts w:hint="cs"/>
          <w:b/>
          <w:rtl/>
        </w:rPr>
        <w:t>وفقهاء أهل السنة متفقون على التفصيل في مسألة الشفاعة تبعاً للعقيدة، فمن صرفها لمن يعتقد فيه صفات الربوبية أو بعضها كالشراكة في التدبير أو الشفاعة لللازمة على الله تعالى، فهذا الشرك الاكبر، والآيات التي تثبت الشفاعة تستثني من شاء الله تعالى، كقوله تعالى: {يَوْمَئِذٍ لَّا تَنفَعُ الشَّفَاعَةُ إِلَّا مَنْ أَذِنَ لَهُ الرَّحْمَنُ</w:t>
      </w:r>
      <w:r>
        <w:rPr>
          <w:rFonts w:hint="cs"/>
          <w:rtl/>
        </w:rPr>
        <w:t>}</w:t>
      </w:r>
      <w:r>
        <w:rPr>
          <w:rFonts w:hint="cs"/>
          <w:b/>
          <w:rtl/>
          <w:lang w:bidi="ar-KW"/>
        </w:rPr>
        <w:t xml:space="preserve"> [ </w:t>
      </w:r>
      <w:r>
        <w:rPr>
          <w:rFonts w:hint="cs"/>
          <w:b/>
          <w:rtl/>
        </w:rPr>
        <w:t>طه:</w:t>
      </w:r>
      <w:r>
        <w:rPr>
          <w:rFonts w:hint="cs"/>
          <w:b/>
          <w:rtl/>
          <w:lang w:bidi="ar-KW"/>
        </w:rPr>
        <w:t xml:space="preserve"> </w:t>
      </w:r>
      <w:r>
        <w:rPr>
          <w:rFonts w:hint="cs"/>
          <w:b/>
          <w:rtl/>
        </w:rPr>
        <w:t>109</w:t>
      </w:r>
      <w:r>
        <w:rPr>
          <w:rFonts w:hint="cs"/>
          <w:b/>
          <w:rtl/>
          <w:lang w:bidi="ar-KW"/>
        </w:rPr>
        <w:t>]</w:t>
      </w:r>
      <w:r>
        <w:rPr>
          <w:rFonts w:hint="cs"/>
          <w:b/>
          <w:rtl/>
        </w:rPr>
        <w:t xml:space="preserve">، </w:t>
      </w:r>
      <w:r>
        <w:rPr>
          <w:rFonts w:hint="cs"/>
          <w:b/>
          <w:bCs/>
          <w:u w:val="single"/>
          <w:rtl/>
          <w:lang w:bidi="ar-KW"/>
        </w:rPr>
        <w:t>وما قيل في مفردات العبادة يُقال مثله في</w:t>
      </w:r>
      <w:r>
        <w:rPr>
          <w:rFonts w:hint="cs"/>
          <w:b/>
          <w:bCs/>
          <w:u w:val="single"/>
          <w:rtl/>
        </w:rPr>
        <w:t xml:space="preserve"> الاستعانة</w:t>
      </w:r>
      <w:r>
        <w:rPr>
          <w:rFonts w:hint="cs"/>
          <w:b/>
          <w:bCs/>
          <w:rtl/>
        </w:rPr>
        <w:t xml:space="preserve">، </w:t>
      </w:r>
      <w:r>
        <w:rPr>
          <w:rFonts w:hint="cs"/>
          <w:rtl/>
        </w:rPr>
        <w:t>فمن استعان بمن يظن به صفات الربوبية والالوهية أو بعضها، فقد أشرك الشرك الاكبر المناقض لتوحيد الألوهية، ومن استعان بمن يظن فيه النفع بإذن الله تعالى وحده، فهذا لا علاقة له بمعاني التوحيد والشرك، وذلك لأنّ كل مسلم لابد له أن يستعين بالأسباب التي جعلها الله تعالى بمثابة القوانين الضابطة للحياة، فمن طلب المال استعان عليه بالعمل، وهو يعلم أنّ الرزق بيد الله تعالى، ومن طلب الولد استعان عليه بالزواج، وهو يعلم أنّ الولد بيد الله يهب لمن يشاء، ويجعل من يشاء عقيما، وهكذا، وكما علمنا القرآن الكريم قصر للاستعانة بالله وحده، والقصد على وجه الاستقلال، فإنه لا يملك التدبير والتصريف إلا هو، فقال تعالى: {</w:t>
      </w:r>
      <w:r>
        <w:rPr>
          <w:rFonts w:hint="cs"/>
          <w:rtl/>
          <w:lang w:bidi="ar-KW"/>
        </w:rPr>
        <w:t xml:space="preserve">إِيَّاكَ نَعْبُدُ وَإِيَّاكَ نَسْتَعِينُ} [ الفاتحة: 5 ]، </w:t>
      </w:r>
      <w:r>
        <w:rPr>
          <w:rFonts w:hint="cs"/>
          <w:rtl/>
        </w:rPr>
        <w:t>كذلك علمنا الأخذ بالأسباب ومنها الاستعانة بالصبر والصلاة، كما في قوله تعالى: {</w:t>
      </w:r>
      <w:r>
        <w:rPr>
          <w:rFonts w:hint="cs"/>
          <w:rtl/>
          <w:lang w:bidi="ar-KW"/>
        </w:rPr>
        <w:t xml:space="preserve">وَاسْتَعِينُوا بِالصَّبْرِ وَالصَّلَاةِ} [ البقرة: 45 ]، </w:t>
      </w:r>
      <w:r>
        <w:rPr>
          <w:rFonts w:hint="cs"/>
          <w:rtl/>
        </w:rPr>
        <w:t>وقوله تعالى: {</w:t>
      </w:r>
      <w:r>
        <w:rPr>
          <w:rFonts w:hint="cs"/>
          <w:rtl/>
          <w:lang w:bidi="ar-KW"/>
        </w:rPr>
        <w:t xml:space="preserve">يَا أَيُّهَا الَّذِينَ آمَنُوا اسْتَعِينُوا بِالصَّبْرِ وَالصَّلَاةِ إِنَّ اللَّهَ مَعَ الصَّابِرِينَ (153} [ البقرة: 153 ]، </w:t>
      </w:r>
      <w:r>
        <w:rPr>
          <w:rFonts w:hint="cs"/>
          <w:b/>
          <w:bCs/>
          <w:u w:val="single"/>
          <w:rtl/>
        </w:rPr>
        <w:t>وضابط الاستعانة</w:t>
      </w:r>
      <w:r>
        <w:rPr>
          <w:rFonts w:hint="cs"/>
          <w:rtl/>
        </w:rPr>
        <w:t xml:space="preserve">، أنّ من اعتقد أنّ أحداً له تأثير مستقل من دون الله فهذا شرك الاستعانة، ومن اعتقد أنّ الأمر كله بيد الله وحده لا شريك له، وليس لأحد معه أمر ولا تأثير، فلا بأس أن يأخذ بأسباب التوفيق والقبول والقربى من الله، </w:t>
      </w:r>
      <w:r>
        <w:rPr>
          <w:rFonts w:hint="cs"/>
          <w:rtl/>
          <w:lang w:bidi="ar-KW"/>
        </w:rPr>
        <w:t xml:space="preserve">والخلاصة أنّ الرب الناصر القادر هو الله وحده، ولكنّه ـ مع ذلك أقام </w:t>
      </w:r>
      <w:r>
        <w:rPr>
          <w:rFonts w:hint="cs"/>
          <w:rtl/>
          <w:lang w:bidi="ar-KW"/>
        </w:rPr>
        <w:lastRenderedPageBreak/>
        <w:t xml:space="preserve">هذا الكون على سلسلة من الاَسباب والعلل التي تعمل بقدرته وأمره، والأخذ بهذه الأسباب مع تعلق القلب بالله وحده هو عين التوكل على الله، </w:t>
      </w:r>
      <w:r>
        <w:rPr>
          <w:rFonts w:hint="cs"/>
          <w:b/>
          <w:bCs/>
          <w:rtl/>
          <w:lang w:bidi="ar-KW"/>
        </w:rPr>
        <w:t>وبعد فهذا هو الضابط العام لمفردات العبادات</w:t>
      </w:r>
      <w:r>
        <w:rPr>
          <w:rFonts w:hint="cs"/>
          <w:rtl/>
          <w:lang w:bidi="ar-KW"/>
        </w:rPr>
        <w:t xml:space="preserve"> التي ينبغي أن لا تصرف إلا لله وحده، فصرفها لغير الله تعالى بنية العبادة لذلك الغير كفر وشرك بالله، وصرفها لمن نعتقد فيه الربوبية والالوهية (لأنهما متلازمان) أو بعض صفاتهما فهو كفر وشرك بالله، وإن خلت من النية والاعتقاد، فهي وفق حكمها الشرعي فقد تكون شرك دون شرك وقد تكون كبيرة من الكبائر، وقد تكون جائزة كالاستعانة بالأسباب مع ربط القلب بخالق الأسباب، </w:t>
      </w:r>
      <w:r>
        <w:rPr>
          <w:rFonts w:hint="cs"/>
          <w:b/>
          <w:bCs/>
          <w:rtl/>
          <w:lang w:bidi="ar-KW"/>
        </w:rPr>
        <w:t>وعلى ذلك: فالتعريف الصحيح الضابط لفهم معنى الشرك الأكبر المناقض لتوحيد الالوهية</w:t>
      </w:r>
      <w:r>
        <w:rPr>
          <w:rFonts w:hint="cs"/>
          <w:rtl/>
          <w:lang w:bidi="ar-KW"/>
        </w:rPr>
        <w:t xml:space="preserve">: إنّ الشرك الأكبر المنافي لتوحيد الألوهية هو صرف العبادة إلى غير الله مع اعتقاد وجود نوع من شراكته مع الله في شيء من الربوبية أو الألوهية، كأن يعتقد فيه نوع من التدبير والتصريف باستقلال عن الله، أو شفاعة ملزمة على الله، أو استحقاق أن يعبد من دون الله، فمن صرف السجود لمن يعتقد شراكته مع الله في صفات الربوبية أو الالوهية فقد أشرك في ألوهية الله تعالى، وأتى بالشرك الأكبر الذي لا يغفره الله لمن مات مصراً عليه، </w:t>
      </w:r>
      <w:r>
        <w:rPr>
          <w:rFonts w:hint="cs"/>
          <w:b/>
          <w:bCs/>
          <w:highlight w:val="yellow"/>
          <w:rtl/>
          <w:lang w:bidi="ar-KW"/>
        </w:rPr>
        <w:t>(تنبيه):</w:t>
      </w:r>
      <w:r>
        <w:rPr>
          <w:rFonts w:hint="cs"/>
          <w:rtl/>
          <w:lang w:bidi="ar-KW"/>
        </w:rPr>
        <w:t xml:space="preserve"> </w:t>
      </w:r>
      <w:r>
        <w:rPr>
          <w:rFonts w:hint="cs"/>
          <w:b/>
          <w:bCs/>
          <w:u w:val="single"/>
          <w:rtl/>
          <w:lang w:bidi="ar-KW"/>
        </w:rPr>
        <w:t>لا يصح بأي حال مقارنة حال المشركين زمان النبي صلى الله عليه وسلم بحال المسلمين الناطقين للشهادتين المعتقدين لهما،</w:t>
      </w:r>
      <w:r>
        <w:rPr>
          <w:rFonts w:hint="cs"/>
          <w:rtl/>
          <w:lang w:bidi="ar-KW"/>
        </w:rPr>
        <w:t xml:space="preserve"> </w:t>
      </w:r>
      <w:r>
        <w:rPr>
          <w:rFonts w:hint="cs"/>
          <w:rtl/>
        </w:rPr>
        <w:t xml:space="preserve">فالمشركون زمان النبي صلى الله عليه وسلم ما كانوا يرضون بتوحيد الألوهية وكانوا يعترضون أشد الاعتراض على قول لا إله إلا الله، وقد وصفهم القرآن الكريم بقوله تعالى </w:t>
      </w:r>
      <w:r>
        <w:rPr>
          <w:rFonts w:eastAsia="Calibri" w:hint="cs"/>
          <w:rtl/>
        </w:rPr>
        <w:t>{</w:t>
      </w:r>
      <w:r>
        <w:rPr>
          <w:rFonts w:hint="cs"/>
          <w:rtl/>
        </w:rPr>
        <w:t xml:space="preserve">إِنَّهُمْ كَانُوا إِذَا قِيلَ لَهُمْ لَا إِلَهَ إِلَّا اللَّهُ يَسْتَكْبِرُونَ * وَيَقُولُونَ أَئِنَّا لَتَارِكُو آلِهَتِنَا لِشَاعِرٍ مَجْنُونٍ} [الصافات: 36]، وبقوله تعالى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 ص: آية 4 إلى آية 8 ]، وكانوا يشركون أوثانهم مع الله تعالى حتى في الشفاعة فكانوا يجعلون لهم الحق الواجب من الشفاعة (الشفاعة الملزمة)، كأنهم شركاء لله عز وجل في ملكه وملكوته، </w:t>
      </w:r>
      <w:r>
        <w:rPr>
          <w:rFonts w:hint="cs"/>
          <w:b/>
          <w:bCs/>
          <w:rtl/>
        </w:rPr>
        <w:t>فمن فعل ذلك من أهل القبلة كان من المشركين</w:t>
      </w:r>
      <w:r>
        <w:rPr>
          <w:rFonts w:hint="cs"/>
          <w:rtl/>
        </w:rPr>
        <w:t xml:space="preserve"> شركا لنا فيه من الله تعالى برهان، -وهذا لم يحدث ابدا من مسلم قط على مر عصور الإسلام- </w:t>
      </w:r>
      <w:r>
        <w:rPr>
          <w:rFonts w:hint="cs"/>
          <w:b/>
          <w:bCs/>
          <w:rtl/>
        </w:rPr>
        <w:t>ومن استأنف أن ينسب عبادته لغير الله - وهذا هو الحاصل- وهو يشهد أن لا إله إلا الله، وإذا قيل له أأنت تعبد هذا الميت، قال على الفور معاذ الله فإني لا أعبد إلا الله ولا اعتقد الإلهية ولا الربوبية ولا استحقاق العبودية إلا لله، فهذا الرجل لا تبلغ حاله الشرك الأكبر بحال،</w:t>
      </w:r>
      <w:r>
        <w:rPr>
          <w:rFonts w:hint="cs"/>
          <w:rtl/>
        </w:rPr>
        <w:t xml:space="preserve"> ما كان الإقرار على التوحيد واعتقاده صحيحين، وإلا فما من إنسان إلا وهو يصرف بعضا من مفردات العبودية لغير الله إلا ما رحم الله، </w:t>
      </w:r>
      <w:r>
        <w:rPr>
          <w:rFonts w:hint="cs"/>
          <w:rtl/>
        </w:rPr>
        <w:lastRenderedPageBreak/>
        <w:t xml:space="preserve">فمن خشي غير الله فقد صرف الخشية لغير الله، ومن خاف من مخلوق كمن خاف من سبع مفترس فقد صرف مفردة من مفردات العبودية وهي الخوف لغير الله، ومن أحب غير الله فقد صرف مفردة من مفردات العبادة لغير الله، وهكذا لا يسلم التوحيد -على مذهب هؤلاء - لأحد، </w:t>
      </w:r>
      <w:r>
        <w:rPr>
          <w:rFonts w:hint="cs"/>
          <w:b/>
          <w:bCs/>
          <w:rtl/>
        </w:rPr>
        <w:t>ولذلك كان لابد للمسألة من ضابط</w:t>
      </w:r>
      <w:r>
        <w:rPr>
          <w:rFonts w:hint="cs"/>
          <w:rtl/>
        </w:rPr>
        <w:t xml:space="preserve">، فمن خاف من سبع مفترس نعلم أنه لم يصرف إليه الخوف العبادي، ومن خشي ملكا ظالما نعلم أنه لم يصرف إليه الخشية العبادية، ومن رجا غنيا أو ملكا نعلم أنه لم يصرف إليه الرجاء العبادي، وهكذا من ذبح للجن اتقاء شرهم فلم يقع في الشرك الأكبر لأنه لم يصرف إليهم مفردة العبودية بنية العبادة، وإنما ذبح على ظنه اتقاء شرهم كما يكذب المرء على الملك الظالم اتقاء شره، فهذا في عداد الكبائر وليس في عداد الشركيات، ويدخل في إطار المنكرات، </w:t>
      </w:r>
      <w:r>
        <w:rPr>
          <w:rFonts w:hint="cs"/>
          <w:b/>
          <w:bCs/>
          <w:rtl/>
        </w:rPr>
        <w:t>ولكن أن ننسب ذلك إلى الردة والكفر الأكبر، فهذا لاشك غلو في فهم مسائل الشرك</w:t>
      </w:r>
      <w:r>
        <w:rPr>
          <w:rFonts w:hint="cs"/>
          <w:rtl/>
        </w:rPr>
        <w:t xml:space="preserve">، وكذلك فمن دعا الميت وقع في مظهر من مظاهر الشرك لصرف مفردة من مفردات العبودية لغير الله بدون نية العبادة، فلا يكون من الشرك الأكبر لأن هذا الداعي تحيط به شبهات تمنع حتما من رميه بالكفر الأكبر المخرج من الملة، </w:t>
      </w:r>
      <w:r>
        <w:rPr>
          <w:rFonts w:hint="cs"/>
          <w:b/>
          <w:bCs/>
          <w:rtl/>
        </w:rPr>
        <w:t>وهذه الشبهات منها</w:t>
      </w:r>
      <w:r>
        <w:rPr>
          <w:rFonts w:hint="cs"/>
          <w:rtl/>
        </w:rPr>
        <w:t xml:space="preserve"> أنه مقر بلا إله إلا الله، وأنه يزعم – والآثار تؤيده - أن المسلم في قبره يسمع من يناديه ويستأنس بمن يزوره، فهو من هذا الباب يناجي حيا يسمعه وليس ميتا، والآثار تدل على الحياة في البرزخ، وأن الموتى يردون السلام على من زارهم وسلم عليهم، ثم هو يتعلل بأنه يطلب من هذا الولي – على حد زعمه – أن يدعو الله له ليس إلا، وهو يعلم أن الضر والنفع بيد الله وحده، وهو مثل قول المسلم لأخيه لا تنساني من دعائك يا أخي، فهذا خطأ، ولكن أين هذا الخطأ أو الجهل من الشرك الأكبر المخرج من الملة، لأنه يعتقد أن الولي الصالح الذي يدعوه لا يملك من الأمر شيئا، بعكس حال المشركين الذين كانوا يزعمون أن لآلهتهم شراكة مع الله واستحقاق الوساطة في الشفاعة والنصرة والتدبير بدليل قوله تعالى: { وَمَا نَرَى مَعَكُمْ شُفَعَاءَكُمُ الَّذِينَ زَعَمْتُمْ أَنَّهُمْ فِيكُمْ شُرَكَاءُ} [الانعام:94]، </w:t>
      </w:r>
      <w:r>
        <w:rPr>
          <w:rFonts w:hint="cs"/>
          <w:b/>
          <w:bCs/>
          <w:rtl/>
        </w:rPr>
        <w:t>ولعل فيما سبق بيان ضابط الشرك الأكبر في مسألة الدعاء</w:t>
      </w:r>
      <w:r>
        <w:rPr>
          <w:rFonts w:hint="cs"/>
          <w:rtl/>
        </w:rPr>
        <w:t xml:space="preserve">، </w:t>
      </w:r>
      <w:r>
        <w:rPr>
          <w:rFonts w:hint="cs"/>
          <w:u w:val="single"/>
          <w:rtl/>
        </w:rPr>
        <w:t>وخلاصته أن الدعاء قسمان، دعاء عبادة لمن نظن فيه الربوبية والألوهية ونصرف له العبودية، ودعاء مسألة لمن نظن فيه قضاء الحاجة على سبيل السبب، إذ كل ما سوى الله تعالى سبب قدَّره مسبب الأسباب سبحانه لقضاء الحوائج</w:t>
      </w:r>
      <w:r>
        <w:rPr>
          <w:rFonts w:hint="cs"/>
          <w:rtl/>
        </w:rPr>
        <w:t xml:space="preserve">، فالغريق يدعو من ينقذه دعاء مسألة لظنه فيه أنه سبب لإنقاذه من الغرق، والسائل المتعلم يدعو العالم دعاء مسألة لظنه أنه سبب لإدلاله على الصواب في المسألة، وهكذا كل دعاء ليس فيه صرف عبودية لمن يظن فيه الربوبية والألوهية فهو دعاء مسألة لا دعاء عبادة ودعاء المسألة لا يبلغ بصاحبه الكفر مهما كان حاله لأن الشرك الأكبر متعلق بدعاء العبادة الذي يصرف لمن يظن فيه الألوهية والربوبية، </w:t>
      </w:r>
      <w:r>
        <w:rPr>
          <w:rFonts w:hint="cs"/>
          <w:b/>
          <w:bCs/>
          <w:sz w:val="30"/>
          <w:szCs w:val="30"/>
          <w:u w:val="single"/>
          <w:rtl/>
        </w:rPr>
        <w:lastRenderedPageBreak/>
        <w:t>وقد يقول قائل</w:t>
      </w:r>
      <w:r>
        <w:rPr>
          <w:rFonts w:hint="cs"/>
          <w:rtl/>
        </w:rPr>
        <w:t xml:space="preserve"> أن مناط المسألة هو التفريق بين دعاء من يقدر على الشيء ودعاء من لا يقدر عليه وأن ذلك هو مناط الكفر في المسألة</w:t>
      </w:r>
      <w:r>
        <w:rPr>
          <w:rFonts w:hint="cs"/>
          <w:b/>
          <w:bCs/>
          <w:sz w:val="30"/>
          <w:szCs w:val="30"/>
          <w:u w:val="single"/>
          <w:rtl/>
        </w:rPr>
        <w:t>، قلت:</w:t>
      </w:r>
      <w:r>
        <w:rPr>
          <w:rFonts w:hint="cs"/>
          <w:rtl/>
        </w:rPr>
        <w:t xml:space="preserve"> قال العلماء أن هذا المناط لا ينضبط، وذلك لأن قدرة العباد نسبية، ومثال ذلك الصحابي الذي سقطت عينه على خده ثم دعا رسول الله صلى الله عليه وآله وسلم أن يعيدها له، ومعلوم أن ذلك ليس في مقدور بشر، ولكنه سأل رسول الله صلى الله عليه وآله وسلم ليقينه أن الله على كل شيء قدير، وأنه يستجيب دعوة الرسول صلى الله عليه وآله وسلم، فقدرة العباد نسبية إلا أنها إذا اتصلت بقدرة الله انتفت النسبية، لأن الله على كل شيء قدير، فهذا المثال وغيره من الشواهد لا يتعلق السؤال فيه لمقدور البشر، وإنما تعلق بقدرة الله الذي هو على كل شيء قدير، ولهذا قال العلماء من ظن أن أحدا قادرا على أدنى شيء باستقلال قدرته فقد أتى ببهتان عظيم، لأنه لا حول ولا قوة لأحد إلا بالله، فلهذا لا ينضبط مناط الاستقلال في القدرة، </w:t>
      </w:r>
      <w:r>
        <w:rPr>
          <w:rFonts w:hint="cs"/>
          <w:b/>
          <w:bCs/>
          <w:rtl/>
        </w:rPr>
        <w:t>وعلماء الأصول لا يجيزون تعلق الحكم بمناط غير منضبط في الأحكام العملية، فما بالنا بالأحكام الاعتقادية وأخطرها الحكم على الناس بالكفر الأكبر والشرك الأكبر المخرج من الملة</w:t>
      </w:r>
      <w:r>
        <w:rPr>
          <w:rFonts w:hint="cs"/>
          <w:rtl/>
        </w:rPr>
        <w:t xml:space="preserve">، </w:t>
      </w:r>
      <w:r>
        <w:rPr>
          <w:rFonts w:hint="cs"/>
          <w:b/>
          <w:bCs/>
          <w:rtl/>
        </w:rPr>
        <w:t>ومثالها كذلك مسألة الاستغاثة بالأموات</w:t>
      </w:r>
      <w:r>
        <w:rPr>
          <w:rFonts w:hint="cs"/>
          <w:rtl/>
        </w:rPr>
        <w:t xml:space="preserve"> لأنه لا يُسّلم لك أنه ميت لا يسمع، بل يقول أنه يسمع نداءه، وأن المستغيث بمنزلة التائه أو الغريق الذي يستغيث بمن ينقذه من الغرق والموت، أو بمنزلة صاحب الحريق الذي يستغيث بمن يطفئ معه هذه النار، وهو مع ذلك لا يُسّلم أنه يستغيث بالميت على سبيل أن الميت يملك الضر والنفع استقلالا من دون الله، بل يقول أنه يطلب من الميت أن يدعو له الله لعل دعواه أن تكون مستجابة، كمثل من ذهب إلى الرسول صلى الله عليه وآله وسلم يستغيث به أن يرد عليه عينه وقد أصابها سهم فوقعت على خده، فهو لم يستغث بقدرة النبي صلى الله عليه وآله وسلم المستقلة، وإنما بما له من وجاهة عند الله، وأن دعاءه لله مستجاب بخلاف غيره، وهذه التأويلات – على وجه العموم - لا تزال في إطار التأويل المستساغ، فيبقى معذورا بالتأويل المانع من تكفيره اتهامه بالشرك الأكبر، </w:t>
      </w:r>
      <w:r>
        <w:rPr>
          <w:rFonts w:hint="cs"/>
          <w:b/>
          <w:bCs/>
          <w:u w:val="single"/>
          <w:rtl/>
        </w:rPr>
        <w:t>ومثلها الذبح</w:t>
      </w:r>
      <w:r>
        <w:rPr>
          <w:rFonts w:hint="cs"/>
          <w:rtl/>
        </w:rPr>
        <w:t xml:space="preserve">، فهو مفردة من مفردات العبودية لقوله تعالى (فصل لربك وانحر) والذبح أنواع، فمن الناس من يذبح لمجرد الطعام وهذا جائز، ومنهم من يذبح على سبيل العبادة وهذا صرفه لله توحيد وصرفه لغير الله شرك، وضابطه اصطحاب نية العبادة في الذبح، ومن الناس من يذبح للجن مثلا خوفا من ضرهم لا عبادة لهم، فهذا كبيرة من الكبائر ولم يقل أحد من علماء المسلمين المتقدمين أنه شرك أكبر ولا كفر أكبر إلا إن كان على سبيل العبودية للجن، أما لمجرد الخوف من إيذائهم فهذا بمنزلة الكبائر لا أكثر، ولا علاقة له بالشرك أبدا، ومن خالف في ذلك فليراجع أقوال علماء الأمة الفقهاء في هذه المسألة، وليرجع إلى مؤلفات الفقه المتخصصة ليعرف حكم الشرع في المسألة، </w:t>
      </w:r>
      <w:r>
        <w:rPr>
          <w:rFonts w:hint="cs"/>
          <w:b/>
          <w:bCs/>
          <w:rtl/>
        </w:rPr>
        <w:t xml:space="preserve">وهناك </w:t>
      </w:r>
      <w:r>
        <w:rPr>
          <w:rFonts w:hint="cs"/>
          <w:b/>
          <w:bCs/>
          <w:rtl/>
        </w:rPr>
        <w:lastRenderedPageBreak/>
        <w:t>من يذبح للولي والرجل الصالح والميت</w:t>
      </w:r>
      <w:r>
        <w:rPr>
          <w:rFonts w:hint="cs"/>
          <w:rtl/>
        </w:rPr>
        <w:t xml:space="preserve"> لا على سبيل العبودية يقينا ولكن على سبيل إهداء ثوابها إلى الميت، فهذا له الأجر والثواب، لأنه لا خلاف بين الفقهاء في جواز عمل العبادة والطاعة وإهداء ثوابها للميت، وهناك من يذبح للميت على سبيل الإكرام لحاله وشأنه كما يذبح الناس الذبائح عند مقدم الملوك والرؤساء على سبيل الإكرام، وهذا لا تصل إلى الشرك الأكبر بحال، وهناك من يذبح في تلك الأماكن تبركا بالصالحين، وإطعاما للمساكين، كما جاء في سير أعلام النبلاء للحافظ الذهبي: (وعن إبراهيم الحربي قال: قبر معروف الترياق المجرب يريد إجابة دعاء المضطر عنده لأن البقاع المباركة يستجاب عندها الدعاء) [سير أعلام النبلاء: ج 9: 343]، فهذه أمور لا تبلغ مبلغ الشرك، ولا علاقة لها بالشرك، لا أصلا ولا صورة، </w:t>
      </w:r>
      <w:r>
        <w:rPr>
          <w:rFonts w:hint="cs"/>
          <w:b/>
          <w:bCs/>
          <w:u w:val="single"/>
          <w:rtl/>
        </w:rPr>
        <w:t>وهكذا الطواف</w:t>
      </w:r>
      <w:r>
        <w:rPr>
          <w:rFonts w:hint="cs"/>
          <w:rtl/>
        </w:rPr>
        <w:t xml:space="preserve"> فهو مفردة من مفردات العبودية، ولكنه عبودية مخصوصة بمكان، وهو الكعبة المشرفة زادها الله تشريفا، فمن طاف بغير البيت الحرام ابتغاء مرضاة الله فهذه بدعة منشؤها الجهل أو الهوى، ومن طاف بغير البيت الحرام على سبيل العبودية لغير الله فهذا وقع في الشرك الأكبر ولا كرامة، ولكن أين من يطوف بهذه النبية، حتى المسلم يطوف حول الكعبة ولا يعبدها، إنما طوافه طاعة لله، ومن طاف بغير البيت الحرام على سبيل الاحترام والتبجيل لصاحب القبر مثلا، فهذا قد أتى كبيرة من الكبائر وبدعة ضلالة، ولكنه لا يبلغ الشرك الأكبر، ومثله مثل من سجد لغير الله على سبيل الاحترام والتكريم، وقد صحت قصة معاذ في السجود للنبي صلى الله عليه وآله وسلم على سبيل الاحترام ونهاه الرسول صلى الله عليه وآله وسلم عن ذلك، وأوضح له أن السجود على سبيل الاحترام لو كان جائزا لجاز للمرأة أن تسجد لزوجها احتراما، ولا يمكن أن يكون افتراض الجواز مبنيا على سبيل العبودية، لأن فعل ذلك على سبيل العبودية شرك أكبر بالله تعالى، والرسول صلى الله عليه وآله وسلم لا يضع الاستثناء أبدا في محل الكفر الأكبر أو الشرك الأكبر، ويؤكده أن السجود على سبيل الاحترام كان جائزا في الأمم السابقة، وأصول الدين - وأهمها التوحيد – واحدة في جميع الملل لا تقبل النسخ، وهذا يؤكد أن السجود على سبيل الاحترام لا يكون صرفا للعبودية لغير الله إلا إذا كان بنية العبادة، </w:t>
      </w:r>
      <w:r>
        <w:rPr>
          <w:rFonts w:hint="cs"/>
          <w:b/>
          <w:bCs/>
          <w:rtl/>
        </w:rPr>
        <w:t>وحاصل الأمر أن هناك فرقا بين الشرك في أصل العبادة بحيث يعلم العابد أنه عابد لغير الله راضيا بذلك، وبين من صرف مفردة من مفردات العبودية لغير الله - في الظاهر – لا على سبيل العبودية ولكن على سبيل آخر</w:t>
      </w:r>
      <w:r>
        <w:rPr>
          <w:rFonts w:hint="cs"/>
          <w:rtl/>
        </w:rPr>
        <w:t xml:space="preserve">، </w:t>
      </w:r>
      <w:r>
        <w:rPr>
          <w:rFonts w:hint="cs"/>
          <w:b/>
          <w:bCs/>
          <w:rtl/>
        </w:rPr>
        <w:t>وعلى ذلك فالضابط الفقهي لهذا الناقض الأول</w:t>
      </w:r>
      <w:r>
        <w:rPr>
          <w:rFonts w:hint="cs"/>
          <w:rtl/>
        </w:rPr>
        <w:t xml:space="preserve"> هو أن يكون الفعل بنية العبادة وصاحبه مقر بعبادته لغير الله، فإن حامت الشبهات حول الفعل وظهرت التأويلات حوله، نزل من مرتبة الشرك الأكبر إلى مرتبة البدعة والضلالة، أو مرتبة المعصية أو مرتبة الجهل، وهذا هو الفقه في الدين ان ننزل كل واقعة على حكمها اللائق بها، ومن يرد الله به </w:t>
      </w:r>
      <w:r>
        <w:rPr>
          <w:rFonts w:hint="cs"/>
          <w:rtl/>
        </w:rPr>
        <w:lastRenderedPageBreak/>
        <w:t xml:space="preserve">خيرا يفقهه في الدين، </w:t>
      </w:r>
      <w:r>
        <w:rPr>
          <w:rFonts w:hint="cs"/>
          <w:b/>
          <w:bCs/>
          <w:rtl/>
        </w:rPr>
        <w:t>وحاصل الفقه في المسألة السابقة</w:t>
      </w:r>
      <w:r>
        <w:rPr>
          <w:rFonts w:hint="cs"/>
          <w:rtl/>
        </w:rPr>
        <w:t xml:space="preserve"> أن هناك فرق بين الأعمال التي تصلح للعبادة وبين أصل العبادة نفسها، فمفردات العبادة لا تكون عبادة إلا باصطحاب نية العبادة، ومن فعلها بنية أخرى غير العبادة فلا يكون صرفها لغير الله من باب الشرك وإنما من أبواب أخرى كالمعصية والبدعة وغيرها، وقد دللنا على ذلك بالسجود والنذر والذبح وغيرها من مفردات العبادة، </w:t>
      </w:r>
      <w:r>
        <w:rPr>
          <w:rFonts w:hint="cs"/>
          <w:b/>
          <w:bCs/>
          <w:rtl/>
        </w:rPr>
        <w:t>(تنبيه ثان):</w:t>
      </w:r>
      <w:r>
        <w:rPr>
          <w:rFonts w:hint="cs"/>
          <w:rtl/>
        </w:rPr>
        <w:t xml:space="preserve"> </w:t>
      </w:r>
      <w:r>
        <w:rPr>
          <w:rFonts w:hint="cs"/>
          <w:b/>
          <w:bCs/>
          <w:rtl/>
        </w:rPr>
        <w:t>إن الفرق عظيم بين ما يفعله جهلة المسلمين وبين ما كان يفعله مشركو العرب على زمان النبي صلى الله عليه وآله وسلم،</w:t>
      </w:r>
      <w:r>
        <w:rPr>
          <w:rFonts w:hint="cs"/>
          <w:rtl/>
        </w:rPr>
        <w:t xml:space="preserve"> فالمشركون على زمان النبي صلى الله عليه وآله وسلم كانوا يدعون الأوثان والأصنام، وكانوا يعتقدون في أصنامهم كشف الضر والتصريف والتدبير وكانوا يعتقدون أن لها القدرة على الضر، وكانوا يخوفون النبي صلى الله عليه وآله وسلم من ضرر آلهتهم، فمما سبق يتبين أن دعاء المشركين لأصنامهم كان دعاء عبادة يتضح فيه وجود نية العبادة ونية صرفها لغير الله من آلهتهم المزعومة، ويتضح فيه اعتقادهم لبعض الربوبية فيمن يدعونه، فيرجون منه النفع والضر والنصرة والإعزاز والغنى، ويتضح فيه كذلك اعتقادهم أن هذه آلهة مع الله شركاء لله على سبيل المقاسمة والشراكة الإلزامية في صفات الربوبية والألوهية، مع العلم بأن هؤلاء المشركين رفضوا شهادة التوحيد واستكبروا عنها وتعجبوا من جعل الآلهة إلها واحدا كما ذكر ذلك عنهم القرآن الكريم بقوله تعالى (إنهم كانوا إذا قيل لهم لا إله إلا الله يستكبرون) وقوله تعالى حكاية عنهم (أجعل الآلهة إلها واحدا إن هذا لشيء عجاب) وذلك لما رسخ في اعتقادهم من شرك التسوية الذي أشار الله تعالى إليه في قوله تعالى حكاية عن المشركين (قالوا تالله إن كنا في ضلال مبين إذ نسويكم برب العالمين)، </w:t>
      </w:r>
      <w:r>
        <w:rPr>
          <w:rFonts w:hint="cs"/>
          <w:b/>
          <w:bCs/>
          <w:rtl/>
        </w:rPr>
        <w:t>أما الجهلاء من المسلمين</w:t>
      </w:r>
      <w:r>
        <w:rPr>
          <w:rFonts w:hint="cs"/>
          <w:rtl/>
        </w:rPr>
        <w:t xml:space="preserve"> فهؤلاء يدعون الأولياء الصالحين على سبيل أنهم صالحون لهم وجاهة عند الله في استجابة الدعاء، وهي طرف من وجاهة الأنبياء، كما قال الله تعالى عن نبيه عيسى عليه السلام (وكان عند الله وجيها) أي مستجاب الدعاء، وأنهم أحياء في قبورهم يسمعون من يزورهم ويأنسون به ويفرحون بقدومه، ثم هم يقرون بأنهم لا يعبدون إلا الله، ويعلمون أن الضر والنفع بيد الله وحده، وهذا يجعل الأمر كله في إطار مظاهر الجهل والابتداع، </w:t>
      </w:r>
      <w:r>
        <w:rPr>
          <w:rFonts w:hint="cs"/>
          <w:b/>
          <w:bCs/>
          <w:highlight w:val="yellow"/>
          <w:u w:val="single"/>
          <w:rtl/>
        </w:rPr>
        <w:t>و (الخلاصة): الشيخ النجدي طبق هذا الناقض</w:t>
      </w:r>
      <w:r>
        <w:rPr>
          <w:rFonts w:hint="cs"/>
          <w:b/>
          <w:bCs/>
          <w:u w:val="single"/>
          <w:rtl/>
        </w:rPr>
        <w:t>:</w:t>
      </w:r>
      <w:r>
        <w:rPr>
          <w:rFonts w:hint="cs"/>
          <w:rtl/>
        </w:rPr>
        <w:t xml:space="preserve"> </w:t>
      </w:r>
      <w:r>
        <w:rPr>
          <w:rFonts w:hint="cs"/>
          <w:sz w:val="30"/>
          <w:szCs w:val="30"/>
          <w:rtl/>
        </w:rPr>
        <w:t>[</w:t>
      </w:r>
      <w:r>
        <w:rPr>
          <w:rFonts w:hint="cs"/>
          <w:bCs/>
          <w:sz w:val="30"/>
          <w:szCs w:val="30"/>
          <w:u w:val="single"/>
          <w:rtl/>
          <w:lang w:bidi="ar"/>
        </w:rPr>
        <w:t>الناقض الأول: الشرك في عبادة الله تعالى، قال الله تعالى: {إن الله لا يغفر أن يشرك به ويغفر ما دون ذلك لمن يشاء}، وقال: {إنه من يشرك بالله فقد حرم الله عليه الجنة ومأواه النار وما للظالمين من أنصار}، ومنه الذبح لغير الله، كمن يذبح للجن أو للقبر</w:t>
      </w:r>
      <w:r>
        <w:rPr>
          <w:rFonts w:hint="cs"/>
          <w:bCs/>
          <w:sz w:val="30"/>
          <w:szCs w:val="30"/>
          <w:u w:val="single"/>
          <w:rtl/>
        </w:rPr>
        <w:t>]</w:t>
      </w:r>
      <w:r>
        <w:rPr>
          <w:rFonts w:hint="cs"/>
          <w:b/>
          <w:sz w:val="30"/>
          <w:szCs w:val="30"/>
          <w:rtl/>
        </w:rPr>
        <w:t>:</w:t>
      </w:r>
      <w:r>
        <w:rPr>
          <w:rFonts w:hint="cs"/>
          <w:b/>
          <w:rtl/>
        </w:rPr>
        <w:t xml:space="preserve"> ع</w:t>
      </w:r>
      <w:r>
        <w:rPr>
          <w:rFonts w:hint="cs"/>
          <w:rtl/>
        </w:rPr>
        <w:t xml:space="preserve">لى المسلمين وليس على المشركين، وصدق فيه قول الصحابي الجليل عبد الله بن عمر، (إنهم انطلقوا إلى آيات </w:t>
      </w:r>
      <w:r>
        <w:rPr>
          <w:rFonts w:hint="cs"/>
          <w:rtl/>
        </w:rPr>
        <w:lastRenderedPageBreak/>
        <w:t xml:space="preserve">نزلت في الكفار فجعلوها على المؤمنين)، وهذا الأثر البخاري ذكره تعليقا بصيغة الجزم في صحيحة، فقال: (باب قتل الخوارج والملحدين بعد إقامة الحجة عليهم وقول الله تعالى وما كان الله ليضل قوما بعد إذ هداهم حتى يبين لهم ما يتقون وكان ابن عمر يراهم شرار خلق الله </w:t>
      </w:r>
      <w:r>
        <w:rPr>
          <w:rFonts w:hint="cs"/>
          <w:b/>
          <w:bCs/>
          <w:rtl/>
        </w:rPr>
        <w:t>وقال إنهم انطلقوا إلى آيات نزلت في الكفار فجعلوها على المؤمنين</w:t>
      </w:r>
      <w:r>
        <w:rPr>
          <w:rFonts w:hint="cs"/>
          <w:rtl/>
        </w:rPr>
        <w:t>)، قال ابن حجر عن أصل هذا الخبر: وصله الطبري في مسند علي من تهذيب الآثار من طريق بكير بن عبد الله بن الأشج أنه سأل نافعا كيف كان رأي ابن عمر في الحرورية؟ قال: كان يراهم شرار خلق الله، انطلقوا إلى آيات الكفار فجعلوها في المؤمنين) أهـ [فتح الباري: 12: 286]، وهذا والله ما حدث، انطلق إلى آيات نزلت في الكفار والمشركين الأصليين، فجعلها على المسلمين والموحدين والمؤمنين، فاستحل بمفاهيمه المغلوطة عن العبادة والشرك حرمات المسلمين، وكان يهاجمهم ويسمي ذلك غزوات على المشركين، يستبيح دماءهم وأموالهم وحرماتهم بفهم قاصر للعبادة يخلو من ضابطه الرصين، ألا وهو صرف العمل العبادي لمن يعتقد فيه الربوبية والإلهية من دون الله، واثبات ذلك على مسلمي زمانه دونه خرط القتاد،</w:t>
      </w:r>
    </w:p>
    <w:p w14:paraId="433F34B3" w14:textId="77777777" w:rsidR="0090670C" w:rsidRDefault="0090670C" w:rsidP="0090670C">
      <w:pPr>
        <w:spacing w:after="240"/>
        <w:jc w:val="center"/>
      </w:pPr>
      <w:r>
        <w:rPr>
          <w:rFonts w:hint="cs"/>
          <w:rtl/>
        </w:rPr>
        <w:t>***</w:t>
      </w:r>
    </w:p>
    <w:p w14:paraId="6AD59F2D" w14:textId="77777777" w:rsidR="0090670C" w:rsidRDefault="0090670C" w:rsidP="0090670C">
      <w:pPr>
        <w:spacing w:after="240"/>
        <w:rPr>
          <w:b/>
          <w:rtl/>
          <w:lang w:bidi="ar-KW"/>
        </w:rPr>
      </w:pPr>
      <w:r>
        <w:rPr>
          <w:rFonts w:hint="cs"/>
          <w:bCs/>
          <w:sz w:val="36"/>
          <w:szCs w:val="36"/>
          <w:highlight w:val="yellow"/>
          <w:u w:val="single"/>
          <w:rtl/>
        </w:rPr>
        <w:t>[الناقض الثاني وبيان ضابطه]:</w:t>
      </w:r>
      <w:r>
        <w:rPr>
          <w:rFonts w:hint="cs"/>
          <w:bCs/>
          <w:rtl/>
        </w:rPr>
        <w:t xml:space="preserve"> </w:t>
      </w:r>
      <w:r>
        <w:rPr>
          <w:rFonts w:hint="cs"/>
          <w:bCs/>
          <w:sz w:val="30"/>
          <w:szCs w:val="30"/>
          <w:u w:val="single"/>
          <w:rtl/>
        </w:rPr>
        <w:t>[</w:t>
      </w:r>
      <w:r>
        <w:rPr>
          <w:rFonts w:hint="cs"/>
          <w:b/>
          <w:bCs/>
          <w:sz w:val="30"/>
          <w:szCs w:val="30"/>
          <w:u w:val="single"/>
          <w:rtl/>
          <w:lang w:bidi="ar"/>
        </w:rPr>
        <w:t>من جعل بينه وبين الله وسائط، يدعوهم، ويسالهم الشفاعة، ويتوكل عليهم كفر إجماعاً]</w:t>
      </w:r>
      <w:r>
        <w:rPr>
          <w:rFonts w:hint="cs"/>
          <w:b/>
          <w:bCs/>
          <w:rtl/>
          <w:lang w:bidi="ar"/>
        </w:rPr>
        <w:t xml:space="preserve">، [قلت]: وهذا الناقض لا بد من التفصيل فيه، فإن </w:t>
      </w:r>
      <w:r>
        <w:rPr>
          <w:rFonts w:hint="cs"/>
          <w:b/>
          <w:rtl/>
          <w:lang w:bidi="ar-KW"/>
        </w:rPr>
        <w:t xml:space="preserve">ما قيل في مفردات العبادة يُقال مثله في الشفاعة، فمن اعتقد لاحد شفاعةً الزاماً على الله تعالى بما للشافع من شراكة توجب له الشفاعة، فهذا من الشرك الأكبر، أما من اعتقد أنها تفضلاٍ من الله تعالى لمن شاء من الصالحين من عباده، فهذه عقيدة أهل الإسلام، وهي ثابتة بفضل الله تعالى للرسول صلى الله عليه وآله وسلم، </w:t>
      </w:r>
      <w:r>
        <w:rPr>
          <w:rFonts w:hint="cs"/>
          <w:b/>
          <w:bCs/>
          <w:u w:val="single"/>
          <w:rtl/>
        </w:rPr>
        <w:t>لقد وقع الشيخ النجدي في ثلاثة أخطاء</w:t>
      </w:r>
      <w:r>
        <w:rPr>
          <w:rFonts w:hint="cs"/>
          <w:rtl/>
        </w:rPr>
        <w:t xml:space="preserve">، استحل بها دماء المسلمين المؤمنين الموحدين من أمة النبي صلى الله عليه وسلم، </w:t>
      </w:r>
      <w:r>
        <w:rPr>
          <w:rFonts w:hint="cs"/>
          <w:b/>
          <w:bCs/>
          <w:sz w:val="30"/>
          <w:szCs w:val="30"/>
          <w:u w:val="single"/>
          <w:rtl/>
        </w:rPr>
        <w:t>الخطأ الأول</w:t>
      </w:r>
      <w:r>
        <w:rPr>
          <w:rFonts w:hint="cs"/>
          <w:rtl/>
        </w:rPr>
        <w:t>: أنّه ظن أن اعتقاد الشفاعة يمكن أن يكون موجبا مستقلا للوقوع في الشرك الأكبر، وتلك مصيبة، لأنّ الشفاعة ثابتة للنبي صلى الله عليه وسلم والصالحين من امته،</w:t>
      </w:r>
      <w:r>
        <w:rPr>
          <w:rFonts w:hint="cs"/>
          <w:b/>
          <w:bCs/>
          <w:sz w:val="30"/>
          <w:szCs w:val="30"/>
          <w:rtl/>
        </w:rPr>
        <w:t xml:space="preserve"> </w:t>
      </w:r>
      <w:r>
        <w:rPr>
          <w:rFonts w:hint="cs"/>
          <w:b/>
          <w:bCs/>
          <w:sz w:val="30"/>
          <w:szCs w:val="30"/>
          <w:u w:val="single"/>
          <w:rtl/>
        </w:rPr>
        <w:t>والخطأ الثاني</w:t>
      </w:r>
      <w:r>
        <w:rPr>
          <w:rFonts w:hint="cs"/>
          <w:rtl/>
        </w:rPr>
        <w:t xml:space="preserve">: أنّه جعل ضابط الشرك الأكبر هو مجرد اتخاذ الوسائل والشفعاء والوسطاء، وتلك مصيبة أخرى لأنّ أصل الوسيلة جائز شرعا، قال تعالى: {يَا أَيُّهَا الَّذِينَ آمَنُوا اتَّقُوا اللَّهَ وَابْتَغُوا إِلَيْهِ الْوَسِيلَةَ وَجَاهِدُوا فِي سَبِيلِهِ لَعَلَّكُمْ تُفْلِحُونَ} [ المائدة: 35 ]، والآية عامة في إثبات أصل التوسل وفضيلته، وقال تعالى: {أُولَئِكَ الَّذِينَ يَدْعُونَ يَبْتَغُونَ إِلَى رَبِّهِمُ الْوَسِيلَةَ أَيُّهُمْ أَقْرَبُ وَيَرْجُونَ </w:t>
      </w:r>
      <w:r>
        <w:rPr>
          <w:rFonts w:hint="cs"/>
          <w:rtl/>
        </w:rPr>
        <w:lastRenderedPageBreak/>
        <w:t xml:space="preserve">رَحْمَتَهُ وَيَخَافُونَ عَذَابَهُ إِنَّ عَذَابَ رَبِّكَ كَانَ مَحْذُورًا} [ الإسراء: 57 ]، </w:t>
      </w:r>
      <w:r>
        <w:rPr>
          <w:rFonts w:hint="cs"/>
          <w:b/>
          <w:bCs/>
          <w:sz w:val="30"/>
          <w:szCs w:val="30"/>
          <w:u w:val="single"/>
          <w:rtl/>
        </w:rPr>
        <w:t>والخطأ الثالث</w:t>
      </w:r>
      <w:r>
        <w:rPr>
          <w:rFonts w:hint="cs"/>
          <w:rtl/>
        </w:rPr>
        <w:t xml:space="preserve">: أنّه لم يفرق بين التوسل المشروع الذي أجازه جمهور الفقهاء من الأحناف والمالكية والشافعية والحنابلة وبين الشرك الأكبر بالله، فكانت القشة التي قصمت ظهر البعير، فانفرط عقد التكفير والتشريك وسالت دماء المسلمين في زمانه في كل مكان بالحجاز ونجد، </w:t>
      </w:r>
    </w:p>
    <w:p w14:paraId="20486D9F" w14:textId="77777777" w:rsidR="0090670C" w:rsidRDefault="0090670C" w:rsidP="0090670C">
      <w:pPr>
        <w:spacing w:after="240"/>
        <w:rPr>
          <w:rtl/>
          <w:lang w:bidi="ar-KW"/>
        </w:rPr>
      </w:pPr>
      <w:r>
        <w:rPr>
          <w:rFonts w:hint="cs"/>
          <w:bCs/>
          <w:u w:val="single"/>
          <w:rtl/>
          <w:lang w:bidi="ar-KW"/>
        </w:rPr>
        <w:t>(الخطأ الأول):</w:t>
      </w:r>
      <w:r>
        <w:rPr>
          <w:rFonts w:hint="cs"/>
          <w:b/>
          <w:rtl/>
          <w:lang w:bidi="ar-KW"/>
        </w:rPr>
        <w:t xml:space="preserve"> </w:t>
      </w:r>
      <w:r>
        <w:rPr>
          <w:rFonts w:hint="cs"/>
          <w:b/>
          <w:bCs/>
          <w:rtl/>
        </w:rPr>
        <w:t>ظنّ الشيخ النجدي أنّ الشفاعة يمكن أن يكون موجبا مستقلا للوقوع في الشرك الأكبر</w:t>
      </w:r>
      <w:r>
        <w:rPr>
          <w:rFonts w:hint="cs"/>
          <w:b/>
          <w:bCs/>
          <w:rtl/>
          <w:lang w:bidi="ar-KW"/>
        </w:rPr>
        <w:t>:</w:t>
      </w:r>
      <w:r>
        <w:rPr>
          <w:rFonts w:hint="cs"/>
          <w:rtl/>
          <w:lang w:bidi="ar-KW"/>
        </w:rPr>
        <w:t xml:space="preserve"> </w:t>
      </w:r>
      <w:r>
        <w:rPr>
          <w:rFonts w:hint="cs"/>
          <w:rtl/>
        </w:rPr>
        <w:t>واستدل لذلك بالآية</w:t>
      </w:r>
      <w:r>
        <w:rPr>
          <w:rFonts w:hint="cs"/>
          <w:rtl/>
          <w:lang w:bidi="ar-KW"/>
        </w:rPr>
        <w:t>: {</w:t>
      </w:r>
      <w:r>
        <w:rPr>
          <w:rFonts w:hint="cs"/>
          <w:rtl/>
        </w:rPr>
        <w:t>أَمِ اتَّخَذُوا مِنْ دُونِ اللَّهِ شُفَعَاءَ قُلْ أَوَلَوْ كَانُوا لَا يَمْلِكُونَ شَيْئًا وَلَا يَعْقِلُونَ * قُلْ لِلَّهِ الشَّفَاعَةُ جَمِيعًا لَهُ مُلْكُ السَّمَوَاتِ وَالْأَرْضِ ثُمَّ إِلَيْهِ تُرْجَعُونَ</w:t>
      </w:r>
      <w:r>
        <w:rPr>
          <w:rFonts w:hint="cs"/>
          <w:rtl/>
          <w:lang w:bidi="ar-KW"/>
        </w:rPr>
        <w:t xml:space="preserve">} </w:t>
      </w:r>
      <w:r>
        <w:rPr>
          <w:rFonts w:hint="cs"/>
          <w:rtl/>
        </w:rPr>
        <w:t>[ الزمر</w:t>
      </w:r>
      <w:r>
        <w:rPr>
          <w:rFonts w:hint="cs"/>
          <w:rtl/>
          <w:lang w:bidi="ar-KW"/>
        </w:rPr>
        <w:t>:</w:t>
      </w:r>
      <w:r>
        <w:rPr>
          <w:rFonts w:hint="cs"/>
          <w:rtl/>
        </w:rPr>
        <w:t xml:space="preserve"> 43</w:t>
      </w:r>
      <w:r>
        <w:rPr>
          <w:rFonts w:hint="cs"/>
          <w:rtl/>
          <w:lang w:bidi="ar-KW"/>
        </w:rPr>
        <w:t>،</w:t>
      </w:r>
      <w:r>
        <w:rPr>
          <w:rFonts w:hint="cs"/>
          <w:rtl/>
        </w:rPr>
        <w:t xml:space="preserve"> 44] وهذا الاستدلال يكون في محله إذا كان اعتقاد الشفاعة المستقلة جبرا على الله، فإن هذا كان اعتقاد المشركين زمان النبي صلى الله عليه وسلم، ولم يكن عندهم: الشفاعة بمعنى الواسطة ولكن اعتقادهم كان بالشفاعة الجبرية بما لها من شراكة في الملك والتدبير</w:t>
      </w:r>
      <w:r>
        <w:rPr>
          <w:rFonts w:hint="cs"/>
          <w:rtl/>
          <w:lang w:bidi="ar-KW"/>
        </w:rPr>
        <w:t xml:space="preserve">، </w:t>
      </w:r>
      <w:r>
        <w:rPr>
          <w:rFonts w:hint="cs"/>
          <w:rtl/>
        </w:rPr>
        <w:t xml:space="preserve">ولذلك أبوا ان يقولوا لا إله إلا الله، وكانوا يقولون رغبة عنها ورفضا لها: </w:t>
      </w:r>
      <w:r>
        <w:rPr>
          <w:rFonts w:eastAsia="Calibri" w:hint="cs"/>
          <w:rtl/>
        </w:rPr>
        <w:t>{</w:t>
      </w:r>
      <w:r>
        <w:rPr>
          <w:rFonts w:hint="cs"/>
          <w:rtl/>
        </w:rPr>
        <w:t xml:space="preserve">إِنَّهُمْ كَانُوا إِذَا قِيلَ لَهُمْ لَا إِلَهَ إِلَّا اللَّهُ يَسْتَكْبِرُونَ * وَيَقُولُونَ أَئِنَّا لَتَارِكُو آلِهَتِنَا لِشَاعِرٍ مَجْنُونٍ} [الصافات: 36]، هؤلاء الذين استكبروا عن قول لا إله الا الله، واتهموا النبي صلى الله عليه وسلم بالجنون هل هؤلاء يعتقدون في الشفاعة كما يعتقد سائر المسلمين ممن يقولون لا إله إلا الله محمد رسول الله عن قبول واعتقاد، سبحانك إن هذا إلا بهتان عظيم، </w:t>
      </w:r>
      <w:r>
        <w:rPr>
          <w:rFonts w:hint="cs"/>
          <w:b/>
          <w:bCs/>
          <w:rtl/>
        </w:rPr>
        <w:t>بل ومن تدبر آية الأنعام علم ذلك</w:t>
      </w:r>
      <w:r>
        <w:rPr>
          <w:rFonts w:hint="cs"/>
          <w:rtl/>
          <w:lang w:bidi="ar-KW"/>
        </w:rPr>
        <w:t>،</w:t>
      </w:r>
      <w:r>
        <w:rPr>
          <w:rFonts w:hint="cs"/>
          <w:rtl/>
        </w:rPr>
        <w:t xml:space="preserve"> قال تعالى</w:t>
      </w:r>
      <w:r>
        <w:rPr>
          <w:rFonts w:hint="cs"/>
          <w:rtl/>
          <w:lang w:bidi="ar-KW"/>
        </w:rPr>
        <w:t>: {</w:t>
      </w:r>
      <w:r>
        <w:rPr>
          <w:rFonts w:hint="cs"/>
          <w:rtl/>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Pr>
          <w:rFonts w:hint="cs"/>
          <w:rtl/>
          <w:lang w:bidi="ar-KW"/>
        </w:rPr>
        <w:t>}</w:t>
      </w:r>
      <w:r>
        <w:rPr>
          <w:rFonts w:hint="cs"/>
          <w:rtl/>
        </w:rPr>
        <w:t xml:space="preserve"> [ الأنعام</w:t>
      </w:r>
      <w:r>
        <w:rPr>
          <w:rFonts w:hint="cs"/>
          <w:rtl/>
          <w:lang w:bidi="ar-KW"/>
        </w:rPr>
        <w:t>:</w:t>
      </w:r>
      <w:r>
        <w:rPr>
          <w:rFonts w:hint="cs"/>
          <w:rtl/>
        </w:rPr>
        <w:t xml:space="preserve"> 94]</w:t>
      </w:r>
      <w:r>
        <w:rPr>
          <w:rFonts w:hint="cs"/>
          <w:rtl/>
          <w:lang w:bidi="ar-KW"/>
        </w:rPr>
        <w:t>،</w:t>
      </w:r>
      <w:r>
        <w:rPr>
          <w:rFonts w:hint="cs"/>
          <w:rtl/>
        </w:rPr>
        <w:t xml:space="preserve"> فجمع الله تعالى بين اعتقادهم الشفاعة وزعمهم أن لها الشراكة في الربوبية والملك والتدبير</w:t>
      </w:r>
      <w:r>
        <w:rPr>
          <w:rFonts w:hint="cs"/>
          <w:rtl/>
          <w:lang w:bidi="ar-KW"/>
        </w:rPr>
        <w:t xml:space="preserve"> {</w:t>
      </w:r>
      <w:r>
        <w:rPr>
          <w:rFonts w:hint="cs"/>
          <w:rtl/>
        </w:rPr>
        <w:t>وَمَا نَرَى مَعَكُمْ شُفَعَاءَكُمُ الَّذِينَ زَعَمْتُمْ أَنَّهُمْ فِيكُمْ شُرَكَاءُ</w:t>
      </w:r>
      <w:r>
        <w:rPr>
          <w:rFonts w:hint="cs"/>
          <w:rtl/>
          <w:lang w:bidi="ar-KW"/>
        </w:rPr>
        <w:t xml:space="preserve">}، فكيف هان على الشيخ أن يساوي بين هؤلاء وبين المسلمين بل ويصفهم بأنهم أشد كفرا من كفار قريش ومشركيهم ممن عبدوا الاوثان والأصنام، </w:t>
      </w:r>
    </w:p>
    <w:p w14:paraId="15A2325F" w14:textId="77777777" w:rsidR="0090670C" w:rsidRDefault="0090670C" w:rsidP="0090670C">
      <w:pPr>
        <w:spacing w:after="240"/>
        <w:rPr>
          <w:rtl/>
        </w:rPr>
      </w:pPr>
      <w:r>
        <w:rPr>
          <w:rFonts w:hint="cs"/>
          <w:bCs/>
          <w:u w:val="single"/>
          <w:rtl/>
          <w:lang w:bidi="ar-KW"/>
        </w:rPr>
        <w:t>(الخطأ الثاني):</w:t>
      </w:r>
      <w:r>
        <w:rPr>
          <w:rFonts w:hint="cs"/>
          <w:b/>
          <w:rtl/>
          <w:lang w:bidi="ar-KW"/>
        </w:rPr>
        <w:t xml:space="preserve"> </w:t>
      </w:r>
      <w:r>
        <w:rPr>
          <w:rFonts w:hint="cs"/>
          <w:b/>
          <w:bCs/>
          <w:rtl/>
        </w:rPr>
        <w:t xml:space="preserve">ظنّ الشيخ النجدي أنّ </w:t>
      </w:r>
      <w:r>
        <w:rPr>
          <w:rFonts w:hint="cs"/>
          <w:bCs/>
          <w:rtl/>
          <w:lang w:bidi="ar-KW"/>
        </w:rPr>
        <w:t xml:space="preserve">ضابط الشرك الأكبر في المسألة هو مجرد اتخاذ الوسائل والشفعاء والوسطاء دون عقيدة تدفعهم إلى ذلك، </w:t>
      </w:r>
      <w:r>
        <w:rPr>
          <w:rFonts w:hint="cs"/>
          <w:b/>
          <w:rtl/>
          <w:lang w:bidi="ar-KW"/>
        </w:rPr>
        <w:t xml:space="preserve">وحقيقة الامر أنّ المشركين الأصليين زمان النبي صلى الله عليه وسلم كانوا يزعمون بالشفاعة الجبرية لآلهتهم التي عبدوها من دون الله، وأما المسلمون زمان الشيخ النجدي كانوا يعتقدون بأنّ الله تعالى أعطى النبي صلى الله عليه وسلم لواء الشفاعة يوم القيامة، فعقيدتهم تختلف تماما عن عقيدة المشركين، المسلمون موحدون ينطقون الشهادتين ويعتقدون أنّ الشفاعة للنبي صلى الله عليه وسلم ليست استقلالا عن الله، بل ارتضى الله شفاعته كما دلت على </w:t>
      </w:r>
      <w:r>
        <w:rPr>
          <w:rFonts w:hint="cs"/>
          <w:b/>
          <w:rtl/>
          <w:lang w:bidi="ar-KW"/>
        </w:rPr>
        <w:lastRenderedPageBreak/>
        <w:t xml:space="preserve">ذلك أحاديث الصحاح، فيشفع في حق المقصرين من أمته، والمشركون عباد الاصنام والأوثان يعبدون آلهة من دون الله ويقولون هؤلاء شفعاؤنا عن الإله الأكبر، بموجب شراكة في ما بين الآلهة في التدبير والتصريف، كما في قوله تعالى: </w:t>
      </w:r>
      <w:r>
        <w:rPr>
          <w:rFonts w:hint="cs"/>
          <w:rtl/>
        </w:rPr>
        <w:t xml:space="preserve">{وَمَا نَرَى مَعَكُمْ شُفَعَاءَكُمُ الَّذِينَ زَعَمْتُمْ أَنَّهُمْ فِيكُمْ شُرَكَاءُ}، فهم يعتقدون أنهم شركاء لله ولذلك أبوا ان يشهدوا بلا إله إلا الله، وكانوا يقولون أأنا لتاركوا آلهتنا لشاعر مجنون، فكيف هان على الشيخ ان يسوى بين هؤلاء وأولئك، وصدق الله تعالى حيث يقول: {أَمْ نَجْعَلُ الَّذِينَ آمَنُوا وَعَمِلُوا الصَّالِحَاتِ كَالْمُفْسِدِينَ فِي الْأَرْضِ أَمْ نَجْعَلُ الْمُتَّقِينَ كَالْفُجَّارِ} [ص: 28]، </w:t>
      </w:r>
      <w:r>
        <w:rPr>
          <w:rFonts w:hint="cs"/>
          <w:b/>
          <w:bCs/>
          <w:rtl/>
        </w:rPr>
        <w:t xml:space="preserve">ولعل سبب المغالطة التي وقع فيها الشيخ النجدي، أنّه ظن </w:t>
      </w:r>
      <w:r>
        <w:rPr>
          <w:rFonts w:hint="cs"/>
          <w:b/>
          <w:bCs/>
          <w:rtl/>
          <w:lang w:bidi="ar-KW"/>
        </w:rPr>
        <w:t xml:space="preserve">أن اتخاذ الوسائط المجرد بدون أن يصاحبه اعتقاد ألوهية الوسيط هو الموجب لشرك العبادة </w:t>
      </w:r>
      <w:r>
        <w:rPr>
          <w:rFonts w:hint="cs"/>
          <w:b/>
          <w:bCs/>
          <w:rtl/>
        </w:rPr>
        <w:t>الشرك الأكبر المخرج من الملة</w:t>
      </w:r>
      <w:r>
        <w:rPr>
          <w:rFonts w:hint="cs"/>
          <w:b/>
          <w:rtl/>
        </w:rPr>
        <w:t xml:space="preserve">، </w:t>
      </w:r>
      <w:r>
        <w:rPr>
          <w:rFonts w:hint="cs"/>
          <w:bCs/>
          <w:rtl/>
        </w:rPr>
        <w:t>وسبب هذا الخلل هو الفهم المغلوط لقوله تعالى</w:t>
      </w:r>
      <w:r>
        <w:rPr>
          <w:rFonts w:hint="cs"/>
          <w:b/>
          <w:rtl/>
        </w:rPr>
        <w:t xml:space="preserve">: </w:t>
      </w:r>
      <w:r>
        <w:rPr>
          <w:rFonts w:hint="cs"/>
          <w:b/>
          <w:rtl/>
          <w:lang w:bidi="ar-KW"/>
        </w:rPr>
        <w:t xml:space="preserve">{أَلَا لِلَّهِ الدِّينُ الْخَالِصُ وَالَّذِينَ اتَّخَذُوا مِنْ دُونِهِ أَوْلِيَاءَ مَا نَعْبُدُهُمْ إِلَّا لِيُقَرِّبُونَا إِلَى اللَّهِ زُلْفَى إِنَّ اللَّهَ يَحْكُمُ بَيْنَهُمْ فِيمَا هُمْ فِيهِ يَخْتَلِفُونَ إِنَّ اللَّهَ لَا يَهْدِي مَنْ هُوَ كَاذِبٌ كَفَّارٌ} [ الزمر: 3 ]، فالآية تبدأ </w:t>
      </w:r>
      <w:r>
        <w:rPr>
          <w:rFonts w:hint="cs"/>
          <w:rtl/>
        </w:rPr>
        <w:t xml:space="preserve">بذكر الدين الخالص الذي هو (التوحيد) ويشمل كافة أقسام التوحيد من توحيد الذات والأسماء والصفات والأفعال ويشمل توحيد الربوبية بكافة مفرداتها وتوحيد الإلوهية بكافة مفرداتها، ثم قال تعالى: {والذين اتخذوا من دونه أولياء}، الولي في اللغة هو الناصر والمعين والمشركون اعتقدوا ذلك في آلهتهم بدليل قوله تعالى {وَاتَّخَذُوا مِنْ دُونِ اللَّهِ آلِهَةً لِيَكُونُوا لَهُمْ عِزًّا}[ مريم: 81 ]، فالآية ظاهرة الدلالة في أنهم يعتقدون أنها آلهة تحقق لهم العز، ولذلك عبدوها، وقوله تعالى {وَاتَّخَذُوا مِنْ دُونِ اللَّهِ آلِهَةً لَعَلَّهُمْ يُنْصَرُونَ}[ يس: 74 ]، والآية ظاهرة الدلالة في أنهم يعتقدون أنها تحقق لهم النصر، وهذا معتقد المشركين على مر الأزمان يعتقدون أن أصنامهم تحقق لهم الحماية، وعلى ذلك فهم مشركون في الربوبية باعتقاد مفرداتها وصرفها لمعبوداتهم مع الله، {وَالَّذِينَ اتَّخَذُوا مِنْ دُونِهِ أَوْلِيَاءَ مَا نَعْبُدُهُمْ إِلَّا لِيُقَرِّبُونَا إِلَى اللَّهِ زُلْفَى إِنَّ اللَّهَ يَحْكُمُ بَيْنَهُمْ فِيمَا هُمْ فِيهِ يَخْتَلِفُونَ إِنَّ اللَّهَ لَا يَهْدِي مَنْ هُوَ كَاذِبٌ كَفَّارٌ}، ويستفاد من الآية: أنهم أقروا بعبادة أصنامهم وهو شرك في العبودية (ما نعبدهم إلا)، وأنهم زعموا أن عبادتهم للأصنام من أجل أن تقربهم إلى الله، ويستفاد كذلك كذب دعواهم في أنهم ما عبدوها إلا لتقربهم إلى الله زلفى، بدليل رد الله تعالى عليهم بقوله في خاتمة الآية {إِنَّ اللَّهَ لَا يَهْدِي مَنْ هُوَ كَاذِبٌ كَفَّارٌ}، وكذبهم مفاده أنهم يعبدونها لأنهم يعتقدون أنها تنصرهم وتعزهم وتحميهم وتعتري أعدائها بسوء وضر، وهذا كله من أعظم الشرك في ربوبية الله تعالى وإلهيته، </w:t>
      </w:r>
      <w:r>
        <w:rPr>
          <w:rFonts w:hint="cs"/>
          <w:bCs/>
          <w:rtl/>
        </w:rPr>
        <w:t xml:space="preserve">وسبب آخر لهذا الخلل ألا وهو الفهم المغلوط لقوله تعالى: </w:t>
      </w:r>
      <w:r>
        <w:rPr>
          <w:rFonts w:hint="cs"/>
          <w:b/>
          <w:rtl/>
          <w:lang w:bidi="ar-KW"/>
        </w:rPr>
        <w:t xml:space="preserve">{وَيَعْبُدُونَ مِنْ دُونِ اللَّهِ مَا لَا يَضُرُّهُمْ وَلَا يَنْفَعُهُمْ وَيَقُولُونَ هَؤُلَاءِ شُفَعَاؤُنَا عِنْدَ اللَّهِ قُلْ أَتُنَبِّئُونَ اللَّهَ بِمَا لَا يَعْلَمُ فِي السَّمَوَاتِ وَلَا فِي الْأَرْضِ سُبْحَانَهُ وَتَعَالَى عَمَّا يُشْرِكُونَ} </w:t>
      </w:r>
      <w:r>
        <w:rPr>
          <w:rFonts w:hint="cs"/>
          <w:b/>
          <w:rtl/>
          <w:lang w:bidi="ar-KW"/>
        </w:rPr>
        <w:lastRenderedPageBreak/>
        <w:t xml:space="preserve">[ يونس: 18 ]، </w:t>
      </w:r>
      <w:r>
        <w:rPr>
          <w:rFonts w:hint="cs"/>
          <w:bCs/>
          <w:rtl/>
          <w:lang w:bidi="ar-KW"/>
        </w:rPr>
        <w:t>فالمتدبر لها يفقه منها أمور ضرورية</w:t>
      </w:r>
      <w:r>
        <w:rPr>
          <w:rFonts w:hint="cs"/>
          <w:b/>
          <w:rtl/>
          <w:lang w:bidi="ar-KW"/>
        </w:rPr>
        <w:t xml:space="preserve">: </w:t>
      </w:r>
      <w:r>
        <w:rPr>
          <w:rFonts w:hint="cs"/>
          <w:bCs/>
          <w:rtl/>
          <w:lang w:bidi="ar-KW"/>
        </w:rPr>
        <w:t>الأول:</w:t>
      </w:r>
      <w:r>
        <w:rPr>
          <w:rFonts w:hint="cs"/>
          <w:b/>
          <w:rtl/>
          <w:lang w:bidi="ar-KW"/>
        </w:rPr>
        <w:t xml:space="preserve"> الإقرار بعبادة غير الله {وَيَعْبُدُونَ مِنْ دُونِ اللَّهِ}، </w:t>
      </w:r>
      <w:r>
        <w:rPr>
          <w:rFonts w:hint="cs"/>
          <w:bCs/>
          <w:rtl/>
          <w:lang w:bidi="ar-KW"/>
        </w:rPr>
        <w:t>والثاني</w:t>
      </w:r>
      <w:r>
        <w:rPr>
          <w:rFonts w:hint="cs"/>
          <w:b/>
          <w:rtl/>
          <w:lang w:bidi="ar-KW"/>
        </w:rPr>
        <w:t xml:space="preserve">: اعتقاد شركاء مع الله في ألوهيته {سُبْحَانَهُ وَتَعَالَى عَمَّا يُشْرِكُونَ}، </w:t>
      </w:r>
      <w:r>
        <w:rPr>
          <w:rFonts w:hint="cs"/>
          <w:bCs/>
          <w:rtl/>
          <w:lang w:bidi="ar-KW"/>
        </w:rPr>
        <w:t>والثالث</w:t>
      </w:r>
      <w:r>
        <w:rPr>
          <w:rFonts w:hint="cs"/>
          <w:b/>
          <w:rtl/>
          <w:lang w:bidi="ar-KW"/>
        </w:rPr>
        <w:t xml:space="preserve">: تكذيب الله تعالى لهم في ادعائهم بأنهم يتخذون هذه الأصنام مجرد شفعاء لهم عند الله: {قُلْ أَتُنَبِّئُونَ اللَّهَ بِمَا لَا يَعْلَمُ فِي السَّمَوَاتِ وَلَا فِي الْأَرْضِ}، </w:t>
      </w:r>
      <w:r>
        <w:rPr>
          <w:rFonts w:hint="cs"/>
          <w:bCs/>
          <w:rtl/>
          <w:lang w:bidi="ar-KW"/>
        </w:rPr>
        <w:t>والرابع</w:t>
      </w:r>
      <w:r>
        <w:rPr>
          <w:rFonts w:hint="cs"/>
          <w:b/>
          <w:rtl/>
          <w:lang w:bidi="ar-KW"/>
        </w:rPr>
        <w:t xml:space="preserve">: ضابط الشرك الأكبر في الآيات هو اعتقاد آلهة مع الله وصرف العبادة لها، </w:t>
      </w:r>
      <w:r>
        <w:rPr>
          <w:rFonts w:hint="cs"/>
          <w:b/>
          <w:rtl/>
        </w:rPr>
        <w:t>ومما سبق نعلم خطأ من جعل ضابط الشرك الأكبر في الآيتين هو</w:t>
      </w:r>
      <w:r>
        <w:rPr>
          <w:rFonts w:hint="cs"/>
          <w:b/>
          <w:rtl/>
          <w:lang w:bidi="ar-KW"/>
        </w:rPr>
        <w:t xml:space="preserve"> مجرد اتخاذ الوسائل والشفعاء والوسطاء</w:t>
      </w:r>
      <w:r>
        <w:rPr>
          <w:rFonts w:hint="cs"/>
          <w:b/>
          <w:rtl/>
        </w:rPr>
        <w:t>، ولما كان الشيخ النجدي لا يفهم المراد من الآيات فهم الفقيه الواعي، ولا يفهم حقائق الإيمان والكفر كما يفهمها أهل التخصص، ولا طبيعة التوحيد والشرك، ولم يستوعب الآيات التي توضح كيف كان الشر ك ومعتقداته عند المشركين، ولا يعرف ضابطا يرجع إليه في فهم الآيات انزلها على أهل القبلة، كما جاء في صحيح البخاري: (</w:t>
      </w:r>
      <w:r>
        <w:rPr>
          <w:rFonts w:hint="cs"/>
          <w:rtl/>
        </w:rPr>
        <w:t>وكان ابن عمر يراهم شرار خلق الله وقال إنهم انطلقوا إلى آيات نزلت في الكفار فجعلوها على المؤمنين) أهـ [فتح الباري: 12: 286]،</w:t>
      </w:r>
    </w:p>
    <w:p w14:paraId="0A73368A" w14:textId="77777777" w:rsidR="0090670C" w:rsidRDefault="0090670C" w:rsidP="0090670C">
      <w:pPr>
        <w:spacing w:after="240"/>
        <w:rPr>
          <w:rtl/>
          <w:lang w:bidi="ar-KW"/>
        </w:rPr>
      </w:pPr>
      <w:r>
        <w:rPr>
          <w:rFonts w:hint="cs"/>
          <w:bCs/>
          <w:u w:val="single"/>
          <w:rtl/>
          <w:lang w:bidi="ar-KW"/>
        </w:rPr>
        <w:t>(الخطأ الثالث):</w:t>
      </w:r>
      <w:r>
        <w:rPr>
          <w:rFonts w:hint="cs"/>
          <w:b/>
          <w:rtl/>
          <w:lang w:bidi="ar-KW"/>
        </w:rPr>
        <w:t xml:space="preserve"> </w:t>
      </w:r>
      <w:r>
        <w:rPr>
          <w:rFonts w:hint="cs"/>
          <w:b/>
          <w:bCs/>
          <w:rtl/>
        </w:rPr>
        <w:t xml:space="preserve">لم يفرق الشيخ النجدي بين التوسل المشروع الذي أجازه جمهور الفقهاء وبين الشرك الأكبر بالله، فكانت القشة التي قصمت ظهر البعير، فانفرط عقد التكفير والتشريك وسالت دماء المسلمين في زمانه في كل مكان بالحجاز ونجد، </w:t>
      </w:r>
      <w:r>
        <w:rPr>
          <w:rFonts w:hint="cs"/>
          <w:b/>
          <w:bCs/>
          <w:sz w:val="30"/>
          <w:szCs w:val="30"/>
          <w:rtl/>
        </w:rPr>
        <w:t xml:space="preserve">[هناك فارق عظيم </w:t>
      </w:r>
      <w:r>
        <w:rPr>
          <w:rFonts w:hint="cs"/>
          <w:bCs/>
          <w:sz w:val="30"/>
          <w:szCs w:val="30"/>
          <w:rtl/>
          <w:lang w:bidi="ar-KW"/>
        </w:rPr>
        <w:t>بين التوسل وبين الشرك بالله لم يعلمه الشيخ النجدي]</w:t>
      </w:r>
      <w:r>
        <w:rPr>
          <w:rFonts w:hint="cs"/>
          <w:bCs/>
          <w:rtl/>
          <w:lang w:bidi="ar-KW"/>
        </w:rPr>
        <w:t>: (</w:t>
      </w:r>
      <w:r>
        <w:rPr>
          <w:rFonts w:hint="cs"/>
          <w:rtl/>
        </w:rPr>
        <w:t xml:space="preserve">التوسل): هو التقرب إلى الله، والوسيلة هي التي يتوصل بها إلى تحصيل رضا الله، </w:t>
      </w:r>
      <w:r>
        <w:rPr>
          <w:rFonts w:hint="cs"/>
          <w:bCs/>
          <w:rtl/>
        </w:rPr>
        <w:t>فالله عز وجل أمرنا بالتوسل بقوله تعالى: {</w:t>
      </w:r>
      <w:r>
        <w:rPr>
          <w:rFonts w:hint="cs"/>
          <w:rtl/>
        </w:rPr>
        <w:t xml:space="preserve">يَا أَيُّهَا الَّذِينَ آمَنُوا اتَّقُوا اللَّهَ وَابْتَغُوا إِلَيْهِ الْوَسِيلَةَ وَجَاهِدُوا فِي سَبِيلِهِ لَعَلَّكُمْ تُفْلِحُونَ} [ المائدة: 35 ]، والآية عامة في إثبات شرعية التوسل وفضيلته، وقال تعالى: {أُولَئِكَ الَّذِينَ يَدْعُونَ يَبْتَغُونَ إِلَى رَبِّهِمُ الْوَسِيلَةَ أَيُّهُمْ أَقْرَبُ وَيَرْجُونَ رَحْمَتَهُ وَيَخَافُونَ عَذَابَهُ إِنَّ عَذَابَ رَبِّكَ كَانَ مَحْذُورًا} [ الإسراء: 57 ]، والآية كذلك عامة في إثبات شرعية التوسل وفضيلته، </w:t>
      </w:r>
      <w:r>
        <w:rPr>
          <w:rFonts w:hint="cs"/>
          <w:b/>
          <w:bCs/>
          <w:rtl/>
        </w:rPr>
        <w:t xml:space="preserve">ولبيان </w:t>
      </w:r>
      <w:r>
        <w:rPr>
          <w:rFonts w:hint="cs"/>
          <w:b/>
          <w:bCs/>
          <w:rtl/>
          <w:lang w:bidi="ar-KW"/>
        </w:rPr>
        <w:t>ا</w:t>
      </w:r>
      <w:r>
        <w:rPr>
          <w:rFonts w:hint="cs"/>
          <w:bCs/>
          <w:rtl/>
          <w:lang w:bidi="ar-KW"/>
        </w:rPr>
        <w:t xml:space="preserve">لخطأ والمغالطة في فهم المقصود من التوسل: </w:t>
      </w:r>
      <w:r>
        <w:rPr>
          <w:rFonts w:hint="cs"/>
          <w:rtl/>
          <w:lang w:bidi="ar-KW"/>
        </w:rPr>
        <w:t xml:space="preserve">ظن الشيخ النجدي أنَّ المقصود من التوسل هو اتخاذ واسطة بين العبد وربه، وأدى هذا الظن إلى خلل عظيم في فهم موضوع التوسل، واعتقاد أنه مخالف للتوحيد ويفتح بابا إلى الشرك، وإلى غلو في تقييم بحث التوسل وإلحاقه بباب التوحيد، واعتقاد أن المتوسلين إنما يدعون غير الله، ويتخذونهم وسطاء يقربونهم إلى الله زلفا، </w:t>
      </w:r>
      <w:r>
        <w:rPr>
          <w:rFonts w:hint="cs"/>
          <w:b/>
          <w:bCs/>
          <w:rtl/>
          <w:lang w:bidi="ar-KW"/>
        </w:rPr>
        <w:t>وهذا خلل جسيم وفهم خاطئ مغلوط لموضوع التوسل</w:t>
      </w:r>
      <w:r>
        <w:rPr>
          <w:rFonts w:hint="cs"/>
          <w:rtl/>
          <w:lang w:bidi="ar-KW"/>
        </w:rPr>
        <w:t xml:space="preserve">، إذ التوسل إنما هو طلب القربى إلى الله تعالى بالوسائل الجائزة شرعاً، وليس من باب اتخاذ واسطة بين العبد وربه أبدا، وهذا هو السر في الخلاف الحاصل بين بعض طوائف أهل السنة والجماعة، فلو حررنا موضع النزاع في فهم التوسل، ونظرنا إلى </w:t>
      </w:r>
      <w:r>
        <w:rPr>
          <w:rFonts w:hint="cs"/>
          <w:rtl/>
          <w:lang w:bidi="ar-KW"/>
        </w:rPr>
        <w:lastRenderedPageBreak/>
        <w:t xml:space="preserve">الوسائل المشروعة للتوسل، فما أجازه الشرع من معاني التوسل أجزناه، وما منعه الشرع من معاني التوسل منعناه، لا نفتئت على الشرع ولا نتقدم عليه برأي دون دليل، ولكن الحوار في اطار الفقه وليس الشرك والكفر، والفقه صواب وخطأ، فأين الشيخ وإين التوسل، </w:t>
      </w:r>
      <w:r>
        <w:rPr>
          <w:rFonts w:hint="cs"/>
          <w:b/>
          <w:bCs/>
          <w:rtl/>
          <w:lang w:bidi="ar-KW"/>
        </w:rPr>
        <w:t xml:space="preserve">وأتباع الشيخ النجدي </w:t>
      </w:r>
      <w:r>
        <w:rPr>
          <w:rFonts w:hint="cs"/>
          <w:b/>
          <w:bCs/>
          <w:rtl/>
        </w:rPr>
        <w:t>المانعون</w:t>
      </w:r>
      <w:r>
        <w:rPr>
          <w:rFonts w:hint="cs"/>
          <w:bCs/>
          <w:rtl/>
        </w:rPr>
        <w:t xml:space="preserve"> من التوسل بالأنبياء والصالحين يستدلون بأدلة أجنبية عن موضع الخلاف، من نحو استدلالهم ب</w:t>
      </w:r>
      <w:r>
        <w:rPr>
          <w:rFonts w:hint="cs"/>
          <w:rtl/>
        </w:rPr>
        <w:t xml:space="preserve">قوله تعالى {ما نعبدهم إلا ليقربونا إلى الله زلفى} والآية تصرح بأنهم عبدوهم، </w:t>
      </w:r>
      <w:r>
        <w:rPr>
          <w:rFonts w:hint="cs"/>
          <w:b/>
          <w:bCs/>
          <w:rtl/>
        </w:rPr>
        <w:t>ومن نحو استدلالهم</w:t>
      </w:r>
      <w:r>
        <w:rPr>
          <w:rFonts w:hint="cs"/>
          <w:rtl/>
        </w:rPr>
        <w:t xml:space="preserve"> بقوله تعالى {فلا تدعوا مع الله أحداً} والمتوسل لم يدع إلا الله، </w:t>
      </w:r>
      <w:r>
        <w:rPr>
          <w:rFonts w:hint="cs"/>
          <w:b/>
          <w:bCs/>
          <w:rtl/>
        </w:rPr>
        <w:t>واستدلالهم بنحو قوله تعالى</w:t>
      </w:r>
      <w:r>
        <w:rPr>
          <w:rFonts w:hint="cs"/>
          <w:rtl/>
        </w:rPr>
        <w:t xml:space="preserve"> {له دعوة الحق والذين يدعون من دونه لا يستجيبون لهم بشيء} فإن هؤلاء دعوا من لا يستجيب لهم ولم يدعوا ربهم الذي يستجيب لهم، والمتوسل لم يدع إلا الله ولم يدع غيره دونه ولا دعا غيره معه، </w:t>
      </w:r>
      <w:r>
        <w:rPr>
          <w:rFonts w:hint="cs"/>
          <w:b/>
          <w:bCs/>
          <w:rtl/>
        </w:rPr>
        <w:t>وكاستدلالهم بقوله تعالى</w:t>
      </w:r>
      <w:r>
        <w:rPr>
          <w:rFonts w:hint="cs"/>
          <w:rtl/>
        </w:rPr>
        <w:t xml:space="preserve"> {وما أدراك ما يوم الدين ثم ما أدراك ما يوم الدين يوم لا تملك نفس لنفس شيئاً والأمر يومئذ لله} فإن هذه الآية الشريفة ليس فيها إلا أنه تعالى المنفرد بالأمر في يوم الدين وأنه ليس لغيره من الأمر شيء، والمتوسل بنبي من الأنبياء أو عالم من العلماء أو ولي من الاولياء، هو لا يعتقد أن لمن توسل به مشاركة لله جل جلاله في أمر يوم الدين، </w:t>
      </w:r>
      <w:r>
        <w:rPr>
          <w:rFonts w:hint="cs"/>
          <w:b/>
          <w:bCs/>
          <w:rtl/>
        </w:rPr>
        <w:t>وهكذا الاستدلال على منع التوسل بقوله</w:t>
      </w:r>
      <w:r>
        <w:rPr>
          <w:rFonts w:hint="cs"/>
          <w:rtl/>
        </w:rPr>
        <w:t xml:space="preserve"> {ليس لك من الأمر شيء} {قل لا أملك لنفسي نفعاً ولا ضراً} فإن هاتين الآيتين ليس فيهما منع التوسل به أو بغيره من الأنبياء أو الأولياء أو العلماء، </w:t>
      </w:r>
      <w:r>
        <w:rPr>
          <w:rFonts w:hint="cs"/>
          <w:b/>
          <w:bCs/>
          <w:rtl/>
        </w:rPr>
        <w:t>وقد جعل الله لرسوله صلى الله عليه وآله وسلم المقام المحمود مقام الشفاعة العظمى وأرشد الخلق إلى أن يسألوه ذلك ويطلبوه منه</w:t>
      </w:r>
      <w:r>
        <w:rPr>
          <w:rFonts w:hint="cs"/>
          <w:rtl/>
        </w:rPr>
        <w:t xml:space="preserve"> وقال له سل تعطه واشفع تشفع وقيل ذلك في كتابه العزيز بأن الشفاعة لا تكون إلا بإذنه ولا تكون إلا لمن ارتضى، </w:t>
      </w:r>
      <w:r>
        <w:rPr>
          <w:rFonts w:hint="cs"/>
          <w:b/>
          <w:bCs/>
          <w:sz w:val="30"/>
          <w:szCs w:val="30"/>
          <w:u w:val="single"/>
          <w:rtl/>
        </w:rPr>
        <w:t xml:space="preserve">[(تنبيه) في </w:t>
      </w:r>
      <w:r>
        <w:rPr>
          <w:rFonts w:hint="cs"/>
          <w:b/>
          <w:bCs/>
          <w:sz w:val="30"/>
          <w:szCs w:val="30"/>
          <w:u w:val="single"/>
          <w:rtl/>
          <w:lang w:bidi="ar-KW"/>
        </w:rPr>
        <w:t>تحرير المعنى المقصود من التوسل]</w:t>
      </w:r>
      <w:r>
        <w:rPr>
          <w:rFonts w:hint="cs"/>
          <w:bCs/>
          <w:rtl/>
          <w:lang w:bidi="ar-KW"/>
        </w:rPr>
        <w:t xml:space="preserve">: </w:t>
      </w:r>
      <w:r>
        <w:rPr>
          <w:rFonts w:hint="cs"/>
          <w:rtl/>
          <w:lang w:bidi="ar-KW"/>
        </w:rPr>
        <w:t>التوسل إنما هو طلب القربى إلى الله تعالى بالوسائل الجائزة شرعاً، والمتوسِّلُ المسلم الموحد لا يعبد إلا الله، ولا يرجو سوى الله، ولا يدع إلا الله وحده، فالله وحده – في عقيدة كل مسلم - هو المالك القادر المهيمن، وهو وحده المعطي والمانع، وهو وحده المعز والمذل، وهو وحده النافع والضار ولكن المتوسّل اتخذ قربة شرعية جائزة – أجازها الكتاب والسنة - رجاء قبول مبتغاه عند الله، وليس التوسل - أبداً - اتخاذ واسطة بين العبد وربه، كما كان يفعل المشركون بقولهم: {</w:t>
      </w:r>
      <w:r>
        <w:rPr>
          <w:rFonts w:hint="cs"/>
          <w:rtl/>
        </w:rPr>
        <w:t xml:space="preserve">مَا نَعْبُدُهُمْ إِلَّا لِيُقَرِّبُونَا إِلَى اللَّهِ زُلْفَى إِنَّ اللَّهَ يَحْكُمُ بَيْنَهُمْ فِيمَا هُمْ فِيهِ يَخْتَلِفُونَ إِنَّ اللَّهَ لَا يَهْدِي مَنْ هُوَ كَاذِبٌ كَفَّارٌ} [ الزمر: 3 ]، فشتان بين مسلم لا يعبد إلا الله، ويستأفف من نسبة عبادته إلى غير الله، ولا يرضى أبداً أن يقال عنه أنه عابد لغير الله، وهو يقر بالقرآن والإسلام وأركان الإيمان، ويشهد بالشهادتين (لا إله إلا الله - محمد رسول الله)، عن يقين واعتقاد، فهل يستوي هذا مع من يستنكف عن التوحيد والإسلام والإيمان، ويزعم أن الرسول الأكرم صلى الله عليه وآله وسلم </w:t>
      </w:r>
      <w:r>
        <w:rPr>
          <w:rFonts w:hint="cs"/>
          <w:rtl/>
        </w:rPr>
        <w:lastRenderedPageBreak/>
        <w:t xml:space="preserve">ساحر كذاب، وقد صور القرآن الكريم حالهم بقوله تعالى: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 ص: آية 4 إلى آية 8 ]، </w:t>
      </w:r>
      <w:r>
        <w:rPr>
          <w:rFonts w:hint="cs"/>
          <w:b/>
          <w:bCs/>
          <w:rtl/>
        </w:rPr>
        <w:t>فهل من العدل والإنصاف في دين الله تعالى أن نساوي بين توسل المسلم الذي أقر بالتوحيد والإسلام والإيمان، وبين اتخاذ المشرك وسائط إلى الله على زعمه الكاذب</w:t>
      </w:r>
      <w:r>
        <w:rPr>
          <w:rFonts w:hint="cs"/>
          <w:rtl/>
        </w:rPr>
        <w:t xml:space="preserve"> الذي كذبه القرآن الكريم، وجعله كاذب كفار حرمه الله تعالى من الهداية، قال تعالى: </w:t>
      </w:r>
      <w:r>
        <w:rPr>
          <w:rFonts w:hint="cs"/>
          <w:rtl/>
          <w:lang w:bidi="ar-KW"/>
        </w:rPr>
        <w:t>{</w:t>
      </w:r>
      <w:r>
        <w:rPr>
          <w:rFonts w:hint="cs"/>
          <w:rtl/>
        </w:rPr>
        <w:t xml:space="preserve">مَا نَعْبُدُهُمْ إِلَّا لِيُقَرِّبُونَا إِلَى اللَّهِ زُلْفَى إِنَّ اللَّهَ يَحْكُمُ بَيْنَهُمْ فِيمَا هُمْ فِيهِ يَخْتَلِفُونَ إِنَّ اللَّهَ لَا يَهْدِي مَنْ هُوَ كَاذِبٌ كَفَّارٌ} [ الزمر: 3 ]، </w:t>
      </w:r>
      <w:r>
        <w:rPr>
          <w:rFonts w:hint="cs"/>
          <w:b/>
          <w:bCs/>
          <w:rtl/>
        </w:rPr>
        <w:t xml:space="preserve">وعلى ذلك فإن المعنى المقصود من (التوسل) إذا قاله المسلم، هو </w:t>
      </w:r>
      <w:r>
        <w:rPr>
          <w:rFonts w:hint="cs"/>
          <w:b/>
          <w:bCs/>
          <w:rtl/>
          <w:lang w:bidi="ar-KW"/>
        </w:rPr>
        <w:t>طلب القربى إلى الله تعالى بالوسائل الجائزة شرعاً،</w:t>
      </w:r>
      <w:r>
        <w:rPr>
          <w:rFonts w:hint="cs"/>
          <w:rtl/>
          <w:lang w:bidi="ar-KW"/>
        </w:rPr>
        <w:t xml:space="preserve"> وليس المقصود به أبداً اتخاذ واسطة بين الله تعالى وبين العبد على غرار ما يفعله المشركون المنكرون لرسالة الإسلام، </w:t>
      </w:r>
      <w:r>
        <w:rPr>
          <w:rFonts w:hint="cs"/>
          <w:b/>
          <w:bCs/>
          <w:rtl/>
          <w:lang w:bidi="ar-KW"/>
        </w:rPr>
        <w:t>وهنا إذ تحرر موضع النزاع في معنى التوسل</w:t>
      </w:r>
      <w:r>
        <w:rPr>
          <w:rFonts w:hint="cs"/>
          <w:rtl/>
          <w:lang w:bidi="ar-KW"/>
        </w:rPr>
        <w:t xml:space="preserve">، بقي أن نعلم ما هي أنواع التوسل الجائزة شرعا، فنقول لها سمعاً وطاعةً، ولا نتقدم على الشرع الحكيم برأي أو هوى أو غلو أو تقصير، أو إفراط أو تفريط، وجمهور أهل السنة والجماعة من المدارس الفقهية المتخصصة (المالكية والأحناف والشافعية والحنابلة وسيأتي بيان ذلك بالتفصيل في الفصل المقبل)، جمهورهم يرون جواز التوسل بالصالحين أحياء وامواتا لأن المتوسل إنما يتوسل بهم إلى الله تعالى الحي الذي لا يموت، والتوسل قضية فقهية لا علاقة لها بالتوحيد والشرك، ولكن الشيخ النجدي أبى إلا أن يضع بصمته التكفيرية وسيفه المسلول على البسطاء من أهل التوحيد والإسلام فأباد خضراءهم واستحل دماءهم بغير علم ولا هدى ولا كتاب منير، </w:t>
      </w:r>
    </w:p>
    <w:p w14:paraId="00FFFF50" w14:textId="77777777" w:rsidR="0090670C" w:rsidRDefault="0090670C" w:rsidP="0090670C">
      <w:pPr>
        <w:spacing w:after="240"/>
        <w:jc w:val="center"/>
        <w:rPr>
          <w:rtl/>
          <w:lang w:bidi="ar-KW"/>
        </w:rPr>
      </w:pPr>
      <w:r>
        <w:rPr>
          <w:rFonts w:hint="cs"/>
          <w:rtl/>
          <w:lang w:bidi="ar-KW"/>
        </w:rPr>
        <w:t>***</w:t>
      </w:r>
    </w:p>
    <w:p w14:paraId="77F255DC" w14:textId="77777777" w:rsidR="0090670C" w:rsidRDefault="0090670C" w:rsidP="0090670C">
      <w:pPr>
        <w:spacing w:after="240"/>
        <w:rPr>
          <w:rtl/>
          <w:lang w:bidi="ar"/>
        </w:rPr>
      </w:pPr>
      <w:r>
        <w:rPr>
          <w:rFonts w:hint="cs"/>
          <w:bCs/>
          <w:sz w:val="36"/>
          <w:szCs w:val="36"/>
          <w:highlight w:val="yellow"/>
          <w:u w:val="single"/>
          <w:rtl/>
        </w:rPr>
        <w:t>[الناقض الثالث وبيان ضابطه]:</w:t>
      </w:r>
      <w:r>
        <w:rPr>
          <w:rFonts w:hint="cs"/>
          <w:bCs/>
          <w:rtl/>
        </w:rPr>
        <w:t xml:space="preserve"> </w:t>
      </w:r>
      <w:r>
        <w:rPr>
          <w:rFonts w:hint="cs"/>
          <w:bCs/>
          <w:sz w:val="30"/>
          <w:szCs w:val="30"/>
          <w:u w:val="single"/>
          <w:rtl/>
        </w:rPr>
        <w:t>[</w:t>
      </w:r>
      <w:r>
        <w:rPr>
          <w:rFonts w:hint="cs"/>
          <w:b/>
          <w:bCs/>
          <w:sz w:val="30"/>
          <w:szCs w:val="30"/>
          <w:u w:val="single"/>
          <w:rtl/>
          <w:lang w:bidi="ar"/>
        </w:rPr>
        <w:t>من لم يكفر المشركين، أو شك في كفرهم، أو صحح مذهبهم فهو كافر]</w:t>
      </w:r>
      <w:r>
        <w:rPr>
          <w:rFonts w:hint="cs"/>
          <w:b/>
          <w:bCs/>
          <w:sz w:val="30"/>
          <w:szCs w:val="30"/>
          <w:rtl/>
          <w:lang w:bidi="ar"/>
        </w:rPr>
        <w:t>،</w:t>
      </w:r>
      <w:r>
        <w:rPr>
          <w:rFonts w:hint="cs"/>
          <w:b/>
          <w:bCs/>
          <w:rtl/>
          <w:lang w:bidi="ar"/>
        </w:rPr>
        <w:t xml:space="preserve"> [قلت]: القاعدة صحيحة: (من لم يكفر المشركين، أو شك في كفرهم، أو صحح مذهبهم فهو كافر)، ولكنها تُطبق على الكفار الأصليين الذين لم يقبلوا بالشهادتين أصلا من عباد الاوثان والاصنام وعلى أهل الكتاب الذيم لم يقبلوا بالشهادتين، ولكن هذا الناقض لا يطبق على الموحدين البته، لأنهم يشهدون بالشهادتين، وإنما يطبق على عباد الاصنام والاوثان واليهود </w:t>
      </w:r>
      <w:r>
        <w:rPr>
          <w:rFonts w:hint="cs"/>
          <w:b/>
          <w:bCs/>
          <w:rtl/>
          <w:lang w:bidi="ar"/>
        </w:rPr>
        <w:lastRenderedPageBreak/>
        <w:t xml:space="preserve">والنصارى الذين قال الله تعالى فيهم: </w:t>
      </w:r>
      <w:r>
        <w:rPr>
          <w:rFonts w:hint="cs"/>
          <w:rtl/>
        </w:rPr>
        <w:t xml:space="preserve">{وَعَجِبُوا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آية 4 إلى آية 8]، ، وقوله تعالى: </w:t>
      </w:r>
      <w:r>
        <w:rPr>
          <w:rFonts w:eastAsia="Calibri" w:hint="cs"/>
          <w:rtl/>
        </w:rPr>
        <w:t>{</w:t>
      </w:r>
      <w:r>
        <w:rPr>
          <w:rFonts w:hint="cs"/>
          <w:rtl/>
        </w:rPr>
        <w:t xml:space="preserve">إِنَّهُمْ كَانُوا إِذَا قِيلَ لَهُمْ لَا إِلَهَ إِلَّا اللَّهُ يَسْتَكْبِرُونَ * وَيَقُولُونَ أَئِنَّا لَتَارِكُو آلِهَتِنَا لِشَاعِرٍ مَجْنُونٍ} [الصافات: 36]، وقوله تعالى: </w:t>
      </w:r>
      <w:r>
        <w:rPr>
          <w:rFonts w:hint="cs"/>
          <w:b/>
          <w:bCs/>
          <w:rtl/>
          <w:lang w:bidi="ar"/>
        </w:rPr>
        <w:t>{</w:t>
      </w:r>
      <w:r>
        <w:rPr>
          <w:rFonts w:hint="cs"/>
          <w:rtl/>
        </w:rPr>
        <w:t xml:space="preserve">وَقَالَتِ الْيَهُودُ عُزَيْرٌ ابْنُ اللَّهِ وَقَالَتِ النَّصَارَى الْمَسِيحُ ابْنُ اللَّهِ ذَلِكَ قَوْلُهُمْ بِأَفْوَاهِهِمْ يُضَاهِئُونَ قَوْلَ الَّذِينَ كَفَرُوا مِنْ قَبْلُ قَاتَلَهُمُ اللَّهُ أَنَّى يُؤْفَكُونَ * اتَّخَذُوا أَحْبَارَهُمْ وَرُهْبَانَهُمْ أَرْبَابًا مِنْ دُونِ اللَّهِ وَالْمَسِيحَ بْنَ مَرْيَمَ وَمَا أُمِرُوا إِلَّا لِيَعْبُدُوا إِلَهًا وَاحِدًا لَا إِلَهَ إِلَّا هُوَ سُبْحَانَهُ عَمَّا يُشْرِكُونَ} [التوبة: 30 و 31]، وفي النصارى الذين قال الله تعالى فيهم: {لَقَدْ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 [المائدة: 72]، والذين قال الله تعالى فيهم: </w:t>
      </w:r>
      <w:r>
        <w:rPr>
          <w:rFonts w:eastAsia="Times New Roman" w:hint="cs"/>
          <w:rtl/>
        </w:rPr>
        <w:t xml:space="preserve">{لَقَدْ كَفَرَ الَّذِينَ قَالُوا إِنَّ اللَّهَ ثَالِثُ ثَلَاثَةٍ وَمَا مِنْ إِلَهٍ إِلَّا إِلَهٌ وَاحِدٌ وَإِنْ لَمْ يَنْتَهُوا عَمَّا يَقُولُونَ لَيَمَسَّنَّ الَّذِينَ كَفَرُوا مِنْهُمْ عَذَابٌ أَلِيمٌ} [المائدة: 73]، أما الموحدون فهيهات هيهات أن يطبق عليهم هذا الناقض: </w:t>
      </w:r>
      <w:r>
        <w:rPr>
          <w:rFonts w:eastAsia="Times New Roman" w:hint="cs"/>
          <w:sz w:val="30"/>
          <w:szCs w:val="30"/>
          <w:rtl/>
        </w:rPr>
        <w:t>[</w:t>
      </w:r>
      <w:r>
        <w:rPr>
          <w:rFonts w:hint="cs"/>
          <w:bCs/>
          <w:sz w:val="30"/>
          <w:szCs w:val="30"/>
          <w:u w:val="single"/>
          <w:rtl/>
        </w:rPr>
        <w:t>[</w:t>
      </w:r>
      <w:r>
        <w:rPr>
          <w:rFonts w:hint="cs"/>
          <w:b/>
          <w:bCs/>
          <w:sz w:val="30"/>
          <w:szCs w:val="30"/>
          <w:u w:val="single"/>
          <w:rtl/>
          <w:lang w:bidi="ar"/>
        </w:rPr>
        <w:t>من لم يكفر المشركين، أو شك في كفرهم، أو صحح مذهبهم فهو كافر]</w:t>
      </w:r>
      <w:r>
        <w:rPr>
          <w:rFonts w:hint="cs"/>
          <w:b/>
          <w:bCs/>
          <w:rtl/>
          <w:lang w:bidi="ar"/>
        </w:rPr>
        <w:t>،</w:t>
      </w:r>
      <w:r>
        <w:rPr>
          <w:rFonts w:eastAsia="Times New Roman" w:hint="cs"/>
          <w:rtl/>
          <w:lang w:bidi="ar"/>
        </w:rPr>
        <w:t xml:space="preserve"> </w:t>
      </w:r>
      <w:r>
        <w:rPr>
          <w:rFonts w:eastAsia="Times New Roman" w:hint="cs"/>
          <w:b/>
          <w:bCs/>
          <w:sz w:val="30"/>
          <w:szCs w:val="30"/>
          <w:u w:val="single"/>
          <w:rtl/>
        </w:rPr>
        <w:t>والشيخ النجدي</w:t>
      </w:r>
      <w:r>
        <w:rPr>
          <w:rFonts w:eastAsia="Times New Roman" w:hint="cs"/>
          <w:rtl/>
        </w:rPr>
        <w:t xml:space="preserve"> يريد أن يكفر المسلمين من أهل زمانه، ثم يكفر من توقف عن تكفيرهم، والنتيجة الحتمية هي كفر أهل الإسلام قاطبة في مشارق الأرض ومغاربها إلا اتباعه من الوهابيين، نسأل الله السلامة فوالله ما بلغ الخوارج الاصليون معشار ما بلغه هؤلاء الوهابيون من تكفير الامة واستحلال حرماتها، </w:t>
      </w:r>
      <w:r>
        <w:rPr>
          <w:rFonts w:eastAsia="Times New Roman" w:hint="cs"/>
          <w:b/>
          <w:bCs/>
          <w:rtl/>
        </w:rPr>
        <w:t>واعود فأنبه</w:t>
      </w:r>
      <w:r>
        <w:rPr>
          <w:rFonts w:eastAsia="Times New Roman" w:hint="cs"/>
          <w:rtl/>
        </w:rPr>
        <w:t xml:space="preserve">: </w:t>
      </w:r>
      <w:r>
        <w:rPr>
          <w:rFonts w:hint="cs"/>
          <w:rtl/>
          <w:lang w:bidi="ar"/>
        </w:rPr>
        <w:t xml:space="preserve">إن تعلق الأمر بالشرك الأكبر وفق ضوابطه التي قررها الفقهاء، فبه ونعم، فالناقض يُطبق على المرتدين، ولكن من كانت ردته بإجماع من علماء الامة لهم فيه من الله برهان، أما إن تعلق الامر بالشرك في إطار الملة، أو مجرد الذنوب والمعاصي فهذا لا يصح تطبيق هذه القاعدة عليه أبدا، وقد تقدم بيان خطأ مفاهيم الشيخ وأتباعه عن الشرك الأكبر وأنه شرك اعتقاد، وأن الشرك في إطار الملة هو ما تعلق بالعمل والعقد سليم، فهذ المبدأ صحيح في المشركين الاصلين وعبدة الأوثان، </w:t>
      </w:r>
      <w:r>
        <w:rPr>
          <w:rFonts w:hint="cs"/>
          <w:b/>
          <w:bCs/>
          <w:rtl/>
          <w:lang w:bidi="ar"/>
        </w:rPr>
        <w:t>أما أهل الإسلام فلا يطبق عليهم هذا الضابط لقرينة التوحيد وشهادة التوحيد وقبول الإسلام جملة وتفصيلا</w:t>
      </w:r>
      <w:r>
        <w:rPr>
          <w:rFonts w:hint="cs"/>
          <w:rtl/>
          <w:lang w:bidi="ar"/>
        </w:rPr>
        <w:t xml:space="preserve">، لقد طبق الشيخ رحمه الله هذه القاعدة على مسلمين موحدين، بدعوى أنهم لم يكفروا صوفية زمانه، واهل التصوف على زمانه مسلمون موحدون، وكل من توقف عن تكفيرهم كان محقا، ولم يسلم لا هؤلاء ولا هؤلاء من تكفير الشيخ لهم واستحلال دماءهم واموالهم، ومرد ذلك كله إلى ذهول الشيخ عن حقيقة العبودية، وانها اعتقاد وعمل، وانها أصل </w:t>
      </w:r>
      <w:r>
        <w:rPr>
          <w:rFonts w:hint="cs"/>
          <w:rtl/>
          <w:lang w:bidi="ar"/>
        </w:rPr>
        <w:lastRenderedPageBreak/>
        <w:t xml:space="preserve">وصور، وذهوله عن حقيقة الشرك الذي كان عليه المشركين، ظن انّ اعمال العبادات المجردة عن الاعتقاد هي الداعي إلى الوقوع في الشرك الاكبر وهيهات، هيهات فإنا لله وإنا إليه راجعون، </w:t>
      </w:r>
    </w:p>
    <w:p w14:paraId="26D4C2CC" w14:textId="77777777" w:rsidR="0090670C" w:rsidRDefault="0090670C" w:rsidP="0090670C">
      <w:pPr>
        <w:spacing w:after="240"/>
        <w:jc w:val="center"/>
        <w:rPr>
          <w:rtl/>
          <w:lang w:bidi="ar"/>
        </w:rPr>
      </w:pPr>
      <w:r>
        <w:rPr>
          <w:rFonts w:hint="cs"/>
          <w:rtl/>
          <w:lang w:bidi="ar"/>
        </w:rPr>
        <w:t>***</w:t>
      </w:r>
    </w:p>
    <w:p w14:paraId="4B41E473" w14:textId="77777777" w:rsidR="0090670C" w:rsidRDefault="0090670C" w:rsidP="0090670C">
      <w:pPr>
        <w:spacing w:after="240"/>
        <w:rPr>
          <w:rtl/>
        </w:rPr>
      </w:pPr>
      <w:r>
        <w:rPr>
          <w:rFonts w:hint="cs"/>
          <w:bCs/>
          <w:sz w:val="36"/>
          <w:szCs w:val="36"/>
          <w:highlight w:val="yellow"/>
          <w:u w:val="single"/>
          <w:rtl/>
        </w:rPr>
        <w:t>[الناقض الرابع وبيان ضابطه]:</w:t>
      </w:r>
      <w:r>
        <w:rPr>
          <w:rFonts w:hint="cs"/>
          <w:bCs/>
          <w:rtl/>
        </w:rPr>
        <w:t xml:space="preserve"> </w:t>
      </w:r>
      <w:r>
        <w:rPr>
          <w:rFonts w:hint="cs"/>
          <w:b/>
          <w:bCs/>
          <w:sz w:val="30"/>
          <w:szCs w:val="30"/>
          <w:u w:val="single"/>
          <w:rtl/>
          <w:lang w:bidi="ar"/>
        </w:rPr>
        <w:t>[من اعتقد أن غير هدي النبي صلى الله عليه وآله وسلم، أكمل من هديه، أو أن حكم غيره أحسن من حكمه - كالذي يفضل حكم الطواغيت على حكمه - فهو كافر]</w:t>
      </w:r>
      <w:r>
        <w:rPr>
          <w:rFonts w:hint="cs"/>
          <w:rtl/>
          <w:lang w:bidi="ar"/>
        </w:rPr>
        <w:t xml:space="preserve">، </w:t>
      </w:r>
      <w:r>
        <w:rPr>
          <w:rFonts w:hint="cs"/>
          <w:b/>
          <w:bCs/>
          <w:rtl/>
          <w:lang w:bidi="ar"/>
        </w:rPr>
        <w:t xml:space="preserve">[قلت]: </w:t>
      </w:r>
      <w:r>
        <w:rPr>
          <w:rFonts w:hint="cs"/>
          <w:rtl/>
          <w:lang w:bidi="ar"/>
        </w:rPr>
        <w:t xml:space="preserve">هذا ناقض اعتقادي لقوله: </w:t>
      </w:r>
      <w:r>
        <w:rPr>
          <w:rFonts w:hint="cs"/>
          <w:b/>
          <w:bCs/>
          <w:u w:val="single"/>
          <w:rtl/>
          <w:lang w:bidi="ar"/>
        </w:rPr>
        <w:t xml:space="preserve">[ من اعتقد </w:t>
      </w:r>
      <w:r>
        <w:rPr>
          <w:rFonts w:hint="cs"/>
          <w:b/>
          <w:bCs/>
          <w:rtl/>
          <w:lang w:bidi="ar"/>
        </w:rPr>
        <w:t>]،</w:t>
      </w:r>
      <w:r>
        <w:rPr>
          <w:rFonts w:hint="cs"/>
          <w:rtl/>
          <w:lang w:bidi="ar"/>
        </w:rPr>
        <w:t xml:space="preserve"> ونحن نتفق معه في أنه ناقض اعتقادي ينقض دعوى الشهادتين، لأنه يدخل في معنى شهادة التوحيد اعتقاد أن الله تعالى أحسن الحاكمين، وأنه لا يشرك في حكمه أحدا، ولكن المصيبة عند الشيخ كانت في التطبيق المعكوس للقاعدة، فالشيخ النجدي كان يرى أنّ فهمه للتوحيد هو الذي كان عليه النبي صلى الله عليه وسلم، فكل من خالفه في فهمه المغلوط للتوحيد بل وأغلب جوانب الدين، طبق عليه القاعدة: </w:t>
      </w:r>
      <w:r>
        <w:rPr>
          <w:rFonts w:hint="cs"/>
          <w:b/>
          <w:bCs/>
          <w:sz w:val="30"/>
          <w:szCs w:val="30"/>
          <w:u w:val="single"/>
          <w:rtl/>
          <w:lang w:bidi="ar"/>
        </w:rPr>
        <w:t>[من اعتقد أن غير هدي النبي صلى الله عليه وآله وسلم، أكمل من هديه، أو أن حكم غيره أحسن من حكمه - كالذي يفضل حكم الطواغيت على حكمه - فهو كافر]</w:t>
      </w:r>
      <w:r>
        <w:rPr>
          <w:rFonts w:hint="cs"/>
          <w:rtl/>
          <w:lang w:bidi="ar"/>
        </w:rPr>
        <w:t xml:space="preserve">، بمعنى [من اعتقد أن غير هدي محمد بن عبد الوهاب أكمل من هديه، فهو كافر، أو من اعتقد أنّ فهم غير محمد بن عبد الوهاب للدين أحسن من فهمه أو أن حكم غيره أحسن من حكمه، كالذي يفضل حكم الطواغيت على حكمه فهو كافر]، ولذلك كان يسمي علماء عصره من الفقهاء والأولياء بالطواغيت، وكان يرى أن من يسمع كلامهم عن الدعوة النجدية أو يتوقف في حالهم بأنّه كافر حلال الدم والعرض والمال، وهذا والله ما حدث وما يحدث، وكانت الفتنة التي اطل من خلالها قرن الشيطان الذي جاء في حديث البخاري في صحيحه: </w:t>
      </w:r>
      <w:r>
        <w:rPr>
          <w:rFonts w:hint="cs"/>
          <w:rtl/>
        </w:rPr>
        <w:t xml:space="preserve">عَنْ نَافِعٍ عَنْ ابْنِ عُمَرَ أن رسول الله صلى الله عليه وآله وسلم قَالَ: ((اللَّهُمَّ بَارِكْ لَنَا فِي شَامِنَا وَفِي يَمَنِنَا"، قَالُوا: وَفِي نَجْدِنَا ؟ قَالَ: اللَّهُمَّ بَارِكْ لَنَا فِي شَامِنَا وَفِي يَمَنِنَا، قَالُوا: وَفِي نَجْدِنَا؟ قَالَ: "هُنَاكَ الزَّلَازِلُ وَالْفِتَنُ وَبِهَا يَطْلُعُ قَرْنُ الشَّيْطَانِ)) </w:t>
      </w:r>
      <w:r>
        <w:rPr>
          <w:rFonts w:eastAsia="Times New Roman" w:hint="cs"/>
          <w:rtl/>
        </w:rPr>
        <w:t>[ البخاري ح 1037]</w:t>
      </w:r>
      <w:r>
        <w:rPr>
          <w:rFonts w:hint="cs"/>
          <w:rtl/>
        </w:rPr>
        <w:t xml:space="preserve">، وأخرج البخاريُ ومسلم عن مُسَدَّدٌ عن يَحْيَى، عَنْ إِسْمَاعِيلَ عن قَيْسٌ عَنْ عُقْبَةَ بْنِ عَمْرٍو أَبِي مَسْعُودٍ رضي الله عنه قَالَ: أَشَارَ رَسُولُ اللَّهِ صلى الله عليه وآله وسلم بِيَدِهِ نَحْوَ اليَمَنِ فَقَالَ ((الإِيمَانُ يَمَانٍ هَا هُنَا، أَلاَ إِنَّ القَسْوَةَ وَغِلَظَ القُلُوبِ فِي الفَدَّادِينَ، عِنْدَ أُصُولِ أَذْنَابِ الإِبِلِ، حَيْثُ يَطْلُعُ قَرْنَا الشَّيْطَانِ فِي رَبِيعَةَ وَمُضَرَ)) [متفق عليه]، </w:t>
      </w:r>
      <w:r>
        <w:rPr>
          <w:rFonts w:hint="cs"/>
          <w:b/>
          <w:bCs/>
          <w:rtl/>
        </w:rPr>
        <w:t xml:space="preserve">ونجد الحجاز هي جهة المشرق تماما بالنسبة إلى أهل المدينة المنورة حيث أشار الرسول صلى </w:t>
      </w:r>
      <w:r>
        <w:rPr>
          <w:rFonts w:hint="cs"/>
          <w:b/>
          <w:bCs/>
          <w:rtl/>
        </w:rPr>
        <w:lastRenderedPageBreak/>
        <w:t>الله عليه وآله وسلم،</w:t>
      </w:r>
      <w:r>
        <w:rPr>
          <w:rFonts w:hint="cs"/>
          <w:rtl/>
        </w:rPr>
        <w:t xml:space="preserve"> فقد أخرج البخاري في كتاب الفتن، باب قول النبي صلى الله عليه وآله وسلم (الفتنة من قبل المشرق) (7092) من طريق معمر عن سالم عن أبيه عن النبي صلى الله عليه وآله وسلم أنه قام على المنبر فقال: ((الفتنة ههنا، الفتنة ههنا من حيث يطلع قرن الشيطان، أو قال قرن الشمس))، وأخرج البخاري في كتاب الفتن، باب قول النبي صلى الله عليه وآله وسلم (الفتنة من قبل المشرق) (7092)، ومسلم في كتاب الفتن، باب الفتنة من المشرق من حيث يطلع قرنا الشيطان (7292) بنحوه كلاهما من طريق الليث عن نافع عن ابن عمر رضى الله عنهما أنه سمع رسول الله صلى الله عليه وآله وسلم وهو مستقبل المشرق يقول: ((ألا إن الفتنة هاهنا من حيث يطلع قرن الشيطان))، ومعنى قوله عليه الصلاة والسلام (قرن الشيطان) قال الحافظ ابن حجر في فتح الباري (13: 46) (قوله قرن الشمس ويحتمل أن يريد بالقرن قوة الشيطان وما يستعين به على الإضلال)، </w:t>
      </w:r>
      <w:r>
        <w:rPr>
          <w:rFonts w:hint="cs"/>
          <w:b/>
          <w:bCs/>
          <w:rtl/>
        </w:rPr>
        <w:t>وفي تحفة الأحوذي</w:t>
      </w:r>
      <w:r>
        <w:rPr>
          <w:rFonts w:hint="cs"/>
          <w:rtl/>
        </w:rPr>
        <w:t xml:space="preserve"> (10: 315) (قرن الشيطان: أي حزبه وأهل وقته وزمانه وأعوانه، وقيل يحتمل أن يريد بالقرن قوة الشيطان وما يستعين به على الإضلال) أهــ</w:t>
      </w:r>
      <w:r>
        <w:rPr>
          <w:rFonts w:hint="cs"/>
          <w:b/>
          <w:bCs/>
          <w:sz w:val="30"/>
          <w:szCs w:val="30"/>
          <w:rtl/>
        </w:rPr>
        <w:t>،</w:t>
      </w:r>
      <w:r>
        <w:rPr>
          <w:rFonts w:hint="cs"/>
          <w:b/>
          <w:bCs/>
          <w:sz w:val="30"/>
          <w:szCs w:val="30"/>
          <w:u w:val="single"/>
          <w:rtl/>
        </w:rPr>
        <w:t xml:space="preserve"> قلت</w:t>
      </w:r>
      <w:r>
        <w:rPr>
          <w:rFonts w:hint="cs"/>
          <w:rtl/>
        </w:rPr>
        <w:t xml:space="preserve">: </w:t>
      </w:r>
      <w:r>
        <w:rPr>
          <w:rFonts w:hint="cs"/>
          <w:b/>
          <w:bCs/>
          <w:rtl/>
        </w:rPr>
        <w:t>ومن نظر إلى الخريطة وجد أنّ نجد تقع تماما في جهة المشرق بالنسبة إلى المدينة المنورة حيث أشار الرسول صلى الله عليه وآله وسلم،</w:t>
      </w:r>
      <w:r>
        <w:rPr>
          <w:rFonts w:hint="cs"/>
          <w:rtl/>
        </w:rPr>
        <w:t xml:space="preserve"> وهذا يفند زعم بعض المغرضين والمنتفعين والكذابين: أنّ نجد المقصودة هي منطقة بالعراق، وآخرون أنّها منطقة بالشام، وكلامهم يفتقد إلى أدنى التحقيق والإنصاف، وذلك لأنّ نَجد الحِجاز كانت أرض الفَدّادين رِعاءِ الإبِل، والعراق كانت أرض زراعة وصناعة وتجارة وما كانت آنذاك أرضًا لرِعاء الإبل، كما أنّ "نجد" الحجاز هي بلاد ربيعة ومضر وليس نجد العِراق أو الشام ثم نحن لا نعلم نجدا معروفا إذا أطلق لفظ " نجد " سوى نجد الحجاز، والتي ظهر منها الشيخ محمد بن عبد الوهاب، وأتباعه من علماء الدعوة النجدية، التي ينتسبون إليها، وليس القصد من ذلك التجريح في أهل نجد، </w:t>
      </w:r>
      <w:r>
        <w:rPr>
          <w:rFonts w:hint="cs"/>
          <w:b/>
          <w:bCs/>
          <w:rtl/>
        </w:rPr>
        <w:t>ولكن المقصود الحذر ثم الحذر مما ينفرد به</w:t>
      </w:r>
      <w:r>
        <w:rPr>
          <w:rFonts w:hint="cs"/>
          <w:rtl/>
        </w:rPr>
        <w:t xml:space="preserve"> (الشيخ النجدي) ومن يتسمون بـ (علماء الدعوة النجدية) من علوم الدين لأنه آنذاك يكون يقينا من الباطل الذي نفخ فيه الشيطان بقرنه، لأن الأحاديث دلت على التحذير من هذه المنطقة ومما يخرج منها من الضلال الذي يُخالف ما عليه عامة أهل السنة والجماعة من علوم الدين، </w:t>
      </w:r>
      <w:r>
        <w:rPr>
          <w:rFonts w:hint="cs"/>
          <w:b/>
          <w:bCs/>
          <w:rtl/>
        </w:rPr>
        <w:t xml:space="preserve">فالحذر الحذر من مفاهيم هؤلاء المغلوطة المعكوسة عن الإسلام وعن الإيمان والكفر، وعن التوحيد وعن الشرك، وعن السنّة والبدعة وعن كل ما تفردوا به عن علماء المسلمين، </w:t>
      </w:r>
      <w:r>
        <w:rPr>
          <w:rFonts w:hint="cs"/>
          <w:rtl/>
        </w:rPr>
        <w:t xml:space="preserve">آلا هل بلغت اللهم فاشهد، فإنهم كما كان يرى ابن عمر من يكفر المسلمين ويستحل حرماتهم، فقد جاء في صحيح البخاري: (وكان ابن عمر يراهم شرار خلق الله، وقال إنهم انطلقوا إلى آيات نزلت في الكفار فجعلوها على المؤمنين)، [فتح الباري: 12: 286]، نسأل الله السلامة </w:t>
      </w:r>
    </w:p>
    <w:p w14:paraId="39E5EF89" w14:textId="77777777" w:rsidR="0090670C" w:rsidRDefault="0090670C" w:rsidP="0090670C">
      <w:pPr>
        <w:spacing w:after="240"/>
        <w:jc w:val="center"/>
        <w:rPr>
          <w:rtl/>
          <w:lang w:bidi="ar"/>
        </w:rPr>
      </w:pPr>
      <w:r>
        <w:rPr>
          <w:rFonts w:hint="cs"/>
          <w:rtl/>
          <w:lang w:bidi="ar"/>
        </w:rPr>
        <w:lastRenderedPageBreak/>
        <w:t>***</w:t>
      </w:r>
    </w:p>
    <w:p w14:paraId="452339DB" w14:textId="77777777" w:rsidR="0090670C" w:rsidRDefault="0090670C" w:rsidP="0090670C">
      <w:pPr>
        <w:spacing w:after="240"/>
        <w:rPr>
          <w:b/>
          <w:rtl/>
        </w:rPr>
      </w:pPr>
      <w:r>
        <w:rPr>
          <w:rFonts w:hint="cs"/>
          <w:bCs/>
          <w:sz w:val="36"/>
          <w:szCs w:val="36"/>
          <w:highlight w:val="yellow"/>
          <w:u w:val="single"/>
          <w:rtl/>
        </w:rPr>
        <w:t>[الناقض الخامس وبيان ضابطه]:</w:t>
      </w:r>
      <w:r>
        <w:rPr>
          <w:rFonts w:hint="cs"/>
          <w:bCs/>
          <w:rtl/>
        </w:rPr>
        <w:t xml:space="preserve"> </w:t>
      </w:r>
      <w:r>
        <w:rPr>
          <w:rFonts w:hint="cs"/>
          <w:bCs/>
          <w:sz w:val="30"/>
          <w:szCs w:val="30"/>
          <w:u w:val="single"/>
          <w:rtl/>
        </w:rPr>
        <w:t>[</w:t>
      </w:r>
      <w:r>
        <w:rPr>
          <w:rFonts w:hint="cs"/>
          <w:bCs/>
          <w:sz w:val="30"/>
          <w:szCs w:val="30"/>
          <w:u w:val="single"/>
          <w:rtl/>
          <w:lang w:bidi="ar"/>
        </w:rPr>
        <w:t>من أبغض شيئاً مما جاء به الرسول صلى الله عليه وآله وسلم - ولو عمل به – كفر]،</w:t>
      </w:r>
      <w:r>
        <w:rPr>
          <w:rFonts w:hint="cs"/>
          <w:rtl/>
          <w:lang w:bidi="ar"/>
        </w:rPr>
        <w:t xml:space="preserve"> </w:t>
      </w:r>
      <w:r>
        <w:rPr>
          <w:rFonts w:hint="cs"/>
          <w:b/>
          <w:bCs/>
          <w:rtl/>
          <w:lang w:bidi="ar"/>
        </w:rPr>
        <w:t>وها هنا لابد من معرفة ضابط البغض والكراهة</w:t>
      </w:r>
      <w:r>
        <w:rPr>
          <w:rFonts w:hint="cs"/>
          <w:rtl/>
          <w:lang w:bidi="ar"/>
        </w:rPr>
        <w:t>، وذلك لأن الجنة حُفت بالمكاره، والله تعالى يقول: {</w:t>
      </w:r>
      <w:r>
        <w:rPr>
          <w:rFonts w:hint="cs"/>
          <w:rtl/>
        </w:rPr>
        <w:t xml:space="preserve">كُتِبَ عَلَيْكُمُ الْقِتَالُ وَهُوَ كُرْهٌ لَكُمْ وَعَسَى أَنْ تَكْرَهُوا شَيْئًا وَهُوَ خَيْرٌ لَكُمْ وَعَسَى أَنْ تُحِبُّوا شَيْئًا وَهُوَ شَرٌّ لَكُمْ وَاللَّهُ يَعْلَمُ وَأَنْتُمْ لَا تَعْلَمُونَ}، ويقول: {يُرِيدُونَ أَنْ يُطْفِئُوا نُورَ اللَّهِ بِأَفْوَاهِهِمْ وَيَأْبَى اللَّهُ إِلَّا أَنْ يُتِمَّ نُورَهُ وَلَوْ كَرِهَ الْكَافِرُونَ * هُوَ الَّذِي أَرْسَلَ رَسُولَهُ بِالْهُدَى وَدِينِ الْحَقِّ لِيُظْهِرَهُ عَلَى الدِّينِ كُلِّهِ وَلَوْ كَرِهَ الْمُشْرِكُونَ}، </w:t>
      </w:r>
      <w:r>
        <w:rPr>
          <w:rFonts w:hint="cs"/>
          <w:b/>
          <w:bCs/>
          <w:rtl/>
        </w:rPr>
        <w:t>ففرق ما بين الكره الأول، والكره الثاني،</w:t>
      </w:r>
      <w:r>
        <w:rPr>
          <w:rFonts w:hint="cs"/>
          <w:rtl/>
        </w:rPr>
        <w:t xml:space="preserve"> </w:t>
      </w:r>
      <w:r>
        <w:rPr>
          <w:rFonts w:hint="cs"/>
          <w:b/>
          <w:bCs/>
          <w:rtl/>
        </w:rPr>
        <w:t>فالكره الأول</w:t>
      </w:r>
      <w:r>
        <w:rPr>
          <w:rFonts w:hint="cs"/>
          <w:rtl/>
        </w:rPr>
        <w:t xml:space="preserve"> ليس ناشئا عن كراهة التشريع الرباني، وإنما لسبب آخر وهو ما جبلت عليه النفس من حب الدنيا وكراهية الموت مع إقراره بفضل القتال في الإسلام فهو لم يكره أمر الله،</w:t>
      </w:r>
      <w:r>
        <w:rPr>
          <w:rFonts w:hint="cs"/>
          <w:rtl/>
          <w:lang w:bidi="ar-KW"/>
        </w:rPr>
        <w:t xml:space="preserve"> ولذلك كان لابد من معرفة نوع البغض، وأنه بغض الدين الناشئ عن انتفاء انقياد القلب وتعظيمه لأمر الله، فهذا الانقياد (عمل القلب)، وإقرار اللسان، فإن انتفى أحدها انتفى الإيمان وحل محله الكفر الأكبر، وانتفى التوحيد وحل محله الشرك الأكبر، أما البغض الناشئ عن ثقل التكاليف الربانية ومعارضتها لرغبات الإنسان فهذا من ضعف الإيمان، ولا علاقة له بالتوحيد والشرك الأكبر، فإنك نادرا ما تجد امرأة لا تبغض تعدد الزوجات لأنه يضاد رغبتها في تملك الزوج، مع أنه شرع الله، ونادرا ما تجد رجلا يحب الجهاد في سبيل الله، لأنه قد يسلب منه الحياة، وإلا فإن من أعظم القربات إسباغ الوضوء على المكاره، ومما سبق نعلم أن ضابط البغض في الآية: {ذَلِكَ بِأَنَّهُمْ كَرِهُوا مَا أَنزَلَ اللَّهُ فَأَحْبَطَ أَعْمَالَهُمْ}، هو انتفاء انقياد القلب وتعظيمه لأمر الله، </w:t>
      </w:r>
      <w:r>
        <w:rPr>
          <w:rFonts w:hint="cs"/>
          <w:b/>
          <w:bCs/>
          <w:u w:val="single"/>
          <w:rtl/>
          <w:lang w:bidi="ar-KW"/>
        </w:rPr>
        <w:t>(تنبيه): الشيخ النجدي طبق هذه القاعدة وهذا الناقض</w:t>
      </w:r>
      <w:r>
        <w:rPr>
          <w:rFonts w:hint="cs"/>
          <w:rtl/>
          <w:lang w:bidi="ar-KW"/>
        </w:rPr>
        <w:t xml:space="preserve">: </w:t>
      </w:r>
      <w:r>
        <w:rPr>
          <w:rFonts w:hint="cs"/>
          <w:bCs/>
          <w:sz w:val="30"/>
          <w:szCs w:val="30"/>
          <w:u w:val="single"/>
          <w:rtl/>
        </w:rPr>
        <w:t>[</w:t>
      </w:r>
      <w:r>
        <w:rPr>
          <w:rFonts w:hint="cs"/>
          <w:bCs/>
          <w:sz w:val="30"/>
          <w:szCs w:val="30"/>
          <w:u w:val="single"/>
          <w:rtl/>
          <w:lang w:bidi="ar"/>
        </w:rPr>
        <w:t>من أبغض شيئاً مما جاء به الرسول صلى الله عليه وآله وسلم - ولو عمل به – كفر</w:t>
      </w:r>
      <w:r>
        <w:rPr>
          <w:rFonts w:hint="cs"/>
          <w:bCs/>
          <w:sz w:val="30"/>
          <w:szCs w:val="30"/>
          <w:rtl/>
          <w:lang w:bidi="ar"/>
        </w:rPr>
        <w:t>]</w:t>
      </w:r>
      <w:r>
        <w:rPr>
          <w:rFonts w:hint="cs"/>
          <w:bCs/>
          <w:rtl/>
          <w:lang w:bidi="ar"/>
        </w:rPr>
        <w:t xml:space="preserve">، </w:t>
      </w:r>
      <w:r>
        <w:rPr>
          <w:rFonts w:hint="cs"/>
          <w:b/>
          <w:rtl/>
        </w:rPr>
        <w:t>على أهل القبلة (أهل لا إله إلا الله) وذلك بطريق ملتو فريد عجيب، ألا وهو: ما دام الشيخ النجدي هو الوحيد منذ قرون عديدة الذي فهم الدين كما أُنزل على النبي صلى الله عليه وسلم، فإنّ من أبغض ما جاء به الشيخ النجدي كان كمن أبغض شيئا مما جاء به النبي صلى الله عليه وسلم، وبالتالي صار الناقض في حقيقته هو (من أبغض شيئاً مما جاء به محمد ابن عبد الوهاب - ولو عمل به – كفر الكفر الأكبر الموجب لاستحلال دمه وماله في الدنيا والخلود الابدي في النار يوم القيامة]، فهذا هو التطبيق العملي الحقيقي لهذا الناقض عند الشيخ النجدي وعلماء الدعوة النجدية قاطبة</w:t>
      </w:r>
    </w:p>
    <w:p w14:paraId="736F4D4A" w14:textId="77777777" w:rsidR="0090670C" w:rsidRDefault="0090670C" w:rsidP="0090670C">
      <w:pPr>
        <w:spacing w:after="240"/>
        <w:jc w:val="center"/>
        <w:rPr>
          <w:b/>
          <w:rtl/>
        </w:rPr>
      </w:pPr>
      <w:r>
        <w:rPr>
          <w:rFonts w:hint="cs"/>
          <w:b/>
          <w:rtl/>
        </w:rPr>
        <w:lastRenderedPageBreak/>
        <w:t>***</w:t>
      </w:r>
    </w:p>
    <w:p w14:paraId="0FF4FBB5" w14:textId="77777777" w:rsidR="0090670C" w:rsidRDefault="0090670C" w:rsidP="0090670C">
      <w:pPr>
        <w:spacing w:after="240"/>
        <w:rPr>
          <w:rtl/>
        </w:rPr>
      </w:pPr>
      <w:r>
        <w:rPr>
          <w:rFonts w:hint="cs"/>
          <w:bCs/>
          <w:sz w:val="36"/>
          <w:szCs w:val="36"/>
          <w:highlight w:val="yellow"/>
          <w:u w:val="single"/>
          <w:rtl/>
        </w:rPr>
        <w:t>[الناقض السادس وبيان ضابطه]:</w:t>
      </w:r>
      <w:r>
        <w:rPr>
          <w:rFonts w:hint="cs"/>
          <w:bCs/>
          <w:rtl/>
        </w:rPr>
        <w:t xml:space="preserve"> </w:t>
      </w:r>
      <w:r>
        <w:rPr>
          <w:rFonts w:hint="cs"/>
          <w:b/>
          <w:bCs/>
          <w:sz w:val="30"/>
          <w:szCs w:val="30"/>
          <w:u w:val="single"/>
          <w:rtl/>
          <w:lang w:bidi="ar"/>
        </w:rPr>
        <w:t>[ من استهزأ بشيء من دين الرسول صلى الله عليه وآله وسلم، أو ثوابه، أو عقابه، والدليل قوله تعالى: {ولئن سالتهم ليقولن إنما كنا نخوض ونلعب قل أبالله وآياته ورسوله كنتم تستهزءون * لا تعتذروا قد كفرتم بعد إيمانكم}]</w:t>
      </w:r>
      <w:r>
        <w:rPr>
          <w:rFonts w:hint="cs"/>
          <w:sz w:val="30"/>
          <w:szCs w:val="30"/>
          <w:rtl/>
          <w:lang w:bidi="ar"/>
        </w:rPr>
        <w:t>،</w:t>
      </w:r>
      <w:r>
        <w:rPr>
          <w:rFonts w:hint="cs"/>
          <w:rtl/>
          <w:lang w:bidi="ar"/>
        </w:rPr>
        <w:t xml:space="preserve">: </w:t>
      </w:r>
      <w:r>
        <w:rPr>
          <w:rFonts w:hint="cs"/>
          <w:b/>
          <w:bCs/>
          <w:rtl/>
          <w:lang w:bidi="ar"/>
        </w:rPr>
        <w:t>[قلت]:</w:t>
      </w:r>
      <w:r>
        <w:rPr>
          <w:rFonts w:hint="cs"/>
          <w:rtl/>
          <w:lang w:bidi="ar"/>
        </w:rPr>
        <w:t xml:space="preserve"> القاعدة صحيحة والناقض صحيح، و (الاستهزاء بالدين) </w:t>
      </w:r>
      <w:r>
        <w:rPr>
          <w:rFonts w:hint="cs"/>
          <w:b/>
          <w:rtl/>
        </w:rPr>
        <w:t>لا يقع إلاّ من كافر لتعلق الاستهزاء بكفر القلب، من انتفاء التصديق أو الانقياد والتعظيم، ولا يكون الاستهزاء إلا مع زوال أصل الإيمان من القلب (قول القلب وعمله أو أحدهما)، وإذا زال أصل الإيمان حل محله الكفر، فهذه الأعمال لا تصدر إلا من كافر، أو زنديق متلاعب بالملة، زال من قلبه التصديق فصار منافقاً أو زال من قلبه الانقياد والمحبة فصار زنديقا كافراً،</w:t>
      </w:r>
      <w:r>
        <w:rPr>
          <w:rFonts w:hint="cs"/>
          <w:rtl/>
        </w:rPr>
        <w:t xml:space="preserve"> </w:t>
      </w:r>
      <w:r>
        <w:rPr>
          <w:rFonts w:hint="cs"/>
          <w:b/>
          <w:bCs/>
          <w:sz w:val="30"/>
          <w:szCs w:val="30"/>
          <w:u w:val="single"/>
          <w:rtl/>
        </w:rPr>
        <w:t xml:space="preserve">(تنبيه) </w:t>
      </w:r>
      <w:r>
        <w:rPr>
          <w:rFonts w:hint="cs"/>
          <w:rtl/>
        </w:rPr>
        <w:t xml:space="preserve">تطبيق الشيخ النجدي للناقض يختلف عن تطبيق أهل العلم له، فالشيخ النجدي يرى أنّ الله تعالى آتاه -وحده- دونا عن امة النبي صلى الله عليه وسلم الفهم الصحيح والوحيد للتوحيد، وانا لا اتجنى عليه فهذا كلامه لا يختلف على ذلك أحد، فقد جاء في [تاريخ نجد لابن غنام ص 309 ] يقول الشيخ النجدي وهو يتحدث عن نفسه، على زعم ابن غنام وهو من اتباعه: </w:t>
      </w:r>
      <w:r>
        <w:rPr>
          <w:rFonts w:hint="cs"/>
          <w:b/>
          <w:bCs/>
          <w:u w:val="single"/>
          <w:rtl/>
        </w:rPr>
        <w:t>((الرسالة العاشرة للشيخ المجدد: من محمد بن عبد الوهاب إلى أهل الرياض و منفوحة:</w:t>
      </w:r>
      <w:r>
        <w:rPr>
          <w:rFonts w:hint="cs"/>
          <w:rtl/>
        </w:rPr>
        <w:t xml:space="preserve"> </w:t>
      </w:r>
      <w:r>
        <w:rPr>
          <w:rFonts w:hint="cs"/>
          <w:b/>
          <w:bCs/>
          <w:rtl/>
        </w:rPr>
        <w:t>وأنا أخبركم عن نفسي: والله الذي لا إله إلا هو لقد طلبت العلم، واعتقد من عرفني أن لي معرفة، وأنا ذلك الوقت لا أعرف معنى "لا إله إلا الله" ولا أعرف دين الإسلام قبل هذا الخير الذي مَنَّ الله به، وكذلك مشايخي - ما منهم رجل عرف ذلك، فمن زعم من علماء "العارض" أنه عرف معنى "لا إله إلا الله" أو عرف معنى الإسلام قبل هذا الوقت، أو زعم عن مشايخه أن أحدا عرف ذلك - فقد كذب، وافترى، ولبّس على الناس، ومدح نفسه بما ليس فيه</w:t>
      </w:r>
      <w:r>
        <w:rPr>
          <w:rFonts w:hint="cs"/>
          <w:rtl/>
        </w:rPr>
        <w:t xml:space="preserve">)) [ تاريخ نجد ابن غنام ص 309 ]، وعلى نفسها جنت براقش، فالشيخ النجدي يزعم أنه المكتشف الوحيد لمعاني التوحيد، فليس أحد قبله حاز هذا السبق وكل من زعم أنه يعرف معاني التوحيد التي جاء بها الشيخ النجدي فقد كذب وافترى ولبّس على الناس ومدح نفسه بما ليس فيه، وقوله أخطر مما نتصور، إذ معناه أنه لم يكن أحد قبله على الإسلام وعلى العلم بالتوحيد منذ قرون مديدة وبالتحديد منذ القرن الثامن حيث كان يعيش شيخه الأوحد ابن تيمية والذي استوحى من كلامه بعض هذا الذي فهمه، ثم جاء بمزيد بيان عليه، وهكذا أُختزل الإسلام في ابن تيمية وابن عبد الوهاب، فمن خالف فهم الشيخ النجدي للإسلام والتوحيد والدين، تُطبق عليه فورا قاعدة التكفير والناقض السادس، ومنطوقه: </w:t>
      </w:r>
      <w:r>
        <w:rPr>
          <w:rFonts w:hint="cs"/>
          <w:b/>
          <w:bCs/>
          <w:sz w:val="30"/>
          <w:szCs w:val="30"/>
          <w:u w:val="single"/>
          <w:rtl/>
          <w:lang w:bidi="ar"/>
        </w:rPr>
        <w:t xml:space="preserve">[ من استهزأ بشيء من دين الرسول صلى الله عليه </w:t>
      </w:r>
      <w:r>
        <w:rPr>
          <w:rFonts w:hint="cs"/>
          <w:b/>
          <w:bCs/>
          <w:sz w:val="30"/>
          <w:szCs w:val="30"/>
          <w:u w:val="single"/>
          <w:rtl/>
          <w:lang w:bidi="ar"/>
        </w:rPr>
        <w:lastRenderedPageBreak/>
        <w:t>وآله وسلم، أو ثوابه، أو عقابه، والدليل قوله تعالى: {ولئن سالتهم ليقولن إنما كنا نخوض ونلعب قل أبالله وآياته ورسوله كنتم تستهزءون * لا تعتذروا قد كفرتم بعد إيمانكم}]</w:t>
      </w:r>
      <w:r>
        <w:rPr>
          <w:rFonts w:hint="cs"/>
          <w:b/>
          <w:bCs/>
          <w:u w:val="single"/>
          <w:rtl/>
          <w:lang w:bidi="ar"/>
        </w:rPr>
        <w:t xml:space="preserve">، </w:t>
      </w:r>
      <w:r>
        <w:rPr>
          <w:rFonts w:hint="cs"/>
          <w:b/>
          <w:bCs/>
          <w:u w:val="single"/>
          <w:rtl/>
        </w:rPr>
        <w:t>وتطبيقه على أرض الواقع يكون كالآتي</w:t>
      </w:r>
      <w:r>
        <w:rPr>
          <w:rFonts w:hint="cs"/>
          <w:rtl/>
        </w:rPr>
        <w:t xml:space="preserve">: [ من استهزأ بشيء من فهم محمد بن عبد الوهاب لدين الرسول صلى الله عليه وآله وسلم، كفر واتى بناقض للتوحيد، والدليل قوله تعالى: {ولئن سالتهم ليقولن إنما كنا نخوض ونلعب قل أبالله وآياته ورسوله كنتم تستهزءون * لا تعتذروا قد كفرتم بعد إيمانكم}] فيا أمة التوحيد ويا خير امة أُخرجت للناس هل يُعقل أنّ الامة كلها كانت على الشرك والضلال قرونا عديدة حتى جاء الشيخ النجدي فأخرج لهم الفهم العجيب والدين الموازي الجديد للإسلام، هل هذا يُعقل يا أولى الالباب، </w:t>
      </w:r>
      <w:r>
        <w:rPr>
          <w:rFonts w:hint="cs"/>
          <w:b/>
          <w:bCs/>
          <w:sz w:val="30"/>
          <w:szCs w:val="30"/>
          <w:highlight w:val="yellow"/>
          <w:u w:val="single"/>
          <w:rtl/>
        </w:rPr>
        <w:t>(الآن الآن الآن)</w:t>
      </w:r>
      <w:r>
        <w:rPr>
          <w:rFonts w:hint="cs"/>
          <w:b/>
          <w:bCs/>
          <w:sz w:val="30"/>
          <w:szCs w:val="30"/>
          <w:u w:val="single"/>
          <w:rtl/>
        </w:rPr>
        <w:t>:</w:t>
      </w:r>
      <w:r>
        <w:rPr>
          <w:rFonts w:hint="cs"/>
          <w:rtl/>
        </w:rPr>
        <w:t xml:space="preserve"> فقط علمت لماذا أبى النبي صلى الله عليه وسلم أن يدعو لنجد بالبركة وذكر انها أرض الزلازل والفتن ومنها يطلع قرن الشيطان، لعله الدين الموازي الذي اتي به الشيخ النجدي مما أُوحي إليه من مفاهيم التوحيد والشرك والإيمان والكفر والسنّة والبدعة إلى آخر مفردات الدين الموازي الذي عليه علماء الدعوة النجدية ولو كان صحيحا هذا الفهم لبادر النبي صلى الله عليه وسلم بالدعاء لهم لا عليهم فاعتبروا يا أُولي الالباب، </w:t>
      </w:r>
    </w:p>
    <w:p w14:paraId="446910EA" w14:textId="77777777" w:rsidR="0090670C" w:rsidRDefault="0090670C" w:rsidP="0090670C">
      <w:pPr>
        <w:spacing w:after="240"/>
        <w:jc w:val="center"/>
        <w:rPr>
          <w:rtl/>
        </w:rPr>
      </w:pPr>
      <w:r>
        <w:rPr>
          <w:rFonts w:hint="cs"/>
          <w:rtl/>
        </w:rPr>
        <w:t>***</w:t>
      </w:r>
    </w:p>
    <w:p w14:paraId="0DBAC9C3" w14:textId="77777777" w:rsidR="0090670C" w:rsidRDefault="0090670C" w:rsidP="0090670C">
      <w:pPr>
        <w:spacing w:after="240"/>
        <w:rPr>
          <w:rtl/>
        </w:rPr>
      </w:pPr>
      <w:r>
        <w:rPr>
          <w:rFonts w:hint="cs"/>
          <w:bCs/>
          <w:sz w:val="36"/>
          <w:szCs w:val="36"/>
          <w:highlight w:val="yellow"/>
          <w:u w:val="single"/>
          <w:rtl/>
        </w:rPr>
        <w:t>[الناقض السابع وبيان ضابطه]:</w:t>
      </w:r>
      <w:r>
        <w:rPr>
          <w:rFonts w:hint="cs"/>
          <w:bCs/>
          <w:rtl/>
        </w:rPr>
        <w:t xml:space="preserve"> </w:t>
      </w:r>
      <w:r>
        <w:rPr>
          <w:rFonts w:hint="cs"/>
          <w:bCs/>
          <w:sz w:val="30"/>
          <w:szCs w:val="30"/>
          <w:u w:val="single"/>
          <w:rtl/>
        </w:rPr>
        <w:t>[</w:t>
      </w:r>
      <w:r>
        <w:rPr>
          <w:rFonts w:hint="cs"/>
          <w:bCs/>
          <w:sz w:val="30"/>
          <w:szCs w:val="30"/>
          <w:u w:val="single"/>
          <w:rtl/>
          <w:lang w:bidi="ar"/>
        </w:rPr>
        <w:t>السحر، ومنه الصرف والعطف، فمن فعله أو رضي به، كفر، والدليل قوله تعلى: {</w:t>
      </w:r>
      <w:r>
        <w:rPr>
          <w:rFonts w:hint="cs"/>
          <w:bCs/>
          <w:sz w:val="30"/>
          <w:szCs w:val="30"/>
          <w:u w:val="single"/>
          <w:rtl/>
        </w:rPr>
        <w:t>وَاتَّبَعُوا مَا تَتْلُو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w:t>
      </w:r>
      <w:r>
        <w:rPr>
          <w:rFonts w:hint="cs"/>
          <w:rtl/>
        </w:rPr>
        <w:t xml:space="preserve">، أقول: (السحر) فيه الخلاف بين العلماء هل هو من المكفرات المخرجات من ملة الإسلام إلى الكفر الأكبر أم أنه من كبائر الكبائر، وقد عدّه النبي -صلى الله عليه وآله وسلم- من السبع الموبقات، كما في حديث أبي هريرة -رضي الله عنه- عن النبي - صلى الله عليه وآله وسلم- قال: ((اجتنبوا السبع الموبقات،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 [ متفق عليه </w:t>
      </w:r>
      <w:r>
        <w:rPr>
          <w:rFonts w:hint="cs"/>
          <w:rtl/>
        </w:rPr>
        <w:lastRenderedPageBreak/>
        <w:t xml:space="preserve">]، </w:t>
      </w:r>
      <w:r>
        <w:rPr>
          <w:rFonts w:hint="cs"/>
          <w:b/>
          <w:bCs/>
          <w:rtl/>
        </w:rPr>
        <w:t>وقد اتفق علماء أهل السنة والجماعة على أن تعلم السحر وتعليمه وممارسته حرام</w:t>
      </w:r>
      <w:r>
        <w:rPr>
          <w:rFonts w:hint="cs"/>
          <w:rtl/>
        </w:rPr>
        <w:t xml:space="preserve">، </w:t>
      </w:r>
      <w:r>
        <w:rPr>
          <w:rFonts w:hint="cs"/>
          <w:b/>
          <w:bCs/>
          <w:rtl/>
        </w:rPr>
        <w:t>قال ابن قدامة</w:t>
      </w:r>
      <w:r>
        <w:rPr>
          <w:rFonts w:hint="cs"/>
          <w:rtl/>
        </w:rPr>
        <w:t xml:space="preserve"> - رحمه الله - في "المغني: (فإن تعلُم السحر وتعليمه حرام لا نعلم فيه خلافاً بين أهل العلم) أهــ، وقال الإمام النووي رحمه الله في "شرح مسلم": " وأما تعلمه – أي السحر - وتعليمه فحرام "، ورغم اتفاقهم على حرمة تعلم السحر وتعليمه وممارسته إلا أنهم اختلفوا في تكفير فاعله، </w:t>
      </w:r>
      <w:r>
        <w:rPr>
          <w:rFonts w:hint="cs"/>
          <w:b/>
          <w:bCs/>
          <w:rtl/>
        </w:rPr>
        <w:t>فقد ذهب جمع من العلماء إلى تكفيره</w:t>
      </w:r>
      <w:r>
        <w:rPr>
          <w:rFonts w:hint="cs"/>
          <w:rtl/>
        </w:rPr>
        <w:t xml:space="preserve"> مستدلين على ذلك بقوله تعالى: {وَلَكِنَّ الشَّيْاطِينَ كَفَرُواْ يُعَلِّمُونَ النَّاسَ السِّحْرَ}، </w:t>
      </w:r>
      <w:r>
        <w:rPr>
          <w:rFonts w:hint="cs"/>
          <w:b/>
          <w:bCs/>
          <w:rtl/>
        </w:rPr>
        <w:t>وذهب الشافعي إلى التفصيل، فإن كان في عمل الساحر ما يوجب الكفر، كفر بذلك، وإلا لم يكفر</w:t>
      </w:r>
      <w:r>
        <w:rPr>
          <w:rFonts w:hint="cs"/>
          <w:rtl/>
        </w:rPr>
        <w:t xml:space="preserve">، </w:t>
      </w:r>
      <w:r>
        <w:rPr>
          <w:rFonts w:hint="cs"/>
          <w:b/>
          <w:bCs/>
          <w:rtl/>
        </w:rPr>
        <w:t>واستدل الشافعية بما</w:t>
      </w:r>
      <w:r>
        <w:rPr>
          <w:rFonts w:hint="cs"/>
          <w:rtl/>
        </w:rPr>
        <w:t xml:space="preserve"> رواه أبو هريرة أن رسول الله صلى الله عليه وآله وسلم، قال: (اجتنبوا السبع الموبقات، قالوا: يا رسول الله وما هن ؟ قال: الشرك بالله، والسحر، وقتل النفس التي حرم الله إلا بالحق، وأكل الربا، وأكل مال اليتيم، والتولي يوم الزحف، وقذف المحصنات المؤمنات الغافلات) [متفق عليه]، قالوا: دل الحديث على أن السحر ليس من الشرك بإطلاق، ولكن منه ما هو معصية موبقة كقتل النفس وشبهها، واستدلوا أيضاً بما روي عن عائشة رضي الله عنها أن مدبَّرة لها سحرتها استعجالاً لعتقها فباعتها عائشة ولم تقتلها " رواه الشافعي والحاكم والبيهقي وصححه الحاكم على شرط الشيخين، </w:t>
      </w:r>
      <w:r>
        <w:rPr>
          <w:rFonts w:hint="cs"/>
          <w:b/>
          <w:bCs/>
          <w:rtl/>
        </w:rPr>
        <w:t>قال ابن قدامة</w:t>
      </w:r>
      <w:r>
        <w:rPr>
          <w:rFonts w:hint="cs"/>
          <w:rtl/>
        </w:rPr>
        <w:t xml:space="preserve"> تعليقا على أثر عائشة: " لو كفرت لصارت مرتدة يجب قتلها ولم يجز استرقاقها "، </w:t>
      </w:r>
      <w:r>
        <w:rPr>
          <w:rFonts w:hint="cs"/>
          <w:b/>
          <w:bCs/>
          <w:rtl/>
        </w:rPr>
        <w:t>وقال الشيخ الشنقيطي</w:t>
      </w:r>
      <w:r>
        <w:rPr>
          <w:rFonts w:hint="cs"/>
          <w:rtl/>
        </w:rPr>
        <w:t>: " التحقيق في هذه المسألة – يعني تكفير الساحر - هو التفصيل، فإن كان السحر مما يعظم فيه غير الله كالكواكب والجن وغير ذلك مما يؤدي إلى الكفر فهو كفر بلا نزاع، ومن هذا النوع سحر هاروت وماروت المذكور في سورة " البقرة " فانه كفر بلا نزاع،. وإن كان السحر لا يقتضي الكفر كالاستعانة بخواص بعض الأشياء من دهانات وغيرها فهو حرام حرمة شديدة ولكنه لا يبلغ بصاحبه الكفر، هذا هو التحقيق إن شاء الله تعالى في هذه المسألة التي اختلف فيها العلماء، لكن ولع الشيخ النجدي واتباعه بالتكفير يجرى التكفير فيه مجرى الدم من العروق، لذلك اتخذ قراره ورجح -على اعتبار أنه من أهل الترجيح- أنه ناقض للتوحيد مخرج من الملة، وهو من اهون ترجيحاته في العلم وفي الدين، ولعل كل من تكلم بكلام غير مفهوم هو عنه من السحر الذي يكفر فاعله ويخرج من الملة وبالتالي نقوم بسفك دمه وتوزيع ماله على المجاهدين من اتباع طريقته،</w:t>
      </w:r>
    </w:p>
    <w:p w14:paraId="51DAEEC4" w14:textId="77777777" w:rsidR="0090670C" w:rsidRDefault="0090670C" w:rsidP="0090670C">
      <w:pPr>
        <w:spacing w:after="240"/>
        <w:jc w:val="center"/>
        <w:rPr>
          <w:rtl/>
        </w:rPr>
      </w:pPr>
      <w:r>
        <w:rPr>
          <w:rFonts w:hint="cs"/>
          <w:rtl/>
        </w:rPr>
        <w:t>***</w:t>
      </w:r>
    </w:p>
    <w:p w14:paraId="5706C67E" w14:textId="77777777" w:rsidR="0090670C" w:rsidRDefault="0090670C" w:rsidP="0090670C">
      <w:pPr>
        <w:spacing w:after="240"/>
        <w:rPr>
          <w:b/>
          <w:rtl/>
        </w:rPr>
      </w:pPr>
      <w:r>
        <w:rPr>
          <w:rFonts w:hint="cs"/>
          <w:bCs/>
          <w:sz w:val="36"/>
          <w:szCs w:val="36"/>
          <w:highlight w:val="yellow"/>
          <w:u w:val="single"/>
          <w:rtl/>
        </w:rPr>
        <w:lastRenderedPageBreak/>
        <w:t>[الناقض الثامن وبيان ضابطه]:</w:t>
      </w:r>
      <w:r>
        <w:rPr>
          <w:rFonts w:hint="cs"/>
          <w:bCs/>
          <w:sz w:val="36"/>
          <w:szCs w:val="36"/>
          <w:rtl/>
        </w:rPr>
        <w:t xml:space="preserve"> </w:t>
      </w:r>
      <w:r>
        <w:rPr>
          <w:rFonts w:hint="cs"/>
          <w:bCs/>
          <w:sz w:val="30"/>
          <w:szCs w:val="30"/>
          <w:u w:val="single"/>
          <w:rtl/>
        </w:rPr>
        <w:t>[</w:t>
      </w:r>
      <w:r>
        <w:rPr>
          <w:rFonts w:hint="cs"/>
          <w:b/>
          <w:bCs/>
          <w:sz w:val="30"/>
          <w:szCs w:val="30"/>
          <w:u w:val="single"/>
          <w:rtl/>
          <w:lang w:bidi="ar"/>
        </w:rPr>
        <w:t>مظاهرة المشركين ومعاونتهم على المسلمين، والدليل قوله تعالى: {ومن يتولهم منكم فإنه منهم إن الله لا يهدي القوم الظالمين}]</w:t>
      </w:r>
      <w:r>
        <w:rPr>
          <w:rFonts w:hint="cs"/>
          <w:b/>
          <w:bCs/>
          <w:sz w:val="30"/>
          <w:szCs w:val="30"/>
          <w:rtl/>
          <w:lang w:bidi="ar"/>
        </w:rPr>
        <w:t>،</w:t>
      </w:r>
      <w:r>
        <w:rPr>
          <w:rFonts w:hint="cs"/>
          <w:b/>
          <w:bCs/>
          <w:rtl/>
          <w:lang w:bidi="ar"/>
        </w:rPr>
        <w:t xml:space="preserve"> </w:t>
      </w:r>
      <w:r>
        <w:rPr>
          <w:rFonts w:hint="cs"/>
          <w:rtl/>
          <w:lang w:bidi="ar"/>
        </w:rPr>
        <w:t>أقول:</w:t>
      </w:r>
      <w:r>
        <w:rPr>
          <w:rFonts w:hint="cs"/>
          <w:b/>
          <w:bCs/>
          <w:rtl/>
          <w:lang w:bidi="ar"/>
        </w:rPr>
        <w:t xml:space="preserve"> </w:t>
      </w:r>
      <w:r>
        <w:rPr>
          <w:rFonts w:hint="cs"/>
          <w:b/>
          <w:rtl/>
        </w:rPr>
        <w:t xml:space="preserve">الولاء لله ولرسوله وللمؤمنين والبراء من الكافرين هو من أوجب الفرائض وأعظم الواجبات، وأنّ المفرّط فيهما على خطر عظيم من دينه نسأل الله السلامة، ومع ذلك فالمفرّط فيهما ينطبق عليه الضابط الذي أجراه الله تعالى على لسان الحبر البحر عبد الله بن عباس من التفريق بين الكفر الأكبر والكفر في إطار الملة، فموالاة الكفّار ليست كفراً بإطلاقها وإنما لها مناطـات إذا توافـرت كـان الكفر الأكبر وإذا لم تتوفر كان الكفر في إطار الملة، وهذا هو الفقه الذي حبى به الله عز وجل أهل السنّة والجماعة الناجية فلا يكفّرون إلاّ المستحق للكفر بخلاف الفرق الضالة التي يكفر بعضها بعضاً ويلعن بعضها بعضاً دون ضابط يمنع من التراشق بالكفر واللعن، </w:t>
      </w:r>
      <w:r>
        <w:rPr>
          <w:rFonts w:hint="cs"/>
          <w:bCs/>
          <w:rtl/>
        </w:rPr>
        <w:t>ومناط الكفر الأكبر في مسألة الموالاة والمعاداة</w:t>
      </w:r>
      <w:r>
        <w:rPr>
          <w:rFonts w:hint="cs"/>
          <w:b/>
          <w:rtl/>
        </w:rPr>
        <w:t>: (هو الموالاة القلبية الاعتقادية على الدين أو المعاداة القلبية الاعتقادية على الدين)، فموالاة الكافرين لا تبلغ بصاحبها الردّة والكفر الأكبر حتى تكون موالاة قلبية متعلقة بكفرهم ودينهم، فمن والى الكفّار وشايعهم على الدُنيا لرحم أو حاجة وعقده سليم وقلبه سليم فهذا كفر في إطار الملة ولا يبلغ بصاحبه الكفر الأكبر المخرج من الملة، وإذا وجد في المسلمين من يوالي الكافرين بنوع من أنواع الولاء ثم أعلن بلسانه أنّ عقده سليم وقلبه سليم وأنه بريء منهم ومن كفرهم وأنه ما والاهم إلاّ مداراة أو مصادفة لرحم عندهم أو حاجة أو مصلحة فهذا لا تبلغ به الموالاة إلى الكفر الأكبر لسلامة قلبه وعقده وموالاته كفر في إطار الملة، و</w:t>
      </w:r>
      <w:r>
        <w:rPr>
          <w:rFonts w:hint="cs"/>
          <w:b/>
          <w:bCs/>
          <w:rtl/>
        </w:rPr>
        <w:t xml:space="preserve">قد اتفق أهل العلم بالتفسير وبالحديث على أنّ سبب نزول آيات سورة الممتحنة، هو موالاة حاطب رضي الله عنه للمشركين، ولم تكن الموالاة على أساس الدين، وإنما كانت على أمر من أمور الدنيا، </w:t>
      </w:r>
      <w:r>
        <w:rPr>
          <w:rFonts w:hint="cs"/>
          <w:b/>
          <w:bCs/>
          <w:u w:val="single"/>
          <w:rtl/>
        </w:rPr>
        <w:t>قال تعالى</w:t>
      </w:r>
      <w:r>
        <w:rPr>
          <w:rFonts w:hint="cs"/>
          <w:rtl/>
        </w:rPr>
        <w:t xml:space="preserve">: {يَا أَيُّهَا الَّذِينَ آمَنُوا لَا تَتَّخِذُوا عَدُوِّي وَعَدُوَّكُمْ أَوْلِيَاءَ تُلْقُونَ إِلَيْهِمْ بِالْمَوَدَّةِ وَقَدْ كَفَرُوا بِمَا جَاءَكُمْ مِنَ الْحَقِّ} [الممتحنة:1]، وقد أخرج البخاري ومسلم وأبو داود والترمذي والنسائي والإمـام أحمـد قصة حاطب، </w:t>
      </w:r>
      <w:r>
        <w:rPr>
          <w:rFonts w:hint="cs"/>
          <w:b/>
          <w:bCs/>
          <w:rtl/>
        </w:rPr>
        <w:t>وأخرج البخاري رحمه الله</w:t>
      </w:r>
      <w:r>
        <w:rPr>
          <w:rFonts w:hint="cs"/>
          <w:rtl/>
        </w:rPr>
        <w:t xml:space="preserve"> عن عليّ بن أبي طالب رضي الله عنه قال (بعثني رسول الله صلى الله عليه وسلم أنا والزبير والمقداد فقال: (انطلقوا حتى تأتوا روضة خاخ، فإن بها ظعينة معها كتاب فخذوه منها) فذهبنا تعادى بنا خلينا حتى أتينا الروضة فإذا نحن بالظعينة فقلنا: أخرجي الكتاب، فقالت: ما معي من كتاب، فقلنا: لتخرجن الكتاب أو لنلقين الثياب، فأخرجته من عقاصها، فأتينا به النبي صلى الله عليه وسلم فإذا فيه: من حاطب ابن أبي بلتعه إلى أناس من المشركين ممن بمكة يخبرهم ببعض أمر النبي صلى الله عليه وسلم فقال النبي صلى الله عليه وسلم (ما هذا يا حاطب؟) قال: لا </w:t>
      </w:r>
      <w:r>
        <w:rPr>
          <w:rFonts w:hint="cs"/>
          <w:rtl/>
        </w:rPr>
        <w:lastRenderedPageBreak/>
        <w:t xml:space="preserve">تعجل عليّ يا رسول الله إني كنت امرأ من قريش ولم أكن من أنفسهم، وكان من معك من المهاجرين لهم قرابات يحمون بها أهليهم وأموالهم بمكة، فأحببت إذا فاتني من النسب فيهم أنّ أصطنع إليهم يداً يحمون قرابتي، وما فعلت ذلك كفراً ولا ارتداداً عن ديني، فقال النبي صلى الله عليه وسلم: (إنه قد صدقكم)، فقال عمر: دعني يا رسول الله فأضرب عنقه، فقال صلى الله عليه وسلم (إنه شهد بدراً، وما يدريك لعل الله عز وجل اطلع على أهل بدر فقال: اعملوا ما شئتم فقد غفرت لكم)، " [كتاب التفسير، سورة الممتحنة باب قوله تعالى (لا تتخذوا عدوي وعدوكم أولياء) ح رقم (4890) ] أهـ، </w:t>
      </w:r>
      <w:r>
        <w:rPr>
          <w:rFonts w:hint="cs"/>
          <w:b/>
          <w:bCs/>
          <w:rtl/>
        </w:rPr>
        <w:t>فهذه هي قصة حاطب رضي الله عنـه،</w:t>
      </w:r>
      <w:r>
        <w:rPr>
          <w:rFonts w:hint="cs"/>
          <w:rtl/>
        </w:rPr>
        <w:t xml:space="preserve"> والإلمام بهذه القصة ورواياتها المتعددة في الصحيحين والسنن تدلنا في مجموعها على أنّ الموالاة التي تبلغ بصاحبها الكفر الأكبر هي الموالاة الباطنة على الكفر، دون الظاهرة، والموالاة الظاهرة فهي وإن كانت خطيرة وعظيمة إلاّ أنها كفر في إطار الملة، ولا تبلغ بصاحبها الكفر الأكبر المخرج من الملة، وإلاّ لاستتاب النبي صلى الله عليه وسلم حاطباً من هذا الكفر بعدما أقسم له حاطب أنه مؤمن بالله ورسوله، وأنه ما فعل ذلك ردة عن دينه ولكن مصانعة للمشركين لأجل ما كان له عندهم من الأموال والأولاد، </w:t>
      </w:r>
      <w:r>
        <w:rPr>
          <w:rFonts w:hint="cs"/>
          <w:b/>
          <w:bCs/>
          <w:rtl/>
        </w:rPr>
        <w:t>ولنـا هنــا وقفتــان</w:t>
      </w:r>
      <w:r>
        <w:rPr>
          <w:rFonts w:hint="cs"/>
          <w:rtl/>
        </w:rPr>
        <w:t xml:space="preserve">: </w:t>
      </w:r>
      <w:r>
        <w:rPr>
          <w:rFonts w:hint="cs"/>
          <w:b/>
          <w:bCs/>
          <w:u w:val="single"/>
          <w:rtl/>
        </w:rPr>
        <w:t>(الأولى):</w:t>
      </w:r>
      <w:r>
        <w:rPr>
          <w:rFonts w:hint="cs"/>
          <w:rtl/>
        </w:rPr>
        <w:t xml:space="preserve"> أن النبي صلى الله عليه وسلم صدقه في قوله ولم يستتبه من الكفر، فدلّ ذلك على أنّ الموالاة الظاهرة على الدُنيا ليست من قبيل الكفر الأكبر، وإنما هي من باب الكفر في إطار الملة، ومعلوم أنّ كل كفر أو ذنب في إطار الملة لا يحتاج إلى استتابة من الكفر، إذ الاستتابة على الكفر إنما هي تتعلق بالكفر الأكبر دون الأصغر، </w:t>
      </w:r>
      <w:r>
        <w:rPr>
          <w:rFonts w:hint="cs"/>
          <w:b/>
          <w:bCs/>
          <w:u w:val="single"/>
          <w:rtl/>
        </w:rPr>
        <w:t>(الثانية):</w:t>
      </w:r>
      <w:r>
        <w:rPr>
          <w:rFonts w:hint="cs"/>
          <w:rtl/>
        </w:rPr>
        <w:t xml:space="preserve"> وهي مؤكدة للأولى فقد أخبر النبي صلى الله عليه وسلم أن الله قد غفر لأهل بدر، والله عز وجل لا يغفر أن يُشرك به، ومن المعلوم أنّ الآية تتعلق بالكفر الأكبر، وعليه أجمع العلماء، وعلى ذلك فأهل بدر عصمهم الله عز وجل من الكفر الأكبر، ولمّا كان حاطب بدريا فهو بعيد عن الكفر الأكبر، </w:t>
      </w:r>
      <w:r>
        <w:rPr>
          <w:rFonts w:hint="cs"/>
          <w:b/>
          <w:bCs/>
          <w:rtl/>
        </w:rPr>
        <w:t>ولمّا كان النبي صلى الله عليه وسلم لم يأمره بالتوبة من هذا الذنب ولم يوضح ما يدل على أنه ردّة مُخرج من الملة ويحتاج إلى تجديد إسلامه، دلّ ذلك كله على أنّ ما فعله حاطب ليس من إطار الكفر الأكبر</w:t>
      </w:r>
      <w:r>
        <w:rPr>
          <w:rFonts w:hint="cs"/>
          <w:rtl/>
        </w:rPr>
        <w:t xml:space="preserve">، فالموالاة الظاهرة والتي وقع فيها حاطب رضي الله عنه ليست مخرجة من الملة بالكلية، بل هي في إطار الملة ولهذا أقال النبي صلى الله عليه وسلم عثرته وأخبر بفضل أهل بدر وهو منهم، </w:t>
      </w:r>
      <w:r>
        <w:rPr>
          <w:rFonts w:hint="cs"/>
          <w:b/>
          <w:bCs/>
          <w:rtl/>
        </w:rPr>
        <w:t>ولو تدبرنا قول حاطب رضي الله عنه</w:t>
      </w:r>
      <w:r>
        <w:rPr>
          <w:rFonts w:hint="cs"/>
          <w:rtl/>
        </w:rPr>
        <w:t xml:space="preserve"> ((والله يا نبي الله إني لمؤمن بالله ورسوله))، نعلم أنه يؤكد أنها موالاة ظاهرة لا تتعدى ذلك إلى القلب لأن القلب مؤمن بالله ورسوله وصدقه النبي صلى الله عليه وسلم في قوله وأمر المسلمين أن لا يقولوا له إلاّ خيراً، بمعنى لا يتهموه بكفر ولا نفاق، فاعتذار حاطب لدرء الكفر الأكبر هو اقتصار الموالاة على الظاهر دون الباطن، </w:t>
      </w:r>
      <w:r>
        <w:rPr>
          <w:rFonts w:hint="cs"/>
          <w:rtl/>
        </w:rPr>
        <w:lastRenderedPageBreak/>
        <w:t xml:space="preserve">والرسول صلى الله عليه وسلم يقبل بهذا الاعتذار لدرء الكفر الأكبر ويُبين لنا أن الرحمن بفضله ورحمته غفر لأهل بدر ذنوبهم فقد أعلمه الله تعالى أن الله غفر له ذلته العظيمة بما تقدم من صالح عمله عندما شهد بدراً، وقد يقال لعلّ الموالاة الظاهرة كفر أكبر وحاطب قد تاب منها فتاب الله عليه والله يقبل توبة الكافر والمشرك متى تاب، </w:t>
      </w:r>
      <w:r>
        <w:rPr>
          <w:rFonts w:hint="cs"/>
          <w:b/>
          <w:bCs/>
          <w:u w:val="single"/>
          <w:rtl/>
        </w:rPr>
        <w:t xml:space="preserve">(قلت) </w:t>
      </w:r>
      <w:r>
        <w:rPr>
          <w:rFonts w:hint="cs"/>
          <w:b/>
          <w:bCs/>
          <w:rtl/>
        </w:rPr>
        <w:t>لو كانت الموالاة الظاهرة دون الباطنة كفر أكبر بذاتها لوضح النبي صلى الله عليه وسلم ذلك لحاطب لمّا اعتذر له بثبات الإيمان في قلبه وأنها مجرد موالاة ظاهرة،</w:t>
      </w:r>
      <w:r>
        <w:rPr>
          <w:rFonts w:hint="cs"/>
          <w:rtl/>
        </w:rPr>
        <w:t xml:space="preserve"> وبيّن له أن هذا العـذر لا يُفيد لأن الموالاة ظاهرها وباطنها سواء، وبيّن له ضرورة التوبة من الكفر الأكبر الذي وقع فيه، فهل يجوز تأخير البيان عن وقت الحاجة لاسيما والدواعي كلها تطلب ذلك والبيان ليس في أمر هين وإنما هو في أهم مسائل الدين [الإيمان والكفر] وإلاّ لكتم النبي صلى الله عليه وسلم بعض العلم ومن ادعى ذلك كفر، ولم يأتنا أن النبي صلى الله عليه وسلم قد أجلّ ذلك البيان ثم ذكره في موضع آخر، مما يدل يقيناً على أنّ الولاء قسمان ظاهر لأجل الدُنيا، وباطن لأجل الدين، فما كان منها من قبل الأول فهو كفر في إطار الملة، وما كان منها من قبيل الثاني فهو كفر وردّة عن دين الله، فكيف إذا جمع له القسمان فذاك الكافر الـذي فيـه قولـه تعالى {وَمَنْ يَتَوَلَّهُمْ مِنْكُمْ فَإِنَّهُ مِنْهُمْ} [المائدة: 51]، ومن تمت له الموالاة الظاهرة بمفردها لمداراة أو تقية فذاك الذي نزل فيه قول الله تعالى {لَا يَتَّخِذِ الْمُؤْمِنُونَ الْكَافِرِينَ أَوْلِيَاءَ مِنْ دُونِ الْمُؤْمِنِينَ وَمَنْ يَفْعَلْ ذَلِكَ فَلَيْسَ مِنَ اللَّهِ فِي شَيْءٍ إِلَّا أَنْ تَتَّقُوا مِنْهُمْ تُقَاةً} [آل عمران: 28]، </w:t>
      </w:r>
      <w:r>
        <w:rPr>
          <w:rFonts w:hint="cs"/>
          <w:bCs/>
          <w:rtl/>
        </w:rPr>
        <w:t xml:space="preserve">وعلى ذلك فمناط التكفير في مسألة الموالاة والمعاداة: هو موالاة الكافر ظاهراً وباطناً على الكفر و معاداة المؤمن ظاهراً وباطنـاً على الإسـلام، </w:t>
      </w:r>
      <w:r>
        <w:rPr>
          <w:rFonts w:hint="cs"/>
          <w:b/>
          <w:rtl/>
        </w:rPr>
        <w:t xml:space="preserve">فإذا تخلف هذا الضابط أو أحد شروطه وجوانبه كأن كانت الموالاة ظاهراً دون الباطن أو كانت لدُنيا وليست لدين فهي كفر في إطار الملة وليست بالردّة، </w:t>
      </w:r>
      <w:r>
        <w:rPr>
          <w:rFonts w:hint="cs"/>
          <w:bCs/>
          <w:u w:val="single"/>
          <w:rtl/>
        </w:rPr>
        <w:t>والشيخ النجدي كالعادة ذهل عن هذا الضابط</w:t>
      </w:r>
      <w:r>
        <w:rPr>
          <w:rFonts w:hint="cs"/>
          <w:b/>
          <w:rtl/>
        </w:rPr>
        <w:t xml:space="preserve">، وبالتالي كفّر الكثير والكثير من أهل القبلة بغير استحقاق بدعوى مظاهرة المشركين ومعاونتهم على المسلمين، بمنطوق الناقض الذي فصله لتكفير البقية الباقية من أهل القبلة سوى اتباعه فقال: </w:t>
      </w:r>
      <w:r>
        <w:rPr>
          <w:rFonts w:hint="cs"/>
          <w:b/>
          <w:sz w:val="30"/>
          <w:szCs w:val="30"/>
          <w:rtl/>
        </w:rPr>
        <w:t>[</w:t>
      </w:r>
      <w:r>
        <w:rPr>
          <w:rFonts w:hint="cs"/>
          <w:bCs/>
          <w:sz w:val="30"/>
          <w:szCs w:val="30"/>
          <w:u w:val="single"/>
          <w:rtl/>
        </w:rPr>
        <w:t xml:space="preserve">[الناقض الثامن: </w:t>
      </w:r>
      <w:r>
        <w:rPr>
          <w:rFonts w:hint="cs"/>
          <w:b/>
          <w:bCs/>
          <w:sz w:val="30"/>
          <w:szCs w:val="30"/>
          <w:u w:val="single"/>
          <w:rtl/>
          <w:lang w:bidi="ar"/>
        </w:rPr>
        <w:t>مظاهرة المشركين ومعاونتهم على المسلمين، والدليل قوله تعالى: {ومن يتولهم منكم فإنه منهم إن الله لا يهدي القوم الظالمين}]</w:t>
      </w:r>
      <w:r>
        <w:rPr>
          <w:rFonts w:hint="cs"/>
          <w:b/>
          <w:bCs/>
          <w:sz w:val="30"/>
          <w:szCs w:val="30"/>
          <w:rtl/>
          <w:lang w:bidi="ar"/>
        </w:rPr>
        <w:t>،</w:t>
      </w:r>
      <w:r>
        <w:rPr>
          <w:rFonts w:hint="cs"/>
          <w:b/>
          <w:bCs/>
          <w:rtl/>
          <w:lang w:bidi="ar"/>
        </w:rPr>
        <w:t xml:space="preserve"> </w:t>
      </w:r>
      <w:r>
        <w:rPr>
          <w:rFonts w:hint="cs"/>
          <w:b/>
          <w:rtl/>
        </w:rPr>
        <w:t xml:space="preserve">هذا هو المنطوق، اما التطبيق العملي له عنده وبين اتباعه [مظاهرة المشركين - يقصد بهم أهل التصوف والاشاعرة والفقهاء من هذه الامة الذين هم علماؤها وأولياؤه ا- ومعاونتهم على المسلمين -يقصد نفسه واتباعه ممن فهموا التوحيد الجديد-، والدليل عنده على كفر هؤلاء المسلمين الذين أمسكوا العصا من المنتصف فلم يكفروا الامة جمعاء ولم يتبعوا الشيخ </w:t>
      </w:r>
      <w:r>
        <w:rPr>
          <w:rFonts w:hint="cs"/>
          <w:b/>
          <w:rtl/>
        </w:rPr>
        <w:lastRenderedPageBreak/>
        <w:t>النجدي في فهمه الجديد للدين وللتوحيد، فهؤلاء الذين امتنعوا عن تكفير الامة متمثلة في أهل التصوف واهل الأصول والعقيدة واهل الفقه فهؤلاء كفار لقوله تعالى: {ومن يتولهم منكم فإنه منهم إن الله لا يهدي القوم الظالمين}]، فمن تولى غير الوهابيين فهم منهم ولما كان غير الوهابيون ليسوا على التوحيد فمن يتولهم فإنه منهم ولا كرامة فإن الله لا يهدي هؤلاء القوم الظالمين، هذا فهمهم للناقض وهذا تطبيقه له فإنا لله وإنا إليه راجعون وإذا لم تستح فاصنع ما شئت، قال رسول الله صلى الله عليه وسلم: (إن مما أدرك الناس من كلام النبوة الأولى: إذا لم تستح فاصنع ما شئت) [رواه البخاري ح (6120) ]، نسأل الله السلامة،</w:t>
      </w:r>
    </w:p>
    <w:p w14:paraId="39F9C231" w14:textId="77777777" w:rsidR="0090670C" w:rsidRDefault="0090670C" w:rsidP="0090670C">
      <w:pPr>
        <w:spacing w:after="240"/>
        <w:jc w:val="center"/>
        <w:rPr>
          <w:b/>
          <w:rtl/>
        </w:rPr>
      </w:pPr>
      <w:r>
        <w:rPr>
          <w:rFonts w:hint="cs"/>
          <w:b/>
          <w:rtl/>
        </w:rPr>
        <w:t>***</w:t>
      </w:r>
    </w:p>
    <w:p w14:paraId="3D9B934A" w14:textId="77777777" w:rsidR="0090670C" w:rsidRDefault="0090670C" w:rsidP="0090670C">
      <w:pPr>
        <w:spacing w:after="240"/>
        <w:rPr>
          <w:b/>
          <w:rtl/>
        </w:rPr>
      </w:pPr>
      <w:r>
        <w:rPr>
          <w:rFonts w:hint="cs"/>
          <w:bCs/>
          <w:sz w:val="36"/>
          <w:szCs w:val="36"/>
          <w:highlight w:val="yellow"/>
          <w:u w:val="single"/>
          <w:rtl/>
        </w:rPr>
        <w:t>[الناقض التاسع وبيان ضابطه]:</w:t>
      </w:r>
      <w:r>
        <w:rPr>
          <w:rFonts w:hint="cs"/>
          <w:bCs/>
          <w:rtl/>
        </w:rPr>
        <w:t xml:space="preserve"> </w:t>
      </w:r>
      <w:r>
        <w:rPr>
          <w:rFonts w:hint="cs"/>
          <w:b/>
          <w:bCs/>
          <w:sz w:val="30"/>
          <w:szCs w:val="30"/>
          <w:u w:val="single"/>
          <w:rtl/>
          <w:lang w:bidi="ar"/>
        </w:rPr>
        <w:t>[من اعتقد أن بعض الناس يسعه الخروج عن شريعة محمد صلى الله عليه وآله وسلم - كما وسع الخضر الخروج عن شريعة موسى عليه السلام - فهو كافر]،</w:t>
      </w:r>
      <w:r>
        <w:rPr>
          <w:rFonts w:hint="cs"/>
          <w:rtl/>
          <w:lang w:bidi="ar"/>
        </w:rPr>
        <w:t xml:space="preserve"> </w:t>
      </w:r>
      <w:r>
        <w:rPr>
          <w:rFonts w:hint="cs"/>
          <w:b/>
          <w:bCs/>
          <w:rtl/>
          <w:lang w:bidi="ar"/>
        </w:rPr>
        <w:t xml:space="preserve">[قلت]: </w:t>
      </w:r>
      <w:r>
        <w:rPr>
          <w:rFonts w:hint="cs"/>
          <w:rtl/>
          <w:lang w:bidi="ar"/>
        </w:rPr>
        <w:t xml:space="preserve">وهذا ناقض اعتقادي، ينقض دعوى شطر الشهادة ((محمد رسول الله))، </w:t>
      </w:r>
      <w:r>
        <w:rPr>
          <w:rFonts w:hint="cs"/>
          <w:b/>
          <w:rtl/>
        </w:rPr>
        <w:t xml:space="preserve">وبعد بعثة الرسول صلى الله عليه وآله وسلم وإلى قيام الساعة لا تقبل شهادة التوحيد إلا بإضافة شهادة الإتباع وهي تعني إفراد الطريق إلى توحيد الله باتباع رسول الله صلى الله عليه وآله وسلم، </w:t>
      </w:r>
      <w:r>
        <w:rPr>
          <w:rFonts w:hint="cs"/>
          <w:bCs/>
          <w:rtl/>
        </w:rPr>
        <w:t>والكلام على مجمله صحيح، ولكن تطبيق الشيخ له كان في غاية الغرابة، فإنه اعتبر فهمه للتوحيد، والذي لم يقل به احد قبله، اعتبره هو الدين الذي جاء به رسول الله صلى الله عليه وسلم من عند الله،</w:t>
      </w:r>
      <w:r>
        <w:rPr>
          <w:rFonts w:hint="cs"/>
          <w:b/>
          <w:rtl/>
        </w:rPr>
        <w:t xml:space="preserve"> وتلك طامة عظيمة لأنّه طبق القاعدة على كل من خالف فهمه للشهادتين وللتوحيد، وكانوا في زمانه كافة علماء الشريعة ولم يتبعه على فهمه إلا أوباش الاعراب الذين لا علم لهم ولا فهم ولا حلم، فكانت النتيجة تكفير بالجملة واستحلال بالجملة لقطاعات عريضة من امة النبي صلى الله عليه وسلم، وكانت فتنة ابيد فيها قبائل بأكملها بسبب الخلل في تطبيق القاعدة، </w:t>
      </w:r>
      <w:r>
        <w:rPr>
          <w:rFonts w:hint="cs"/>
          <w:b/>
          <w:bCs/>
          <w:sz w:val="30"/>
          <w:szCs w:val="30"/>
          <w:u w:val="single"/>
          <w:rtl/>
          <w:lang w:bidi="ar"/>
        </w:rPr>
        <w:t>[من اعتقد أن بعض الناس يسعه الخروج عن شريعة محمد صلى الله عليه وآله وسلم .. فهو كافر]</w:t>
      </w:r>
      <w:r>
        <w:rPr>
          <w:rFonts w:hint="cs"/>
          <w:b/>
          <w:sz w:val="30"/>
          <w:szCs w:val="30"/>
          <w:rtl/>
        </w:rPr>
        <w:t>،</w:t>
      </w:r>
      <w:r>
        <w:rPr>
          <w:rFonts w:hint="cs"/>
          <w:b/>
          <w:rtl/>
        </w:rPr>
        <w:t xml:space="preserve"> فكل من خالف فهم الشيخ النجدي للدين اعتبروه معتقدا انه يسعه الخروج على شريعة النبي صلى الله عليه وسلم، وطبقوا عليه القاعدة دون رحمة ولا هوادة، وكانت فتنة عظيمة بنجد ظهر منها قرن الشيطان متمثلا في استحلال حرمات المسلمين على أساس من الدين، وعمت شرارها وأكلت نيرانها أكثر المسلمين في ارجاء الأرض كلها في زمان الشيخ، ولا زالت آثارها العلمية والعملية موجودة حتى يومنا هذا</w:t>
      </w:r>
    </w:p>
    <w:p w14:paraId="146E4E49" w14:textId="77777777" w:rsidR="0090670C" w:rsidRDefault="0090670C" w:rsidP="0090670C">
      <w:pPr>
        <w:spacing w:after="240"/>
        <w:jc w:val="center"/>
        <w:rPr>
          <w:b/>
          <w:rtl/>
        </w:rPr>
      </w:pPr>
      <w:r>
        <w:rPr>
          <w:rFonts w:hint="cs"/>
          <w:b/>
          <w:rtl/>
        </w:rPr>
        <w:lastRenderedPageBreak/>
        <w:t>***</w:t>
      </w:r>
    </w:p>
    <w:p w14:paraId="66BDF62C" w14:textId="77777777" w:rsidR="0090670C" w:rsidRDefault="0090670C" w:rsidP="0090670C">
      <w:pPr>
        <w:spacing w:after="240"/>
        <w:rPr>
          <w:rtl/>
        </w:rPr>
      </w:pPr>
      <w:r>
        <w:rPr>
          <w:rFonts w:hint="cs"/>
          <w:bCs/>
          <w:sz w:val="36"/>
          <w:szCs w:val="36"/>
          <w:highlight w:val="yellow"/>
          <w:u w:val="single"/>
          <w:rtl/>
        </w:rPr>
        <w:t>[الناقض العاشر وبيان ضابطه]:</w:t>
      </w:r>
      <w:r>
        <w:rPr>
          <w:rFonts w:hint="cs"/>
          <w:bCs/>
          <w:rtl/>
        </w:rPr>
        <w:t xml:space="preserve"> </w:t>
      </w:r>
      <w:r>
        <w:rPr>
          <w:rFonts w:hint="cs"/>
          <w:b/>
          <w:bCs/>
          <w:sz w:val="30"/>
          <w:szCs w:val="30"/>
          <w:u w:val="single"/>
          <w:rtl/>
          <w:lang w:bidi="ar"/>
        </w:rPr>
        <w:t>[الإعراض عن دين الله تعالى، لا يتعلمه، ولا يعمل به، والدليل قوله تعالى: {ومن أظلم ممن ذكر بآيات ربه ثم أعرض عنها إنا من المجرمين منتقمون}]</w:t>
      </w:r>
      <w:r>
        <w:rPr>
          <w:rFonts w:hint="cs"/>
          <w:rtl/>
          <w:lang w:bidi="ar"/>
        </w:rPr>
        <w:t xml:space="preserve">، </w:t>
      </w:r>
      <w:r>
        <w:rPr>
          <w:rFonts w:hint="cs"/>
          <w:b/>
          <w:bCs/>
          <w:rtl/>
          <w:lang w:bidi="ar"/>
        </w:rPr>
        <w:t xml:space="preserve">[قلت]: كل من قال (لا إله إلا الله – محمد رسول الله) </w:t>
      </w:r>
      <w:r>
        <w:rPr>
          <w:rFonts w:hint="cs"/>
          <w:b/>
          <w:rtl/>
        </w:rPr>
        <w:t xml:space="preserve">لا يسمى عند العلماء كفر إعراض البتة، يقصدون به الكفر الأكبر، لأن الاعراض الكلي ينتفي هاهنا لمن أتى بإقرار اللسان، فإذا أضاف إلى الإقرار اعتقاد القلب فقد اتى بأصل الإيمان المنجي من الكفر الأكبر، </w:t>
      </w:r>
      <w:r>
        <w:rPr>
          <w:rFonts w:hint="cs"/>
          <w:b/>
          <w:bCs/>
          <w:sz w:val="30"/>
          <w:szCs w:val="30"/>
          <w:u w:val="single"/>
          <w:rtl/>
          <w:lang w:bidi="ar"/>
        </w:rPr>
        <w:t>و(ضابط الكفر الأكبر في الاعراض)،</w:t>
      </w:r>
      <w:r>
        <w:rPr>
          <w:rFonts w:hint="cs"/>
          <w:rtl/>
          <w:lang w:bidi="ar"/>
        </w:rPr>
        <w:t xml:space="preserve"> هو الاعراض التام </w:t>
      </w:r>
      <w:r>
        <w:rPr>
          <w:rFonts w:hint="cs"/>
          <w:b/>
          <w:rtl/>
        </w:rPr>
        <w:t xml:space="preserve">ويتناول بالدرجة الأولى إعراض القلب عن تصديق الرسالة والانقياد لها وإعراض اللسان عن الإقرار بها: وقوله تعالى: {وَمَنْ أَظْلَمُ مِمَّنْ ذُكِّرَ بِآيَاتِ رَبِّهِ فَأَعْرَضَ عَنْهَا وَنَسِيَ مَا قَدَّمَتْ يَدَاهُ إِنَّا جَعَلْنَا عَلَى قُلُوبِهِمْ أَكِنَّةً أَنْ يَفْقَهُوهُ وَفِي آذَانِهِمْ وَقْرًا وَإِنْ تَدْعُهُمْ إِلَى الْهُدَى فَلَنْ يَهْتَدُوا إِذًا أَبَدًا} [ الكهف: 57 ] يدل على أن كفر الإعراض يشتمل إعراض القلوب عن الاعتقاد {على قلوبهم أكنة} وإعراض الآذان عن السماع: {وفي آذانهم وقرا}، ومن باب الأولى إعراض اللسان عن الإقرار والجوارح عن الطاعة، ومثلها قوله تعالى: {كِتَابٌ فُصِّلَتْ آيَاتُهُ قُرْآنًا عَرَبِيًّا لِقَوْمٍ يَعْلَمُونَ * بَشِيرًا وَنَذِيرًا فَأَعْرَضَ أَكْثَرُهُمْ فَهُمْ لَا يَسْمَعُونَ * وَقَالُوا قُلُوبُنَا فِي أَكِنَّةٍ مِمَّا تَدْعُونَا إِلَيْهِ وَفِي آذَانِنَا وَقْرٌ وَمِنْ بَيْنِنَا وَبَيْنِكَ حِجَابٌ فَاعْمَلْ إِنَّنَا عَامِلُونَ} [ فصلت: 3 - 5 ]، وكفر الإعراض في الآية يشمل إعراض القلوب عن قبول الحق وهو شهادة التوحيد وإعراض الآذان عن سماعها ومن باب الأولى معاندة اللسان بعدم الإقرار بها، </w:t>
      </w:r>
      <w:r>
        <w:rPr>
          <w:rFonts w:hint="cs"/>
          <w:b/>
          <w:u w:val="single"/>
          <w:rtl/>
        </w:rPr>
        <w:t>والآيات التي تحكم بكفر الإعراض الأكبر الموجب للخلود الأبدي في النار كلها – دون استثناء – أتت في حق الكافر الأصلي الذي أعرض عن الإقرار بالشهادتين</w:t>
      </w:r>
      <w:r>
        <w:rPr>
          <w:rFonts w:hint="cs"/>
          <w:b/>
          <w:rtl/>
        </w:rPr>
        <w:t xml:space="preserve"> فلم يقل بها ولم يصدقها ولم ينقاد لها لا بقلبه ولا بجوارحه، </w:t>
      </w:r>
      <w:r>
        <w:rPr>
          <w:rFonts w:hint="cs"/>
          <w:bCs/>
          <w:rtl/>
        </w:rPr>
        <w:t>وقد رأيت بعض علماء الدعوة النجدية يفهمون كفر الإعراض على غير هدي الكتاب الكريم فظنوا أن كفر الإعراض الأكبر يتناول من أقر بالشهادتين ثم أعرض عن العمل بموجبها</w:t>
      </w:r>
      <w:r>
        <w:rPr>
          <w:rFonts w:hint="cs"/>
          <w:b/>
          <w:rtl/>
        </w:rPr>
        <w:t xml:space="preserve">، وظنوا أن ترك جنس عمل الجوارح كفر إعراض عن دين الله عز وجل لا يعمل به، ونسى هذا أن من أقر بالشهادتين ولو بلسانه فقد نجا من كفر الإعراض الأكبر لأنه انقاد بلسانه فلم يعرض، فإن صاحبه تصديق القلب وانقياده فقد صح له أصل إيمانه فله اسم الإيمان وحكمه، وإن صاحبه تكذيب القلب فهو كفر نفاق ولا يسمى عند العلماء كفر إعراض البتة، لأن الاعراض الكلي ينتفي هاهنا لمن أتى بإقرار اللسان، وهذا الناقض: </w:t>
      </w:r>
      <w:r>
        <w:rPr>
          <w:rFonts w:hint="cs"/>
          <w:b/>
          <w:sz w:val="30"/>
          <w:szCs w:val="30"/>
          <w:rtl/>
        </w:rPr>
        <w:t>[</w:t>
      </w:r>
      <w:r>
        <w:rPr>
          <w:rFonts w:hint="cs"/>
          <w:b/>
          <w:bCs/>
          <w:sz w:val="30"/>
          <w:szCs w:val="30"/>
          <w:u w:val="single"/>
          <w:rtl/>
          <w:lang w:bidi="ar"/>
        </w:rPr>
        <w:t xml:space="preserve">الإعراض عن دين الله تعالى، لا يتعلمه، ولا يعمل به، والدليل قوله تعالى: {ومن أظلم ممن ذكر بآيات ربه ثم أعرض عنها </w:t>
      </w:r>
      <w:r>
        <w:rPr>
          <w:rFonts w:hint="cs"/>
          <w:b/>
          <w:bCs/>
          <w:sz w:val="30"/>
          <w:szCs w:val="30"/>
          <w:u w:val="single"/>
          <w:rtl/>
          <w:lang w:bidi="ar"/>
        </w:rPr>
        <w:lastRenderedPageBreak/>
        <w:t xml:space="preserve">إنا من المجرمين منتقمون}] </w:t>
      </w:r>
      <w:r>
        <w:rPr>
          <w:rFonts w:hint="cs"/>
          <w:b/>
          <w:rtl/>
          <w:lang w:bidi="ar"/>
        </w:rPr>
        <w:t>طبقه الشيخ على أهل القبلة الذين يشهدون بالشهادتين فكل معرض عن دعوتهم الوهابية ومفاهيمهم المغلوطة عن التوحيد والشرك وعن الإيمان والكفر، اعتبروه معرضا عن دين الله، ووصفوه بأنه أشد اعراضا واشد كفرا واشد شركا من كفار قريش زمان النبي صلى الله عليه وسلم، واستحلوا بذلك دمه وقسموا ماله فيما بينهم فإنا لله وإنا إليه راجعون، (</w:t>
      </w:r>
      <w:r>
        <w:rPr>
          <w:rFonts w:hint="cs"/>
          <w:b/>
          <w:rtl/>
        </w:rPr>
        <w:t>وبعد) كان هذا هو ال</w:t>
      </w:r>
      <w:r>
        <w:rPr>
          <w:rFonts w:hint="cs"/>
          <w:b/>
          <w:rtl/>
          <w:lang w:bidi="ar"/>
        </w:rPr>
        <w:t xml:space="preserve">تعقيب على نواقض الإسلام العشرة التي ذكرها الشيخ محمد بن عبد الوهاب </w:t>
      </w:r>
      <w:r>
        <w:rPr>
          <w:rFonts w:hint="cs"/>
          <w:rtl/>
          <w:lang w:bidi="ar"/>
        </w:rPr>
        <w:t xml:space="preserve">وبيان الضوابط الفقهية الضرورية لتصحيح المفاهيم وبيان المراد الحقيقي من تلك النواقض وبيان مفاتيح العلم التي تحمي طلبة العلم الشرعي من الغلو في فهم تلك النواقض </w:t>
      </w:r>
      <w:r>
        <w:rPr>
          <w:rFonts w:hint="cs"/>
          <w:b/>
          <w:rtl/>
          <w:lang w:bidi="ar"/>
        </w:rPr>
        <w:t xml:space="preserve">بما يؤول بهم إلى مذاهب الخوارج من الغلو في التكفير واستحلال حرمات المسلمين بآيات نزلت في المشركين فأنزلوها على المسلمين كما تفطن لذلك الصحابي الجليل والعبد الصالح عبد الله بن عمر رضي الله عنهما ذكر البخاري في صحيحه تعليقا بصيغة الجزم: </w:t>
      </w:r>
      <w:r>
        <w:rPr>
          <w:rFonts w:hint="cs"/>
          <w:rtl/>
        </w:rPr>
        <w:t xml:space="preserve">فقال: (باب قتل الخوارج والملحدين بعد إقامة الحجة عليهم وقول الله تعالى وما كان الله ليضل قوما بعد إذ هداهم حتى يبين لهم ما يتقون </w:t>
      </w:r>
      <w:r>
        <w:rPr>
          <w:rFonts w:hint="cs"/>
          <w:b/>
          <w:bCs/>
          <w:rtl/>
        </w:rPr>
        <w:t>وكان ابن عمر</w:t>
      </w:r>
      <w:r>
        <w:rPr>
          <w:rFonts w:hint="cs"/>
          <w:rtl/>
        </w:rPr>
        <w:t xml:space="preserve"> يراهم شرار خلق الله </w:t>
      </w:r>
      <w:r>
        <w:rPr>
          <w:rFonts w:hint="cs"/>
          <w:b/>
          <w:bCs/>
          <w:rtl/>
        </w:rPr>
        <w:t>وقال</w:t>
      </w:r>
      <w:r>
        <w:rPr>
          <w:rFonts w:hint="cs"/>
          <w:rtl/>
        </w:rPr>
        <w:t>: إنهم انطلقوا إلى آيات نزلت في الكفار فجعلوها على المؤمنين) أهـ [فتح الباري: 12: 286]،</w:t>
      </w:r>
    </w:p>
    <w:p w14:paraId="2099E3E8" w14:textId="77777777" w:rsidR="0090670C" w:rsidRDefault="0090670C" w:rsidP="0090670C">
      <w:pPr>
        <w:spacing w:after="240"/>
        <w:rPr>
          <w:rtl/>
        </w:rPr>
      </w:pPr>
      <w:r>
        <w:rPr>
          <w:rFonts w:hint="cs"/>
          <w:b/>
          <w:bCs/>
          <w:sz w:val="36"/>
          <w:szCs w:val="36"/>
          <w:highlight w:val="yellow"/>
          <w:u w:val="single"/>
          <w:rtl/>
        </w:rPr>
        <w:t>(تنبيه):</w:t>
      </w:r>
      <w:r>
        <w:rPr>
          <w:rFonts w:hint="cs"/>
          <w:b/>
          <w:bCs/>
          <w:rtl/>
        </w:rPr>
        <w:t xml:space="preserve"> اليوم بعد مرور قرنين على هذه الفتنة التي كان لها اكبر الأثر في تفرق المسلمين وتشتيتهم، الحمد لله قل الغلو، </w:t>
      </w:r>
      <w:r>
        <w:rPr>
          <w:rFonts w:hint="cs"/>
          <w:rtl/>
        </w:rPr>
        <w:t>ولكن الآثار لا تزال باقية متمثلة في الطرح العلمي المتشدد في أغلب جوانب الدين، في العقيدة وفي الفقه وفي التزكية، في قضايا الإيمان والكفر وفي قضايا التوحيد والشرك وفي قضايا السنّة والبدعة، أما علم التقديس والتنزيه فهم عنه عراء وجهلهم فيه جهل مركب وهم في باب التقديس حشوية مجسمة لا يعرفون شيئا عن قواعد التقديس والتنزيه، وهم من أضل الفرق في باب التقديس والتنزيه، والشيعة على ما هم عليه من الضلال والخوارج على طوامهم أحسن منهم حالا في علم التقديس، فإنا لله وإنا إليه راجعون،</w:t>
      </w:r>
    </w:p>
    <w:p w14:paraId="4AC900AA" w14:textId="77777777" w:rsidR="0090670C" w:rsidRDefault="0090670C" w:rsidP="0090670C">
      <w:pPr>
        <w:jc w:val="center"/>
        <w:rPr>
          <w:rtl/>
        </w:rPr>
      </w:pPr>
      <w:r>
        <w:rPr>
          <w:rFonts w:hint="cs"/>
          <w:rtl/>
        </w:rPr>
        <w:t>***</w:t>
      </w:r>
    </w:p>
    <w:p w14:paraId="1C2B5B3E" w14:textId="77777777" w:rsidR="0090670C" w:rsidRDefault="0090670C" w:rsidP="0090670C">
      <w:pPr>
        <w:spacing w:after="240"/>
        <w:rPr>
          <w:b/>
          <w:rtl/>
          <w:lang w:bidi="ar-KW"/>
        </w:rPr>
      </w:pPr>
    </w:p>
    <w:p w14:paraId="46581910" w14:textId="77777777" w:rsidR="0090670C" w:rsidRDefault="0090670C" w:rsidP="0090670C">
      <w:pPr>
        <w:tabs>
          <w:tab w:val="left" w:pos="302"/>
        </w:tabs>
        <w:rPr>
          <w:bCs/>
          <w:rtl/>
        </w:rPr>
      </w:pPr>
    </w:p>
    <w:p w14:paraId="3CC655DA" w14:textId="77777777" w:rsidR="0090670C" w:rsidRDefault="0090670C" w:rsidP="0090670C">
      <w:pPr>
        <w:pBdr>
          <w:top w:val="threeDEngrave" w:sz="24" w:space="15" w:color="auto"/>
          <w:left w:val="threeDEngrave" w:sz="24" w:space="4" w:color="auto"/>
          <w:bottom w:val="threeDEmboss" w:sz="24" w:space="15" w:color="auto"/>
          <w:right w:val="threeDEmboss" w:sz="24" w:space="4" w:color="auto"/>
        </w:pBdr>
        <w:tabs>
          <w:tab w:val="left" w:pos="302"/>
        </w:tabs>
        <w:jc w:val="center"/>
        <w:rPr>
          <w:bCs/>
          <w:sz w:val="36"/>
          <w:szCs w:val="36"/>
          <w:u w:val="single"/>
          <w:lang w:bidi="ar-KW"/>
        </w:rPr>
      </w:pPr>
    </w:p>
    <w:p w14:paraId="1FD85A46" w14:textId="77777777" w:rsidR="0090670C" w:rsidRDefault="0090670C" w:rsidP="0090670C">
      <w:pPr>
        <w:pBdr>
          <w:top w:val="threeDEngrave" w:sz="24" w:space="15" w:color="auto"/>
          <w:left w:val="threeDEngrave" w:sz="24" w:space="4" w:color="auto"/>
          <w:bottom w:val="threeDEmboss" w:sz="24" w:space="15" w:color="auto"/>
          <w:right w:val="threeDEmboss" w:sz="24" w:space="4" w:color="auto"/>
        </w:pBdr>
        <w:tabs>
          <w:tab w:val="left" w:pos="302"/>
        </w:tabs>
        <w:jc w:val="center"/>
        <w:rPr>
          <w:bCs/>
          <w:sz w:val="40"/>
          <w:szCs w:val="40"/>
          <w:highlight w:val="yellow"/>
          <w:u w:val="single"/>
          <w:rtl/>
        </w:rPr>
      </w:pPr>
      <w:r>
        <w:rPr>
          <w:rFonts w:hint="cs"/>
          <w:bCs/>
          <w:sz w:val="40"/>
          <w:szCs w:val="40"/>
          <w:highlight w:val="yellow"/>
          <w:u w:val="single"/>
          <w:rtl/>
        </w:rPr>
        <w:t>المبحث السادس</w:t>
      </w:r>
    </w:p>
    <w:p w14:paraId="4A0BED3F" w14:textId="77777777" w:rsidR="0090670C" w:rsidRDefault="0090670C" w:rsidP="0090670C">
      <w:pPr>
        <w:pBdr>
          <w:top w:val="threeDEngrave" w:sz="24" w:space="15" w:color="auto"/>
          <w:left w:val="threeDEngrave" w:sz="24" w:space="4" w:color="auto"/>
          <w:bottom w:val="threeDEmboss" w:sz="24" w:space="15" w:color="auto"/>
          <w:right w:val="threeDEmboss" w:sz="24" w:space="4" w:color="auto"/>
        </w:pBdr>
        <w:tabs>
          <w:tab w:val="left" w:pos="302"/>
        </w:tabs>
        <w:jc w:val="center"/>
        <w:rPr>
          <w:bCs/>
          <w:sz w:val="40"/>
          <w:szCs w:val="40"/>
          <w:highlight w:val="yellow"/>
          <w:u w:val="single"/>
          <w:rtl/>
        </w:rPr>
      </w:pPr>
      <w:r>
        <w:rPr>
          <w:rFonts w:hint="cs"/>
          <w:bCs/>
          <w:sz w:val="40"/>
          <w:szCs w:val="40"/>
          <w:highlight w:val="yellow"/>
          <w:u w:val="single"/>
          <w:rtl/>
        </w:rPr>
        <w:t>تعقيب على كتاب كشف الشبهات</w:t>
      </w:r>
    </w:p>
    <w:p w14:paraId="46995E1B" w14:textId="77777777" w:rsidR="0090670C" w:rsidRDefault="0090670C" w:rsidP="0090670C">
      <w:pPr>
        <w:pBdr>
          <w:top w:val="threeDEngrave" w:sz="24" w:space="15" w:color="auto"/>
          <w:left w:val="threeDEngrave" w:sz="24" w:space="4" w:color="auto"/>
          <w:bottom w:val="threeDEmboss" w:sz="24" w:space="15" w:color="auto"/>
          <w:right w:val="threeDEmboss" w:sz="24" w:space="4" w:color="auto"/>
        </w:pBdr>
        <w:tabs>
          <w:tab w:val="left" w:pos="302"/>
        </w:tabs>
        <w:jc w:val="center"/>
        <w:rPr>
          <w:bCs/>
          <w:sz w:val="40"/>
          <w:szCs w:val="40"/>
          <w:highlight w:val="yellow"/>
          <w:u w:val="single"/>
          <w:rtl/>
        </w:rPr>
      </w:pPr>
      <w:r>
        <w:rPr>
          <w:rFonts w:hint="cs"/>
          <w:bCs/>
          <w:sz w:val="40"/>
          <w:szCs w:val="40"/>
          <w:highlight w:val="yellow"/>
          <w:u w:val="single"/>
          <w:rtl/>
        </w:rPr>
        <w:t>للشيخ محمد بن عبد الوهاب</w:t>
      </w:r>
    </w:p>
    <w:p w14:paraId="04BC11F2" w14:textId="77777777" w:rsidR="0090670C" w:rsidRDefault="0090670C" w:rsidP="0090670C">
      <w:pPr>
        <w:pBdr>
          <w:top w:val="threeDEngrave" w:sz="24" w:space="15" w:color="auto"/>
          <w:left w:val="threeDEngrave" w:sz="24" w:space="4" w:color="auto"/>
          <w:bottom w:val="threeDEmboss" w:sz="24" w:space="15" w:color="auto"/>
          <w:right w:val="threeDEmboss" w:sz="24" w:space="4" w:color="auto"/>
        </w:pBdr>
        <w:tabs>
          <w:tab w:val="left" w:pos="302"/>
        </w:tabs>
        <w:jc w:val="center"/>
        <w:rPr>
          <w:b/>
          <w:bCs/>
          <w:sz w:val="36"/>
          <w:szCs w:val="36"/>
          <w:u w:val="single"/>
          <w:rtl/>
          <w:lang w:bidi="ar-KW"/>
        </w:rPr>
      </w:pPr>
    </w:p>
    <w:p w14:paraId="3E09261D" w14:textId="77777777" w:rsidR="0090670C" w:rsidRDefault="0090670C" w:rsidP="0090670C">
      <w:pPr>
        <w:pStyle w:val="1"/>
        <w:tabs>
          <w:tab w:val="left" w:pos="302"/>
        </w:tabs>
        <w:spacing w:after="200" w:line="276" w:lineRule="auto"/>
        <w:jc w:val="both"/>
        <w:rPr>
          <w:rFonts w:ascii="Traditional Arabic" w:hAnsi="Traditional Arabic" w:cs="Traditional Arabic"/>
          <w:b/>
          <w:bCs w:val="0"/>
          <w:sz w:val="32"/>
          <w:szCs w:val="32"/>
          <w:rtl/>
        </w:rPr>
      </w:pPr>
    </w:p>
    <w:p w14:paraId="0007FF08" w14:textId="77777777" w:rsidR="0090670C" w:rsidRDefault="0090670C" w:rsidP="0090670C">
      <w:pPr>
        <w:tabs>
          <w:tab w:val="left" w:pos="302"/>
        </w:tabs>
        <w:rPr>
          <w:b/>
          <w:rtl/>
        </w:rPr>
      </w:pPr>
      <w:r>
        <w:rPr>
          <w:rFonts w:hint="cs"/>
          <w:bCs/>
          <w:u w:val="single"/>
          <w:rtl/>
        </w:rPr>
        <w:t>(تنبيه):</w:t>
      </w:r>
      <w:r>
        <w:rPr>
          <w:rFonts w:hint="cs"/>
          <w:b/>
          <w:rtl/>
        </w:rPr>
        <w:t xml:space="preserve"> أتناول في هذا المبحث بيان الأخطاء الموجودة في كتيب كشف الشبهات للشيخ النجدي محمد بن عبد الوهاب، ورغم صغر حجم الكتيب فقد استخرجت منه ثلاثين خطأً جليا وأعرضت عن بقية الأخطاء اليسيرة، وما ابتغي بذلك إلا وجه الله، وارشاد المسلمين إلى القواعد المانعة من الغلو في باب التوحيد والشرك، وتحذيرهم من الانسياق وراء شبهات الغلو في التكفير والتشريك واستحلال حرمات أهل القبلة بما لا ينبغي ولا يصح في دين الله تعالى، </w:t>
      </w:r>
    </w:p>
    <w:p w14:paraId="4DCF76E0" w14:textId="77777777" w:rsidR="0090670C" w:rsidRDefault="0090670C" w:rsidP="0090670C">
      <w:pPr>
        <w:tabs>
          <w:tab w:val="left" w:pos="302"/>
        </w:tabs>
        <w:rPr>
          <w:rtl/>
        </w:rPr>
      </w:pPr>
      <w:r>
        <w:rPr>
          <w:rFonts w:hint="cs"/>
          <w:b/>
          <w:bCs/>
          <w:rtl/>
        </w:rPr>
        <w:t>قال في بداية الكتيب:</w:t>
      </w:r>
      <w:r>
        <w:rPr>
          <w:rFonts w:hint="cs"/>
          <w:rtl/>
        </w:rPr>
        <w:t xml:space="preserve"> </w:t>
      </w:r>
      <w:r>
        <w:rPr>
          <w:rFonts w:hint="cs"/>
          <w:sz w:val="30"/>
          <w:szCs w:val="30"/>
          <w:u w:val="single"/>
          <w:rtl/>
        </w:rPr>
        <w:t>[[</w:t>
      </w:r>
      <w:r>
        <w:rPr>
          <w:rFonts w:hint="cs"/>
          <w:b/>
          <w:bCs/>
          <w:sz w:val="30"/>
          <w:szCs w:val="30"/>
          <w:u w:val="single"/>
          <w:rtl/>
        </w:rPr>
        <w:t>اعلم رحمك الله أن التوحيد هو إفراد الله بالعبادة، وهو دين الرسل الذي أرسلهم</w:t>
      </w:r>
      <w:r>
        <w:rPr>
          <w:rFonts w:hint="cs"/>
          <w:b/>
          <w:bCs/>
          <w:sz w:val="30"/>
          <w:szCs w:val="30"/>
          <w:u w:val="single"/>
        </w:rPr>
        <w:t xml:space="preserve"> </w:t>
      </w:r>
      <w:r>
        <w:rPr>
          <w:rFonts w:hint="cs"/>
          <w:b/>
          <w:bCs/>
          <w:sz w:val="30"/>
          <w:szCs w:val="30"/>
          <w:u w:val="single"/>
          <w:rtl/>
        </w:rPr>
        <w:t>الله به إلى عباده. فأولهم نوح عليه السلام أرسله الله إلى قومه لما غلوا في</w:t>
      </w:r>
      <w:r>
        <w:rPr>
          <w:rFonts w:hint="cs"/>
          <w:b/>
          <w:bCs/>
          <w:sz w:val="30"/>
          <w:szCs w:val="30"/>
          <w:u w:val="single"/>
        </w:rPr>
        <w:t xml:space="preserve"> </w:t>
      </w:r>
      <w:r>
        <w:rPr>
          <w:rFonts w:hint="cs"/>
          <w:b/>
          <w:bCs/>
          <w:sz w:val="30"/>
          <w:szCs w:val="30"/>
          <w:u w:val="single"/>
          <w:rtl/>
        </w:rPr>
        <w:t xml:space="preserve">الصالحين وداً وسواعاً ويغوث ويعوق ونسراً، وآخر الرسل محمد </w:t>
      </w:r>
      <w:r>
        <w:rPr>
          <w:rFonts w:hint="cs"/>
          <w:b/>
          <w:bCs/>
          <w:noProof/>
          <w:sz w:val="30"/>
          <w:szCs w:val="30"/>
          <w:u w:val="single"/>
          <w:rtl/>
        </w:rPr>
        <w:t>صلى الله عليه وآله وسلم</w:t>
      </w:r>
      <w:r>
        <w:rPr>
          <w:rFonts w:hint="cs"/>
          <w:b/>
          <w:bCs/>
          <w:sz w:val="30"/>
          <w:szCs w:val="30"/>
          <w:u w:val="single"/>
          <w:rtl/>
        </w:rPr>
        <w:t>، وهو الذي كسر صور هؤلاء الصالحين،</w:t>
      </w:r>
      <w:r>
        <w:rPr>
          <w:rFonts w:hint="cs"/>
          <w:b/>
          <w:bCs/>
          <w:sz w:val="30"/>
          <w:szCs w:val="30"/>
          <w:u w:val="single"/>
        </w:rPr>
        <w:t xml:space="preserve"> </w:t>
      </w:r>
      <w:r>
        <w:rPr>
          <w:rFonts w:hint="cs"/>
          <w:b/>
          <w:bCs/>
          <w:sz w:val="30"/>
          <w:szCs w:val="30"/>
          <w:u w:val="single"/>
          <w:rtl/>
        </w:rPr>
        <w:t>أرسله إلى قوم يتعبدون ويحجون ويتصدقون ويذكرون الله كثيراً، ولكنهم يجعلون بعض</w:t>
      </w:r>
      <w:r>
        <w:rPr>
          <w:rFonts w:hint="cs"/>
          <w:b/>
          <w:bCs/>
          <w:sz w:val="30"/>
          <w:szCs w:val="30"/>
          <w:u w:val="single"/>
        </w:rPr>
        <w:t xml:space="preserve"> </w:t>
      </w:r>
      <w:r>
        <w:rPr>
          <w:rFonts w:hint="cs"/>
          <w:b/>
          <w:bCs/>
          <w:sz w:val="30"/>
          <w:szCs w:val="30"/>
          <w:u w:val="single"/>
          <w:rtl/>
        </w:rPr>
        <w:t>المخلوقات وسائط بينهم وبين الله، يقولون: نريد منهم التقرب إلى الله، ونريد شفاعتهم عنده، مثل الملائكة، وعيسى،</w:t>
      </w:r>
      <w:r>
        <w:rPr>
          <w:rFonts w:hint="cs"/>
          <w:b/>
          <w:bCs/>
          <w:sz w:val="30"/>
          <w:szCs w:val="30"/>
          <w:u w:val="single"/>
        </w:rPr>
        <w:t xml:space="preserve"> </w:t>
      </w:r>
      <w:r>
        <w:rPr>
          <w:rFonts w:hint="cs"/>
          <w:b/>
          <w:bCs/>
          <w:sz w:val="30"/>
          <w:szCs w:val="30"/>
          <w:u w:val="single"/>
          <w:rtl/>
        </w:rPr>
        <w:t>ومريم، وأناس غيرهم من الصالحين</w:t>
      </w:r>
      <w:r>
        <w:rPr>
          <w:rFonts w:hint="cs"/>
          <w:sz w:val="30"/>
          <w:szCs w:val="30"/>
          <w:u w:val="single"/>
          <w:rtl/>
        </w:rPr>
        <w:t>]]</w:t>
      </w:r>
      <w:r>
        <w:rPr>
          <w:rFonts w:hint="cs"/>
          <w:rtl/>
        </w:rPr>
        <w:t xml:space="preserve">، </w:t>
      </w:r>
      <w:r>
        <w:rPr>
          <w:rFonts w:hint="cs"/>
          <w:b/>
          <w:bCs/>
          <w:rtl/>
        </w:rPr>
        <w:t xml:space="preserve">في هذا النص عدة أخطاء جسيمة ومغالطات كبيرة </w:t>
      </w:r>
    </w:p>
    <w:p w14:paraId="2B104638" w14:textId="77777777" w:rsidR="0090670C" w:rsidRDefault="0090670C" w:rsidP="0090670C">
      <w:pPr>
        <w:spacing w:after="240"/>
        <w:rPr>
          <w:b/>
          <w:rtl/>
        </w:rPr>
      </w:pPr>
      <w:r>
        <w:rPr>
          <w:rFonts w:hint="cs"/>
          <w:b/>
          <w:bCs/>
          <w:sz w:val="36"/>
          <w:szCs w:val="36"/>
          <w:highlight w:val="yellow"/>
          <w:u w:val="single"/>
          <w:rtl/>
        </w:rPr>
        <w:lastRenderedPageBreak/>
        <w:t>[الخطأ الأول</w:t>
      </w:r>
      <w:r>
        <w:rPr>
          <w:rFonts w:hint="cs"/>
          <w:b/>
          <w:bCs/>
          <w:sz w:val="36"/>
          <w:szCs w:val="36"/>
          <w:u w:val="single"/>
          <w:rtl/>
        </w:rPr>
        <w:t>]</w:t>
      </w:r>
      <w:r>
        <w:rPr>
          <w:rFonts w:hint="cs"/>
          <w:sz w:val="36"/>
          <w:szCs w:val="36"/>
          <w:rtl/>
        </w:rPr>
        <w:t>:</w:t>
      </w:r>
      <w:r>
        <w:rPr>
          <w:rFonts w:hint="cs"/>
          <w:rtl/>
        </w:rPr>
        <w:t xml:space="preserve"> قوله: </w:t>
      </w:r>
      <w:r>
        <w:rPr>
          <w:rFonts w:hint="cs"/>
          <w:u w:val="single"/>
          <w:rtl/>
        </w:rPr>
        <w:t>[[</w:t>
      </w:r>
      <w:r>
        <w:rPr>
          <w:rFonts w:hint="cs"/>
          <w:b/>
          <w:bCs/>
          <w:u w:val="single"/>
          <w:rtl/>
        </w:rPr>
        <w:t>اعلم رحمك الله أن التوحيد هو إفراد الله بالعبادة]]</w:t>
      </w:r>
      <w:r>
        <w:rPr>
          <w:rFonts w:hint="cs"/>
          <w:b/>
          <w:bCs/>
          <w:rtl/>
        </w:rPr>
        <w:t xml:space="preserve"> </w:t>
      </w:r>
      <w:r>
        <w:rPr>
          <w:rFonts w:hint="cs"/>
          <w:rtl/>
        </w:rPr>
        <w:t xml:space="preserve">فتعريف التوحيد بهذه الطريقة فيه قصور، لأن التوحيد أعم من ذلك فهو يشتمل على توحيد الله تعالى في ذاته وأسمائه وصفاته وأفعاله، كما يشتمل على توحيد الربوبية، وتوحيد العبودية، والشيخ رحمه الله قصر تعريف التوحيد على توحيد العبودية، وذهل بالكلية عن أهم أقسام التوحيد قسم توحيد الذات (غلم التنزيه والتقديس)، </w:t>
      </w:r>
      <w:r>
        <w:rPr>
          <w:rFonts w:hint="cs"/>
          <w:b/>
          <w:rtl/>
        </w:rPr>
        <w:t>فمعنى (لا إله إلا الله): نفي لجميع أنواع الشرك المتعلقة بالذات والاسماء والصفات والأفعال والربوبية والإلهية، واثبات للتوحيد بجميع أقسامه، و (لا إله إلا الله) هي شهادة التوحيد وهي توحيد الألوهية، وهو يشمل أقسام التوحيد كلها وليس توحيد العبودية فحسب، والأمر الثاني وهو الأخطر أنّ الشيخ ذهل عن ضابط التوحيد ألا وهو اعتقاد الإلهية والربوبية فيمن تصرف إليه العبادات والطاعات والذهول عن هذا الضابط سيجل صاحبه يُكفّر كل من يصرف عبادة في الظاهر لغير الله، وهذا نفسه لو رأى نبي الله يعقوب عليه السلام، وهو يخر هو وأبناؤه سجدا ليوسف، لكفّره واحل دمه، لأنه صرف السجود لغير الله، ولكان الشرك من نصيب (الأسباط) ذرية يعقوب جميعها، قال تعالى: {</w:t>
      </w:r>
      <w:r>
        <w:rPr>
          <w:rFonts w:hint="cs"/>
          <w:rtl/>
        </w:rPr>
        <w:t xml:space="preserve"> فَلَمَّا دَخَلُوا عَلَى يُوسُفَ آوَى إِلَيْهِ أَبَوَيْهِ وَقَالَ ادْخُلُوا مِصْرَ إِنْ شَاءَ اللَّهُ آمِنِينَ * وَرَفَعَ أَبَوَيْهِ عَلَى الْعَرْشِ وَخَرُّوا لَهُ سُجَّدًا} [ يوسف:99 و 100]، وهذا نفسه لو رأى جنديا يقف بخشوع أمام قائده يطيعه في كل امر لأسقط عليه الكفر لمجرد الخضوع والخشوع والتسليم والانقياد والطاعة، فهل يقول هذا عاقل، وكل ما حدث في زمان الشيخ محمد بن عبد الوهاب من استحلال لدماء المسلمين في نجد والحجاز إنما كان بسبب هذا الخلل في تفسير العبادة، رأوا المسلمين يتوسلون بالصالحين وقد أجاز لهم ذلك عامة فقهاء المذاهب الأربعة ومع ذلك كفروهم بدعوى الشرك، ولنا ان نتساءل ألم يكونوا يقولوا لا إله إلا الله محمد رسول الله، فكيف نجعلهم كمثل أولئل الذين رفضوا الشهادة واتهموا النبي صلى الله عليه وسلم بالكذب، قال تعالى: { إِنَّهُمْ كَانُوا إِذَا قِيلَ لَهُمْ لَا إِلَهَ إِلَّا اللَّهُ يَسْتَكْبِرُونَ * وَيَقُولُونَ أَئِنَّا لَتَارِكُو آلِهَتِنَا لِشَاعِرٍ مَجْنُونٍ (36) } [ الصافات: 35 و 36]،  وكانوا يقولون، كما حكى عنهم القرآن الكريم: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ص: 4 إلى 7]، وعلى مذهبهم السقيم كفرت الملائكة عندما سجدت لآدم وصرفت العبادة لغير الله وعبت آدم من دون الله، هذه والله طريقتهم، فإنّا لله وإنا إليه راجعون، </w:t>
      </w:r>
    </w:p>
    <w:p w14:paraId="2A62A777" w14:textId="77777777" w:rsidR="0090670C" w:rsidRDefault="0090670C" w:rsidP="0090670C">
      <w:pPr>
        <w:spacing w:after="240"/>
        <w:rPr>
          <w:lang w:bidi="ar-KW"/>
        </w:rPr>
      </w:pPr>
      <w:r>
        <w:rPr>
          <w:rFonts w:hint="cs"/>
          <w:b/>
          <w:bCs/>
          <w:sz w:val="36"/>
          <w:szCs w:val="36"/>
          <w:highlight w:val="yellow"/>
          <w:u w:val="single"/>
          <w:rtl/>
        </w:rPr>
        <w:lastRenderedPageBreak/>
        <w:t>[الخطأ الثاني]:</w:t>
      </w:r>
      <w:r>
        <w:rPr>
          <w:rFonts w:hint="cs"/>
          <w:b/>
          <w:bCs/>
          <w:rtl/>
        </w:rPr>
        <w:t xml:space="preserve"> </w:t>
      </w:r>
      <w:r>
        <w:rPr>
          <w:rFonts w:hint="cs"/>
          <w:b/>
          <w:bCs/>
          <w:sz w:val="30"/>
          <w:szCs w:val="30"/>
          <w:rtl/>
          <w:lang w:bidi="ar-KW"/>
        </w:rPr>
        <w:t xml:space="preserve">قوله: </w:t>
      </w:r>
      <w:r>
        <w:rPr>
          <w:rFonts w:hint="cs"/>
          <w:b/>
          <w:bCs/>
          <w:sz w:val="30"/>
          <w:szCs w:val="30"/>
          <w:u w:val="single"/>
          <w:rtl/>
          <w:lang w:bidi="ar-KW"/>
        </w:rPr>
        <w:t>(</w:t>
      </w:r>
      <w:r>
        <w:rPr>
          <w:rFonts w:hint="cs"/>
          <w:b/>
          <w:bCs/>
          <w:sz w:val="30"/>
          <w:szCs w:val="30"/>
          <w:u w:val="single"/>
          <w:rtl/>
        </w:rPr>
        <w:t>فأولهم نوح عليه السلام أرسله الله إلى قومه لما غلوا في</w:t>
      </w:r>
      <w:r>
        <w:rPr>
          <w:rFonts w:hint="cs"/>
          <w:b/>
          <w:bCs/>
          <w:sz w:val="30"/>
          <w:szCs w:val="30"/>
          <w:u w:val="single"/>
        </w:rPr>
        <w:t xml:space="preserve"> </w:t>
      </w:r>
      <w:r>
        <w:rPr>
          <w:rFonts w:hint="cs"/>
          <w:b/>
          <w:bCs/>
          <w:sz w:val="30"/>
          <w:szCs w:val="30"/>
          <w:u w:val="single"/>
          <w:rtl/>
        </w:rPr>
        <w:t>الصالحين وداً وسواعاً ويغوث ويعوق ونسراً)،</w:t>
      </w:r>
      <w:r>
        <w:rPr>
          <w:rFonts w:hint="cs"/>
          <w:rtl/>
          <w:lang w:bidi="ar-KW"/>
        </w:rPr>
        <w:t xml:space="preserve"> </w:t>
      </w:r>
      <w:r>
        <w:rPr>
          <w:rFonts w:hint="cs"/>
          <w:b/>
          <w:bCs/>
          <w:rtl/>
        </w:rPr>
        <w:t>(أقول):</w:t>
      </w:r>
      <w:r>
        <w:rPr>
          <w:rFonts w:hint="cs"/>
          <w:rtl/>
        </w:rPr>
        <w:t xml:space="preserve"> </w:t>
      </w:r>
      <w:r>
        <w:rPr>
          <w:rFonts w:hint="cs"/>
          <w:rtl/>
          <w:lang w:bidi="ar-KW"/>
        </w:rPr>
        <w:t xml:space="preserve">وهذا الخطأ من الشيخ هو سبب الغلو في التوحيد واتهام الأمة بالشرك، واستحلال دماء المسلمين وأموالهم، </w:t>
      </w:r>
      <w:r>
        <w:rPr>
          <w:rFonts w:hint="cs"/>
          <w:b/>
          <w:bCs/>
          <w:rtl/>
          <w:lang w:bidi="ar-KW"/>
        </w:rPr>
        <w:t>وذلك لأن الله تعالى ما أرسل نوحا عليه السلام إلى قوم غلوا في الصالحين</w:t>
      </w:r>
      <w:r>
        <w:rPr>
          <w:rFonts w:hint="cs"/>
          <w:rtl/>
          <w:lang w:bidi="ar-KW"/>
        </w:rPr>
        <w:t xml:space="preserve">، وإنما إلى قوم عبدوا الأوثان من دون الله واتخذوها آلهة من دون الله، قال تعالى حكاية عنهم، {وَقَالُوا لَا تَذَرُنَّ آلِهَتَكُمْ وَلَا تَذَرُنَّ وَدًّا وَلَا سُوَاعًا وَلَا يَغُوثَ وَيَعُوقَ وَنَسْرًا}، فقد سموها آلهة، </w:t>
      </w:r>
    </w:p>
    <w:p w14:paraId="25BF40E5" w14:textId="77777777" w:rsidR="0090670C" w:rsidRDefault="0090670C" w:rsidP="0090670C">
      <w:pPr>
        <w:spacing w:after="240"/>
        <w:rPr>
          <w:rtl/>
        </w:rPr>
      </w:pPr>
      <w:r>
        <w:rPr>
          <w:rFonts w:hint="cs"/>
          <w:b/>
          <w:bCs/>
          <w:sz w:val="36"/>
          <w:szCs w:val="36"/>
          <w:highlight w:val="yellow"/>
          <w:u w:val="single"/>
          <w:rtl/>
        </w:rPr>
        <w:t>[الخطأ الثالث]:</w:t>
      </w:r>
      <w:r>
        <w:rPr>
          <w:rFonts w:hint="cs"/>
          <w:b/>
          <w:bCs/>
          <w:rtl/>
          <w:lang w:bidi="ar-KW"/>
        </w:rPr>
        <w:t xml:space="preserve"> </w:t>
      </w:r>
      <w:r>
        <w:rPr>
          <w:rFonts w:hint="cs"/>
          <w:sz w:val="30"/>
          <w:szCs w:val="30"/>
          <w:rtl/>
          <w:lang w:bidi="ar-KW"/>
        </w:rPr>
        <w:t xml:space="preserve">قوله: </w:t>
      </w:r>
      <w:r>
        <w:rPr>
          <w:rFonts w:hint="cs"/>
          <w:b/>
          <w:bCs/>
          <w:sz w:val="30"/>
          <w:szCs w:val="30"/>
          <w:u w:val="single"/>
          <w:rtl/>
          <w:lang w:bidi="ar-KW"/>
        </w:rPr>
        <w:t>(</w:t>
      </w:r>
      <w:r>
        <w:rPr>
          <w:rFonts w:hint="cs"/>
          <w:b/>
          <w:bCs/>
          <w:sz w:val="30"/>
          <w:szCs w:val="30"/>
          <w:u w:val="single"/>
          <w:rtl/>
        </w:rPr>
        <w:t xml:space="preserve">وآخر الرسل محمد </w:t>
      </w:r>
      <w:r>
        <w:rPr>
          <w:rFonts w:hint="cs"/>
          <w:b/>
          <w:bCs/>
          <w:noProof/>
          <w:sz w:val="30"/>
          <w:szCs w:val="30"/>
          <w:u w:val="single"/>
          <w:rtl/>
        </w:rPr>
        <w:t>صلى الله عليه وآله وسلم</w:t>
      </w:r>
      <w:r>
        <w:rPr>
          <w:rFonts w:hint="cs"/>
          <w:b/>
          <w:bCs/>
          <w:sz w:val="30"/>
          <w:szCs w:val="30"/>
          <w:u w:val="single"/>
          <w:rtl/>
        </w:rPr>
        <w:t>، وهو الذي كسر صور هؤلاء الصالحين)،</w:t>
      </w:r>
      <w:r>
        <w:rPr>
          <w:rFonts w:hint="cs"/>
          <w:rtl/>
        </w:rPr>
        <w:t xml:space="preserve"> </w:t>
      </w:r>
      <w:r>
        <w:rPr>
          <w:rFonts w:hint="cs"/>
          <w:b/>
          <w:bCs/>
          <w:rtl/>
        </w:rPr>
        <w:t>(أقول):</w:t>
      </w:r>
      <w:r>
        <w:rPr>
          <w:rFonts w:hint="cs"/>
          <w:rtl/>
        </w:rPr>
        <w:t xml:space="preserve"> فإن النبي صلى الله عليه وآله وسلم </w:t>
      </w:r>
      <w:r>
        <w:rPr>
          <w:rFonts w:hint="cs"/>
          <w:rtl/>
          <w:lang w:bidi="ar-KW"/>
        </w:rPr>
        <w:t xml:space="preserve">لم </w:t>
      </w:r>
      <w:r>
        <w:rPr>
          <w:rFonts w:hint="cs"/>
          <w:rtl/>
        </w:rPr>
        <w:t xml:space="preserve">يكسر صور الصالحين، وإنما كسر الأوثان والأصنام التي اتخذها الناس آلهة من دون الله، اعتقدوا فيها صفات الربوبية، كما في قوله تعالى: </w:t>
      </w:r>
      <w:r>
        <w:rPr>
          <w:rFonts w:hint="cs"/>
          <w:b/>
          <w:rtl/>
        </w:rPr>
        <w:t>{وَاتَّخَذُوا مِن دُونِ اللَّهِ آلِهَةً لِّيَكُونُوا لَهُمْ عِزًّا</w:t>
      </w:r>
      <w:r>
        <w:rPr>
          <w:rFonts w:hint="cs"/>
          <w:rtl/>
        </w:rPr>
        <w:t>}</w:t>
      </w:r>
      <w:r>
        <w:rPr>
          <w:rFonts w:hint="cs"/>
          <w:b/>
          <w:rtl/>
        </w:rPr>
        <w:t xml:space="preserve"> [مريم: 81]، وقوله تعالى: {وَاتَّخَذُوا مِن دُونِ اللَّهِ آلِهَةً</w:t>
      </w:r>
      <w:r>
        <w:rPr>
          <w:rFonts w:hint="cs"/>
          <w:rtl/>
        </w:rPr>
        <w:t xml:space="preserve"> </w:t>
      </w:r>
      <w:r>
        <w:rPr>
          <w:rFonts w:hint="cs"/>
          <w:b/>
          <w:rtl/>
        </w:rPr>
        <w:t>لَعَلَّهُمْ يُنصَرُونَ</w:t>
      </w:r>
      <w:r>
        <w:rPr>
          <w:rFonts w:hint="cs"/>
          <w:rtl/>
        </w:rPr>
        <w:t>}</w:t>
      </w:r>
      <w:r>
        <w:rPr>
          <w:rFonts w:hint="cs"/>
          <w:b/>
          <w:rtl/>
        </w:rPr>
        <w:t xml:space="preserve"> [يس: 74]،</w:t>
      </w:r>
      <w:r>
        <w:rPr>
          <w:rFonts w:hint="cs"/>
          <w:rtl/>
        </w:rPr>
        <w:t xml:space="preserve"> وهي التي كانت تعبد من دون الله، </w:t>
      </w:r>
    </w:p>
    <w:p w14:paraId="352961AA" w14:textId="77777777" w:rsidR="0090670C" w:rsidRDefault="0090670C" w:rsidP="0090670C">
      <w:pPr>
        <w:spacing w:after="240"/>
        <w:rPr>
          <w:rtl/>
        </w:rPr>
      </w:pPr>
      <w:r>
        <w:rPr>
          <w:rFonts w:hint="cs"/>
          <w:b/>
          <w:bCs/>
          <w:sz w:val="36"/>
          <w:szCs w:val="36"/>
          <w:highlight w:val="yellow"/>
          <w:u w:val="single"/>
          <w:rtl/>
        </w:rPr>
        <w:t>[الخطأ الرابع]:</w:t>
      </w:r>
      <w:r>
        <w:rPr>
          <w:rFonts w:hint="cs"/>
          <w:b/>
          <w:bCs/>
          <w:rtl/>
        </w:rPr>
        <w:t xml:space="preserve"> </w:t>
      </w:r>
      <w:r>
        <w:rPr>
          <w:rFonts w:hint="cs"/>
          <w:rtl/>
        </w:rPr>
        <w:t xml:space="preserve">قوله: </w:t>
      </w:r>
      <w:r>
        <w:rPr>
          <w:rFonts w:hint="cs"/>
          <w:b/>
          <w:bCs/>
          <w:sz w:val="30"/>
          <w:szCs w:val="30"/>
          <w:u w:val="single"/>
          <w:rtl/>
        </w:rPr>
        <w:t>(أرسله إلى قوم يتعبدون ويحجون ويتصدقون ويذكرون الله كثيراً)،</w:t>
      </w:r>
      <w:r>
        <w:rPr>
          <w:rFonts w:hint="cs"/>
          <w:rtl/>
        </w:rPr>
        <w:t xml:space="preserve"> </w:t>
      </w:r>
      <w:r>
        <w:rPr>
          <w:rFonts w:hint="cs"/>
          <w:b/>
          <w:bCs/>
          <w:rtl/>
        </w:rPr>
        <w:t>(أقول):</w:t>
      </w:r>
      <w:r>
        <w:rPr>
          <w:rFonts w:hint="cs"/>
          <w:rtl/>
        </w:rPr>
        <w:t xml:space="preserve"> هذا خلل شديد، حيث وصف المشركين بأنّهم يتعبّدون ويحجّون ويتصدقون ويذكرون اللّه كثيراً، </w:t>
      </w:r>
      <w:r>
        <w:rPr>
          <w:rFonts w:hint="cs"/>
          <w:b/>
          <w:bCs/>
          <w:rtl/>
        </w:rPr>
        <w:t>وهذه مغالطة فجة</w:t>
      </w:r>
      <w:r>
        <w:rPr>
          <w:rFonts w:hint="cs"/>
          <w:rtl/>
        </w:rPr>
        <w:t xml:space="preserve">، فإنّ كفرهم كان في عبادة غير الله، وانكار رسالة الرسول صلى الله عليه وآله وسلم، كما في قوله تعالى: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[ص: 5، 6]، ثم إنهم كانوا مشركين في العبادة، كما وصفهم الله تعالى بقوله: {وَالَّذِينَ اتَّخَذُوا مِنْ دُونِهِ أَوْلِيَاءَ مَا نَعْبُدُهُمْ إِلَّا لِيُقَرِّبُونَا إِلَى اللَّهِ زُلْفَى}، وهل كانت عبادتهم إلا المكاء والتصدية، كما في قوله تعالى: {وَهُمْ يَصُدُّونَ عَنِ الْمَسْجِدِ الْحَرَامِ وَمَا كَانُوا أَوْلِيَاءَهُ إِنْ أَوْلِيَاؤُهُ إِلَّا الْمُتَّقُونَ وَلَكِنَّ أَكْثَرَهُمْ لَا يَعْلَمُونَ * وَمَا كَانَ صَلَاتُهُمْ عِنْدَ الْبَيْتِ إِلَّا مُكَاءً وَتَصْدِيَةً فَذُوقُـوا الْعَذَابَ بِمَا كُنْتُمْ تَكْفُرُونَ}، فهل يصح بعد ذلك وصفهم بقوله: ((أرسله إلى قوم يتعبدون ويحجون ويتصدقون ويذكرون الله كثيراً))، </w:t>
      </w:r>
    </w:p>
    <w:p w14:paraId="0F9493BF" w14:textId="77777777" w:rsidR="0090670C" w:rsidRDefault="0090670C" w:rsidP="0090670C">
      <w:pPr>
        <w:spacing w:after="240"/>
        <w:rPr>
          <w:rtl/>
        </w:rPr>
      </w:pPr>
      <w:r>
        <w:rPr>
          <w:rFonts w:hint="cs"/>
          <w:b/>
          <w:bCs/>
          <w:sz w:val="36"/>
          <w:szCs w:val="36"/>
          <w:highlight w:val="yellow"/>
          <w:u w:val="single"/>
          <w:rtl/>
        </w:rPr>
        <w:t>[الخطأ الخامس]:</w:t>
      </w:r>
      <w:r>
        <w:rPr>
          <w:rFonts w:hint="cs"/>
          <w:rtl/>
        </w:rPr>
        <w:t xml:space="preserve"> قوله: </w:t>
      </w:r>
      <w:r>
        <w:rPr>
          <w:rFonts w:hint="cs"/>
          <w:b/>
          <w:bCs/>
          <w:sz w:val="30"/>
          <w:szCs w:val="30"/>
          <w:u w:val="single"/>
          <w:rtl/>
        </w:rPr>
        <w:t>(ولكنهم يجعلون بعض</w:t>
      </w:r>
      <w:r>
        <w:rPr>
          <w:rFonts w:hint="cs"/>
          <w:b/>
          <w:bCs/>
          <w:sz w:val="30"/>
          <w:szCs w:val="30"/>
          <w:u w:val="single"/>
        </w:rPr>
        <w:t xml:space="preserve"> </w:t>
      </w:r>
      <w:r>
        <w:rPr>
          <w:rFonts w:hint="cs"/>
          <w:b/>
          <w:bCs/>
          <w:sz w:val="30"/>
          <w:szCs w:val="30"/>
          <w:u w:val="single"/>
          <w:rtl/>
        </w:rPr>
        <w:t>المخلوقات وسائط بينهم وبين الله، يقولون: نريد منهم التقرب إلى الله، ونريد شفاعتهم عنده، مثل الملائكة، وعيسى،</w:t>
      </w:r>
      <w:r>
        <w:rPr>
          <w:rFonts w:hint="cs"/>
          <w:b/>
          <w:bCs/>
          <w:sz w:val="30"/>
          <w:szCs w:val="30"/>
          <w:u w:val="single"/>
        </w:rPr>
        <w:t xml:space="preserve"> </w:t>
      </w:r>
      <w:r>
        <w:rPr>
          <w:rFonts w:hint="cs"/>
          <w:b/>
          <w:bCs/>
          <w:sz w:val="30"/>
          <w:szCs w:val="30"/>
          <w:u w:val="single"/>
          <w:rtl/>
        </w:rPr>
        <w:t xml:space="preserve">ومريم، وأناس </w:t>
      </w:r>
      <w:r>
        <w:rPr>
          <w:rFonts w:hint="cs"/>
          <w:b/>
          <w:bCs/>
          <w:sz w:val="30"/>
          <w:szCs w:val="30"/>
          <w:u w:val="single"/>
          <w:rtl/>
        </w:rPr>
        <w:lastRenderedPageBreak/>
        <w:t>غيرهم من الصالحين)،</w:t>
      </w:r>
      <w:r>
        <w:rPr>
          <w:rFonts w:hint="cs"/>
          <w:b/>
          <w:bCs/>
          <w:rtl/>
        </w:rPr>
        <w:t xml:space="preserve"> (أقول):</w:t>
      </w:r>
      <w:r>
        <w:rPr>
          <w:rFonts w:hint="cs"/>
          <w:rtl/>
        </w:rPr>
        <w:t xml:space="preserve"> أساس هذا الخطأ أنه جعل ضابط الشرك الأكبر هو مجرد اتخاذ الوسائل والشفعاء والوسطاء: بدون أن يصاحبه اعتقاد ألوهية الوسيط، مع أن الموجب لشرك العبادة الشرك الأكبر المخرج من الملة هو اعتقاد إلهية الوسيط، </w:t>
      </w:r>
      <w:r>
        <w:rPr>
          <w:rFonts w:hint="cs"/>
          <w:b/>
          <w:bCs/>
          <w:u w:val="single"/>
          <w:rtl/>
        </w:rPr>
        <w:t>وسبب هذا الخطأ هو الخلل في فهم الآية</w:t>
      </w:r>
      <w:r>
        <w:rPr>
          <w:rFonts w:hint="cs"/>
          <w:rtl/>
        </w:rPr>
        <w:t xml:space="preserve">: قوله تعالى: {أَلَا لِلَّهِ الدِّينُ الْخَالِصُ وَالَّذِينَ اتَّخَذُوا مِنْ دُونِهِ أَوْلِيَاءَ مَا نَعْبُدُهُمْ إِلَّا لِيُقَرِّبُونَا إِلَى اللَّهِ زُلْفَى إِنَّ اللَّهَ يَحْكُمُ بَيْنَهُمْ فِيمَا هُمْ فِيهِ يَخْتَلِفُونَ إِنَّ اللَّهَ لَا يَهْدِي مَنْ هُوَ كَاذِبٌ كَفَّارٌ} [الزمر: 3]، وقد مر بنا أنّ المشركين أقروا بعبادتهم لأصنامهم: {مَا نَعْبُدُهُمْ}، وهذا لا يقر به مسلم أنه يعبد غير الله، ثم إن الله تعالى قد كذبهم في ادعائهم بأن الغرض من عبادتهم هو التقرب إلى الله سبحانه ولهذا ختمت الآية الكريمة بقوله تعالى: {إِنَّ اللَّهَ لَا يَهْدِي مَنْ هُوَ كَاذِبٌ كَفَّارٌ}، وإنما كان شركهم الأكبر هو اعتقاد آلهة مع الله وصرف العبادة لها، </w:t>
      </w:r>
      <w:r>
        <w:rPr>
          <w:rFonts w:hint="cs"/>
          <w:b/>
          <w:bCs/>
          <w:u w:val="single"/>
          <w:rtl/>
        </w:rPr>
        <w:t>وسبب هذا الخطأ أيضا: هو الخلل في فهم الآية</w:t>
      </w:r>
      <w:r>
        <w:rPr>
          <w:rFonts w:hint="cs"/>
          <w:b/>
          <w:bCs/>
          <w:rtl/>
        </w:rPr>
        <w:t xml:space="preserve"> قوله تعالى</w:t>
      </w:r>
      <w:r>
        <w:rPr>
          <w:rFonts w:hint="cs"/>
          <w:rtl/>
        </w:rPr>
        <w:t>: {وَيَعْبُدُونَ مِنْ دُونِ اللَّهِ مَا لَا يَضُرُّهُمْ وَلَا يَنْفَعُهُمْ وَيَقُولُونَ هَؤُلَاءِ شُفَعَاؤُنَا عِنْدَ اللَّهِ قُلْ أَتُنَبِّئُونَ اللَّهَ بِمَا لَا يَعْلَمُ فِي السَّمَوَاتِ وَلَا فِي الْأَرْضِ سُبْحَانَهُ وَتَعَالَى عَمَّا يُشْرِكُونَ} [يونس: 18]،، فالمتدبر للآية يفقه منها أمور ضرورية: الأول: الإقرار بعبادة غير الله {وَيَعْبُدُونَ مِنْ دُونِ اللَّهِ}، والمسلم لا يقول ذلك أبدا، والثاني: اعتقاد شركاء مع الله في ألوهيته {سُبْحَانَهُ وَتَعَالَى عَمَّا يُشْرِكُونَ}، والثالث: تكذيب الله تعالى لهم في ادعائهم بأنهم يتخذون هذه الأصنام مجرد شفعاء لهم عند الله: {قُلْ أَتُنَبِّئُونَ اللَّهَ بِمَا لَا يَعْلَمُ فِي السَّمَوَاتِ وَلَا فِي الْأَرْضِ}، والرابع: ضابط الشرك الأكبر في الآيات هو اعتقاد آلهة مع الله وصرف العبادة لها، ومما سبق يعلم خطا الشيخ في جعل ضابط الشرك الأكبر في الآيتين هو مجرد اتخاذ الوسائل والشفعاء والوسطاء،</w:t>
      </w:r>
    </w:p>
    <w:p w14:paraId="51F4C9D2" w14:textId="3EBA81DF" w:rsidR="0090670C" w:rsidRDefault="0090670C" w:rsidP="0090670C">
      <w:pPr>
        <w:spacing w:after="240"/>
        <w:rPr>
          <w:b/>
          <w:rtl/>
        </w:rPr>
      </w:pPr>
      <w:r>
        <w:rPr>
          <w:rFonts w:hint="cs"/>
          <w:b/>
          <w:bCs/>
          <w:sz w:val="36"/>
          <w:szCs w:val="36"/>
          <w:highlight w:val="yellow"/>
          <w:u w:val="single"/>
          <w:rtl/>
        </w:rPr>
        <w:t>[الخطأ السادس]:</w:t>
      </w:r>
      <w:r>
        <w:rPr>
          <w:rFonts w:hint="cs"/>
          <w:b/>
          <w:bCs/>
          <w:rtl/>
        </w:rPr>
        <w:t xml:space="preserve"> قوله: </w:t>
      </w:r>
      <w:r>
        <w:rPr>
          <w:rFonts w:hint="cs"/>
          <w:b/>
          <w:bCs/>
          <w:sz w:val="30"/>
          <w:szCs w:val="30"/>
          <w:u w:val="single"/>
          <w:rtl/>
        </w:rPr>
        <w:t>[هؤلاء المشركون مقرون ويشهدون أن الله هو الخالق وحده لا شريك له</w:t>
      </w:r>
      <w:r>
        <w:rPr>
          <w:rFonts w:hint="cs"/>
          <w:b/>
          <w:bCs/>
          <w:sz w:val="30"/>
          <w:szCs w:val="30"/>
          <w:u w:val="single"/>
        </w:rPr>
        <w:t xml:space="preserve"> </w:t>
      </w:r>
      <w:r>
        <w:rPr>
          <w:rFonts w:hint="cs"/>
          <w:b/>
          <w:bCs/>
          <w:sz w:val="30"/>
          <w:szCs w:val="30"/>
          <w:u w:val="single"/>
          <w:rtl/>
        </w:rPr>
        <w:t>وأنه لا يرزق إلا هو، ولا يحيي إلا هو، ولا يميت إلا هو، ولا يدبر الأمر إلا هو،</w:t>
      </w:r>
      <w:r>
        <w:rPr>
          <w:rFonts w:hint="cs"/>
          <w:b/>
          <w:bCs/>
          <w:sz w:val="30"/>
          <w:szCs w:val="30"/>
          <w:u w:val="single"/>
        </w:rPr>
        <w:t xml:space="preserve"> </w:t>
      </w:r>
      <w:r>
        <w:rPr>
          <w:rFonts w:hint="cs"/>
          <w:b/>
          <w:bCs/>
          <w:sz w:val="30"/>
          <w:szCs w:val="30"/>
          <w:u w:val="single"/>
          <w:rtl/>
        </w:rPr>
        <w:t>وأن جميع السماوات السبع ومن فيهن والأراضين السبع ومن فيها كلهم عبيده وتحت تصرفه</w:t>
      </w:r>
      <w:r>
        <w:rPr>
          <w:rFonts w:hint="cs"/>
          <w:b/>
          <w:bCs/>
          <w:sz w:val="30"/>
          <w:szCs w:val="30"/>
          <w:u w:val="single"/>
        </w:rPr>
        <w:t xml:space="preserve"> </w:t>
      </w:r>
      <w:r>
        <w:rPr>
          <w:rFonts w:hint="cs"/>
          <w:b/>
          <w:bCs/>
          <w:sz w:val="30"/>
          <w:szCs w:val="30"/>
          <w:u w:val="single"/>
          <w:rtl/>
        </w:rPr>
        <w:t>وقهره، فإذا أردت الدليل على أن هؤلاء الذين قاتلهم رسول الله</w:t>
      </w:r>
      <w:r>
        <w:rPr>
          <w:rFonts w:hint="cs"/>
          <w:b/>
          <w:bCs/>
          <w:sz w:val="30"/>
          <w:szCs w:val="30"/>
          <w:u w:val="single"/>
        </w:rPr>
        <w:t xml:space="preserve"> </w:t>
      </w:r>
      <w:r>
        <w:rPr>
          <w:rFonts w:hint="cs"/>
          <w:b/>
          <w:bCs/>
          <w:sz w:val="30"/>
          <w:szCs w:val="30"/>
          <w:u w:val="single"/>
          <w:rtl/>
        </w:rPr>
        <w:t>صلى الله عليه وآله وسلم يشهدون بهذا فاقرأ قوله تعالى</w:t>
      </w:r>
      <w:r>
        <w:rPr>
          <w:b/>
          <w:bCs/>
          <w:sz w:val="30"/>
          <w:szCs w:val="30"/>
          <w:u w:val="single"/>
        </w:rPr>
        <w:t xml:space="preserve">: </w:t>
      </w:r>
      <w:r>
        <w:rPr>
          <w:b/>
          <w:bCs/>
          <w:noProof/>
          <w:sz w:val="30"/>
          <w:szCs w:val="30"/>
        </w:rPr>
        <w:drawing>
          <wp:inline distT="0" distB="0" distL="0" distR="0" wp14:anchorId="14A122F4" wp14:editId="4F530382">
            <wp:extent cx="72390" cy="144145"/>
            <wp:effectExtent l="0" t="0" r="3810" b="8255"/>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rFonts w:hint="cs"/>
          <w:b/>
          <w:bCs/>
          <w:sz w:val="30"/>
          <w:szCs w:val="30"/>
          <w:u w:val="single"/>
          <w:rtl/>
        </w:rPr>
        <w:t>قُلْ مَن يَرْزُقُكُم مِّنَ السَّمَاءِ وَالأَرْضِ أَمَّن يَمْلِكُ</w:t>
      </w:r>
      <w:r>
        <w:rPr>
          <w:rFonts w:hint="cs"/>
          <w:b/>
          <w:bCs/>
          <w:sz w:val="30"/>
          <w:szCs w:val="30"/>
          <w:u w:val="single"/>
        </w:rPr>
        <w:t xml:space="preserve"> </w:t>
      </w:r>
      <w:r>
        <w:rPr>
          <w:rFonts w:hint="cs"/>
          <w:b/>
          <w:bCs/>
          <w:sz w:val="30"/>
          <w:szCs w:val="30"/>
          <w:u w:val="single"/>
          <w:rtl/>
        </w:rPr>
        <w:t>السَّمْعَ والأَبْصَارَ وَمَن يُخْرِجُ الْحَيَّ مِنَ الْمَيِّتِ وَيُخْرِجُ</w:t>
      </w:r>
      <w:r>
        <w:rPr>
          <w:rFonts w:hint="cs"/>
          <w:b/>
          <w:bCs/>
          <w:sz w:val="30"/>
          <w:szCs w:val="30"/>
          <w:u w:val="single"/>
        </w:rPr>
        <w:t xml:space="preserve"> </w:t>
      </w:r>
      <w:r>
        <w:rPr>
          <w:rFonts w:hint="cs"/>
          <w:b/>
          <w:bCs/>
          <w:sz w:val="30"/>
          <w:szCs w:val="30"/>
          <w:u w:val="single"/>
          <w:rtl/>
        </w:rPr>
        <w:t>الْمَيَّتَ مِنَ الْحَيِّ وَمَن يُدَبِّرُ الأَمْرَ فَسَيَقُولُونَ اللّهُ فَقُلْ</w:t>
      </w:r>
      <w:r>
        <w:rPr>
          <w:rFonts w:hint="cs"/>
          <w:b/>
          <w:bCs/>
          <w:sz w:val="30"/>
          <w:szCs w:val="30"/>
          <w:u w:val="single"/>
        </w:rPr>
        <w:t xml:space="preserve"> </w:t>
      </w:r>
      <w:r>
        <w:rPr>
          <w:rFonts w:hint="cs"/>
          <w:b/>
          <w:bCs/>
          <w:sz w:val="30"/>
          <w:szCs w:val="30"/>
          <w:u w:val="single"/>
          <w:rtl/>
        </w:rPr>
        <w:t>أَفَلاَ تَتَّقُونَ</w:t>
      </w:r>
      <w:r>
        <w:rPr>
          <w:rFonts w:hint="cs"/>
          <w:b/>
          <w:bCs/>
          <w:sz w:val="30"/>
          <w:szCs w:val="30"/>
          <w:u w:val="single"/>
        </w:rPr>
        <w:t xml:space="preserve"> </w:t>
      </w:r>
      <w:r>
        <w:rPr>
          <w:b/>
          <w:bCs/>
          <w:noProof/>
          <w:sz w:val="30"/>
          <w:szCs w:val="30"/>
        </w:rPr>
        <w:drawing>
          <wp:inline distT="0" distB="0" distL="0" distR="0" wp14:anchorId="04C698E0" wp14:editId="3927AE3D">
            <wp:extent cx="72390" cy="144145"/>
            <wp:effectExtent l="0" t="0" r="3810" b="8255"/>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b/>
          <w:bCs/>
          <w:sz w:val="30"/>
          <w:szCs w:val="30"/>
          <w:u w:val="single"/>
        </w:rPr>
        <w:t>[</w:t>
      </w:r>
      <w:r>
        <w:rPr>
          <w:rFonts w:hint="cs"/>
          <w:b/>
          <w:bCs/>
          <w:sz w:val="30"/>
          <w:szCs w:val="30"/>
          <w:u w:val="single"/>
          <w:rtl/>
        </w:rPr>
        <w:t>يونس:31] وغير ذلك من الآيات]]</w:t>
      </w:r>
      <w:r>
        <w:rPr>
          <w:rFonts w:hint="cs"/>
          <w:b/>
          <w:bCs/>
          <w:rtl/>
        </w:rPr>
        <w:t xml:space="preserve"> (أقول): يشير رحمه الله إلى أنهم على </w:t>
      </w:r>
      <w:r>
        <w:rPr>
          <w:rFonts w:hint="cs"/>
          <w:b/>
          <w:bCs/>
          <w:rtl/>
        </w:rPr>
        <w:lastRenderedPageBreak/>
        <w:t xml:space="preserve">توحيد الربوبية، وسوف يقولوها صراحة بعد عدة أسطر </w:t>
      </w:r>
      <w:r>
        <w:rPr>
          <w:rFonts w:hint="cs"/>
          <w:b/>
          <w:bCs/>
          <w:u w:val="single"/>
          <w:rtl/>
        </w:rPr>
        <w:t>((وعرفت أن إقرارهم بتوحيد الربوبية لم يدخلهم في الإسلام))</w:t>
      </w:r>
      <w:r>
        <w:rPr>
          <w:rFonts w:hint="cs"/>
          <w:b/>
          <w:bCs/>
          <w:rtl/>
        </w:rPr>
        <w:t xml:space="preserve">، وهذا باطل، لانهم كانوا معترفين ببعض مفردات الربوبية ولم يكونوا على توحيد الربوبية: </w:t>
      </w:r>
      <w:r>
        <w:rPr>
          <w:rFonts w:hint="cs"/>
          <w:b/>
          <w:rtl/>
        </w:rPr>
        <w:t xml:space="preserve">كانوا على إيمان ببعض مفردات الربوبية كالخلق والرزق، وكفر بالبعض الآخر كالبعث والنشور والانفراد بتدبير الأمور، وكذلك كانوا يشركون أصنامهم مع الله ويعتقدون أن لها تدبيرا مستقلا في الكون وأنها تحفظهم وترزقهم وتنصرهم وتشفع لهم عند رب السماء والأرض شفاعة جبرية على الله بما لها من صفات الألوهية والربوبية في اعتقادهم، وهؤلاء لا يمكن بحال وصفهم بتوحيد الربوبية لأنهم أشركوها لأصنامهم مع الله، كما أنه لا يمكن بحال وصفهم بتوحيد الألوهية إن عبدوا الله وأشركوا معه غيره من معبوداتهم الباطلة، </w:t>
      </w:r>
      <w:r>
        <w:rPr>
          <w:rFonts w:hint="cs"/>
          <w:b/>
          <w:bCs/>
          <w:rtl/>
        </w:rPr>
        <w:t xml:space="preserve">والقرآن الكريم يشير إلى الشرك الواقع في الربوبية عند مشركي قريش، الذين جعلهم الشيخ النجدي أهون شركا من مسلمي زمانه،  ومن ذلك </w:t>
      </w:r>
      <w:r>
        <w:rPr>
          <w:rFonts w:hint="cs"/>
          <w:b/>
          <w:rtl/>
        </w:rPr>
        <w:t>قوله تعالى</w:t>
      </w:r>
      <w:r>
        <w:rPr>
          <w:rFonts w:hint="cs"/>
          <w:rtl/>
        </w:rPr>
        <w:t>:</w:t>
      </w:r>
      <w:r>
        <w:rPr>
          <w:rFonts w:hint="cs"/>
          <w:b/>
          <w:rtl/>
        </w:rPr>
        <w:t xml:space="preserve"> {وَاتَّخَذُوا مِن دُونِ اللَّهِ آلِهَةً لِّيَكُونُوا لَهُمْ عِزًّا</w:t>
      </w:r>
      <w:r>
        <w:rPr>
          <w:rFonts w:hint="cs"/>
          <w:rtl/>
        </w:rPr>
        <w:t>}</w:t>
      </w:r>
      <w:r>
        <w:rPr>
          <w:rFonts w:hint="cs"/>
          <w:b/>
          <w:rtl/>
        </w:rPr>
        <w:t xml:space="preserve"> [مريم: 81]، وقوله تعالى: {وَاتَّخَذُوا مِن دُونِ اللَّهِ آلِهَةً</w:t>
      </w:r>
      <w:r>
        <w:rPr>
          <w:rFonts w:hint="cs"/>
          <w:rtl/>
        </w:rPr>
        <w:t xml:space="preserve"> </w:t>
      </w:r>
      <w:r>
        <w:rPr>
          <w:rFonts w:hint="cs"/>
          <w:b/>
          <w:rtl/>
        </w:rPr>
        <w:t>لَعَلَّهُمْ يُنصَرُونَ</w:t>
      </w:r>
      <w:r>
        <w:rPr>
          <w:rFonts w:hint="cs"/>
          <w:rtl/>
        </w:rPr>
        <w:t>}</w:t>
      </w:r>
      <w:r>
        <w:rPr>
          <w:rFonts w:hint="cs"/>
          <w:b/>
          <w:rtl/>
        </w:rPr>
        <w:t xml:space="preserve"> [يس: 74]، وقوله تعالى: {فَمَا أَغْنَتْ عَنْهُمْ آلِهَتُهُمُ الَّتِي يَدْعُونَ مِن دُونِ</w:t>
      </w:r>
      <w:r>
        <w:rPr>
          <w:rFonts w:hint="cs"/>
          <w:rtl/>
        </w:rPr>
        <w:t xml:space="preserve"> </w:t>
      </w:r>
      <w:r>
        <w:rPr>
          <w:rFonts w:hint="cs"/>
          <w:b/>
          <w:rtl/>
        </w:rPr>
        <w:t>اللّهِ مِن شَيْءٍ</w:t>
      </w:r>
      <w:r>
        <w:rPr>
          <w:rFonts w:hint="cs"/>
          <w:rtl/>
        </w:rPr>
        <w:t>}</w:t>
      </w:r>
      <w:r>
        <w:rPr>
          <w:rFonts w:hint="cs"/>
          <w:b/>
          <w:rtl/>
        </w:rPr>
        <w:t xml:space="preserve"> [هود: 101]، وقوله تعالى: {أَمْ</w:t>
      </w:r>
      <w:r>
        <w:rPr>
          <w:rFonts w:hint="cs"/>
          <w:rtl/>
        </w:rPr>
        <w:t xml:space="preserve"> </w:t>
      </w:r>
      <w:r>
        <w:rPr>
          <w:rFonts w:hint="cs"/>
          <w:b/>
          <w:rtl/>
        </w:rPr>
        <w:t>لَهُمْ آلِهَةٌ تَمْنَعُهُم مِّن دُونِنَا لَا يَسْتَطِيعُونَ نَصْرَ أَنفُسِهِمْ</w:t>
      </w:r>
      <w:r>
        <w:rPr>
          <w:rFonts w:hint="cs"/>
          <w:rtl/>
        </w:rPr>
        <w:t xml:space="preserve"> </w:t>
      </w:r>
      <w:r>
        <w:rPr>
          <w:rFonts w:hint="cs"/>
          <w:b/>
          <w:rtl/>
        </w:rPr>
        <w:t>وَلَا هُم مِّنَّا يُصْحَبُونَ</w:t>
      </w:r>
      <w:r>
        <w:rPr>
          <w:rFonts w:hint="cs"/>
          <w:rtl/>
        </w:rPr>
        <w:t>}</w:t>
      </w:r>
      <w:r>
        <w:rPr>
          <w:rFonts w:hint="cs"/>
          <w:b/>
          <w:rtl/>
        </w:rPr>
        <w:t xml:space="preserve"> [الأنبياء: 43</w:t>
      </w:r>
      <w:r>
        <w:rPr>
          <w:rFonts w:hint="cs"/>
          <w:rtl/>
        </w:rPr>
        <w:t>]</w:t>
      </w:r>
      <w:r>
        <w:rPr>
          <w:rFonts w:hint="cs"/>
          <w:b/>
          <w:rtl/>
          <w:lang w:bidi="ar-KW"/>
        </w:rPr>
        <w:t>، كما</w:t>
      </w:r>
      <w:r>
        <w:rPr>
          <w:rFonts w:hint="cs"/>
          <w:b/>
          <w:bCs/>
          <w:rtl/>
          <w:lang w:bidi="ar-KW"/>
        </w:rPr>
        <w:t xml:space="preserve"> أن الكفار يخوفون الرسل من بطش آلهتهم وهذا يعني اعتقادهم أنها تنفع وتضر استقلالا</w:t>
      </w:r>
      <w:r>
        <w:rPr>
          <w:rFonts w:hint="cs"/>
          <w:b/>
          <w:rtl/>
          <w:lang w:bidi="ar-KW"/>
        </w:rPr>
        <w:t xml:space="preserve"> وهذا واضح لمن تدبره في مثل قوله تعالى: {</w:t>
      </w:r>
      <w:r>
        <w:rPr>
          <w:rFonts w:hint="cs"/>
          <w:b/>
          <w:rtl/>
        </w:rPr>
        <w:t>إِن نَّقُولُ إِلاَّ اعْتَرَاكَ بَعْضُ آلِهَتِنَا بِسُوَءٍ</w:t>
      </w:r>
      <w:r>
        <w:rPr>
          <w:rFonts w:hint="cs"/>
          <w:rtl/>
        </w:rPr>
        <w:t>}</w:t>
      </w:r>
      <w:r>
        <w:rPr>
          <w:rFonts w:hint="cs"/>
          <w:b/>
          <w:rtl/>
        </w:rPr>
        <w:t xml:space="preserve"> [هود: 54</w:t>
      </w:r>
      <w:r>
        <w:rPr>
          <w:rFonts w:hint="cs"/>
          <w:b/>
          <w:rtl/>
          <w:lang w:bidi="ar-KW"/>
        </w:rPr>
        <w:t>]،</w:t>
      </w:r>
      <w:r>
        <w:rPr>
          <w:rFonts w:hint="cs"/>
          <w:b/>
          <w:rtl/>
        </w:rPr>
        <w:t xml:space="preserve"> وقوله تعالى: {أَلَيْسَ اللَّهُ بِكَافٍ عَبْدَهُ وَيُخَوِّفُونَكَ بِالَّذِينَ</w:t>
      </w:r>
      <w:r>
        <w:rPr>
          <w:rFonts w:hint="cs"/>
          <w:rtl/>
        </w:rPr>
        <w:t xml:space="preserve"> </w:t>
      </w:r>
      <w:r>
        <w:rPr>
          <w:rFonts w:hint="cs"/>
          <w:b/>
          <w:rtl/>
        </w:rPr>
        <w:t xml:space="preserve">مِن دُونِهِ وَمَن يُضْلِلِ اللَّهُ فَمَا لَهُ مِنْ هَادٍ} [الزمر: 36]، </w:t>
      </w:r>
      <w:r>
        <w:rPr>
          <w:rFonts w:hint="cs"/>
          <w:b/>
          <w:bCs/>
          <w:rtl/>
          <w:lang w:bidi="ar-KW"/>
        </w:rPr>
        <w:t xml:space="preserve">والمشركون كانوا يساوون بين الله تعالى وبين معبوداتهم في الإلهية والربوبية: </w:t>
      </w:r>
      <w:r>
        <w:rPr>
          <w:rFonts w:hint="cs"/>
          <w:b/>
          <w:rtl/>
          <w:lang w:bidi="ar-KW"/>
        </w:rPr>
        <w:t xml:space="preserve">قال تعالى واصفا معتقد المشركين الذي أوداهم إلى النار: {قَالُوا وَهُمْ فِيهَا يَخْتَصِمُونَ * تَاللَّهِ إِنْ كُنَّا لَفِي ضَلَالٍ مُبِينٍ * إِذْ نُسَوِّيكُمْ بِرَبِّ الْعَالَمِينَ} [الشعراء: 96 إلى 98]، </w:t>
      </w:r>
      <w:r>
        <w:rPr>
          <w:rFonts w:hint="cs"/>
          <w:b/>
          <w:rtl/>
        </w:rPr>
        <w:t>فهذه الآيات التي تحكي عقيدة المشركين</w:t>
      </w:r>
      <w:r>
        <w:rPr>
          <w:rFonts w:hint="cs"/>
          <w:rtl/>
        </w:rPr>
        <w:t xml:space="preserve"> </w:t>
      </w:r>
      <w:r>
        <w:rPr>
          <w:rFonts w:hint="cs"/>
          <w:b/>
          <w:rtl/>
        </w:rPr>
        <w:t>و هي أنّهم جعلوا للّه سبحانه تعالى أنداداً و أنّهم كانوا يسوّون آلهتهم</w:t>
      </w:r>
      <w:r>
        <w:rPr>
          <w:rFonts w:hint="cs"/>
          <w:rtl/>
        </w:rPr>
        <w:t xml:space="preserve"> </w:t>
      </w:r>
      <w:r>
        <w:rPr>
          <w:rFonts w:hint="cs"/>
          <w:b/>
          <w:rtl/>
        </w:rPr>
        <w:t xml:space="preserve">بربّ العالمين في صفات ربوبيته وتدبيره وتصريفه للكون وما فيه، </w:t>
      </w:r>
      <w:r>
        <w:rPr>
          <w:rFonts w:hint="cs"/>
          <w:b/>
          <w:bCs/>
          <w:rtl/>
        </w:rPr>
        <w:t xml:space="preserve">ونستفيد مما سبق أنّ المشركين لم يكونوا على توحيد الربوبية أبداً، </w:t>
      </w:r>
      <w:r>
        <w:rPr>
          <w:rFonts w:hint="cs"/>
          <w:b/>
          <w:rtl/>
        </w:rPr>
        <w:t>كما أن المشركين كانوا يعتقدون بوجود آلهة مع الله لها قدرة ذاتية على النصرة أو الضر والنفع على نحو مستقل عن الله</w:t>
      </w:r>
      <w:r>
        <w:rPr>
          <w:rFonts w:hint="cs"/>
          <w:rtl/>
        </w:rPr>
        <w:t xml:space="preserve"> </w:t>
      </w:r>
      <w:r>
        <w:rPr>
          <w:rFonts w:hint="cs"/>
          <w:b/>
          <w:rtl/>
        </w:rPr>
        <w:t xml:space="preserve">بل وبلا إذن من الله لأنهم شركاء لله {وَمَا نَرَى مَعَكُمْ شُفَعَاءَكُمُ الَّذِينَ زَعَمْتُمْ أَنَّهُمْ فِيكُمْ شُرَكَاءُ لَقَدْ تَقَطَّعَ بَيْنَكُمْ وَضَلَّ عَنْكُمْ مَا كُنْتُمْ تَزْعُمُونَ} [الأنعام]، وأنّ الشيخ عندما ظنّ أنهم كانوا على توحيدها لم يكن أبدا على صواب في ذلك، </w:t>
      </w:r>
    </w:p>
    <w:p w14:paraId="36EF6969" w14:textId="77777777" w:rsidR="0090670C" w:rsidRDefault="0090670C" w:rsidP="0090670C">
      <w:pPr>
        <w:spacing w:after="240"/>
        <w:rPr>
          <w:rtl/>
        </w:rPr>
      </w:pPr>
      <w:r>
        <w:rPr>
          <w:rFonts w:hint="cs"/>
          <w:b/>
          <w:bCs/>
          <w:sz w:val="36"/>
          <w:szCs w:val="36"/>
          <w:highlight w:val="yellow"/>
          <w:u w:val="single"/>
          <w:rtl/>
        </w:rPr>
        <w:lastRenderedPageBreak/>
        <w:t>[الخطأ السابع]:</w:t>
      </w:r>
      <w:r>
        <w:rPr>
          <w:rFonts w:hint="cs"/>
          <w:b/>
          <w:bCs/>
          <w:rtl/>
        </w:rPr>
        <w:t xml:space="preserve"> قوله: </w:t>
      </w:r>
      <w:r>
        <w:rPr>
          <w:rFonts w:hint="cs"/>
          <w:b/>
          <w:bCs/>
          <w:sz w:val="30"/>
          <w:szCs w:val="30"/>
          <w:u w:val="single"/>
          <w:rtl/>
        </w:rPr>
        <w:t>[فإذا تحققت أنهم مقرون بهذا وأنه لم يدخلهم في التوحيد الذي دعاهم إليه رسول</w:t>
      </w:r>
      <w:r>
        <w:rPr>
          <w:rFonts w:hint="cs"/>
          <w:b/>
          <w:bCs/>
          <w:sz w:val="30"/>
          <w:szCs w:val="30"/>
          <w:u w:val="single"/>
        </w:rPr>
        <w:t xml:space="preserve"> </w:t>
      </w:r>
      <w:r>
        <w:rPr>
          <w:rFonts w:hint="cs"/>
          <w:b/>
          <w:bCs/>
          <w:sz w:val="30"/>
          <w:szCs w:val="30"/>
          <w:u w:val="single"/>
          <w:rtl/>
        </w:rPr>
        <w:t xml:space="preserve">الله </w:t>
      </w:r>
      <w:r>
        <w:rPr>
          <w:rFonts w:hint="cs"/>
          <w:b/>
          <w:bCs/>
          <w:noProof/>
          <w:sz w:val="30"/>
          <w:szCs w:val="30"/>
          <w:u w:val="single"/>
          <w:rtl/>
        </w:rPr>
        <w:t>صلى الله عليه وآله وسلم</w:t>
      </w:r>
      <w:r>
        <w:rPr>
          <w:rFonts w:hint="cs"/>
          <w:b/>
          <w:bCs/>
          <w:sz w:val="30"/>
          <w:szCs w:val="30"/>
          <w:u w:val="single"/>
          <w:rtl/>
        </w:rPr>
        <w:t>، وعرفت أن</w:t>
      </w:r>
      <w:r>
        <w:rPr>
          <w:rFonts w:hint="cs"/>
          <w:b/>
          <w:bCs/>
          <w:sz w:val="30"/>
          <w:szCs w:val="30"/>
          <w:u w:val="single"/>
        </w:rPr>
        <w:t xml:space="preserve"> </w:t>
      </w:r>
      <w:r>
        <w:rPr>
          <w:rFonts w:hint="cs"/>
          <w:b/>
          <w:bCs/>
          <w:sz w:val="30"/>
          <w:szCs w:val="30"/>
          <w:u w:val="single"/>
          <w:rtl/>
        </w:rPr>
        <w:t>التوحيد الذي جحدوه هو توحيد العبادة الذي يسميه المشركون في زماننا (الاعتقاد) ]،</w:t>
      </w:r>
      <w:r>
        <w:rPr>
          <w:rFonts w:hint="cs"/>
          <w:b/>
          <w:bCs/>
          <w:rtl/>
        </w:rPr>
        <w:t xml:space="preserve"> (أقول):</w:t>
      </w:r>
      <w:r>
        <w:rPr>
          <w:rFonts w:hint="cs"/>
          <w:rtl/>
        </w:rPr>
        <w:t xml:space="preserve"> أولا: ليس (توحيد العبادة) وحسب هو الذي جحدوه بل جحدوا كل أقسام التوحيد متمثلا في جحدهم لشهادة التوحيد (لا إله إلا الله، محمد رسول الله) ويدخل فيها كافة أقسام التوحيد، </w:t>
      </w:r>
      <w:r>
        <w:rPr>
          <w:rFonts w:hint="cs"/>
          <w:b/>
          <w:bCs/>
          <w:rtl/>
        </w:rPr>
        <w:t>والشيخ محمد ابن عبد الوهاب لم يفقه معنى</w:t>
      </w:r>
      <w:r>
        <w:rPr>
          <w:rFonts w:hint="cs"/>
          <w:rtl/>
        </w:rPr>
        <w:t xml:space="preserve"> (العبادة)، إذ توهم أنّ إتيان الأعمال التي تصلح للعبادة لا تقع إلا عبادة، وهذا خطأ جسيم آل به إلى اتهام أهل الإسلام بالوقوع في الشرك الأكبر وآل به ذلك إلى استحلال دماءهم واموالهم، فإنه لما رأى أنّ المشركين كانوا يتقربون لآلهتهم بالذبح والنذر والدعاء والاستعانة والاستشفاع والسجود وغيره من مفردات العبادة تخيَّل أنّ مجرد إتيانهم هذه الأمور لذاتها هو العبادة، وأنّ كل عمل يصلح للتعبد به لا يقع إلا عبادة إن وقعت لله فهي التوحيد، وإن وقعت لغيره فهي الشرك، </w:t>
      </w:r>
      <w:r>
        <w:rPr>
          <w:rFonts w:hint="cs"/>
          <w:b/>
          <w:bCs/>
          <w:rtl/>
        </w:rPr>
        <w:t>ويرى السواد الأعظم من علماء المسلمين خطأ هذا المفهوم</w:t>
      </w:r>
      <w:r>
        <w:rPr>
          <w:rFonts w:hint="cs"/>
          <w:rtl/>
        </w:rPr>
        <w:t xml:space="preserve">، وأن المشركين كانوا يأتون تلك الأعمال </w:t>
      </w:r>
      <w:r>
        <w:rPr>
          <w:rFonts w:hint="cs"/>
          <w:b/>
          <w:bCs/>
          <w:rtl/>
        </w:rPr>
        <w:t>بنية العبادة</w:t>
      </w:r>
      <w:r>
        <w:rPr>
          <w:rFonts w:hint="cs"/>
          <w:rtl/>
        </w:rPr>
        <w:t xml:space="preserve"> لمن اعتقدوا فيهم شيئاً من صفات الإلهية او لربوبية، </w:t>
      </w:r>
      <w:r>
        <w:rPr>
          <w:rFonts w:hint="cs"/>
          <w:b/>
          <w:bCs/>
          <w:rtl/>
        </w:rPr>
        <w:t>ولو كان مجرد إتيان العمل الذي يصلح للتعبد به - من دون اقتران نية العبادة لمن يعتقده رباً - هو الشرك إن وقع لغيره تعالى</w:t>
      </w:r>
      <w:r>
        <w:rPr>
          <w:rFonts w:hint="cs"/>
          <w:rtl/>
        </w:rPr>
        <w:t xml:space="preserve">، لما جاء بعض تلك الأعمال مأموراً به لغيره تعالى لأن الله تعالى لا يأمر عباده بالشرك ولا يرضى به ولا يأمر بالفحشاء، فالسجود مثلاً "، وهو أقرب إلى التذلل من سواه، " لو كان مجرد إتيانه هو العبادة أو الشرك لما أمر الله به لآدم ولما حلّ في شريعة قط كالسجود ليوسف على وجه التحية والتكريم، فلما جاء السجود صالحاً لأن يكون سجود عبادة وشرك، وأن لا يكون سجود عبادة وشرك تبين أن إتيان أي عمل ليس عبادة لذاته ولا شركاً في نفسه إلا أن يجتمع مع إتيانه نية العبادة به لمن يعتقد فيه شيئاً من صفات الربوبية أو الإلهية، </w:t>
      </w:r>
      <w:r>
        <w:rPr>
          <w:rFonts w:hint="cs"/>
          <w:b/>
          <w:bCs/>
          <w:rtl/>
        </w:rPr>
        <w:t>فالنية (الاعتقاد): على هذا هي الحد الفاصل بين الحكم على العمل بأنه عبادة أو لا يدخل في مسماها</w:t>
      </w:r>
      <w:r>
        <w:rPr>
          <w:rFonts w:hint="cs"/>
          <w:rtl/>
        </w:rPr>
        <w:t xml:space="preserve">، ولما رأى الشيخ عبد الوهاب أنه ليس كل داع لأحد أو مستنجد به أو مستعين به يعتبر شركاً، فتشوا عن ضوابط لما يصل إلى درجة الشرك وما لا يصل إليه، فأجازوا من ذلك ما كان لحي حاضر فيما يقدر عليه، ومنعوا من ذلك ما كان لغائب أو ميت، </w:t>
      </w:r>
      <w:r>
        <w:rPr>
          <w:rFonts w:hint="cs"/>
          <w:b/>
          <w:bCs/>
          <w:rtl/>
        </w:rPr>
        <w:t>ولا معنى لبناء الجواز والمنع على ما يقدر عليه وما لا يقدر عليه</w:t>
      </w:r>
      <w:r>
        <w:rPr>
          <w:rFonts w:hint="cs"/>
          <w:rtl/>
        </w:rPr>
        <w:t xml:space="preserve"> لأن العبد سواء أكان حيا أو ميتا فإنه لا يقدر على شيء استقلالا ولا حول لأحد ولا قوة إلا بالله، فلا فرق في ذلك بين حي وميت، ولا يعتقد أنّ العبد يخلق أفعال نفسه إلا المعتزلة ومن قلَّدهم، أما أهل السنة فحين يدعون أحداً أو يستنجدون به أو يستعينون به حياً كان أو ميتاً، حاضراً </w:t>
      </w:r>
      <w:r>
        <w:rPr>
          <w:rFonts w:hint="cs"/>
          <w:rtl/>
        </w:rPr>
        <w:lastRenderedPageBreak/>
        <w:t xml:space="preserve">أو غائباً يعتقدون أنه لا يقدر على شيء ولا استقلال له بنفع أو ضر وإنما هو سبب من الأسباب يسخره الله، وكذلك فإن المعنى الذي أجيزت به الاستغاثة مثلاً بالأحياء هو أنهم سامعون قادرون على الدعاء وغيره وذلك موجود في عامة موتى المسلمين فضلاً عن خاصتهم إذ صحت الأحاديث بحياتهم ولوازمها من السمع والبصر والكلام والسلام والتزاور والقدرة على دعائهم للأحياء لا سيما لقرابتهم وزوارهم، وفي كتاب " الروح " لابن القيم فصول فحواها "أنه قد تواتر بأنّ لأهل القبور قدرة على سماع الأحياء ورؤيتهم "، </w:t>
      </w:r>
      <w:r>
        <w:rPr>
          <w:rFonts w:hint="cs"/>
          <w:b/>
          <w:bCs/>
          <w:rtl/>
        </w:rPr>
        <w:t>وإذ تبين فساد هذه الضوابط في الجواز والمنع تبين أنّ الضابط الصحيح للتفرقة بين الجواز والمنع هو أنه كان العمل أو القول إذا كان لمن لا يعتقده رباً فليس من العبادة في شيء، أما إن وقع بنية العبادة لمن يعتقد ربوبيته واستقلاله بالنفع والضر وقبول شفاعته بحكم شراكته في الربوبية فذلك الذي يعتبر عبادة إن صرف لله وشركاً إن صُرف لغيره لا فرق في ذلك بين حاضر وغائب ولا ميت وحي ولا في الحياة الدنيا ولا في الآخرة ولا يوم القيامة</w:t>
      </w:r>
      <w:r>
        <w:rPr>
          <w:rFonts w:hint="cs"/>
          <w:rtl/>
        </w:rPr>
        <w:t xml:space="preserve">، وبهذا نعلم أنّ مسمى العبادة شرعاً لا يدخل فيه شيء مما يفعله السواد الأعظم من المسلمين من توسل واستغاثة وغيرهما، فعدُّ ذلك من الشرك المخرج عن الملة إنما يجر إليه الجهل بمعنى الشرك والعبادة، وعامة المسلمين الذين يرون جواز التوسل بالنبي صلى الله عليه وآله وسلم وبالصالحين، قلوب هؤلاء مستقرة على (لا إله إلا الله)، وعلى أن من يُتوسل بهم من الأنبياء والصالحين هم مجرد أسباب لا استقلال لهم بنفع ولا ضر، وليس لهم من الربوبية شيء، إذن كيف ينطبق على هؤلاء المسلمين القائلين لا معبود بحق إلا الله، ما ينطبق على المشركين الذين أقروا بعبادة غير الله، حيث قالوا: {مَا نَعْبُدُهُمْ إِلَّا لِيُقَرِّبُونَا إِلَى اللَّهِ زُلْفي}، سبحانك هذا بهتان عظيم وقياس غير مستقيم، </w:t>
      </w:r>
    </w:p>
    <w:p w14:paraId="19ABBF1B" w14:textId="29115001" w:rsidR="0090670C" w:rsidRDefault="0090670C" w:rsidP="0090670C">
      <w:pPr>
        <w:spacing w:after="240"/>
        <w:rPr>
          <w:rtl/>
        </w:rPr>
      </w:pPr>
      <w:r>
        <w:rPr>
          <w:rFonts w:hint="cs"/>
          <w:b/>
          <w:bCs/>
          <w:sz w:val="36"/>
          <w:szCs w:val="36"/>
          <w:highlight w:val="yellow"/>
          <w:u w:val="single"/>
          <w:rtl/>
        </w:rPr>
        <w:t>[الخطأ الثامن]:</w:t>
      </w:r>
      <w:r>
        <w:rPr>
          <w:rFonts w:hint="cs"/>
          <w:b/>
          <w:bCs/>
          <w:rtl/>
        </w:rPr>
        <w:t xml:space="preserve"> قوله: </w:t>
      </w:r>
      <w:r>
        <w:rPr>
          <w:rFonts w:hint="cs"/>
          <w:b/>
          <w:bCs/>
          <w:sz w:val="30"/>
          <w:szCs w:val="30"/>
          <w:u w:val="single"/>
          <w:rtl/>
        </w:rPr>
        <w:t>[كما</w:t>
      </w:r>
      <w:r>
        <w:rPr>
          <w:rFonts w:hint="cs"/>
          <w:b/>
          <w:bCs/>
          <w:sz w:val="30"/>
          <w:szCs w:val="30"/>
          <w:u w:val="single"/>
        </w:rPr>
        <w:t xml:space="preserve"> </w:t>
      </w:r>
      <w:r>
        <w:rPr>
          <w:rFonts w:hint="cs"/>
          <w:b/>
          <w:bCs/>
          <w:sz w:val="30"/>
          <w:szCs w:val="30"/>
          <w:u w:val="single"/>
          <w:rtl/>
        </w:rPr>
        <w:t>كانوا يدعون الله سبحانه ليلاً ونهاراً، ثم منهم من يدعو الملائكة لأجل صلاحهم وقربهم من الله ليشفعوا له، أو يدعوا</w:t>
      </w:r>
      <w:r>
        <w:rPr>
          <w:rFonts w:hint="cs"/>
          <w:b/>
          <w:bCs/>
          <w:sz w:val="30"/>
          <w:szCs w:val="30"/>
          <w:u w:val="single"/>
        </w:rPr>
        <w:t xml:space="preserve"> </w:t>
      </w:r>
      <w:r>
        <w:rPr>
          <w:rFonts w:hint="cs"/>
          <w:b/>
          <w:bCs/>
          <w:sz w:val="30"/>
          <w:szCs w:val="30"/>
          <w:u w:val="single"/>
          <w:rtl/>
        </w:rPr>
        <w:t xml:space="preserve">رجلاً صالحاً مثل اللات، أو نبياً مثل عيسى وعرفت أن رسول الله </w:t>
      </w:r>
      <w:r>
        <w:rPr>
          <w:rFonts w:hint="cs"/>
          <w:b/>
          <w:bCs/>
          <w:noProof/>
          <w:sz w:val="30"/>
          <w:szCs w:val="30"/>
          <w:u w:val="single"/>
          <w:rtl/>
        </w:rPr>
        <w:t xml:space="preserve">صلى الله عليه وآله وسلم </w:t>
      </w:r>
      <w:r>
        <w:rPr>
          <w:rFonts w:hint="cs"/>
          <w:b/>
          <w:bCs/>
          <w:sz w:val="30"/>
          <w:szCs w:val="30"/>
          <w:u w:val="single"/>
          <w:rtl/>
        </w:rPr>
        <w:t>قاتلهم على هذا الشرك ودعاهم إلى</w:t>
      </w:r>
      <w:r>
        <w:rPr>
          <w:rFonts w:hint="cs"/>
          <w:b/>
          <w:bCs/>
          <w:sz w:val="30"/>
          <w:szCs w:val="30"/>
          <w:u w:val="single"/>
        </w:rPr>
        <w:t xml:space="preserve"> </w:t>
      </w:r>
      <w:r>
        <w:rPr>
          <w:rFonts w:hint="cs"/>
          <w:b/>
          <w:bCs/>
          <w:sz w:val="30"/>
          <w:szCs w:val="30"/>
          <w:u w:val="single"/>
          <w:rtl/>
        </w:rPr>
        <w:t>إخلاص العبادة لله وحده كما قال تعالى: {وَأَنَّ الْمَسَاجِدَ لِلَّهِ فَلَا</w:t>
      </w:r>
      <w:r>
        <w:rPr>
          <w:rFonts w:hint="cs"/>
          <w:b/>
          <w:bCs/>
          <w:sz w:val="30"/>
          <w:szCs w:val="30"/>
          <w:u w:val="single"/>
        </w:rPr>
        <w:t xml:space="preserve"> </w:t>
      </w:r>
      <w:r>
        <w:rPr>
          <w:rFonts w:hint="cs"/>
          <w:b/>
          <w:bCs/>
          <w:sz w:val="30"/>
          <w:szCs w:val="30"/>
          <w:u w:val="single"/>
          <w:rtl/>
        </w:rPr>
        <w:t>تَدْعُوا مَعَ اللَّهِ أَحَداً</w:t>
      </w:r>
      <w:r>
        <w:rPr>
          <w:b/>
          <w:bCs/>
          <w:sz w:val="30"/>
          <w:szCs w:val="30"/>
          <w:u w:val="single"/>
        </w:rPr>
        <w:t xml:space="preserve"> [</w:t>
      </w:r>
      <w:r>
        <w:rPr>
          <w:rFonts w:hint="cs"/>
          <w:b/>
          <w:bCs/>
          <w:sz w:val="30"/>
          <w:szCs w:val="30"/>
          <w:u w:val="single"/>
          <w:rtl/>
        </w:rPr>
        <w:t>الجن:18] وقال</w:t>
      </w:r>
      <w:r>
        <w:rPr>
          <w:b/>
          <w:bCs/>
          <w:sz w:val="30"/>
          <w:szCs w:val="30"/>
          <w:u w:val="single"/>
        </w:rPr>
        <w:t xml:space="preserve">: </w:t>
      </w:r>
      <w:r>
        <w:rPr>
          <w:b/>
          <w:bCs/>
          <w:noProof/>
          <w:sz w:val="30"/>
          <w:szCs w:val="30"/>
        </w:rPr>
        <w:drawing>
          <wp:inline distT="0" distB="0" distL="0" distR="0" wp14:anchorId="51E37F9F" wp14:editId="4F5C756A">
            <wp:extent cx="72390" cy="144145"/>
            <wp:effectExtent l="0" t="0" r="3810" b="8255"/>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rFonts w:hint="cs"/>
          <w:b/>
          <w:bCs/>
          <w:sz w:val="30"/>
          <w:szCs w:val="30"/>
          <w:u w:val="single"/>
          <w:rtl/>
        </w:rPr>
        <w:t>لَهُ دَعْوَةُ الْحَقِّ وَالَّذِينَ</w:t>
      </w:r>
      <w:r>
        <w:rPr>
          <w:rFonts w:hint="cs"/>
          <w:b/>
          <w:bCs/>
          <w:sz w:val="30"/>
          <w:szCs w:val="30"/>
          <w:u w:val="single"/>
        </w:rPr>
        <w:t xml:space="preserve"> </w:t>
      </w:r>
      <w:r>
        <w:rPr>
          <w:rFonts w:hint="cs"/>
          <w:b/>
          <w:bCs/>
          <w:sz w:val="30"/>
          <w:szCs w:val="30"/>
          <w:u w:val="single"/>
          <w:rtl/>
        </w:rPr>
        <w:t>يَدْعُونَ مِن دُونِهِ لاَ يَسْتَجِيبُونَ لَهُم بِشَيْءٍ</w:t>
      </w:r>
      <w:r>
        <w:rPr>
          <w:b/>
          <w:bCs/>
          <w:sz w:val="30"/>
          <w:szCs w:val="30"/>
          <w:u w:val="single"/>
        </w:rPr>
        <w:t xml:space="preserve"> [</w:t>
      </w:r>
      <w:r>
        <w:rPr>
          <w:rFonts w:hint="cs"/>
          <w:b/>
          <w:bCs/>
          <w:sz w:val="30"/>
          <w:szCs w:val="30"/>
          <w:u w:val="single"/>
          <w:rtl/>
        </w:rPr>
        <w:t>الرعد:14]، وتحققت أن رسول</w:t>
      </w:r>
      <w:r>
        <w:rPr>
          <w:rFonts w:hint="cs"/>
          <w:b/>
          <w:bCs/>
          <w:sz w:val="30"/>
          <w:szCs w:val="30"/>
          <w:u w:val="single"/>
        </w:rPr>
        <w:t xml:space="preserve"> </w:t>
      </w:r>
      <w:r>
        <w:rPr>
          <w:rFonts w:hint="cs"/>
          <w:b/>
          <w:bCs/>
          <w:sz w:val="30"/>
          <w:szCs w:val="30"/>
          <w:u w:val="single"/>
          <w:rtl/>
        </w:rPr>
        <w:t>الله</w:t>
      </w:r>
      <w:r>
        <w:rPr>
          <w:rFonts w:hint="cs"/>
          <w:b/>
          <w:bCs/>
          <w:sz w:val="30"/>
          <w:szCs w:val="30"/>
          <w:u w:val="single"/>
        </w:rPr>
        <w:t xml:space="preserve"> </w:t>
      </w:r>
      <w:r>
        <w:rPr>
          <w:rFonts w:hint="cs"/>
          <w:b/>
          <w:bCs/>
          <w:noProof/>
          <w:sz w:val="30"/>
          <w:szCs w:val="30"/>
          <w:u w:val="single"/>
          <w:rtl/>
        </w:rPr>
        <w:t>صلى الله عليه وآله وسلم</w:t>
      </w:r>
      <w:r>
        <w:rPr>
          <w:rFonts w:hint="cs"/>
          <w:b/>
          <w:bCs/>
          <w:sz w:val="30"/>
          <w:szCs w:val="30"/>
          <w:u w:val="single"/>
          <w:rtl/>
        </w:rPr>
        <w:t xml:space="preserve"> قاتلهم ليكون</w:t>
      </w:r>
      <w:r>
        <w:rPr>
          <w:rFonts w:hint="cs"/>
          <w:b/>
          <w:bCs/>
          <w:sz w:val="30"/>
          <w:szCs w:val="30"/>
          <w:u w:val="single"/>
        </w:rPr>
        <w:t xml:space="preserve"> </w:t>
      </w:r>
      <w:r>
        <w:rPr>
          <w:rFonts w:hint="cs"/>
          <w:b/>
          <w:bCs/>
          <w:sz w:val="30"/>
          <w:szCs w:val="30"/>
          <w:u w:val="single"/>
          <w:rtl/>
        </w:rPr>
        <w:t>الدعاء كله لله، والنذر كله لله، والذبح كله لله، والاستغاثة كلها لله، وجميع أنواع</w:t>
      </w:r>
      <w:r>
        <w:rPr>
          <w:rFonts w:hint="cs"/>
          <w:b/>
          <w:bCs/>
          <w:sz w:val="30"/>
          <w:szCs w:val="30"/>
          <w:u w:val="single"/>
        </w:rPr>
        <w:t xml:space="preserve"> </w:t>
      </w:r>
      <w:r>
        <w:rPr>
          <w:rFonts w:hint="cs"/>
          <w:b/>
          <w:bCs/>
          <w:sz w:val="30"/>
          <w:szCs w:val="30"/>
          <w:u w:val="single"/>
          <w:rtl/>
        </w:rPr>
        <w:t>العبادات كلها لله،]]،</w:t>
      </w:r>
      <w:r>
        <w:rPr>
          <w:rFonts w:hint="cs"/>
          <w:b/>
          <w:bCs/>
          <w:rtl/>
        </w:rPr>
        <w:t xml:space="preserve"> (أقول):</w:t>
      </w:r>
      <w:r>
        <w:rPr>
          <w:rFonts w:hint="cs"/>
          <w:rtl/>
        </w:rPr>
        <w:t xml:space="preserve"> </w:t>
      </w:r>
      <w:r>
        <w:rPr>
          <w:rFonts w:hint="cs"/>
          <w:b/>
          <w:bCs/>
          <w:rtl/>
        </w:rPr>
        <w:lastRenderedPageBreak/>
        <w:t xml:space="preserve">قوله: </w:t>
      </w:r>
      <w:r>
        <w:rPr>
          <w:rFonts w:hint="cs"/>
          <w:b/>
          <w:bCs/>
          <w:sz w:val="30"/>
          <w:szCs w:val="30"/>
          <w:u w:val="single"/>
          <w:rtl/>
        </w:rPr>
        <w:t>[كما</w:t>
      </w:r>
      <w:r>
        <w:rPr>
          <w:rFonts w:hint="cs"/>
          <w:b/>
          <w:bCs/>
          <w:sz w:val="30"/>
          <w:szCs w:val="30"/>
          <w:u w:val="single"/>
        </w:rPr>
        <w:t xml:space="preserve"> </w:t>
      </w:r>
      <w:r>
        <w:rPr>
          <w:rFonts w:hint="cs"/>
          <w:b/>
          <w:bCs/>
          <w:sz w:val="30"/>
          <w:szCs w:val="30"/>
          <w:u w:val="single"/>
          <w:rtl/>
        </w:rPr>
        <w:t>كانوا يدعون الله سبحانه ليلاً ونهاراً]</w:t>
      </w:r>
      <w:r>
        <w:rPr>
          <w:rFonts w:hint="cs"/>
          <w:b/>
          <w:bCs/>
          <w:u w:val="single"/>
          <w:rtl/>
        </w:rPr>
        <w:t xml:space="preserve"> </w:t>
      </w:r>
      <w:r>
        <w:rPr>
          <w:rFonts w:hint="cs"/>
          <w:b/>
          <w:bCs/>
          <w:sz w:val="30"/>
          <w:szCs w:val="30"/>
          <w:u w:val="single"/>
          <w:rtl/>
        </w:rPr>
        <w:t>هل كان المشركون يفعلون ذلك حقا، أم هو التمهيد لإسقاط حكم الشرك الأكبر على أهل القبلة، واستحلال دمائهم وأموالهم</w:t>
      </w:r>
      <w:r>
        <w:rPr>
          <w:rFonts w:hint="cs"/>
          <w:rtl/>
        </w:rPr>
        <w:t>، و</w:t>
      </w:r>
      <w:r>
        <w:rPr>
          <w:rFonts w:hint="cs"/>
          <w:b/>
          <w:bCs/>
          <w:rtl/>
        </w:rPr>
        <w:t>قوله:</w:t>
      </w:r>
      <w:r>
        <w:rPr>
          <w:rFonts w:hint="cs"/>
          <w:rtl/>
        </w:rPr>
        <w:t xml:space="preserve"> </w:t>
      </w:r>
      <w:r>
        <w:rPr>
          <w:rFonts w:hint="cs"/>
          <w:sz w:val="30"/>
          <w:szCs w:val="30"/>
          <w:u w:val="single"/>
          <w:rtl/>
        </w:rPr>
        <w:t>[</w:t>
      </w:r>
      <w:r>
        <w:rPr>
          <w:rFonts w:hint="cs"/>
          <w:b/>
          <w:bCs/>
          <w:sz w:val="30"/>
          <w:szCs w:val="30"/>
          <w:u w:val="single"/>
          <w:rtl/>
        </w:rPr>
        <w:t>قاتلهم على هذا الشرك ودعاهم إلى</w:t>
      </w:r>
      <w:r>
        <w:rPr>
          <w:rFonts w:hint="cs"/>
          <w:b/>
          <w:bCs/>
          <w:sz w:val="30"/>
          <w:szCs w:val="30"/>
          <w:u w:val="single"/>
        </w:rPr>
        <w:t xml:space="preserve"> </w:t>
      </w:r>
      <w:r>
        <w:rPr>
          <w:rFonts w:hint="cs"/>
          <w:b/>
          <w:bCs/>
          <w:sz w:val="30"/>
          <w:szCs w:val="30"/>
          <w:u w:val="single"/>
          <w:rtl/>
        </w:rPr>
        <w:t>إخلاص العبادة لله وحده]</w:t>
      </w:r>
      <w:r>
        <w:rPr>
          <w:rFonts w:hint="cs"/>
          <w:b/>
          <w:bCs/>
          <w:rtl/>
        </w:rPr>
        <w:t>، نعم لأن شركهم كان شركا أكبر، اتخذوا شركاء مع الله وعبدوا آلهة من دون الله وجحدوا نبوة النبي صلى الله عليه وآله وسلم</w:t>
      </w:r>
      <w:r>
        <w:rPr>
          <w:rFonts w:hint="cs"/>
          <w:rtl/>
        </w:rPr>
        <w:t>، و</w:t>
      </w:r>
      <w:r>
        <w:rPr>
          <w:rFonts w:hint="cs"/>
          <w:b/>
          <w:bCs/>
          <w:rtl/>
        </w:rPr>
        <w:t>قوله:</w:t>
      </w:r>
      <w:r>
        <w:rPr>
          <w:rFonts w:hint="cs"/>
          <w:rtl/>
        </w:rPr>
        <w:t xml:space="preserve"> </w:t>
      </w:r>
      <w:r>
        <w:rPr>
          <w:rFonts w:hint="cs"/>
          <w:sz w:val="30"/>
          <w:szCs w:val="30"/>
          <w:u w:val="single"/>
          <w:rtl/>
        </w:rPr>
        <w:t>[</w:t>
      </w:r>
      <w:r>
        <w:rPr>
          <w:rFonts w:hint="cs"/>
          <w:b/>
          <w:bCs/>
          <w:sz w:val="30"/>
          <w:szCs w:val="30"/>
          <w:u w:val="single"/>
          <w:rtl/>
        </w:rPr>
        <w:t xml:space="preserve">وتحققت أن رسول الله </w:t>
      </w:r>
      <w:r>
        <w:rPr>
          <w:rFonts w:hint="cs"/>
          <w:b/>
          <w:bCs/>
          <w:noProof/>
          <w:sz w:val="30"/>
          <w:szCs w:val="30"/>
          <w:u w:val="single"/>
          <w:rtl/>
        </w:rPr>
        <w:t>صلى الله عليه وآله وسلم</w:t>
      </w:r>
      <w:r>
        <w:rPr>
          <w:rFonts w:hint="cs"/>
          <w:b/>
          <w:bCs/>
          <w:sz w:val="30"/>
          <w:szCs w:val="30"/>
          <w:u w:val="single"/>
          <w:rtl/>
        </w:rPr>
        <w:t xml:space="preserve"> قاتلهم ليكون الدعاء كله لله، والنذر كله لله، والذبح كله لله، والاستغاثة كلها لله، وجميع أنواع العبادات كلها لله]</w:t>
      </w:r>
      <w:r>
        <w:rPr>
          <w:rFonts w:hint="cs"/>
          <w:b/>
          <w:bCs/>
          <w:sz w:val="30"/>
          <w:szCs w:val="30"/>
          <w:rtl/>
        </w:rPr>
        <w:t>،</w:t>
      </w:r>
      <w:r>
        <w:rPr>
          <w:rFonts w:hint="cs"/>
          <w:rtl/>
        </w:rPr>
        <w:t xml:space="preserve"> </w:t>
      </w:r>
      <w:r>
        <w:rPr>
          <w:rFonts w:hint="cs"/>
          <w:b/>
          <w:bCs/>
          <w:rtl/>
        </w:rPr>
        <w:t>(أقول):</w:t>
      </w:r>
      <w:r>
        <w:rPr>
          <w:rFonts w:hint="cs"/>
          <w:rtl/>
        </w:rPr>
        <w:t xml:space="preserve"> يمهد الشيخ لإسقاط الحكم على المسلمين حتى يتمكن من استحلال دماءهم وأموالهم، وأنه كما أن رسول الله صلى الله عليه وآله وسلم قاتل المشركين بسبب صرف تلك الأعمال لغير الله، فإنه يجب على اتباع الشيخ قتال المسلمين من مجرد صرف تلك الأعمال إلى غير الله، وهاهنا ذهل الشيخ عن ضابط العبادة الذي يجعل تلك الأعمال من باب الشرك الأكبر، </w:t>
      </w:r>
      <w:r>
        <w:rPr>
          <w:rFonts w:eastAsia="Calibri" w:hint="cs"/>
          <w:bCs/>
          <w:rtl/>
          <w:lang w:bidi="ar-KW"/>
        </w:rPr>
        <w:t xml:space="preserve">فإن الاعتقاد هو ضابط الفقه في مسائل العبادة: </w:t>
      </w:r>
      <w:r>
        <w:rPr>
          <w:rFonts w:eastAsia="Calibri" w:hint="cs"/>
          <w:rtl/>
          <w:lang w:bidi="ar-KW"/>
        </w:rPr>
        <w:t xml:space="preserve">فمن صرف مفردة من مفردات العبادة بنية العبودية لغير الله وقع في الشرك الأكبر ومن صرفها بغير نية العبودية لغير الله لم يكن شركا أكبر، وقد وفق علماء الأصول أيما توفيق في جعل ضابط الفقه في مسائل الإيمان والكفر ومسائل التوحيد والشرك هو الاعتقاد وليس مجرد فعل العبادة، ودليل هذه القاعدة الضابطة لفقه مسائل الأسماء والأحكام عامة، قوله صلى الله عليه وآله وسلم: ((إنما الأعمال بالنيات وإنما لكل امري ما نوى)) [أخرجه مسلم]، ولاحظ القصر في الحديث للدلالة على أنه ضابط الحكم على العمل، ألا وهو النية، والنية هي الاعتقاد القلبي، </w:t>
      </w:r>
      <w:r>
        <w:rPr>
          <w:rFonts w:eastAsia="Calibri" w:hint="cs"/>
          <w:bCs/>
          <w:rtl/>
          <w:lang w:bidi="ar-KW"/>
        </w:rPr>
        <w:t>والاعتقاد الضابط للعبودية هو اعتقاد الربوبية والألوهية أو شيئاً من مفرداتهما فيمن تصرف إليه العبادة بنية العبادة</w:t>
      </w:r>
      <w:r>
        <w:rPr>
          <w:rFonts w:eastAsia="Calibri" w:hint="cs"/>
          <w:rtl/>
          <w:lang w:bidi="ar-KW"/>
        </w:rPr>
        <w:t xml:space="preserve">، فلابد أن نعلم أن العبادة لها أصل هو اعتقاد الربوبية والألوهية لمن تصرف له الطاعة المصحوبة بالحب والتذلل والخضوع والخوف والرجاء، وبغير هذا الاعتقاد لا تكون الطاعة عبادة، ولها (للعبادة) صور تتمثل في العديد من هيئات العبادة كالسجود والصلاة والذبح والدعاء وغير ذلك من هيئات العبادة، فمن صرف الصور بغير اعتقاد، فلا يكون شركا أبدا، وإلا لكفر نبي الله يعقوب عليه السلام بالسجود ليوسف عليه السلام ولكفرت الملائكة لسجودها لآدم، بدعوى الشرك، وصرف العبادة إلى غير الله، </w:t>
      </w:r>
      <w:r>
        <w:rPr>
          <w:rFonts w:eastAsia="Calibri" w:hint="cs"/>
          <w:b/>
          <w:bCs/>
          <w:rtl/>
        </w:rPr>
        <w:t xml:space="preserve">إذن </w:t>
      </w:r>
      <w:r>
        <w:rPr>
          <w:rFonts w:eastAsia="Calibri" w:hint="cs"/>
          <w:bCs/>
          <w:rtl/>
          <w:lang w:bidi="ar-KW"/>
        </w:rPr>
        <w:t xml:space="preserve">الفقه في مفهوم العبادة </w:t>
      </w:r>
      <w:r>
        <w:rPr>
          <w:rFonts w:eastAsia="Calibri" w:hint="cs"/>
          <w:b/>
          <w:bCs/>
          <w:rtl/>
          <w:lang w:bidi="ar-KW"/>
        </w:rPr>
        <w:t>يقتضي أن نفهم أن العبادة لها أصل هو اعتقاد الربوبية والألوهية لمن تصرف له الطاعة المصحوبة بالحب والتذلل والخضوع والخوف والرجاء</w:t>
      </w:r>
      <w:r>
        <w:rPr>
          <w:rFonts w:eastAsia="Calibri" w:hint="cs"/>
          <w:rtl/>
          <w:lang w:bidi="ar-KW"/>
        </w:rPr>
        <w:t xml:space="preserve">، وبغير هذا الاعتقاد لا تكون الطاعة عبادة أبدا ولا علاقة لها بالشرك لأنّ الشرك عقيدة تتمثل في اتخاذ آلهة مع الله، كما حكى </w:t>
      </w:r>
      <w:r>
        <w:rPr>
          <w:rFonts w:eastAsia="Calibri" w:hint="cs"/>
          <w:rtl/>
          <w:lang w:bidi="ar-KW"/>
        </w:rPr>
        <w:lastRenderedPageBreak/>
        <w:t>القرآن الكريم عن المشركين، {</w:t>
      </w:r>
      <w:r>
        <w:rPr>
          <w:rFonts w:hint="cs"/>
          <w:rtl/>
          <w:lang w:bidi="ar-KW"/>
        </w:rPr>
        <w:t xml:space="preserve"> </w:t>
      </w:r>
      <w:r>
        <w:rPr>
          <w:rFonts w:hint="cs"/>
          <w:rtl/>
        </w:rPr>
        <w:t xml:space="preserve">وَانْطَلَقَ الْمَلَأُ مِنْهُمْ أَنِ امْشُوا وَاصْبِرُوا عَلَى آلِهَتِكُمْ إِنَّ هَذَا لَشَيْءٌ يُرَادُ} [ص: 6]، </w:t>
      </w:r>
    </w:p>
    <w:p w14:paraId="6CCF401A" w14:textId="77777777" w:rsidR="0090670C" w:rsidRDefault="0090670C" w:rsidP="0090670C">
      <w:pPr>
        <w:spacing w:after="240"/>
        <w:rPr>
          <w:rtl/>
        </w:rPr>
      </w:pPr>
      <w:r>
        <w:rPr>
          <w:rFonts w:hint="cs"/>
          <w:b/>
          <w:bCs/>
          <w:sz w:val="36"/>
          <w:szCs w:val="36"/>
          <w:highlight w:val="yellow"/>
          <w:u w:val="single"/>
          <w:rtl/>
        </w:rPr>
        <w:t>[الخطأ التاسع]:</w:t>
      </w:r>
      <w:r>
        <w:rPr>
          <w:rFonts w:hint="cs"/>
          <w:b/>
          <w:bCs/>
          <w:rtl/>
        </w:rPr>
        <w:t xml:space="preserve"> قوله – وهو يتكلم عن المشركين -: </w:t>
      </w:r>
      <w:r>
        <w:rPr>
          <w:rFonts w:hint="cs"/>
          <w:b/>
          <w:bCs/>
          <w:sz w:val="30"/>
          <w:szCs w:val="30"/>
          <w:u w:val="single"/>
          <w:rtl/>
        </w:rPr>
        <w:t>[وعرفت أن إقرارهم بتوحيد الربوبية لم يدخلهم في الإسلام، وأن</w:t>
      </w:r>
      <w:r>
        <w:rPr>
          <w:rFonts w:hint="cs"/>
          <w:b/>
          <w:bCs/>
          <w:sz w:val="30"/>
          <w:szCs w:val="30"/>
          <w:u w:val="single"/>
        </w:rPr>
        <w:t xml:space="preserve"> </w:t>
      </w:r>
      <w:r>
        <w:rPr>
          <w:rFonts w:hint="cs"/>
          <w:b/>
          <w:bCs/>
          <w:sz w:val="30"/>
          <w:szCs w:val="30"/>
          <w:u w:val="single"/>
          <w:rtl/>
        </w:rPr>
        <w:t>قصدهم الملائكة أو الأنبياء، أو الأولياء، يريدون شفاعتهم، والتقرب إلى الله بذلك</w:t>
      </w:r>
      <w:r>
        <w:rPr>
          <w:rFonts w:hint="cs"/>
          <w:b/>
          <w:bCs/>
          <w:sz w:val="30"/>
          <w:szCs w:val="30"/>
          <w:u w:val="single"/>
        </w:rPr>
        <w:t xml:space="preserve"> </w:t>
      </w:r>
      <w:r>
        <w:rPr>
          <w:rFonts w:hint="cs"/>
          <w:b/>
          <w:bCs/>
          <w:sz w:val="30"/>
          <w:szCs w:val="30"/>
          <w:u w:val="single"/>
          <w:rtl/>
        </w:rPr>
        <w:t>هو الذي أحل دماءهم وأموالهم، عرفت حينئذٍ التوحيد الذي دعت إليه الرسل، وأبى عن</w:t>
      </w:r>
      <w:r>
        <w:rPr>
          <w:rFonts w:hint="cs"/>
          <w:b/>
          <w:bCs/>
          <w:sz w:val="30"/>
          <w:szCs w:val="30"/>
          <w:u w:val="single"/>
        </w:rPr>
        <w:t xml:space="preserve"> </w:t>
      </w:r>
      <w:r>
        <w:rPr>
          <w:rFonts w:hint="cs"/>
          <w:b/>
          <w:bCs/>
          <w:sz w:val="30"/>
          <w:szCs w:val="30"/>
          <w:u w:val="single"/>
          <w:rtl/>
        </w:rPr>
        <w:t>الإقرار به المشركون]</w:t>
      </w:r>
      <w:r>
        <w:rPr>
          <w:rFonts w:hint="cs"/>
          <w:b/>
          <w:bCs/>
          <w:rtl/>
        </w:rPr>
        <w:t>،</w:t>
      </w:r>
      <w:r>
        <w:rPr>
          <w:rFonts w:hint="cs"/>
          <w:rtl/>
        </w:rPr>
        <w:t xml:space="preserve"> </w:t>
      </w:r>
      <w:r>
        <w:rPr>
          <w:rFonts w:hint="cs"/>
          <w:b/>
          <w:bCs/>
          <w:rtl/>
        </w:rPr>
        <w:t>(أقول):</w:t>
      </w:r>
      <w:r>
        <w:rPr>
          <w:rFonts w:hint="cs"/>
          <w:rtl/>
        </w:rPr>
        <w:t xml:space="preserve"> قد أشرت إلى خطأ الشيخ في قوله </w:t>
      </w:r>
      <w:r>
        <w:rPr>
          <w:rFonts w:hint="cs"/>
          <w:sz w:val="30"/>
          <w:szCs w:val="30"/>
          <w:u w:val="single"/>
          <w:rtl/>
        </w:rPr>
        <w:t>((</w:t>
      </w:r>
      <w:r>
        <w:rPr>
          <w:rFonts w:hint="cs"/>
          <w:b/>
          <w:bCs/>
          <w:sz w:val="30"/>
          <w:szCs w:val="30"/>
          <w:u w:val="single"/>
          <w:rtl/>
        </w:rPr>
        <w:t>وعرفت أن إقرارهم بتوحيد الربوبية لم يدخلهم في الإسلام</w:t>
      </w:r>
      <w:r>
        <w:rPr>
          <w:rFonts w:hint="cs"/>
          <w:sz w:val="30"/>
          <w:szCs w:val="30"/>
          <w:u w:val="single"/>
          <w:rtl/>
        </w:rPr>
        <w:t>))</w:t>
      </w:r>
      <w:r>
        <w:rPr>
          <w:rFonts w:hint="cs"/>
          <w:rtl/>
        </w:rPr>
        <w:t xml:space="preserve">، لأنهم لم يكونوا على توحيد الربوبية، فإنهم اعتقدوا بعض مفردات الربوبية في آلهتهم التي عبدوها من دون الله، قال تعالى: {وَاتَّخَذُوا مِن دُونِ اللَّهِ آلِهَةً لِّيَكُونُوا لَهُمْ عِزًّا} [مريم: 81]، وقال تعالى: {وَاتَّخَذُوا مِن دُونِ اللَّهِ آلِهَةً لَعَلَّهُمْ يُنصَرُونَ}، ثم قوله بعد ذلك: </w:t>
      </w:r>
      <w:r>
        <w:rPr>
          <w:rFonts w:hint="cs"/>
          <w:sz w:val="30"/>
          <w:szCs w:val="30"/>
          <w:u w:val="single"/>
          <w:rtl/>
        </w:rPr>
        <w:t>((</w:t>
      </w:r>
      <w:r>
        <w:rPr>
          <w:rFonts w:hint="cs"/>
          <w:b/>
          <w:bCs/>
          <w:sz w:val="30"/>
          <w:szCs w:val="30"/>
          <w:u w:val="single"/>
          <w:rtl/>
        </w:rPr>
        <w:t>وأن</w:t>
      </w:r>
      <w:r>
        <w:rPr>
          <w:rFonts w:hint="cs"/>
          <w:b/>
          <w:bCs/>
          <w:sz w:val="30"/>
          <w:szCs w:val="30"/>
          <w:u w:val="single"/>
        </w:rPr>
        <w:t xml:space="preserve"> </w:t>
      </w:r>
      <w:r>
        <w:rPr>
          <w:rFonts w:hint="cs"/>
          <w:b/>
          <w:bCs/>
          <w:sz w:val="30"/>
          <w:szCs w:val="30"/>
          <w:u w:val="single"/>
          <w:rtl/>
        </w:rPr>
        <w:t>قصدهم الملائكة أو الأنبياء، أو الأولياء، يريدون شفاعتهم، والتقرب إلى الله بذلك</w:t>
      </w:r>
      <w:r>
        <w:rPr>
          <w:rFonts w:hint="cs"/>
          <w:b/>
          <w:bCs/>
          <w:sz w:val="30"/>
          <w:szCs w:val="30"/>
          <w:u w:val="single"/>
        </w:rPr>
        <w:t xml:space="preserve"> </w:t>
      </w:r>
      <w:r>
        <w:rPr>
          <w:rFonts w:hint="cs"/>
          <w:b/>
          <w:bCs/>
          <w:sz w:val="30"/>
          <w:szCs w:val="30"/>
          <w:u w:val="single"/>
          <w:rtl/>
        </w:rPr>
        <w:t>هو الذي أحل دماءهم وأموالهم))</w:t>
      </w:r>
      <w:r>
        <w:rPr>
          <w:rFonts w:hint="cs"/>
          <w:u w:val="single"/>
          <w:rtl/>
        </w:rPr>
        <w:t>،</w:t>
      </w:r>
      <w:r>
        <w:rPr>
          <w:rFonts w:hint="cs"/>
          <w:rtl/>
        </w:rPr>
        <w:t xml:space="preserve"> لم تكن شفاعتهم هي التي أحلت دماءهم وأموالهم، فإن ما قيل في مفردات العبادة يُقال مثله في الشفاعة، فمن اعتقد لاحد شفاعةً الزاماً على الله تعالى بما للشافع من شراكة توجب له الشفاعة، فهذا من الشرك الأكبر، أما من اعتقد أنها تفضلاٍ من الله تعالى لمن شاء من الصالحين من عباده، فهذه عقيدة أهل الإسلام، وهي ثابتة بفضل الله تعالى للرسول صلى الله عليه وآله وسلم، وجميع المسلمين عالمهم وجاهلهم يعرف ذلك، وأنها لا تكون جبرا على الله، فشتان ما بين شفاعة المشركين الذين يعتقدون في آلهتهم أن شفاعتها بموجب شراكتها لله في تدبير الأمور بدليل قوله تعالى {وَمَا نَرَى مَعَكُمْ شُفَعَاءَكُمُ الَّذِينَ زَعَمْتُمْ أَنَّهُمْ فِيكُمْ شُرَكَاءُ} [الأنعام: 94]، </w:t>
      </w:r>
    </w:p>
    <w:p w14:paraId="65DB28B8" w14:textId="77777777" w:rsidR="0090670C" w:rsidRDefault="0090670C" w:rsidP="0090670C">
      <w:pPr>
        <w:spacing w:after="240"/>
        <w:rPr>
          <w:rtl/>
        </w:rPr>
      </w:pPr>
      <w:r>
        <w:rPr>
          <w:rFonts w:hint="cs"/>
          <w:b/>
          <w:bCs/>
          <w:sz w:val="36"/>
          <w:szCs w:val="36"/>
          <w:highlight w:val="yellow"/>
          <w:u w:val="single"/>
          <w:rtl/>
        </w:rPr>
        <w:t>[الخطأ العاشر]:</w:t>
      </w:r>
      <w:r>
        <w:rPr>
          <w:rFonts w:hint="cs"/>
          <w:b/>
          <w:bCs/>
          <w:rtl/>
        </w:rPr>
        <w:t xml:space="preserve"> قوله – وهو يتحدث عن المشركين -: </w:t>
      </w:r>
      <w:r>
        <w:rPr>
          <w:rFonts w:hint="cs"/>
          <w:b/>
          <w:bCs/>
          <w:sz w:val="30"/>
          <w:szCs w:val="30"/>
          <w:u w:val="single"/>
          <w:rtl/>
        </w:rPr>
        <w:t>[[وإنما يعنون بالإله ما يعني المشركون في زماننا بلفظ السيد. فأتاهم</w:t>
      </w:r>
      <w:r>
        <w:rPr>
          <w:rFonts w:hint="cs"/>
          <w:b/>
          <w:bCs/>
          <w:sz w:val="30"/>
          <w:szCs w:val="30"/>
          <w:u w:val="single"/>
        </w:rPr>
        <w:t xml:space="preserve"> </w:t>
      </w:r>
      <w:r>
        <w:rPr>
          <w:rFonts w:hint="cs"/>
          <w:b/>
          <w:bCs/>
          <w:sz w:val="30"/>
          <w:szCs w:val="30"/>
          <w:u w:val="single"/>
          <w:rtl/>
        </w:rPr>
        <w:t>النبي</w:t>
      </w:r>
      <w:r>
        <w:rPr>
          <w:rFonts w:hint="cs"/>
          <w:b/>
          <w:bCs/>
          <w:sz w:val="30"/>
          <w:szCs w:val="30"/>
          <w:u w:val="single"/>
        </w:rPr>
        <w:t xml:space="preserve"> </w:t>
      </w:r>
      <w:r>
        <w:rPr>
          <w:rFonts w:hint="cs"/>
          <w:b/>
          <w:bCs/>
          <w:noProof/>
          <w:sz w:val="30"/>
          <w:szCs w:val="30"/>
          <w:u w:val="single"/>
          <w:rtl/>
        </w:rPr>
        <w:t>صلى الله عليه وآله وسلم</w:t>
      </w:r>
      <w:r>
        <w:rPr>
          <w:rFonts w:hint="cs"/>
          <w:b/>
          <w:bCs/>
          <w:sz w:val="30"/>
          <w:szCs w:val="30"/>
          <w:u w:val="single"/>
          <w:rtl/>
        </w:rPr>
        <w:t xml:space="preserve"> يدعوهم إلى كلمة</w:t>
      </w:r>
      <w:r>
        <w:rPr>
          <w:rFonts w:hint="cs"/>
          <w:b/>
          <w:bCs/>
          <w:sz w:val="30"/>
          <w:szCs w:val="30"/>
          <w:u w:val="single"/>
        </w:rPr>
        <w:t xml:space="preserve"> </w:t>
      </w:r>
      <w:r>
        <w:rPr>
          <w:rFonts w:hint="cs"/>
          <w:b/>
          <w:bCs/>
          <w:sz w:val="30"/>
          <w:szCs w:val="30"/>
          <w:u w:val="single"/>
          <w:rtl/>
        </w:rPr>
        <w:t>التوحيد وهي (لا إله إلا الله) ]]،</w:t>
      </w:r>
      <w:r>
        <w:rPr>
          <w:rFonts w:hint="cs"/>
          <w:rtl/>
        </w:rPr>
        <w:t xml:space="preserve"> </w:t>
      </w:r>
      <w:r>
        <w:rPr>
          <w:rFonts w:hint="cs"/>
          <w:b/>
          <w:bCs/>
          <w:rtl/>
        </w:rPr>
        <w:t>(أقول):</w:t>
      </w:r>
      <w:r>
        <w:rPr>
          <w:rFonts w:hint="cs"/>
          <w:rtl/>
        </w:rPr>
        <w:t xml:space="preserve"> من هم المشركون الذين يقصدهم الشيخ في قوله </w:t>
      </w:r>
      <w:r>
        <w:rPr>
          <w:rFonts w:hint="cs"/>
          <w:sz w:val="30"/>
          <w:szCs w:val="30"/>
          <w:u w:val="single"/>
          <w:rtl/>
        </w:rPr>
        <w:t>(</w:t>
      </w:r>
      <w:r>
        <w:rPr>
          <w:rFonts w:hint="cs"/>
          <w:b/>
          <w:bCs/>
          <w:sz w:val="30"/>
          <w:szCs w:val="30"/>
          <w:u w:val="single"/>
          <w:rtl/>
        </w:rPr>
        <w:t>ما يعني المشركون في زماننا بلفظ السيد)،</w:t>
      </w:r>
      <w:r>
        <w:rPr>
          <w:rFonts w:hint="cs"/>
          <w:b/>
          <w:bCs/>
          <w:rtl/>
        </w:rPr>
        <w:t xml:space="preserve"> أليس هم عامة المسلمين في نجد والحجاز، </w:t>
      </w:r>
      <w:r>
        <w:rPr>
          <w:rFonts w:hint="cs"/>
          <w:rtl/>
        </w:rPr>
        <w:t xml:space="preserve">ثم إنه ليس بصحيح أن كفار قريش يعنون بالإله ما يعنيه هؤلاء فإنهم يقصدون بالسيد إما الرئيس فيهم، أو من كان من نسل الرسول صلى الله عليه وآله وسلم وهم الأشراف، ومراد الشيخ أن الناس في زمانه يعتقدون في السادة ما يعتقده كفار قريش في الأصنام التي يسمونها الآلهة، وهذا غلو خطير، فالمسلمون في </w:t>
      </w:r>
      <w:r>
        <w:rPr>
          <w:rFonts w:hint="cs"/>
          <w:rtl/>
        </w:rPr>
        <w:lastRenderedPageBreak/>
        <w:t>زمانه كانوا يعتقدون أنه لا إله إلا الله ويؤمنون بمعناها، وهي شهادة التوحيد فكيف يصفهم بالمشركين ثم يستحل دماءهم وأموالهم،</w:t>
      </w:r>
    </w:p>
    <w:p w14:paraId="23B5FDAD" w14:textId="77777777" w:rsidR="0090670C" w:rsidRDefault="0090670C" w:rsidP="0090670C">
      <w:pPr>
        <w:spacing w:after="240"/>
        <w:rPr>
          <w:rtl/>
          <w:lang w:bidi="ar-KW"/>
        </w:rPr>
      </w:pPr>
      <w:r>
        <w:rPr>
          <w:rFonts w:hint="cs"/>
          <w:b/>
          <w:bCs/>
          <w:sz w:val="36"/>
          <w:szCs w:val="36"/>
          <w:highlight w:val="yellow"/>
          <w:u w:val="single"/>
          <w:rtl/>
        </w:rPr>
        <w:t>[الخطأ الحادي عشر]:</w:t>
      </w:r>
      <w:r>
        <w:rPr>
          <w:rFonts w:hint="cs"/>
          <w:b/>
          <w:bCs/>
          <w:rtl/>
        </w:rPr>
        <w:t xml:space="preserve"> قوله</w:t>
      </w:r>
      <w:r>
        <w:rPr>
          <w:rFonts w:hint="cs"/>
          <w:rtl/>
        </w:rPr>
        <w:t xml:space="preserve">: </w:t>
      </w:r>
      <w:r>
        <w:rPr>
          <w:rFonts w:hint="cs"/>
          <w:sz w:val="30"/>
          <w:szCs w:val="30"/>
          <w:u w:val="single"/>
          <w:rtl/>
        </w:rPr>
        <w:t>[[</w:t>
      </w:r>
      <w:r>
        <w:rPr>
          <w:rFonts w:hint="cs"/>
          <w:b/>
          <w:bCs/>
          <w:sz w:val="30"/>
          <w:szCs w:val="30"/>
          <w:u w:val="single"/>
          <w:rtl/>
        </w:rPr>
        <w:t>والمراد من هذه الكلمة معناها لا مجرد لفظها، والكفار الجهال يعلمون أن مراد النبي</w:t>
      </w:r>
      <w:r>
        <w:rPr>
          <w:rFonts w:hint="cs"/>
          <w:b/>
          <w:bCs/>
          <w:sz w:val="30"/>
          <w:szCs w:val="30"/>
          <w:u w:val="single"/>
        </w:rPr>
        <w:t xml:space="preserve"> </w:t>
      </w:r>
      <w:r>
        <w:rPr>
          <w:rFonts w:hint="cs"/>
          <w:b/>
          <w:bCs/>
          <w:noProof/>
          <w:sz w:val="30"/>
          <w:szCs w:val="30"/>
          <w:u w:val="single"/>
          <w:rtl/>
        </w:rPr>
        <w:t>صلى الله عليه وآله وسلم</w:t>
      </w:r>
      <w:r>
        <w:rPr>
          <w:rFonts w:hint="cs"/>
          <w:b/>
          <w:bCs/>
          <w:sz w:val="30"/>
          <w:szCs w:val="30"/>
          <w:u w:val="single"/>
          <w:rtl/>
        </w:rPr>
        <w:t xml:space="preserve"> بهذه الكلمة هو إفراد الله تعالى بالتعلق به والكفر بما</w:t>
      </w:r>
      <w:r>
        <w:rPr>
          <w:rFonts w:hint="cs"/>
          <w:b/>
          <w:bCs/>
          <w:sz w:val="30"/>
          <w:szCs w:val="30"/>
          <w:u w:val="single"/>
        </w:rPr>
        <w:t xml:space="preserve"> </w:t>
      </w:r>
      <w:r>
        <w:rPr>
          <w:rFonts w:hint="cs"/>
          <w:b/>
          <w:bCs/>
          <w:sz w:val="30"/>
          <w:szCs w:val="30"/>
          <w:u w:val="single"/>
          <w:rtl/>
        </w:rPr>
        <w:t>يعبد من دون الله والبراءة منه، فإنه لما قال لهم</w:t>
      </w:r>
      <w:r>
        <w:rPr>
          <w:b/>
          <w:bCs/>
          <w:sz w:val="30"/>
          <w:szCs w:val="30"/>
          <w:u w:val="single"/>
        </w:rPr>
        <w:t xml:space="preserve">: </w:t>
      </w:r>
      <w:r>
        <w:rPr>
          <w:rFonts w:hint="cs"/>
          <w:b/>
          <w:bCs/>
          <w:sz w:val="30"/>
          <w:szCs w:val="30"/>
          <w:u w:val="single"/>
          <w:rtl/>
        </w:rPr>
        <w:t>{قولوا: لا إله إلا الله}، قالوا</w:t>
      </w:r>
      <w:r>
        <w:rPr>
          <w:b/>
          <w:bCs/>
          <w:sz w:val="30"/>
          <w:szCs w:val="30"/>
          <w:u w:val="single"/>
        </w:rPr>
        <w:t>:</w:t>
      </w:r>
      <w:r>
        <w:rPr>
          <w:b/>
          <w:bCs/>
          <w:sz w:val="30"/>
          <w:szCs w:val="30"/>
          <w:u w:val="single"/>
          <w:rtl/>
        </w:rPr>
        <w:t xml:space="preserve"> </w:t>
      </w:r>
      <w:r>
        <w:rPr>
          <w:rFonts w:hint="cs"/>
          <w:b/>
          <w:bCs/>
          <w:sz w:val="30"/>
          <w:szCs w:val="30"/>
          <w:u w:val="single"/>
          <w:rtl/>
        </w:rPr>
        <w:t>أَجَعَلَ</w:t>
      </w:r>
      <w:r>
        <w:rPr>
          <w:rFonts w:hint="cs"/>
          <w:b/>
          <w:bCs/>
          <w:sz w:val="30"/>
          <w:szCs w:val="30"/>
          <w:u w:val="single"/>
        </w:rPr>
        <w:t xml:space="preserve"> </w:t>
      </w:r>
      <w:r>
        <w:rPr>
          <w:rFonts w:hint="cs"/>
          <w:b/>
          <w:bCs/>
          <w:sz w:val="30"/>
          <w:szCs w:val="30"/>
          <w:u w:val="single"/>
          <w:rtl/>
        </w:rPr>
        <w:t>الْآلِهَةَ إِلَهاً وَاحِداً إِنَّ هَذَا لَشَيْءٌ عُجَابٌ [ص:5]، فإذا عرفت أن جهال الكفار يعرفون ذلك، فالعجب ممن يدعي الإسلام وهو لا يعرف من</w:t>
      </w:r>
      <w:r>
        <w:rPr>
          <w:rFonts w:hint="cs"/>
          <w:b/>
          <w:bCs/>
          <w:sz w:val="30"/>
          <w:szCs w:val="30"/>
          <w:u w:val="single"/>
        </w:rPr>
        <w:t xml:space="preserve"> </w:t>
      </w:r>
      <w:r>
        <w:rPr>
          <w:rFonts w:hint="cs"/>
          <w:b/>
          <w:bCs/>
          <w:sz w:val="30"/>
          <w:szCs w:val="30"/>
          <w:u w:val="single"/>
          <w:rtl/>
        </w:rPr>
        <w:t>تفسير هذه الكلمة ما عرفه جهال الكفار، بل يظن أن ذلك هو التلفظ بحروفها من غير</w:t>
      </w:r>
      <w:r>
        <w:rPr>
          <w:rFonts w:hint="cs"/>
          <w:b/>
          <w:bCs/>
          <w:sz w:val="30"/>
          <w:szCs w:val="30"/>
          <w:u w:val="single"/>
        </w:rPr>
        <w:t xml:space="preserve"> </w:t>
      </w:r>
      <w:r>
        <w:rPr>
          <w:rFonts w:hint="cs"/>
          <w:b/>
          <w:bCs/>
          <w:sz w:val="30"/>
          <w:szCs w:val="30"/>
          <w:u w:val="single"/>
          <w:rtl/>
        </w:rPr>
        <w:t>اعتقاد القلب لشيء من المعاني، والحاذق منهم يظن أن معناها لا يخلق ولا يرزق إلا</w:t>
      </w:r>
      <w:r>
        <w:rPr>
          <w:rFonts w:hint="cs"/>
          <w:b/>
          <w:bCs/>
          <w:sz w:val="30"/>
          <w:szCs w:val="30"/>
          <w:u w:val="single"/>
        </w:rPr>
        <w:t xml:space="preserve"> </w:t>
      </w:r>
      <w:r>
        <w:rPr>
          <w:rFonts w:hint="cs"/>
          <w:b/>
          <w:bCs/>
          <w:sz w:val="30"/>
          <w:szCs w:val="30"/>
          <w:u w:val="single"/>
          <w:rtl/>
        </w:rPr>
        <w:t>الله، ولا يدبر الأمر إلا الله، فلا خير في رجل جهال الكفار أعلم منه بمعنى لا إله</w:t>
      </w:r>
      <w:r>
        <w:rPr>
          <w:rFonts w:hint="cs"/>
          <w:b/>
          <w:bCs/>
          <w:sz w:val="30"/>
          <w:szCs w:val="30"/>
          <w:u w:val="single"/>
        </w:rPr>
        <w:t xml:space="preserve"> </w:t>
      </w:r>
      <w:r>
        <w:rPr>
          <w:rFonts w:hint="cs"/>
          <w:b/>
          <w:bCs/>
          <w:sz w:val="30"/>
          <w:szCs w:val="30"/>
          <w:u w:val="single"/>
          <w:rtl/>
        </w:rPr>
        <w:t>إلا الله]]</w:t>
      </w:r>
      <w:r>
        <w:rPr>
          <w:rFonts w:hint="cs"/>
          <w:b/>
          <w:bCs/>
          <w:sz w:val="30"/>
          <w:szCs w:val="30"/>
          <w:rtl/>
        </w:rPr>
        <w:t>،</w:t>
      </w:r>
      <w:r>
        <w:rPr>
          <w:rFonts w:hint="cs"/>
          <w:b/>
          <w:bCs/>
          <w:rtl/>
        </w:rPr>
        <w:t xml:space="preserve"> (أقول):</w:t>
      </w:r>
      <w:r>
        <w:rPr>
          <w:rFonts w:hint="cs"/>
          <w:rtl/>
        </w:rPr>
        <w:t xml:space="preserve"> للأسف الشديد هو لا يعلم المعنى الصحيح لشهادة التوحيد، وأنها تشمل أقسام التوحيد كافه، وقد ذهل هو عن توحيد الذات وقواعد التقديس التي تعصم من الحشو والتجسيم، ثم ذهل عن موقع الاعتقاد من الشهادة، وأن اعتقاد التوحيد هو الأساس، وأن الطاعات لا تكون عبودية وتوحيد إلا إن صاحب صرفها اعتقاد إلهية وربوبية واستحقاق العبودية لمن تصرف إليه، وفي هذا الغلط في </w:t>
      </w:r>
      <w:r>
        <w:rPr>
          <w:rFonts w:eastAsia="Calibri" w:hint="cs"/>
          <w:rtl/>
        </w:rPr>
        <w:t>تفسير العبادة يقول</w:t>
      </w:r>
      <w:r>
        <w:rPr>
          <w:rFonts w:hint="cs"/>
          <w:rtl/>
        </w:rPr>
        <w:t xml:space="preserve"> </w:t>
      </w:r>
      <w:r>
        <w:rPr>
          <w:rFonts w:eastAsia="Calibri" w:hint="cs"/>
          <w:bCs/>
          <w:rtl/>
        </w:rPr>
        <w:t>الشيخ سلامة</w:t>
      </w:r>
      <w:r>
        <w:rPr>
          <w:rFonts w:eastAsia="Calibri" w:hint="cs"/>
          <w:bCs/>
        </w:rPr>
        <w:t xml:space="preserve"> </w:t>
      </w:r>
      <w:r>
        <w:rPr>
          <w:rFonts w:eastAsia="Calibri" w:hint="cs"/>
          <w:bCs/>
          <w:rtl/>
        </w:rPr>
        <w:t>القضاعي العزامي في كتابه فرقان القرآن بين صفات الخالق وصفات</w:t>
      </w:r>
      <w:r>
        <w:rPr>
          <w:rFonts w:eastAsia="Calibri" w:hint="cs"/>
          <w:bCs/>
        </w:rPr>
        <w:t xml:space="preserve"> </w:t>
      </w:r>
      <w:r>
        <w:rPr>
          <w:rFonts w:eastAsia="Calibri" w:hint="cs"/>
          <w:bCs/>
          <w:rtl/>
        </w:rPr>
        <w:t>الاَكوان</w:t>
      </w:r>
      <w:r>
        <w:rPr>
          <w:rFonts w:eastAsia="Calibri" w:hint="cs"/>
          <w:rtl/>
        </w:rPr>
        <w:t>: (إنّ الغلط في تفسير العبادة، المزلقةُ</w:t>
      </w:r>
      <w:r>
        <w:rPr>
          <w:rFonts w:eastAsia="Calibri" w:hint="cs"/>
          <w:b/>
        </w:rPr>
        <w:t xml:space="preserve"> </w:t>
      </w:r>
      <w:r>
        <w:rPr>
          <w:rFonts w:eastAsia="Calibri" w:hint="cs"/>
          <w:rtl/>
        </w:rPr>
        <w:t>الكبرى والمزلَّة العظمى، التي أُستحِلت بها دماءُ لا تحصى، فأنّهم فسروا العبادة بالإتيان بأقصى غاية الخضوع، و</w:t>
      </w:r>
      <w:r>
        <w:rPr>
          <w:rFonts w:eastAsia="Calibri" w:hint="cs"/>
          <w:b/>
        </w:rPr>
        <w:t xml:space="preserve"> </w:t>
      </w:r>
      <w:r>
        <w:rPr>
          <w:rFonts w:eastAsia="Calibri" w:hint="cs"/>
          <w:rtl/>
        </w:rPr>
        <w:t>أرادوا بذلك المعنى اللغوي، أمّا معناها الشرعي فهو أخصّ من هذا كما يظهر للمحقّق</w:t>
      </w:r>
      <w:r>
        <w:rPr>
          <w:rFonts w:eastAsia="Calibri" w:hint="cs"/>
          <w:b/>
        </w:rPr>
        <w:t xml:space="preserve"> </w:t>
      </w:r>
      <w:r>
        <w:rPr>
          <w:rFonts w:eastAsia="Calibri" w:hint="cs"/>
          <w:rtl/>
        </w:rPr>
        <w:t>الصبّار على البحث من استقراء مواردها في الشرع، فانّه الاِتيان بأقصى غاية الخضوع</w:t>
      </w:r>
      <w:r>
        <w:rPr>
          <w:rFonts w:eastAsia="Calibri" w:hint="cs"/>
          <w:b/>
        </w:rPr>
        <w:t xml:space="preserve"> </w:t>
      </w:r>
      <w:r>
        <w:rPr>
          <w:rFonts w:eastAsia="Calibri" w:hint="cs"/>
          <w:rtl/>
        </w:rPr>
        <w:t>قلباً، باعتقاد ربوبية المخضوع له، فإن انتفى ذلك الاعتقاد لم يكن ما أتى به من</w:t>
      </w:r>
      <w:r>
        <w:rPr>
          <w:rFonts w:eastAsia="Calibri" w:hint="cs"/>
          <w:b/>
        </w:rPr>
        <w:t xml:space="preserve"> </w:t>
      </w:r>
      <w:r>
        <w:rPr>
          <w:rFonts w:eastAsia="Calibri" w:hint="cs"/>
          <w:rtl/>
        </w:rPr>
        <w:t>الخضوع الظاهري من العبادة شرعاً، في كثير ولا قليل مهما كان المأتي به و لو</w:t>
      </w:r>
      <w:r>
        <w:rPr>
          <w:rFonts w:eastAsia="Calibri" w:hint="cs"/>
          <w:b/>
        </w:rPr>
        <w:t xml:space="preserve"> </w:t>
      </w:r>
      <w:r>
        <w:rPr>
          <w:rFonts w:eastAsia="Calibri" w:hint="cs"/>
          <w:rtl/>
        </w:rPr>
        <w:t>سجوداً، و إنّما كفر المشركون بسجودهم</w:t>
      </w:r>
      <w:r>
        <w:rPr>
          <w:rFonts w:eastAsia="Calibri" w:hint="cs"/>
          <w:b/>
        </w:rPr>
        <w:t xml:space="preserve"> </w:t>
      </w:r>
      <w:r>
        <w:rPr>
          <w:rFonts w:eastAsia="Calibri" w:hint="cs"/>
          <w:rtl/>
        </w:rPr>
        <w:t>لأوثانهم و دعائهم إيّاهم، وغيرهما من أنواع الخضوع لتحقّق هذا القيد فيهم، و هو</w:t>
      </w:r>
      <w:r>
        <w:rPr>
          <w:rFonts w:eastAsia="Calibri" w:hint="cs"/>
          <w:b/>
        </w:rPr>
        <w:t xml:space="preserve"> </w:t>
      </w:r>
      <w:r>
        <w:rPr>
          <w:rFonts w:eastAsia="Calibri" w:hint="cs"/>
          <w:rtl/>
        </w:rPr>
        <w:t>اعتقادهم ربوبية ما خضعوا له) أهـ [فرقان</w:t>
      </w:r>
      <w:r>
        <w:rPr>
          <w:rFonts w:eastAsia="Calibri" w:hint="cs"/>
        </w:rPr>
        <w:t xml:space="preserve"> </w:t>
      </w:r>
      <w:r>
        <w:rPr>
          <w:rFonts w:eastAsia="Calibri" w:hint="cs"/>
          <w:rtl/>
        </w:rPr>
        <w:t>القرآن بين صفات الخالق وصفات</w:t>
      </w:r>
      <w:r>
        <w:rPr>
          <w:rFonts w:eastAsia="Calibri" w:hint="cs"/>
        </w:rPr>
        <w:t xml:space="preserve"> </w:t>
      </w:r>
      <w:r>
        <w:rPr>
          <w:rFonts w:eastAsia="Calibri" w:hint="cs"/>
          <w:rtl/>
        </w:rPr>
        <w:t>الاَكوان: 111]</w:t>
      </w:r>
      <w:r>
        <w:rPr>
          <w:rFonts w:eastAsia="Calibri" w:hint="cs"/>
          <w:rtl/>
          <w:lang w:bidi="ar-KW"/>
        </w:rPr>
        <w:t>،</w:t>
      </w:r>
    </w:p>
    <w:p w14:paraId="17D19FBB" w14:textId="7D113672" w:rsidR="0090670C" w:rsidRDefault="0090670C" w:rsidP="0090670C">
      <w:pPr>
        <w:spacing w:after="240"/>
        <w:rPr>
          <w:rtl/>
          <w:lang w:bidi="ar-KW"/>
        </w:rPr>
      </w:pPr>
      <w:r>
        <w:rPr>
          <w:rFonts w:hint="cs"/>
          <w:b/>
          <w:bCs/>
          <w:sz w:val="36"/>
          <w:szCs w:val="36"/>
          <w:highlight w:val="yellow"/>
          <w:u w:val="single"/>
          <w:rtl/>
        </w:rPr>
        <w:t>[الخطأ الثاني عشر]:</w:t>
      </w:r>
      <w:r>
        <w:rPr>
          <w:rFonts w:hint="cs"/>
          <w:b/>
          <w:bCs/>
          <w:rtl/>
        </w:rPr>
        <w:t xml:space="preserve"> قوله</w:t>
      </w:r>
      <w:r>
        <w:rPr>
          <w:rFonts w:hint="cs"/>
          <w:rtl/>
        </w:rPr>
        <w:t xml:space="preserve">: </w:t>
      </w:r>
      <w:r>
        <w:rPr>
          <w:rFonts w:hint="cs"/>
          <w:sz w:val="30"/>
          <w:szCs w:val="30"/>
          <w:u w:val="single"/>
          <w:rtl/>
        </w:rPr>
        <w:t>[[</w:t>
      </w:r>
      <w:r>
        <w:rPr>
          <w:rFonts w:hint="cs"/>
          <w:b/>
          <w:bCs/>
          <w:sz w:val="30"/>
          <w:szCs w:val="30"/>
          <w:u w:val="single"/>
          <w:rtl/>
        </w:rPr>
        <w:t xml:space="preserve">إذا عرفت ذلك، وعرفت أن الطريق إلى الله لا بد له من أعداء قاعدين عليه أهل فصاحة وعلمٍ وحُجج، فالواجب عليك أن تتعلم من دين الله ما يصير </w:t>
      </w:r>
      <w:r>
        <w:rPr>
          <w:rFonts w:hint="cs"/>
          <w:b/>
          <w:bCs/>
          <w:sz w:val="30"/>
          <w:szCs w:val="30"/>
          <w:u w:val="single"/>
          <w:rtl/>
        </w:rPr>
        <w:lastRenderedPageBreak/>
        <w:t>لك سلاحاً تقابل به</w:t>
      </w:r>
      <w:r>
        <w:rPr>
          <w:rFonts w:hint="cs"/>
          <w:b/>
          <w:bCs/>
          <w:sz w:val="30"/>
          <w:szCs w:val="30"/>
          <w:u w:val="single"/>
        </w:rPr>
        <w:t xml:space="preserve"> </w:t>
      </w:r>
      <w:r>
        <w:rPr>
          <w:rFonts w:hint="cs"/>
          <w:b/>
          <w:bCs/>
          <w:sz w:val="30"/>
          <w:szCs w:val="30"/>
          <w:u w:val="single"/>
          <w:rtl/>
        </w:rPr>
        <w:t>هؤلاء الشياطين الذين قال إمامهم ومقدمهم لربك عز وجل: {لأَقْعُدَنَّ لَهُمْ صِرَاطَكَ الْمُسْتَقِيمَ (16) ثُمَّ لآتِيَنَّهُم مِّن بَيْنِ</w:t>
      </w:r>
      <w:r>
        <w:rPr>
          <w:rFonts w:hint="cs"/>
          <w:b/>
          <w:bCs/>
          <w:sz w:val="30"/>
          <w:szCs w:val="30"/>
          <w:u w:val="single"/>
        </w:rPr>
        <w:t xml:space="preserve"> </w:t>
      </w:r>
      <w:r>
        <w:rPr>
          <w:rFonts w:hint="cs"/>
          <w:b/>
          <w:bCs/>
          <w:sz w:val="30"/>
          <w:szCs w:val="30"/>
          <w:u w:val="single"/>
          <w:rtl/>
        </w:rPr>
        <w:t>أَيْدِيهِمْ وَمِنْ خَلْفِهِمْ وَعَنْ أَيْمَانِهِمْ وَعَن شَمَآئِلِهِمْ وَلاَ</w:t>
      </w:r>
      <w:r>
        <w:rPr>
          <w:rFonts w:hint="cs"/>
          <w:b/>
          <w:bCs/>
          <w:sz w:val="30"/>
          <w:szCs w:val="30"/>
          <w:u w:val="single"/>
        </w:rPr>
        <w:t xml:space="preserve"> </w:t>
      </w:r>
      <w:r>
        <w:rPr>
          <w:rFonts w:hint="cs"/>
          <w:b/>
          <w:bCs/>
          <w:sz w:val="30"/>
          <w:szCs w:val="30"/>
          <w:u w:val="single"/>
          <w:rtl/>
        </w:rPr>
        <w:t>تَجِدُ أَكْثَرَهُمْ شَاكِرِينَ}، ولكن إذا أقبلت على الله، وأصغيت إلى حججه وبيناته، فلا تخف ولا تحزن</w:t>
      </w:r>
      <w:r>
        <w:rPr>
          <w:rFonts w:hint="cs"/>
          <w:b/>
          <w:bCs/>
          <w:sz w:val="30"/>
          <w:szCs w:val="30"/>
          <w:u w:val="single"/>
        </w:rPr>
        <w:t xml:space="preserve"> </w:t>
      </w:r>
      <w:r>
        <w:rPr>
          <w:b/>
          <w:bCs/>
          <w:noProof/>
          <w:sz w:val="30"/>
          <w:szCs w:val="30"/>
        </w:rPr>
        <w:drawing>
          <wp:inline distT="0" distB="0" distL="0" distR="0" wp14:anchorId="1FA3E416" wp14:editId="32BC4E36">
            <wp:extent cx="72390" cy="144145"/>
            <wp:effectExtent l="0" t="0" r="3810" b="8255"/>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rFonts w:hint="cs"/>
          <w:b/>
          <w:bCs/>
          <w:sz w:val="30"/>
          <w:szCs w:val="30"/>
          <w:u w:val="single"/>
          <w:rtl/>
        </w:rPr>
        <w:t>إِنَّ كَيْدَ الشَّيْطَانِ كَانَ ضَعِيفاً</w:t>
      </w:r>
      <w:r>
        <w:rPr>
          <w:rFonts w:hint="cs"/>
          <w:b/>
          <w:bCs/>
          <w:sz w:val="30"/>
          <w:szCs w:val="30"/>
          <w:u w:val="single"/>
        </w:rPr>
        <w:t xml:space="preserve"> </w:t>
      </w:r>
      <w:r>
        <w:rPr>
          <w:b/>
          <w:bCs/>
          <w:noProof/>
          <w:sz w:val="30"/>
          <w:szCs w:val="30"/>
        </w:rPr>
        <w:drawing>
          <wp:inline distT="0" distB="0" distL="0" distR="0" wp14:anchorId="6D71D3FD" wp14:editId="4425F3E3">
            <wp:extent cx="72390" cy="144145"/>
            <wp:effectExtent l="0" t="0" r="3810" b="8255"/>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b/>
          <w:bCs/>
          <w:sz w:val="30"/>
          <w:szCs w:val="30"/>
          <w:u w:val="single"/>
        </w:rPr>
        <w:t>[</w:t>
      </w:r>
      <w:r>
        <w:rPr>
          <w:rFonts w:hint="cs"/>
          <w:b/>
          <w:bCs/>
          <w:sz w:val="30"/>
          <w:szCs w:val="30"/>
          <w:u w:val="single"/>
          <w:rtl/>
        </w:rPr>
        <w:t>النساء:76]، والعامي من</w:t>
      </w:r>
      <w:r>
        <w:rPr>
          <w:rFonts w:hint="cs"/>
          <w:b/>
          <w:bCs/>
          <w:sz w:val="30"/>
          <w:szCs w:val="30"/>
          <w:u w:val="single"/>
        </w:rPr>
        <w:t xml:space="preserve"> </w:t>
      </w:r>
      <w:r>
        <w:rPr>
          <w:rFonts w:hint="cs"/>
          <w:b/>
          <w:bCs/>
          <w:sz w:val="30"/>
          <w:szCs w:val="30"/>
          <w:u w:val="single"/>
          <w:rtl/>
        </w:rPr>
        <w:t>الموحدين يغلب ألفاً من علماء هؤلاء المشركين، .. وأنا أذكر لك أشياء مما ذكر الله في كتابه جواباً لكلام احتج به المشركون في</w:t>
      </w:r>
      <w:r>
        <w:rPr>
          <w:rFonts w:hint="cs"/>
          <w:b/>
          <w:bCs/>
          <w:sz w:val="30"/>
          <w:szCs w:val="30"/>
          <w:u w:val="single"/>
        </w:rPr>
        <w:t xml:space="preserve"> </w:t>
      </w:r>
      <w:r>
        <w:rPr>
          <w:rFonts w:hint="cs"/>
          <w:b/>
          <w:bCs/>
          <w:sz w:val="30"/>
          <w:szCs w:val="30"/>
          <w:u w:val="single"/>
          <w:rtl/>
        </w:rPr>
        <w:t>زماننا علينا]</w:t>
      </w:r>
      <w:r>
        <w:rPr>
          <w:rFonts w:hint="cs"/>
          <w:b/>
          <w:bCs/>
          <w:sz w:val="30"/>
          <w:szCs w:val="30"/>
          <w:rtl/>
        </w:rPr>
        <w:t>]،</w:t>
      </w:r>
      <w:r>
        <w:rPr>
          <w:rFonts w:hint="cs"/>
          <w:b/>
          <w:bCs/>
          <w:rtl/>
        </w:rPr>
        <w:t xml:space="preserve"> (أقول):</w:t>
      </w:r>
      <w:r>
        <w:rPr>
          <w:rFonts w:hint="cs"/>
          <w:rtl/>
          <w:lang w:bidi="ar-KW"/>
        </w:rPr>
        <w:t xml:space="preserve"> يصف أهل العلم من المسلمين في زمانه بالشياطين، والمشركين، ثم يصف أتباعه بأنهم الموحدون، ويصفهم بأن الواحد منهم يغلب ألفا من علماء وفقهاء المذاهب الأربعة وقد كانوا هم آنذاك الذين حاولوا مناقشته في تصوراته المغلوطة حول العبادة، </w:t>
      </w:r>
    </w:p>
    <w:p w14:paraId="5FE98027" w14:textId="6C22FDD8" w:rsidR="0090670C" w:rsidRDefault="0090670C" w:rsidP="0090670C">
      <w:pPr>
        <w:spacing w:after="240"/>
        <w:rPr>
          <w:rtl/>
        </w:rPr>
      </w:pPr>
      <w:r>
        <w:rPr>
          <w:rFonts w:hint="cs"/>
          <w:b/>
          <w:bCs/>
          <w:sz w:val="36"/>
          <w:szCs w:val="36"/>
          <w:highlight w:val="yellow"/>
          <w:u w:val="single"/>
          <w:rtl/>
        </w:rPr>
        <w:t>[الخطأ الثالث عشر]:</w:t>
      </w:r>
      <w:r>
        <w:rPr>
          <w:rFonts w:hint="cs"/>
          <w:b/>
          <w:bCs/>
          <w:rtl/>
        </w:rPr>
        <w:t xml:space="preserve"> قوله</w:t>
      </w:r>
      <w:r>
        <w:rPr>
          <w:rFonts w:hint="cs"/>
          <w:rtl/>
        </w:rPr>
        <w:t xml:space="preserve">: </w:t>
      </w:r>
      <w:r>
        <w:rPr>
          <w:rFonts w:hint="cs"/>
          <w:sz w:val="30"/>
          <w:szCs w:val="30"/>
          <w:u w:val="single"/>
          <w:rtl/>
        </w:rPr>
        <w:t>[[</w:t>
      </w:r>
      <w:r>
        <w:rPr>
          <w:rFonts w:hint="cs"/>
          <w:b/>
          <w:bCs/>
          <w:sz w:val="30"/>
          <w:szCs w:val="30"/>
          <w:u w:val="single"/>
          <w:rtl/>
        </w:rPr>
        <w:t>فنقول</w:t>
      </w:r>
      <w:r>
        <w:rPr>
          <w:b/>
          <w:bCs/>
          <w:sz w:val="30"/>
          <w:szCs w:val="30"/>
          <w:u w:val="single"/>
        </w:rPr>
        <w:t>:</w:t>
      </w:r>
      <w:r>
        <w:rPr>
          <w:rFonts w:hint="cs"/>
          <w:b/>
          <w:bCs/>
          <w:sz w:val="30"/>
          <w:szCs w:val="30"/>
          <w:u w:val="single"/>
          <w:rtl/>
        </w:rPr>
        <w:t xml:space="preserve"> جواب أهل الباطل من طريقين: مجمل، ومفصل. أما المجمل فهو الأمر العظيم والفائدة</w:t>
      </w:r>
      <w:r>
        <w:rPr>
          <w:rFonts w:hint="cs"/>
          <w:b/>
          <w:bCs/>
          <w:sz w:val="30"/>
          <w:szCs w:val="30"/>
          <w:u w:val="single"/>
        </w:rPr>
        <w:t xml:space="preserve"> </w:t>
      </w:r>
      <w:r>
        <w:rPr>
          <w:rFonts w:hint="cs"/>
          <w:b/>
          <w:bCs/>
          <w:sz w:val="30"/>
          <w:szCs w:val="30"/>
          <w:u w:val="single"/>
          <w:rtl/>
        </w:rPr>
        <w:t>الكبيرة لمن عقلها، وذلك قوله تعالى</w:t>
      </w:r>
      <w:r>
        <w:rPr>
          <w:b/>
          <w:bCs/>
          <w:sz w:val="30"/>
          <w:szCs w:val="30"/>
          <w:u w:val="single"/>
        </w:rPr>
        <w:t xml:space="preserve">: </w:t>
      </w:r>
      <w:r>
        <w:rPr>
          <w:b/>
          <w:bCs/>
          <w:noProof/>
          <w:sz w:val="30"/>
          <w:szCs w:val="30"/>
        </w:rPr>
        <w:drawing>
          <wp:inline distT="0" distB="0" distL="0" distR="0" wp14:anchorId="42DE935C" wp14:editId="12AC0405">
            <wp:extent cx="72390" cy="144145"/>
            <wp:effectExtent l="0" t="0" r="3810" b="8255"/>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rFonts w:hint="cs"/>
          <w:b/>
          <w:bCs/>
          <w:sz w:val="30"/>
          <w:szCs w:val="30"/>
          <w:u w:val="single"/>
          <w:rtl/>
        </w:rPr>
        <w:t>هُوَ الَّذِيَ أَنزَلَ عَلَيْكَ</w:t>
      </w:r>
      <w:r>
        <w:rPr>
          <w:rFonts w:hint="cs"/>
          <w:b/>
          <w:bCs/>
          <w:sz w:val="30"/>
          <w:szCs w:val="30"/>
          <w:u w:val="single"/>
        </w:rPr>
        <w:t xml:space="preserve"> </w:t>
      </w:r>
      <w:r>
        <w:rPr>
          <w:rFonts w:hint="cs"/>
          <w:b/>
          <w:bCs/>
          <w:sz w:val="30"/>
          <w:szCs w:val="30"/>
          <w:u w:val="single"/>
          <w:rtl/>
        </w:rPr>
        <w:t>الْكِتَابَ مِنْهُ آيَاتٌ مُّحْكَمَاتٌ هُنَّ أُمُّ الْكِتَابِ وَأُخَرُ</w:t>
      </w:r>
      <w:r>
        <w:rPr>
          <w:rFonts w:hint="cs"/>
          <w:b/>
          <w:bCs/>
          <w:sz w:val="30"/>
          <w:szCs w:val="30"/>
          <w:u w:val="single"/>
        </w:rPr>
        <w:t xml:space="preserve"> </w:t>
      </w:r>
      <w:r>
        <w:rPr>
          <w:rFonts w:hint="cs"/>
          <w:b/>
          <w:bCs/>
          <w:sz w:val="30"/>
          <w:szCs w:val="30"/>
          <w:u w:val="single"/>
          <w:rtl/>
        </w:rPr>
        <w:t>مُتَشَابِهَاتٌ فَأَمَّا الَّذِينَ في قُلُوبِهِمْ زَيْغٌ فَيَتَّبِعُونَ مَا</w:t>
      </w:r>
      <w:r>
        <w:rPr>
          <w:rFonts w:hint="cs"/>
          <w:b/>
          <w:bCs/>
          <w:sz w:val="30"/>
          <w:szCs w:val="30"/>
          <w:u w:val="single"/>
        </w:rPr>
        <w:t xml:space="preserve"> </w:t>
      </w:r>
      <w:r>
        <w:rPr>
          <w:rFonts w:hint="cs"/>
          <w:b/>
          <w:bCs/>
          <w:sz w:val="30"/>
          <w:szCs w:val="30"/>
          <w:u w:val="single"/>
          <w:rtl/>
        </w:rPr>
        <w:t>تَشَابَهَ مِنْهُ ابْتِغَاء الْفِتْنَةِ وَابْتِغَاء تَأْوِيلِهِ وَمَا يَعْلَمُ</w:t>
      </w:r>
      <w:r>
        <w:rPr>
          <w:rFonts w:hint="cs"/>
          <w:b/>
          <w:bCs/>
          <w:sz w:val="30"/>
          <w:szCs w:val="30"/>
          <w:u w:val="single"/>
        </w:rPr>
        <w:t xml:space="preserve"> </w:t>
      </w:r>
      <w:r>
        <w:rPr>
          <w:rFonts w:hint="cs"/>
          <w:b/>
          <w:bCs/>
          <w:sz w:val="30"/>
          <w:szCs w:val="30"/>
          <w:u w:val="single"/>
          <w:rtl/>
        </w:rPr>
        <w:t>تَأْوِيلَهُ إِلاَّ اللّهُ</w:t>
      </w:r>
      <w:r>
        <w:rPr>
          <w:rFonts w:hint="cs"/>
          <w:b/>
          <w:bCs/>
          <w:sz w:val="30"/>
          <w:szCs w:val="30"/>
          <w:u w:val="single"/>
        </w:rPr>
        <w:t xml:space="preserve"> </w:t>
      </w:r>
      <w:r>
        <w:rPr>
          <w:b/>
          <w:bCs/>
          <w:noProof/>
          <w:sz w:val="30"/>
          <w:szCs w:val="30"/>
        </w:rPr>
        <w:drawing>
          <wp:inline distT="0" distB="0" distL="0" distR="0" wp14:anchorId="6FC81366" wp14:editId="4054CB8B">
            <wp:extent cx="72390" cy="144145"/>
            <wp:effectExtent l="0" t="0" r="3810" b="8255"/>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b/>
          <w:bCs/>
          <w:sz w:val="30"/>
          <w:szCs w:val="30"/>
          <w:u w:val="single"/>
        </w:rPr>
        <w:t>[</w:t>
      </w:r>
      <w:r>
        <w:rPr>
          <w:rFonts w:hint="cs"/>
          <w:b/>
          <w:bCs/>
          <w:sz w:val="30"/>
          <w:szCs w:val="30"/>
          <w:u w:val="single"/>
          <w:rtl/>
        </w:rPr>
        <w:t>آل عمران:7]، وقد صح عن رسول الله</w:t>
      </w:r>
      <w:r>
        <w:rPr>
          <w:rFonts w:hint="cs"/>
          <w:b/>
          <w:bCs/>
          <w:sz w:val="30"/>
          <w:szCs w:val="30"/>
          <w:u w:val="single"/>
        </w:rPr>
        <w:t xml:space="preserve"> </w:t>
      </w:r>
      <w:r>
        <w:rPr>
          <w:rFonts w:hint="cs"/>
          <w:b/>
          <w:bCs/>
          <w:noProof/>
          <w:sz w:val="30"/>
          <w:szCs w:val="30"/>
          <w:u w:val="single"/>
          <w:rtl/>
        </w:rPr>
        <w:t>صلى الله عليه وآله وسلم</w:t>
      </w:r>
      <w:r>
        <w:rPr>
          <w:rFonts w:hint="cs"/>
          <w:b/>
          <w:bCs/>
          <w:sz w:val="30"/>
          <w:szCs w:val="30"/>
          <w:u w:val="single"/>
          <w:rtl/>
        </w:rPr>
        <w:t>، أنه قال: {إذا رأيتم الذين يتبعون ما تشابه منه فأولئك الذين سمى الله</w:t>
      </w:r>
      <w:r>
        <w:rPr>
          <w:rFonts w:hint="cs"/>
          <w:b/>
          <w:bCs/>
          <w:sz w:val="30"/>
          <w:szCs w:val="30"/>
          <w:u w:val="single"/>
        </w:rPr>
        <w:t xml:space="preserve"> </w:t>
      </w:r>
      <w:r>
        <w:rPr>
          <w:rFonts w:hint="cs"/>
          <w:b/>
          <w:bCs/>
          <w:sz w:val="30"/>
          <w:szCs w:val="30"/>
          <w:u w:val="single"/>
          <w:rtl/>
        </w:rPr>
        <w:t>فاحذروهم}</w:t>
      </w:r>
      <w:r>
        <w:rPr>
          <w:rFonts w:hint="cs"/>
          <w:b/>
          <w:bCs/>
          <w:sz w:val="30"/>
          <w:szCs w:val="30"/>
          <w:u w:val="single"/>
          <w:rtl/>
          <w:lang w:bidi="ar-KW"/>
        </w:rPr>
        <w:t>]]</w:t>
      </w:r>
      <w:r>
        <w:rPr>
          <w:rFonts w:hint="cs"/>
          <w:b/>
          <w:bCs/>
          <w:rtl/>
          <w:lang w:bidi="ar-KW"/>
        </w:rPr>
        <w:t xml:space="preserve"> </w:t>
      </w:r>
      <w:r>
        <w:rPr>
          <w:rFonts w:hint="cs"/>
          <w:b/>
          <w:bCs/>
          <w:rtl/>
        </w:rPr>
        <w:t>(أقول):</w:t>
      </w:r>
      <w:r>
        <w:rPr>
          <w:rFonts w:hint="cs"/>
          <w:rtl/>
        </w:rPr>
        <w:t xml:space="preserve"> </w:t>
      </w:r>
      <w:r>
        <w:rPr>
          <w:rFonts w:hint="cs"/>
          <w:rtl/>
          <w:lang w:bidi="ar-KW"/>
        </w:rPr>
        <w:t xml:space="preserve">الشيخ رحمه الله جعل المحكم متشابها، والمتشابه محكما، فإن المحكم هو أن من أتى بشهادة التوحيد مقرا بها معتقدا لها فهو مسلم </w:t>
      </w:r>
      <w:r>
        <w:rPr>
          <w:rFonts w:hint="cs"/>
          <w:rtl/>
        </w:rPr>
        <w:t>له حكم المسلمين من حرمة دمه وماله، ومن المحكم ان المشركين كانوا يشركون في الربوبية والعبودية وأنهم اتخذوا آلهة مع الله، ومن المتشابه ما يزعمه هو من كون المشركين كانوا على توحيد الربوبية وأنهم اتخذوا الأوثان والأصنام واسطة للتقرب إلى الله فقط، يستدل لذلك بقوله تعالى: {مَا نَعْبُدُهُمْ إِلَّا لِيُقَرِّبُونَا إِلَى اللَّهِ زُلْفَى}، مع أن أول الآية وآخرها رد على أخطائه، فإن أولها إقرار بأنهم عبدوها من دون الله، وآخرها تكذيب الله تعالى لهم في ادعائهم أنهم ما عبدوها إلا لتقربهم إلى الله، قال تعالى: {وَالَّذِينَ اتَّخَذُوا مِنْ دُونِهِ أَوْلِيَاءَ مَا نَعْبُدُهُمْ إِلَّا لِيُقَرِّبُونَا إِلَى اللَّهِ زُلْفَى إِنَّ اللَّهَ يَحْكُمُ بَيْنَهُمْ فِيمَا هُمْ فِيهِ يَخْتَلِفُونَ إِنَّ اللَّهَ لَا يَهْدِي مَنْ هُوَ كَاذِبٌ كَفَّارٌ}، وهم ما عبدوها إلا لاعتقادهم فيها أنها تنصرهم وتعزهم من دون الله، كما في قوله تعالى: {وَاتَّخَذُوا مِن دُونِ اللَّهِ آلِهَةً لِّيَكُونُوا لَهُمْ عِزًّا} [مريم: 81]، وقوله تعالى: {وَاتَّخَذُوا مِن دُونِ اللَّهِ آلِهَةً لَعَلَّهُمْ يُنصَرُونَ}،</w:t>
      </w:r>
    </w:p>
    <w:p w14:paraId="1BE6535A" w14:textId="065E2B50" w:rsidR="0090670C" w:rsidRDefault="0090670C" w:rsidP="0090670C">
      <w:pPr>
        <w:spacing w:after="240"/>
        <w:rPr>
          <w:b/>
          <w:bCs/>
          <w:rtl/>
        </w:rPr>
      </w:pPr>
      <w:r>
        <w:rPr>
          <w:rFonts w:hint="cs"/>
          <w:b/>
          <w:bCs/>
          <w:sz w:val="36"/>
          <w:szCs w:val="36"/>
          <w:highlight w:val="yellow"/>
          <w:u w:val="single"/>
          <w:rtl/>
        </w:rPr>
        <w:lastRenderedPageBreak/>
        <w:t>[الخطأ الرابع عشر]:</w:t>
      </w:r>
      <w:r>
        <w:rPr>
          <w:rFonts w:hint="cs"/>
          <w:b/>
          <w:bCs/>
          <w:rtl/>
        </w:rPr>
        <w:t xml:space="preserve"> قوله</w:t>
      </w:r>
      <w:r>
        <w:rPr>
          <w:rFonts w:hint="cs"/>
          <w:rtl/>
        </w:rPr>
        <w:t xml:space="preserve">: </w:t>
      </w:r>
      <w:r>
        <w:rPr>
          <w:rFonts w:hint="cs"/>
          <w:sz w:val="30"/>
          <w:szCs w:val="30"/>
          <w:u w:val="single"/>
          <w:rtl/>
        </w:rPr>
        <w:t>[[</w:t>
      </w:r>
      <w:r>
        <w:rPr>
          <w:rFonts w:hint="cs"/>
          <w:b/>
          <w:bCs/>
          <w:sz w:val="30"/>
          <w:szCs w:val="30"/>
          <w:u w:val="single"/>
          <w:rtl/>
        </w:rPr>
        <w:t>مثال ذلك إذا قال لك بعض المشركين</w:t>
      </w:r>
      <w:r>
        <w:rPr>
          <w:b/>
          <w:bCs/>
          <w:sz w:val="30"/>
          <w:szCs w:val="30"/>
          <w:u w:val="single"/>
        </w:rPr>
        <w:t xml:space="preserve">: </w:t>
      </w:r>
      <w:r>
        <w:rPr>
          <w:b/>
          <w:bCs/>
          <w:noProof/>
          <w:sz w:val="30"/>
          <w:szCs w:val="30"/>
        </w:rPr>
        <w:drawing>
          <wp:inline distT="0" distB="0" distL="0" distR="0" wp14:anchorId="699D2E3B" wp14:editId="4039D99D">
            <wp:extent cx="72390" cy="144145"/>
            <wp:effectExtent l="0" t="0" r="3810" b="8255"/>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rFonts w:hint="cs"/>
          <w:b/>
          <w:bCs/>
          <w:sz w:val="30"/>
          <w:szCs w:val="30"/>
          <w:u w:val="single"/>
          <w:rtl/>
        </w:rPr>
        <w:t>أَلا إِنَّ أَوْلِيَاء اللّهِ لاَ</w:t>
      </w:r>
      <w:r>
        <w:rPr>
          <w:rFonts w:hint="cs"/>
          <w:b/>
          <w:bCs/>
          <w:sz w:val="30"/>
          <w:szCs w:val="30"/>
          <w:u w:val="single"/>
        </w:rPr>
        <w:t xml:space="preserve"> </w:t>
      </w:r>
      <w:r>
        <w:rPr>
          <w:rFonts w:hint="cs"/>
          <w:b/>
          <w:bCs/>
          <w:sz w:val="30"/>
          <w:szCs w:val="30"/>
          <w:u w:val="single"/>
          <w:rtl/>
        </w:rPr>
        <w:t>خَوْفٌ عَلَيْهِمْ وَلاَ هُمْ يَحْزَنُونَ</w:t>
      </w:r>
      <w:r>
        <w:rPr>
          <w:rFonts w:hint="cs"/>
          <w:b/>
          <w:bCs/>
          <w:sz w:val="30"/>
          <w:szCs w:val="30"/>
          <w:u w:val="single"/>
        </w:rPr>
        <w:t xml:space="preserve"> </w:t>
      </w:r>
      <w:r>
        <w:rPr>
          <w:b/>
          <w:bCs/>
          <w:noProof/>
          <w:sz w:val="30"/>
          <w:szCs w:val="30"/>
        </w:rPr>
        <w:drawing>
          <wp:inline distT="0" distB="0" distL="0" distR="0" wp14:anchorId="4E038924" wp14:editId="28737852">
            <wp:extent cx="72390" cy="144145"/>
            <wp:effectExtent l="0" t="0" r="3810" b="8255"/>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b/>
          <w:bCs/>
          <w:sz w:val="30"/>
          <w:szCs w:val="30"/>
          <w:u w:val="single"/>
        </w:rPr>
        <w:t>[</w:t>
      </w:r>
      <w:r>
        <w:rPr>
          <w:rFonts w:hint="cs"/>
          <w:b/>
          <w:bCs/>
          <w:sz w:val="30"/>
          <w:szCs w:val="30"/>
          <w:u w:val="single"/>
          <w:rtl/>
        </w:rPr>
        <w:t>يونس:62]، أو استدل بالشفاعة</w:t>
      </w:r>
      <w:r>
        <w:rPr>
          <w:rFonts w:hint="cs"/>
          <w:b/>
          <w:bCs/>
          <w:sz w:val="30"/>
          <w:szCs w:val="30"/>
          <w:u w:val="single"/>
        </w:rPr>
        <w:t xml:space="preserve"> </w:t>
      </w:r>
      <w:r>
        <w:rPr>
          <w:rFonts w:hint="cs"/>
          <w:b/>
          <w:bCs/>
          <w:sz w:val="30"/>
          <w:szCs w:val="30"/>
          <w:u w:val="single"/>
          <w:rtl/>
        </w:rPr>
        <w:t>أنها حق، وأن الأنبياء لهم جاه عند الله أو ذكر كلاماً للنبي</w:t>
      </w:r>
      <w:r>
        <w:rPr>
          <w:rFonts w:hint="cs"/>
          <w:b/>
          <w:bCs/>
          <w:sz w:val="30"/>
          <w:szCs w:val="30"/>
          <w:u w:val="single"/>
        </w:rPr>
        <w:t xml:space="preserve"> </w:t>
      </w:r>
      <w:r>
        <w:rPr>
          <w:rFonts w:hint="cs"/>
          <w:b/>
          <w:bCs/>
          <w:noProof/>
          <w:sz w:val="30"/>
          <w:szCs w:val="30"/>
          <w:u w:val="single"/>
          <w:rtl/>
        </w:rPr>
        <w:t>صلى الله عليه وآله وسلم</w:t>
      </w:r>
      <w:r>
        <w:rPr>
          <w:rFonts w:hint="cs"/>
          <w:b/>
          <w:bCs/>
          <w:sz w:val="30"/>
          <w:szCs w:val="30"/>
          <w:u w:val="single"/>
          <w:rtl/>
        </w:rPr>
        <w:t xml:space="preserve"> يستدل به على شئ من باطله، وأنت لا</w:t>
      </w:r>
      <w:r>
        <w:rPr>
          <w:rFonts w:hint="cs"/>
          <w:b/>
          <w:bCs/>
          <w:sz w:val="30"/>
          <w:szCs w:val="30"/>
          <w:u w:val="single"/>
        </w:rPr>
        <w:t xml:space="preserve"> </w:t>
      </w:r>
      <w:r>
        <w:rPr>
          <w:rFonts w:hint="cs"/>
          <w:b/>
          <w:bCs/>
          <w:sz w:val="30"/>
          <w:szCs w:val="30"/>
          <w:u w:val="single"/>
          <w:rtl/>
        </w:rPr>
        <w:t>تفهم معنى الكلام الذي ذكره، فجاوبه بقولك: إن الله ذكر أن الذين في قلوبهم زيغ</w:t>
      </w:r>
      <w:r>
        <w:rPr>
          <w:rFonts w:hint="cs"/>
          <w:b/>
          <w:bCs/>
          <w:sz w:val="30"/>
          <w:szCs w:val="30"/>
          <w:u w:val="single"/>
        </w:rPr>
        <w:t xml:space="preserve"> </w:t>
      </w:r>
      <w:r>
        <w:rPr>
          <w:rFonts w:hint="cs"/>
          <w:b/>
          <w:bCs/>
          <w:sz w:val="30"/>
          <w:szCs w:val="30"/>
          <w:u w:val="single"/>
          <w:rtl/>
        </w:rPr>
        <w:t>يتركون المحكم ويتبعون المتشابه، وما ذكرته لك من أن الله ذكر أن المشركين يقرون</w:t>
      </w:r>
      <w:r>
        <w:rPr>
          <w:rFonts w:hint="cs"/>
          <w:b/>
          <w:bCs/>
          <w:sz w:val="30"/>
          <w:szCs w:val="30"/>
          <w:u w:val="single"/>
        </w:rPr>
        <w:t xml:space="preserve"> </w:t>
      </w:r>
      <w:r>
        <w:rPr>
          <w:rFonts w:hint="cs"/>
          <w:b/>
          <w:bCs/>
          <w:sz w:val="30"/>
          <w:szCs w:val="30"/>
          <w:u w:val="single"/>
          <w:rtl/>
        </w:rPr>
        <w:t>بالربوبية، وأن كفرهم بتعلقهم على الملائكة والأنبياء والأولياء مع قولهم</w:t>
      </w:r>
      <w:r>
        <w:rPr>
          <w:b/>
          <w:bCs/>
          <w:sz w:val="30"/>
          <w:szCs w:val="30"/>
          <w:u w:val="single"/>
        </w:rPr>
        <w:t xml:space="preserve">: </w:t>
      </w:r>
      <w:r>
        <w:rPr>
          <w:b/>
          <w:bCs/>
          <w:noProof/>
          <w:sz w:val="30"/>
          <w:szCs w:val="30"/>
        </w:rPr>
        <w:drawing>
          <wp:inline distT="0" distB="0" distL="0" distR="0" wp14:anchorId="78B0FFA5" wp14:editId="61403255">
            <wp:extent cx="72390" cy="144145"/>
            <wp:effectExtent l="0" t="0" r="3810" b="8255"/>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rFonts w:hint="cs"/>
          <w:b/>
          <w:bCs/>
          <w:sz w:val="30"/>
          <w:szCs w:val="30"/>
          <w:u w:val="single"/>
          <w:rtl/>
        </w:rPr>
        <w:t>هَـؤُلاء شُفَعَاؤُنَا عِندَ اللّهِ</w:t>
      </w:r>
      <w:r>
        <w:rPr>
          <w:rFonts w:hint="cs"/>
          <w:b/>
          <w:bCs/>
          <w:sz w:val="30"/>
          <w:szCs w:val="30"/>
          <w:u w:val="single"/>
        </w:rPr>
        <w:t xml:space="preserve"> </w:t>
      </w:r>
      <w:r>
        <w:rPr>
          <w:b/>
          <w:bCs/>
          <w:noProof/>
          <w:sz w:val="30"/>
          <w:szCs w:val="30"/>
        </w:rPr>
        <w:drawing>
          <wp:inline distT="0" distB="0" distL="0" distR="0" wp14:anchorId="394C476A" wp14:editId="78C4A04E">
            <wp:extent cx="72390" cy="144145"/>
            <wp:effectExtent l="0" t="0" r="3810" b="8255"/>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b/>
          <w:bCs/>
          <w:sz w:val="30"/>
          <w:szCs w:val="30"/>
          <w:u w:val="single"/>
        </w:rPr>
        <w:t>[</w:t>
      </w:r>
      <w:r>
        <w:rPr>
          <w:rFonts w:hint="cs"/>
          <w:b/>
          <w:bCs/>
          <w:sz w:val="30"/>
          <w:szCs w:val="30"/>
          <w:u w:val="single"/>
          <w:rtl/>
        </w:rPr>
        <w:t>يونس:18] هذا أمر محكم بين، لا يقدر أحد أن يغيير</w:t>
      </w:r>
      <w:r>
        <w:rPr>
          <w:rFonts w:hint="cs"/>
          <w:b/>
          <w:bCs/>
          <w:sz w:val="30"/>
          <w:szCs w:val="30"/>
          <w:u w:val="single"/>
        </w:rPr>
        <w:t xml:space="preserve"> </w:t>
      </w:r>
      <w:r>
        <w:rPr>
          <w:rFonts w:hint="cs"/>
          <w:b/>
          <w:bCs/>
          <w:sz w:val="30"/>
          <w:szCs w:val="30"/>
          <w:u w:val="single"/>
          <w:rtl/>
        </w:rPr>
        <w:t>معناه</w:t>
      </w:r>
      <w:r>
        <w:rPr>
          <w:rFonts w:hint="cs"/>
          <w:b/>
          <w:bCs/>
          <w:sz w:val="30"/>
          <w:szCs w:val="30"/>
          <w:rtl/>
        </w:rPr>
        <w:t>]]،</w:t>
      </w:r>
      <w:r>
        <w:rPr>
          <w:rFonts w:hint="cs"/>
          <w:b/>
          <w:bCs/>
          <w:rtl/>
        </w:rPr>
        <w:t xml:space="preserve"> (أقول):</w:t>
      </w:r>
      <w:r>
        <w:rPr>
          <w:rFonts w:hint="cs"/>
          <w:rtl/>
        </w:rPr>
        <w:t xml:space="preserve"> </w:t>
      </w:r>
      <w:r>
        <w:rPr>
          <w:rFonts w:hint="cs"/>
          <w:b/>
          <w:bCs/>
          <w:rtl/>
        </w:rPr>
        <w:t xml:space="preserve">بل هذا هو المتشابه الذي آل بالشيخ إلى تشريك المسلمين واستحلال دمائهم وأموالهم، ثم قال: </w:t>
      </w:r>
      <w:r>
        <w:rPr>
          <w:rFonts w:hint="cs"/>
          <w:b/>
          <w:bCs/>
          <w:sz w:val="30"/>
          <w:szCs w:val="30"/>
          <w:rtl/>
        </w:rPr>
        <w:t>[[و</w:t>
      </w:r>
      <w:r>
        <w:rPr>
          <w:rFonts w:hint="cs"/>
          <w:b/>
          <w:bCs/>
          <w:sz w:val="30"/>
          <w:szCs w:val="30"/>
          <w:u w:val="single"/>
          <w:rtl/>
        </w:rPr>
        <w:t>ما ذكرته لي أيها المشرك]]</w:t>
      </w:r>
      <w:r>
        <w:rPr>
          <w:rFonts w:hint="cs"/>
          <w:b/>
          <w:bCs/>
          <w:sz w:val="30"/>
          <w:szCs w:val="30"/>
          <w:rtl/>
        </w:rPr>
        <w:t>،</w:t>
      </w:r>
      <w:r>
        <w:rPr>
          <w:rFonts w:hint="cs"/>
          <w:b/>
          <w:bCs/>
          <w:rtl/>
        </w:rPr>
        <w:t xml:space="preserve"> وانظر إلى اتهامه المسلمين بالشرك في قوله </w:t>
      </w:r>
      <w:r>
        <w:rPr>
          <w:rFonts w:hint="cs"/>
          <w:b/>
          <w:bCs/>
          <w:sz w:val="30"/>
          <w:szCs w:val="30"/>
          <w:u w:val="single"/>
          <w:rtl/>
        </w:rPr>
        <w:t>[أيها المشرك</w:t>
      </w:r>
      <w:r>
        <w:rPr>
          <w:rFonts w:hint="cs"/>
          <w:b/>
          <w:bCs/>
          <w:sz w:val="30"/>
          <w:szCs w:val="30"/>
          <w:rtl/>
        </w:rPr>
        <w:t xml:space="preserve">]، </w:t>
      </w:r>
      <w:r>
        <w:rPr>
          <w:rFonts w:hint="cs"/>
          <w:b/>
          <w:bCs/>
          <w:sz w:val="30"/>
          <w:szCs w:val="30"/>
          <w:u w:val="single"/>
          <w:rtl/>
        </w:rPr>
        <w:t>[من القرآن أو كلام النبي</w:t>
      </w:r>
      <w:r>
        <w:rPr>
          <w:rFonts w:hint="cs"/>
          <w:b/>
          <w:bCs/>
          <w:sz w:val="30"/>
          <w:szCs w:val="30"/>
          <w:u w:val="single"/>
        </w:rPr>
        <w:t xml:space="preserve"> </w:t>
      </w:r>
      <w:r>
        <w:rPr>
          <w:rFonts w:hint="cs"/>
          <w:b/>
          <w:bCs/>
          <w:noProof/>
          <w:sz w:val="30"/>
          <w:szCs w:val="30"/>
          <w:u w:val="single"/>
          <w:rtl/>
        </w:rPr>
        <w:t>صلى الله عليه وآله وسلم</w:t>
      </w:r>
      <w:r>
        <w:rPr>
          <w:rFonts w:hint="cs"/>
          <w:b/>
          <w:bCs/>
          <w:sz w:val="30"/>
          <w:szCs w:val="30"/>
          <w:u w:val="single"/>
          <w:rtl/>
        </w:rPr>
        <w:t xml:space="preserve"> لا أعرف معناه]،</w:t>
      </w:r>
      <w:r>
        <w:rPr>
          <w:rFonts w:hint="cs"/>
          <w:b/>
          <w:bCs/>
          <w:rtl/>
        </w:rPr>
        <w:t xml:space="preserve"> الحمد لله يعترف بجهله عن معرفة معناه، </w:t>
      </w:r>
      <w:r>
        <w:rPr>
          <w:rFonts w:hint="cs"/>
          <w:b/>
          <w:bCs/>
          <w:sz w:val="30"/>
          <w:szCs w:val="30"/>
          <w:u w:val="single"/>
          <w:rtl/>
        </w:rPr>
        <w:t>[ولكن أقطع أن كلام</w:t>
      </w:r>
      <w:r>
        <w:rPr>
          <w:rFonts w:hint="cs"/>
          <w:b/>
          <w:bCs/>
          <w:sz w:val="30"/>
          <w:szCs w:val="30"/>
          <w:u w:val="single"/>
        </w:rPr>
        <w:t xml:space="preserve"> </w:t>
      </w:r>
      <w:r>
        <w:rPr>
          <w:rFonts w:hint="cs"/>
          <w:b/>
          <w:bCs/>
          <w:sz w:val="30"/>
          <w:szCs w:val="30"/>
          <w:u w:val="single"/>
          <w:rtl/>
        </w:rPr>
        <w:t>الله لا يتناقض، وأن كلام النبي</w:t>
      </w:r>
      <w:r>
        <w:rPr>
          <w:rFonts w:hint="cs"/>
          <w:b/>
          <w:bCs/>
          <w:sz w:val="30"/>
          <w:szCs w:val="30"/>
          <w:u w:val="single"/>
          <w:rtl/>
          <w:lang w:bidi="ar-KW"/>
        </w:rPr>
        <w:t xml:space="preserve"> </w:t>
      </w:r>
      <w:r>
        <w:rPr>
          <w:rFonts w:hint="cs"/>
          <w:b/>
          <w:bCs/>
          <w:noProof/>
          <w:sz w:val="30"/>
          <w:szCs w:val="30"/>
          <w:u w:val="single"/>
          <w:rtl/>
        </w:rPr>
        <w:t>صلى الله عليه وآله وسلم</w:t>
      </w:r>
      <w:r>
        <w:rPr>
          <w:rFonts w:hint="cs"/>
          <w:b/>
          <w:bCs/>
          <w:sz w:val="30"/>
          <w:szCs w:val="30"/>
          <w:u w:val="single"/>
          <w:rtl/>
        </w:rPr>
        <w:t xml:space="preserve"> لا يخالف كلام الله عز وجل، وهذا جواب سديد]</w:t>
      </w:r>
      <w:r>
        <w:rPr>
          <w:rFonts w:hint="cs"/>
          <w:b/>
          <w:bCs/>
          <w:rtl/>
        </w:rPr>
        <w:t xml:space="preserve">، والله لا سديد ولا رشيد وهو أساسا لا يعرف ضابط العبودية الذي يجعل صرفها لله تعالى توحيد وصرفها لغير الله شرك أكبر]، </w:t>
      </w:r>
    </w:p>
    <w:p w14:paraId="6E186ED9" w14:textId="77777777" w:rsidR="0090670C" w:rsidRDefault="0090670C" w:rsidP="0090670C">
      <w:pPr>
        <w:spacing w:after="240"/>
        <w:rPr>
          <w:rtl/>
        </w:rPr>
      </w:pPr>
      <w:r>
        <w:rPr>
          <w:rFonts w:hint="cs"/>
          <w:b/>
          <w:bCs/>
          <w:sz w:val="36"/>
          <w:szCs w:val="36"/>
          <w:highlight w:val="yellow"/>
          <w:u w:val="single"/>
          <w:rtl/>
        </w:rPr>
        <w:t>[الخطأ الخامس عشر]:</w:t>
      </w:r>
      <w:r>
        <w:rPr>
          <w:rFonts w:hint="cs"/>
          <w:b/>
          <w:bCs/>
          <w:rtl/>
        </w:rPr>
        <w:t xml:space="preserve"> قوله</w:t>
      </w:r>
      <w:r>
        <w:rPr>
          <w:rFonts w:hint="cs"/>
          <w:rtl/>
        </w:rPr>
        <w:t xml:space="preserve">: </w:t>
      </w:r>
      <w:r>
        <w:rPr>
          <w:rFonts w:hint="cs"/>
          <w:sz w:val="30"/>
          <w:szCs w:val="30"/>
          <w:u w:val="single"/>
          <w:rtl/>
        </w:rPr>
        <w:t>[[</w:t>
      </w:r>
      <w:r>
        <w:rPr>
          <w:rFonts w:hint="cs"/>
          <w:b/>
          <w:bCs/>
          <w:sz w:val="30"/>
          <w:szCs w:val="30"/>
          <w:u w:val="single"/>
          <w:rtl/>
        </w:rPr>
        <w:t>وأما الجواب المفصّل: فإن أعداء الله لهم اعتراضات كثيرة على دين الرسل يصدون</w:t>
      </w:r>
      <w:r>
        <w:rPr>
          <w:rFonts w:hint="cs"/>
          <w:b/>
          <w:bCs/>
          <w:sz w:val="30"/>
          <w:szCs w:val="30"/>
          <w:u w:val="single"/>
        </w:rPr>
        <w:t xml:space="preserve"> </w:t>
      </w:r>
      <w:r>
        <w:rPr>
          <w:rFonts w:hint="cs"/>
          <w:b/>
          <w:bCs/>
          <w:sz w:val="30"/>
          <w:szCs w:val="30"/>
          <w:u w:val="single"/>
          <w:rtl/>
        </w:rPr>
        <w:t>بها الناس عنه: منها قولهم: نحن لا نشرك بالله، بل نشهد أنه لا يخلق ولا يرزق ولا ينفع ولا يضر</w:t>
      </w:r>
      <w:r>
        <w:rPr>
          <w:rFonts w:hint="cs"/>
          <w:b/>
          <w:bCs/>
          <w:sz w:val="30"/>
          <w:szCs w:val="30"/>
          <w:u w:val="single"/>
        </w:rPr>
        <w:t xml:space="preserve"> </w:t>
      </w:r>
      <w:r>
        <w:rPr>
          <w:rFonts w:hint="cs"/>
          <w:b/>
          <w:bCs/>
          <w:sz w:val="30"/>
          <w:szCs w:val="30"/>
          <w:u w:val="single"/>
          <w:rtl/>
        </w:rPr>
        <w:t>إلا الله وحده لا شريك له، وأن محمداً لا يملك لنفسه نفعاً ولا ضراً، فضلاً عن عبد</w:t>
      </w:r>
      <w:r>
        <w:rPr>
          <w:rFonts w:hint="cs"/>
          <w:b/>
          <w:bCs/>
          <w:sz w:val="30"/>
          <w:szCs w:val="30"/>
          <w:u w:val="single"/>
        </w:rPr>
        <w:t xml:space="preserve"> </w:t>
      </w:r>
      <w:r>
        <w:rPr>
          <w:rFonts w:hint="cs"/>
          <w:b/>
          <w:bCs/>
          <w:sz w:val="30"/>
          <w:szCs w:val="30"/>
          <w:u w:val="single"/>
          <w:rtl/>
        </w:rPr>
        <w:t>القادر أو غيره، ولكن أنا مذنب والصالحون لهم جاه عند الله، وأطلب من الله بهم،</w:t>
      </w:r>
      <w:r>
        <w:rPr>
          <w:rFonts w:hint="cs"/>
          <w:b/>
          <w:bCs/>
          <w:sz w:val="30"/>
          <w:szCs w:val="30"/>
          <w:u w:val="single"/>
        </w:rPr>
        <w:t xml:space="preserve"> </w:t>
      </w:r>
      <w:r>
        <w:rPr>
          <w:rFonts w:hint="cs"/>
          <w:b/>
          <w:bCs/>
          <w:sz w:val="30"/>
          <w:szCs w:val="30"/>
          <w:u w:val="single"/>
          <w:rtl/>
        </w:rPr>
        <w:t>فجاوبه بما تقدم وهو أن الذين قاتلهم رسول الله</w:t>
      </w:r>
      <w:r>
        <w:rPr>
          <w:rFonts w:hint="cs"/>
          <w:b/>
          <w:bCs/>
          <w:sz w:val="30"/>
          <w:szCs w:val="30"/>
          <w:u w:val="single"/>
          <w:rtl/>
          <w:lang w:bidi="ar-KW"/>
        </w:rPr>
        <w:t xml:space="preserve"> </w:t>
      </w:r>
      <w:r>
        <w:rPr>
          <w:rFonts w:hint="cs"/>
          <w:b/>
          <w:bCs/>
          <w:noProof/>
          <w:sz w:val="30"/>
          <w:szCs w:val="30"/>
          <w:u w:val="single"/>
          <w:rtl/>
        </w:rPr>
        <w:t>صلى الله عليه وآله وسلم</w:t>
      </w:r>
      <w:r>
        <w:rPr>
          <w:rFonts w:hint="cs"/>
          <w:b/>
          <w:bCs/>
          <w:sz w:val="30"/>
          <w:szCs w:val="30"/>
          <w:u w:val="single"/>
          <w:rtl/>
        </w:rPr>
        <w:t xml:space="preserve"> مُقرِّون بما ذكرت، ومُقرِّون بأن أوثانهم لا تدبر شيئاً</w:t>
      </w:r>
      <w:r>
        <w:rPr>
          <w:rFonts w:hint="cs"/>
          <w:b/>
          <w:bCs/>
          <w:sz w:val="30"/>
          <w:szCs w:val="30"/>
          <w:u w:val="single"/>
        </w:rPr>
        <w:t xml:space="preserve"> </w:t>
      </w:r>
      <w:r>
        <w:rPr>
          <w:rFonts w:hint="cs"/>
          <w:b/>
          <w:bCs/>
          <w:sz w:val="30"/>
          <w:szCs w:val="30"/>
          <w:u w:val="single"/>
          <w:rtl/>
        </w:rPr>
        <w:t>وإنما أرادوا الجاه والشفاعة. واقرأ عليه ما ذكر الله في كتابه ووضحه]</w:t>
      </w:r>
      <w:r>
        <w:rPr>
          <w:rFonts w:hint="cs"/>
          <w:b/>
          <w:bCs/>
          <w:sz w:val="30"/>
          <w:szCs w:val="30"/>
          <w:rtl/>
        </w:rPr>
        <w:t>]</w:t>
      </w:r>
      <w:r>
        <w:rPr>
          <w:rFonts w:hint="cs"/>
          <w:b/>
          <w:bCs/>
          <w:rtl/>
        </w:rPr>
        <w:t xml:space="preserve"> (أقول):</w:t>
      </w:r>
      <w:r>
        <w:rPr>
          <w:rFonts w:hint="cs"/>
          <w:rtl/>
        </w:rPr>
        <w:t xml:space="preserve"> لم يقاتلهم الرسول صلى الله عليه وآله وسلم على مجرد الجاه والشفاعة، وقد تقدم أنه صلى الله عليه وآله وسلم قاتلهم لأنهم جحدوا شهادة التوحيد (لا إله إلا الله – محمد رسول الله)، وقد وضح القرآن حالهم بقوله تعالى: {بَلِ الَّذِينَ كَفَرُوا فِي عِزَّةٍ وَشِقَاقٍ * كَمْ أَهْلَكْنَا مِنْ قَبْلِهِمْ مِنْ قَرْنٍ فَنَادَوْا وَلَاتَ حِينَ مَنَاصٍ * وَعَجِبُوا أَنْ جَاءَهُمْ مُنْذِرٌ مِنْهُمْ وَقَالَ الْكَافِرُونَ هَذَا </w:t>
      </w:r>
      <w:r>
        <w:rPr>
          <w:rFonts w:hint="cs"/>
          <w:rtl/>
        </w:rPr>
        <w:lastRenderedPageBreak/>
        <w:t xml:space="preserve">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ثم إن لمعنى الجاه والشفاعة عند المسلمين معنى مغاير تماما لما عند المشركين، وفي الجاه يقول تعالى: {وكان عند الله وجيها}، وفي الشفاعة تواترت الأحاديث عن أن الرسول صلى الله عليه وآله وسلم هو الشافع المشفع، وأن الله تعالى قد ارتضى شفاعته، أما الشفاعة عن المشركين كانت جبرية على الله بمقتضى اعتقادهم بأنها شركاء لله في تدبير المملكة، كما في قوله تعالى {وَلَقَدْ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w:t>
      </w:r>
    </w:p>
    <w:p w14:paraId="3A615BCA" w14:textId="77777777" w:rsidR="0090670C" w:rsidRDefault="0090670C" w:rsidP="0090670C">
      <w:pPr>
        <w:spacing w:after="240"/>
        <w:rPr>
          <w:rtl/>
        </w:rPr>
      </w:pPr>
      <w:r>
        <w:rPr>
          <w:rFonts w:hint="cs"/>
          <w:b/>
          <w:bCs/>
          <w:sz w:val="36"/>
          <w:szCs w:val="36"/>
          <w:highlight w:val="yellow"/>
          <w:u w:val="single"/>
          <w:rtl/>
        </w:rPr>
        <w:t>[الخطأ السادس عشر]:</w:t>
      </w:r>
      <w:r>
        <w:rPr>
          <w:rFonts w:hint="cs"/>
          <w:b/>
          <w:bCs/>
          <w:rtl/>
        </w:rPr>
        <w:t xml:space="preserve"> قوله</w:t>
      </w:r>
      <w:r>
        <w:rPr>
          <w:rFonts w:hint="cs"/>
          <w:rtl/>
        </w:rPr>
        <w:t xml:space="preserve">: </w:t>
      </w:r>
      <w:r>
        <w:rPr>
          <w:rFonts w:hint="cs"/>
          <w:sz w:val="30"/>
          <w:szCs w:val="30"/>
          <w:u w:val="single"/>
          <w:rtl/>
        </w:rPr>
        <w:t>[[</w:t>
      </w:r>
      <w:r>
        <w:rPr>
          <w:rFonts w:hint="cs"/>
          <w:b/>
          <w:bCs/>
          <w:sz w:val="30"/>
          <w:szCs w:val="30"/>
          <w:u w:val="single"/>
          <w:rtl/>
        </w:rPr>
        <w:t>فإن قال: هؤلاء الآيات نزلت فيمن يعبد الأصنام، كيف تجعلون الصالحين مثل الأصنام</w:t>
      </w:r>
      <w:r>
        <w:rPr>
          <w:rFonts w:hint="cs"/>
          <w:b/>
          <w:bCs/>
          <w:sz w:val="30"/>
          <w:szCs w:val="30"/>
          <w:u w:val="single"/>
        </w:rPr>
        <w:t xml:space="preserve"> </w:t>
      </w:r>
      <w:r>
        <w:rPr>
          <w:rFonts w:hint="cs"/>
          <w:b/>
          <w:bCs/>
          <w:sz w:val="30"/>
          <w:szCs w:val="30"/>
          <w:u w:val="single"/>
          <w:rtl/>
        </w:rPr>
        <w:t>أم كيف تجعلون الأنبياء أصناماً؟ فجاوبه بما تقدم فإنه إذا أقر أن الكفار يشهدون</w:t>
      </w:r>
      <w:r>
        <w:rPr>
          <w:rFonts w:hint="cs"/>
          <w:b/>
          <w:bCs/>
          <w:sz w:val="30"/>
          <w:szCs w:val="30"/>
          <w:u w:val="single"/>
        </w:rPr>
        <w:t xml:space="preserve"> </w:t>
      </w:r>
      <w:r>
        <w:rPr>
          <w:rFonts w:hint="cs"/>
          <w:b/>
          <w:bCs/>
          <w:sz w:val="30"/>
          <w:szCs w:val="30"/>
          <w:u w:val="single"/>
          <w:rtl/>
        </w:rPr>
        <w:t>بالربوبية كلها لله، وأنهم ما أرادوا ممن قصدوا إلا الشفاعة]]</w:t>
      </w:r>
      <w:r>
        <w:rPr>
          <w:rFonts w:hint="cs"/>
          <w:b/>
          <w:bCs/>
          <w:sz w:val="30"/>
          <w:szCs w:val="30"/>
          <w:rtl/>
        </w:rPr>
        <w:t>،</w:t>
      </w:r>
      <w:r>
        <w:rPr>
          <w:rFonts w:hint="cs"/>
          <w:b/>
          <w:bCs/>
          <w:rtl/>
        </w:rPr>
        <w:t xml:space="preserve"> (أقول):</w:t>
      </w:r>
      <w:r>
        <w:rPr>
          <w:rFonts w:hint="cs"/>
          <w:rtl/>
        </w:rPr>
        <w:t xml:space="preserve"> قد تقدم بيان أنهم مشركون في أخص صفات الربوبية من التدبير والتصريف والإعزاز والإذلال،</w:t>
      </w:r>
      <w:r>
        <w:rPr>
          <w:rFonts w:hint="cs"/>
          <w:b/>
          <w:bCs/>
          <w:rtl/>
        </w:rPr>
        <w:t xml:space="preserve"> </w:t>
      </w:r>
      <w:r>
        <w:rPr>
          <w:rFonts w:hint="cs"/>
          <w:rtl/>
        </w:rPr>
        <w:t xml:space="preserve">قال تعالى: {وَاتَّخَذُوا مِن دُونِ اللَّهِ آلِهَةً لِّيَكُونُوا لَهُمْ عِزًّا} [مريم: 81]، وقال تعالى: {وَاتَّخَذُوا مِن دُونِ اللَّهِ آلِهَةً لَعَلَّهُمْ يُنصَرُونَ}، فكيف يقول: </w:t>
      </w:r>
      <w:r>
        <w:rPr>
          <w:rFonts w:hint="cs"/>
          <w:sz w:val="30"/>
          <w:szCs w:val="30"/>
          <w:rtl/>
        </w:rPr>
        <w:t>[</w:t>
      </w:r>
      <w:r>
        <w:rPr>
          <w:rFonts w:hint="cs"/>
          <w:b/>
          <w:bCs/>
          <w:sz w:val="30"/>
          <w:szCs w:val="30"/>
          <w:u w:val="single"/>
          <w:rtl/>
        </w:rPr>
        <w:t>الكفار يشهدون</w:t>
      </w:r>
      <w:r>
        <w:rPr>
          <w:rFonts w:hint="cs"/>
          <w:b/>
          <w:bCs/>
          <w:sz w:val="30"/>
          <w:szCs w:val="30"/>
          <w:u w:val="single"/>
        </w:rPr>
        <w:t xml:space="preserve"> </w:t>
      </w:r>
      <w:r>
        <w:rPr>
          <w:rFonts w:hint="cs"/>
          <w:b/>
          <w:bCs/>
          <w:sz w:val="30"/>
          <w:szCs w:val="30"/>
          <w:u w:val="single"/>
          <w:rtl/>
        </w:rPr>
        <w:t>بالربوبية كلها لله، وأنهم ما أرادوا ممن قصدوا إلا الشفاعة]</w:t>
      </w:r>
      <w:r>
        <w:rPr>
          <w:rFonts w:hint="cs"/>
          <w:b/>
          <w:bCs/>
          <w:rtl/>
        </w:rPr>
        <w:t xml:space="preserve">، </w:t>
      </w:r>
      <w:r>
        <w:rPr>
          <w:rFonts w:hint="cs"/>
          <w:rtl/>
        </w:rPr>
        <w:t xml:space="preserve">وقد كذبهم الله تعالى في ادعاء الشفاعة، قال تعالى: {وَالَّذِينَ اتَّخَذُوا مِنْ دُونِهِ أَوْلِيَاءَ مَا نَعْبُدُهُمْ إِلَّا لِيُقَرِّبُونَا إِلَى اللَّهِ زُلْفَى إِنَّ اللَّهَ يَحْكُمُ بَيْنَهُمْ فِيمَا هُمْ فِيهِ يَخْتَلِفُونَ إِنَّ اللَّهَ لَا يَهْدِي مَنْ هُوَ كَاذِبٌ كَفَّارٌ}، فكيف نصدق الشيخ ونعرض عما جاء نصا في القرآن في أنهم كاذبون، </w:t>
      </w:r>
    </w:p>
    <w:p w14:paraId="440B3005" w14:textId="77777777" w:rsidR="0090670C" w:rsidRDefault="0090670C" w:rsidP="0090670C">
      <w:pPr>
        <w:spacing w:after="240"/>
        <w:rPr>
          <w:rtl/>
        </w:rPr>
      </w:pPr>
      <w:r>
        <w:rPr>
          <w:rFonts w:hint="cs"/>
          <w:b/>
          <w:bCs/>
          <w:sz w:val="36"/>
          <w:szCs w:val="36"/>
          <w:highlight w:val="yellow"/>
          <w:u w:val="single"/>
          <w:rtl/>
        </w:rPr>
        <w:t>[الخطأ السابع عشر]:</w:t>
      </w:r>
      <w:r>
        <w:rPr>
          <w:rFonts w:hint="cs"/>
          <w:b/>
          <w:bCs/>
          <w:rtl/>
        </w:rPr>
        <w:t xml:space="preserve"> قوله</w:t>
      </w:r>
      <w:r>
        <w:rPr>
          <w:rFonts w:hint="cs"/>
          <w:rtl/>
        </w:rPr>
        <w:t xml:space="preserve">: </w:t>
      </w:r>
      <w:r>
        <w:rPr>
          <w:rFonts w:hint="cs"/>
          <w:sz w:val="30"/>
          <w:szCs w:val="30"/>
          <w:u w:val="single"/>
          <w:rtl/>
        </w:rPr>
        <w:t>[[</w:t>
      </w:r>
      <w:r>
        <w:rPr>
          <w:rFonts w:hint="cs"/>
          <w:b/>
          <w:bCs/>
          <w:sz w:val="30"/>
          <w:szCs w:val="30"/>
          <w:u w:val="single"/>
          <w:rtl/>
        </w:rPr>
        <w:t>ولكن إذا أراد أن يفرق بين فعلهم وفعله بما ذكره، فاذكر له أن الكفار منهم من</w:t>
      </w:r>
      <w:r>
        <w:rPr>
          <w:rFonts w:hint="cs"/>
          <w:b/>
          <w:bCs/>
          <w:sz w:val="30"/>
          <w:szCs w:val="30"/>
          <w:u w:val="single"/>
        </w:rPr>
        <w:t xml:space="preserve"> </w:t>
      </w:r>
      <w:r>
        <w:rPr>
          <w:rFonts w:hint="cs"/>
          <w:b/>
          <w:bCs/>
          <w:sz w:val="30"/>
          <w:szCs w:val="30"/>
          <w:u w:val="single"/>
          <w:rtl/>
        </w:rPr>
        <w:t>يدعو الصالحين والأصنام ومنهم من يدعو الأولياء، ويدعون عيسى ابن مريم وأمه]]</w:t>
      </w:r>
      <w:r>
        <w:rPr>
          <w:rFonts w:hint="cs"/>
          <w:b/>
          <w:bCs/>
          <w:sz w:val="30"/>
          <w:szCs w:val="30"/>
          <w:rtl/>
        </w:rPr>
        <w:t>،</w:t>
      </w:r>
      <w:r>
        <w:rPr>
          <w:rFonts w:hint="cs"/>
          <w:b/>
          <w:bCs/>
          <w:rtl/>
        </w:rPr>
        <w:t xml:space="preserve"> (أقول):</w:t>
      </w:r>
      <w:r>
        <w:rPr>
          <w:rFonts w:hint="cs"/>
          <w:rtl/>
        </w:rPr>
        <w:t xml:space="preserve"> شتان ما بين معتقد المسلمين والمشركين في الدعاء، فالمشركون يدعون هؤلاء وهم يعتقدون فيهم الإلهية والربوبية والشراكة مع الله في استحقاق العبودية {قالوا ما نعبدهم إلا ليقربونا إلى الله زلفا} أقروا بعبادتهم، وكما في قوله تعالى: {وَيَعْبُدُونَ مِنْ دُونِ اللَّهِ مَا لَا يَضُرُّهُمْ وَلَا يَنْفَعُهُمْ وَيَقُولُونَ هَؤُلَاءِ شُفَعَاؤُنَا عِنْدَ اللَّهِ قُلْ أَتُنَبِّئُونَ اللَّهَ بِمَا لَا يَعْلَمُ فِي السَّمَوَاتِ وَلَا فِي الْأَرْضِ سُبْحَانَهُ </w:t>
      </w:r>
      <w:r>
        <w:rPr>
          <w:rFonts w:hint="cs"/>
          <w:rtl/>
        </w:rPr>
        <w:lastRenderedPageBreak/>
        <w:t>وَتَعَالَى عَمَّا يُشْرِكُونَ}، و قوله تعالى: {وَيَعْبُدُونَ مِنْ دُونِ اللَّهِ مَا لَا يَمْلِكُ لَهُمْ رِزْقًا مِنَ السَّمَوَاتِ وَالْأَرْضِ شَيْئًا وَلَا يَسْتَطِيعُونَ}، و قوله تعالى: {وَيَعْبُدُونَ مِنْ دُونِ اللَّهِ مَا لَمْ يُنَزِّلْ بِهِ سُلْطَانًا وَمَا لَيْسَ لَهُمْ بِهِ عِلْمٌ وَمَا لِلظَّالِمِينَ مِنْ نَصِيرٍ}، و قوله تعالى: {وَيَعْبُدُونَ مِنْ دُونِ اللَّهِ مَا لَا يَنْفَعُهُمْ وَلَا يَضُرُّهُمْ وَكَانَ الْكَافِرُ عَلَى رَبِّهِ ظَهِيرًا}،</w:t>
      </w:r>
    </w:p>
    <w:p w14:paraId="7C3E0F46" w14:textId="77777777" w:rsidR="0090670C" w:rsidRDefault="0090670C" w:rsidP="0090670C">
      <w:pPr>
        <w:spacing w:after="240"/>
        <w:rPr>
          <w:rtl/>
        </w:rPr>
      </w:pPr>
      <w:r>
        <w:rPr>
          <w:rFonts w:hint="cs"/>
          <w:b/>
          <w:bCs/>
          <w:sz w:val="36"/>
          <w:szCs w:val="36"/>
          <w:highlight w:val="yellow"/>
          <w:u w:val="single"/>
          <w:rtl/>
        </w:rPr>
        <w:t>[الخطأ الثامن عشر]:</w:t>
      </w:r>
      <w:r>
        <w:rPr>
          <w:rFonts w:hint="cs"/>
          <w:b/>
          <w:bCs/>
          <w:rtl/>
        </w:rPr>
        <w:t xml:space="preserve"> قوله</w:t>
      </w:r>
      <w:r>
        <w:rPr>
          <w:rFonts w:hint="cs"/>
          <w:rtl/>
        </w:rPr>
        <w:t xml:space="preserve">: </w:t>
      </w:r>
      <w:r>
        <w:rPr>
          <w:rFonts w:hint="cs"/>
          <w:sz w:val="30"/>
          <w:szCs w:val="30"/>
          <w:u w:val="single"/>
          <w:rtl/>
        </w:rPr>
        <w:t>[[</w:t>
      </w:r>
      <w:r>
        <w:rPr>
          <w:rFonts w:hint="cs"/>
          <w:b/>
          <w:bCs/>
          <w:sz w:val="30"/>
          <w:szCs w:val="30"/>
          <w:u w:val="single"/>
          <w:rtl/>
        </w:rPr>
        <w:t>فقل له:</w:t>
      </w:r>
      <w:r>
        <w:rPr>
          <w:rFonts w:hint="cs"/>
          <w:b/>
          <w:bCs/>
          <w:sz w:val="30"/>
          <w:szCs w:val="30"/>
          <w:u w:val="single"/>
        </w:rPr>
        <w:t xml:space="preserve"> </w:t>
      </w:r>
      <w:r>
        <w:rPr>
          <w:rFonts w:hint="cs"/>
          <w:b/>
          <w:bCs/>
          <w:sz w:val="30"/>
          <w:szCs w:val="30"/>
          <w:u w:val="single"/>
          <w:rtl/>
        </w:rPr>
        <w:t>أعرفت أن الله كفر من قصد الأصنام، وكفر من قصد الصالحين وقاتلهم رسول الله</w:t>
      </w:r>
      <w:r>
        <w:rPr>
          <w:rFonts w:hint="cs"/>
          <w:b/>
          <w:bCs/>
          <w:sz w:val="30"/>
          <w:szCs w:val="30"/>
          <w:u w:val="single"/>
        </w:rPr>
        <w:t xml:space="preserve"> </w:t>
      </w:r>
      <w:r>
        <w:rPr>
          <w:rFonts w:hint="cs"/>
          <w:b/>
          <w:bCs/>
          <w:noProof/>
          <w:sz w:val="30"/>
          <w:szCs w:val="30"/>
          <w:u w:val="single"/>
          <w:rtl/>
        </w:rPr>
        <w:t>صلى الله عليه وآله وسلم</w:t>
      </w:r>
      <w:r>
        <w:rPr>
          <w:rFonts w:hint="cs"/>
          <w:b/>
          <w:bCs/>
          <w:sz w:val="30"/>
          <w:szCs w:val="30"/>
          <w:u w:val="single"/>
          <w:rtl/>
        </w:rPr>
        <w:t>]]</w:t>
      </w:r>
      <w:r>
        <w:rPr>
          <w:rFonts w:hint="cs"/>
          <w:b/>
          <w:bCs/>
          <w:rtl/>
        </w:rPr>
        <w:t xml:space="preserve"> (أقول):</w:t>
      </w:r>
      <w:r>
        <w:rPr>
          <w:rFonts w:hint="cs"/>
          <w:rtl/>
        </w:rPr>
        <w:t xml:space="preserve"> هذا خطأ جسيم، فإن كفرهم لم يكن لمجرد قصد الأصنام، وقصد الصالحين، وإنما لأنهم اعتقدوا فيهم الإلهية والربوبية والشراكة مع الله في استحقاق العبودية، وهذه هي مفردات الشرك الأكبر بالله، والشيخ ها هنا يريد أن يقحم التوسل بالصالحين في باب الشرك بالله، وشتان ما بين هذا وذاك، </w:t>
      </w:r>
      <w:r>
        <w:rPr>
          <w:rFonts w:hint="cs"/>
          <w:b/>
          <w:bCs/>
          <w:rtl/>
        </w:rPr>
        <w:t>فإن الفارق عظيم بين التوسل وبين الشرك بالله</w:t>
      </w:r>
      <w:r>
        <w:rPr>
          <w:rFonts w:hint="cs"/>
          <w:rtl/>
        </w:rPr>
        <w:t xml:space="preserve">، فالتوسل هو التقرب إلى الله، والوسيلة هي التي يتوصل بها إلى تحصيل المقصود، قال تعالى: {يَا أَيُّهَا الَّذِينَ آمَنُوا اتَّقُوا اللَّهَ وَابْتَغُوا إِلَيْهِ الْوَسِيلَةَ وَجَاهِدُوا فِي سَبِيلِهِ لَعَلَّكُمْ تُفْلِحُونَ} [المائدة: 35]، والآية عامة في إثبات شرعية التوسل وفضيلته، ولم تتعرض للوسائل الشرعية الجائزة في باب التوسل، قال تعالى: {أُولَئِكَ الَّذِينَ يَدْعُونَ يَبْتَغُونَ إِلَى رَبِّهِمُ الْوَسِيلَةَ أَيُّهُمْ أَقْرَبُ وَيَرْجُونَ رَحْمَتَهُ وَيَخَافُونَ عَذَابَهُ إِنَّ عَذَابَ رَبِّكَ كَانَ مَحْذُورًا} [الإسراء: 57]، والآية كذلك عامة في إثبات شرعية التوسل وفضيلته،، </w:t>
      </w:r>
      <w:r>
        <w:rPr>
          <w:rFonts w:hint="cs"/>
          <w:b/>
          <w:bCs/>
          <w:rtl/>
        </w:rPr>
        <w:t>أما خطأ الشيخ في فهم المقصود من التوسل</w:t>
      </w:r>
      <w:r>
        <w:rPr>
          <w:rFonts w:hint="cs"/>
          <w:rtl/>
        </w:rPr>
        <w:t xml:space="preserve">: هو ظنه أنَّ المقصود من التوسل هو اتخاذ واسطة بين العبد وربه، وأدى هذا الظن إلى خلل في فهم موضوع التوسل، واعتقاد أنه مخالف للتوحيد ويفتح بابا إلى الشرك، وإلى غلو في تقييم بحث التوسل وإلحاقه بباب التوحيد، واعتقاد أن المتوسلين إنما يدعون غير الله، ويتخذونهم وسطاء يقربونهم إلى الله زلفا، وهذا خطأ جسيم وفهم خاطئ لموضوع التوسل، لأن التوسل إنما هو طلب القربى إلى الله تعالى بالوسائل الجائزة شرعاً، وليس من باب اتخاذ واسطة بين العبد وربه أبدا، </w:t>
      </w:r>
      <w:r>
        <w:rPr>
          <w:rFonts w:hint="cs"/>
          <w:b/>
          <w:bCs/>
          <w:rtl/>
        </w:rPr>
        <w:t>وكل ما أورده الشيخ محمد ابن عبد الوهاب من أدلة لإدخال التوسل في دائرة الشرك، إنما هي أدلة مغلوطة</w:t>
      </w:r>
      <w:r>
        <w:rPr>
          <w:rFonts w:hint="cs"/>
          <w:rtl/>
        </w:rPr>
        <w:t xml:space="preserve"> فهمها فهما خطأ ثم عممها على المسلمين، من مثل قوله تعالى {ما نعبدهم إلا ليقربونا إلى الله زلفى}، فإن قول المشركين: {ما نعبدهم إلا ليقربونا إلى الله زلفى} مصرح بأنهم عبدوهم لذلك، والمسلم المتوسل بالصالحين لم يعبدهم بل علم أن لهم مزية عند الله بصلاحهم فتوسل بهم إلى الله تعالى لذلك، ومثل قوله تعالى {فلا تدعوا مع الله أحداً}، فإنه نهى عن أن يدعى مع الله غيره، والمسلم المتوسل بالصالحين لم يدع إلا الله، ولم يعبد إلا الله، ولم يعتقد لا ربوبية ولا </w:t>
      </w:r>
      <w:r>
        <w:rPr>
          <w:rFonts w:hint="cs"/>
          <w:rtl/>
        </w:rPr>
        <w:lastRenderedPageBreak/>
        <w:t xml:space="preserve">إلهية ولا استحقاق عبودية إلا لله، هذا هو حال جمهور المتوسلين من المسلمين فكيف يعمم الشيخ عليهم وقوعهم في الشرك الأكبر واتخاذ الشفعاء على نحو ما يفعل المشركون، وهل اعتقاد المسلمين في الشفاعة كمثل اعتقاد المشركين حتى يقول ذلك، فشتان بين مسلم لا يعبد إلا الله، ويستأفف من نسبة عبادته إلى غير الله، ولا يرضى أبداً أن يقال عنه أنه عابد لغير الله، وهو يقر بالقرآن والإسلام وأركان الإيمان، ويشهد بالشهادتين (لا إله إلا الله - محمد رسول الله)، عن يقين واعتقاد، فهل يستوي هذا مع من يستنكف عن التوحيد والإسلام والإيمان، ويزعم أن الرسول الأكرم صلى الله عليه وآله وسلم ساحر كذاب، وقد صور القرآن الكريم حالهم بقوله تعالى: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آية 4 إلى آية 8]، فهل من العدل والإنصاف في دين الله تعالى أن نساوي بين توسل المسلم الذي أقر بالتوحيد والإسلام والإيمان، وبين اتخاذ المشرك وسائط إلى الله على زعمه الكاذب الذي كذبه القرآن الكريم، وجعله كاذب كفار حرمه الله تعالى من الهداية، قال تعالى: {مَا نَعْبُدُهُمْ إِلَّا لِيُقَرِّبُونَا إِلَى اللَّهِ زُلْفَى إِنَّ اللَّهَ يَحْكُمُ بَيْنَهُمْ فِيمَا هُمْ فِيهِ يَخْتَلِفُونَ إِنَّ اللَّهَ لَا يَهْدِي مَنْ هُوَ كَاذِبٌ كَفَّارٌ} [الزمر: 3]، وعلى ذلك فإن المعنى المقصود من (التوسل) إذا قاله المسلم، هو طلب القربى إلى الله تعالى بالوسائل الجائزة شرعاً، وليس المقصود به أبداً اتخاذ واسطة بين الله تعالى وبين العبد على غرار ما يفعله المشركون المنكرون لرسالة الإسلام، وهنا إذ تحرر موضع النزاع في معنى التوسل، بقي أن نعلم ما هي أنواع التوسل الجائزة شرعا، فنقول لها سمعاً وطاعةً، ولا نتقدم على الشرع الحكيم برأي أو هوى أو غلو أو تقصير، أو إفراط أو تفريط، </w:t>
      </w:r>
    </w:p>
    <w:p w14:paraId="73DCDA00" w14:textId="77777777" w:rsidR="0090670C" w:rsidRDefault="0090670C" w:rsidP="0090670C">
      <w:pPr>
        <w:pStyle w:val="ac"/>
        <w:tabs>
          <w:tab w:val="left" w:pos="302"/>
        </w:tabs>
        <w:spacing w:after="200"/>
        <w:jc w:val="both"/>
        <w:rPr>
          <w:rFonts w:ascii="Simplified Arabic" w:hAnsi="Simplified Arabic" w:cs="Simplified Arabic"/>
          <w:sz w:val="28"/>
          <w:szCs w:val="28"/>
          <w:rtl/>
        </w:rPr>
      </w:pPr>
      <w:r>
        <w:rPr>
          <w:rFonts w:ascii="Simplified Arabic" w:hAnsi="Simplified Arabic" w:cs="Simplified Arabic"/>
          <w:b/>
          <w:bCs/>
          <w:sz w:val="36"/>
          <w:szCs w:val="36"/>
          <w:highlight w:val="yellow"/>
          <w:u w:val="single"/>
          <w:rtl/>
        </w:rPr>
        <w:t>[الخطأ التاسع عشر]:</w:t>
      </w:r>
      <w:r>
        <w:rPr>
          <w:rFonts w:ascii="Simplified Arabic" w:hAnsi="Simplified Arabic" w:cs="Simplified Arabic"/>
          <w:sz w:val="28"/>
          <w:szCs w:val="28"/>
          <w:rtl/>
        </w:rPr>
        <w:t xml:space="preserve"> قوله: </w:t>
      </w:r>
      <w:r>
        <w:rPr>
          <w:rFonts w:ascii="Simplified Arabic" w:hAnsi="Simplified Arabic" w:cs="Simplified Arabic"/>
          <w:b/>
          <w:bCs/>
          <w:sz w:val="30"/>
          <w:szCs w:val="30"/>
          <w:u w:val="single"/>
          <w:rtl/>
        </w:rPr>
        <w:t>[[فإن قال: الكفار يريدون منهم: وأنا أشهد أن الله هو النافع الضار لا أريد إلا</w:t>
      </w:r>
      <w:r>
        <w:rPr>
          <w:rFonts w:ascii="Simplified Arabic" w:hAnsi="Simplified Arabic" w:cs="Simplified Arabic"/>
          <w:b/>
          <w:bCs/>
          <w:sz w:val="30"/>
          <w:szCs w:val="30"/>
          <w:u w:val="single"/>
        </w:rPr>
        <w:t xml:space="preserve"> </w:t>
      </w:r>
      <w:r>
        <w:rPr>
          <w:rFonts w:ascii="Simplified Arabic" w:hAnsi="Simplified Arabic" w:cs="Simplified Arabic"/>
          <w:b/>
          <w:bCs/>
          <w:sz w:val="30"/>
          <w:szCs w:val="30"/>
          <w:u w:val="single"/>
          <w:rtl/>
        </w:rPr>
        <w:t>منه والصالحون ليس لهم من الأمر شئ ولكن أقصدهم أرجو من الله شفاعتهم، فالجواب: أن هذا قول الكفار سواء بسواءٍ فاقرأ عليه قوله تعالى</w:t>
      </w:r>
      <w:r>
        <w:rPr>
          <w:rFonts w:ascii="Simplified Arabic" w:hAnsi="Simplified Arabic" w:cs="Simplified Arabic"/>
          <w:b/>
          <w:bCs/>
          <w:sz w:val="30"/>
          <w:szCs w:val="30"/>
          <w:u w:val="single"/>
        </w:rPr>
        <w:t xml:space="preserve">: </w:t>
      </w:r>
      <w:r>
        <w:rPr>
          <w:rFonts w:ascii="Simplified Arabic" w:hAnsi="Simplified Arabic" w:cs="Simplified Arabic"/>
          <w:b/>
          <w:bCs/>
          <w:sz w:val="30"/>
          <w:szCs w:val="30"/>
          <w:u w:val="single"/>
          <w:rtl/>
        </w:rPr>
        <w:t>وَالَّذِينَ اتَّخَذُوا مِن دُونِهِ أَوْلِيَاء مَا نَعْبُدُهُمْ إِلَّا</w:t>
      </w:r>
      <w:r>
        <w:rPr>
          <w:rFonts w:ascii="Simplified Arabic" w:hAnsi="Simplified Arabic" w:cs="Simplified Arabic"/>
          <w:b/>
          <w:bCs/>
          <w:sz w:val="30"/>
          <w:szCs w:val="30"/>
          <w:u w:val="single"/>
        </w:rPr>
        <w:t xml:space="preserve"> </w:t>
      </w:r>
      <w:r>
        <w:rPr>
          <w:rFonts w:ascii="Simplified Arabic" w:hAnsi="Simplified Arabic" w:cs="Simplified Arabic"/>
          <w:b/>
          <w:bCs/>
          <w:sz w:val="30"/>
          <w:szCs w:val="30"/>
          <w:u w:val="single"/>
          <w:rtl/>
        </w:rPr>
        <w:t>لِيُقَرِّبُونَا إِلَى اللَّهِ زُلْفَى</w:t>
      </w:r>
      <w:r>
        <w:rPr>
          <w:rFonts w:ascii="Simplified Arabic" w:hAnsi="Simplified Arabic" w:cs="Simplified Arabic"/>
          <w:b/>
          <w:bCs/>
          <w:sz w:val="30"/>
          <w:szCs w:val="30"/>
          <w:u w:val="single"/>
        </w:rPr>
        <w:t xml:space="preserve"> [</w:t>
      </w:r>
      <w:r>
        <w:rPr>
          <w:rFonts w:ascii="Simplified Arabic" w:hAnsi="Simplified Arabic" w:cs="Simplified Arabic"/>
          <w:b/>
          <w:bCs/>
          <w:sz w:val="30"/>
          <w:szCs w:val="30"/>
          <w:u w:val="single"/>
          <w:rtl/>
        </w:rPr>
        <w:t>الزمر:3]، وقوله تعالى</w:t>
      </w:r>
      <w:r>
        <w:rPr>
          <w:rFonts w:ascii="Simplified Arabic" w:hAnsi="Simplified Arabic" w:cs="Simplified Arabic"/>
          <w:b/>
          <w:bCs/>
          <w:sz w:val="30"/>
          <w:szCs w:val="30"/>
          <w:u w:val="single"/>
        </w:rPr>
        <w:t xml:space="preserve">: </w:t>
      </w:r>
      <w:r>
        <w:rPr>
          <w:rFonts w:ascii="Simplified Arabic" w:hAnsi="Simplified Arabic" w:cs="Simplified Arabic"/>
          <w:b/>
          <w:bCs/>
          <w:sz w:val="30"/>
          <w:szCs w:val="30"/>
          <w:u w:val="single"/>
          <w:rtl/>
        </w:rPr>
        <w:t>وَيَقُولُونَ هَـؤُلاء شُفَعَاؤُنَا عِندَ اللّهِ [يونس:18]]]</w:t>
      </w:r>
      <w:r>
        <w:rPr>
          <w:rFonts w:ascii="Simplified Arabic" w:hAnsi="Simplified Arabic" w:cs="Simplified Arabic"/>
          <w:b/>
          <w:bCs/>
          <w:sz w:val="30"/>
          <w:szCs w:val="30"/>
          <w:rtl/>
        </w:rPr>
        <w:t>،</w:t>
      </w:r>
      <w:r>
        <w:rPr>
          <w:rFonts w:ascii="Simplified Arabic" w:hAnsi="Simplified Arabic" w:cs="Simplified Arabic"/>
          <w:bCs/>
          <w:sz w:val="28"/>
          <w:szCs w:val="28"/>
          <w:rtl/>
        </w:rPr>
        <w:t xml:space="preserve"> </w:t>
      </w:r>
      <w:r>
        <w:rPr>
          <w:rFonts w:ascii="Simplified Arabic" w:hAnsi="Simplified Arabic" w:cs="Simplified Arabic"/>
          <w:bCs/>
          <w:rtl/>
        </w:rPr>
        <w:t>(أقول):</w:t>
      </w:r>
      <w:r>
        <w:rPr>
          <w:rFonts w:ascii="Simplified Arabic" w:hAnsi="Simplified Arabic" w:cs="Simplified Arabic"/>
          <w:sz w:val="28"/>
          <w:szCs w:val="28"/>
          <w:rtl/>
        </w:rPr>
        <w:t xml:space="preserve"> </w:t>
      </w:r>
      <w:r>
        <w:rPr>
          <w:rFonts w:ascii="Simplified Arabic" w:hAnsi="Simplified Arabic" w:cs="Simplified Arabic"/>
          <w:bCs/>
          <w:sz w:val="28"/>
          <w:szCs w:val="28"/>
          <w:rtl/>
        </w:rPr>
        <w:t>تكرار لأخطائه السابقة في فهم التوسل ومعرفة الفارق بينه وبين الشرك الأكبر وضابط كل منهما، ولي هنا وقفه لفهم الآيتين،</w:t>
      </w:r>
      <w:r>
        <w:rPr>
          <w:rFonts w:ascii="Simplified Arabic" w:hAnsi="Simplified Arabic" w:cs="Simplified Arabic"/>
          <w:sz w:val="28"/>
          <w:szCs w:val="28"/>
          <w:rtl/>
        </w:rPr>
        <w:t xml:space="preserve"> </w:t>
      </w:r>
      <w:r>
        <w:rPr>
          <w:rFonts w:ascii="Simplified Arabic" w:hAnsi="Simplified Arabic" w:cs="Simplified Arabic"/>
          <w:rtl/>
        </w:rPr>
        <w:t xml:space="preserve">[فقه الآية الأولى وبيان </w:t>
      </w:r>
      <w:r>
        <w:rPr>
          <w:rFonts w:ascii="Simplified Arabic" w:hAnsi="Simplified Arabic" w:cs="Simplified Arabic"/>
          <w:rtl/>
        </w:rPr>
        <w:lastRenderedPageBreak/>
        <w:t>خطأ من استدل بآية الزمر للتوصل إلى اتهام جهلاء المسلمين بالشرك الأكبر المخرج من الملة]</w:t>
      </w:r>
      <w:r>
        <w:rPr>
          <w:rFonts w:ascii="Simplified Arabic" w:hAnsi="Simplified Arabic" w:cs="Simplified Arabic"/>
          <w:sz w:val="30"/>
          <w:szCs w:val="30"/>
          <w:rtl/>
        </w:rPr>
        <w:t>:</w:t>
      </w:r>
      <w:r>
        <w:rPr>
          <w:rFonts w:ascii="Simplified Arabic" w:hAnsi="Simplified Arabic" w:cs="Simplified Arabic"/>
          <w:sz w:val="28"/>
          <w:szCs w:val="28"/>
          <w:rtl/>
        </w:rPr>
        <w:t xml:space="preserve"> </w:t>
      </w:r>
      <w:r>
        <w:rPr>
          <w:rFonts w:ascii="Simplified Arabic" w:hAnsi="Simplified Arabic" w:cs="Simplified Arabic"/>
          <w:bCs/>
          <w:sz w:val="28"/>
          <w:szCs w:val="28"/>
          <w:rtl/>
        </w:rPr>
        <w:t xml:space="preserve">قال تعالى {أَلَا لِلَّهِ الدِّينُ الْخَالِصُ وَالَّذِينَ اتَّخَذُوا مِنْ دُونِهِ أَوْلِيَاءَ مَا نَعْبُدُهُمْ إِلَّا لِيُقَرِّبُونَا إِلَى اللَّهِ زُلْفَى إِنَّ اللَّهَ يَحْكُمُ بَيْنَهُمْ فِيمَا هُمْ فِيهِ يَخْتَلِفُونَ إِنَّ اللَّهَ لَا يَهْدِي مَنْ هُوَ كَاذِبٌ كَفَّارٌ}[سورة الزمر: 3]، تبدأ الآية بذكر الدين الخالص الذي هو (التوحيد)، ثم قال تعالى: {والذين اتخذوا من دونه أولياء}، الولي في اللغة هو الناصر والمعين والمشركون اعتقدوا ذلك في آلهتهم بدليل قوله تعالى {وَاتَّخَذُوا مِنْ دُونِ اللَّهِ آلِهَةً لِيَكُونُوا لَهُمْ عِزًّا}[مريم: 81]، فالآية ظاهرة الدلالة في أنهم يعتقدون أنها تحقق لهم العز، وقوله تعالى {وَاتَّخَذُوا مِنْ دُونِ اللَّهِ آلِهَةً لَعَلَّهُمْ يُنْصَرُونَ}[يس: 74]، والآية ظاهرة الدلالة في أنهم يعتقدون أنها تحقق لهم النصر، وقوله تعالى {إِنْ نَقُولُ إِلَّا اعْتَرَاكَ بَعْضُ آلِهَتِنَا بِسُوءٍ}[سورة هود]وهذا معتقد المشركين على مر الأزمان يعتقدون أن أصنامهم تحقق لهم الحماية وأن لها القدرة على إلحاق السوء والضرر بمن يكفر بها ويذكرها بسوء، وعلى ذلك فهم مشركون في الربوبية باعتقاد بعض مفرداتها وصرفها لمعبوداتهم مع الله، {وَالَّذِينَ اتَّخَذُوا مِنْ دُونِهِ أَوْلِيَاءَ مَا نَعْبُدُهُمْ إِلَّا لِيُقَرِّبُونَا إِلَى اللَّهِ زُلْفَى إِنَّ اللَّهَ يَحْكُمُ بَيْنَهُمْ فِيمَا هُمْ فِيهِ يَخْتَلِفُونَ إِنَّ اللَّهَ لَا يَهْدِي مَنْ هُوَ كَاذِبٌ كَفَّارٌ}، ويستفاد من الآية: أنهم أقروا بعبادة أصنامهم وهو شرك في قسم توحيد العبودية (ما نعبدهم)، وأنهم زعموا أن عبادتهم للأصنام من أجل أن تقربهم إلى الله، ويستفاد كذلك كذب دعواهم في أنهم ما عبدوها إلا لتقربهم إلى الله زلفى، بدليل رد الله تعالى عليهم بقوله في خاتمة الآية {إِنَّ اللَّهَ لَا يَهْدِي مَنْ هُوَ كَاذِبٌ كَفَّارٌ}، وكذبهم مفاده أنهم يعبدونها لأنهم يعتقدون أنها تنصرهم وتعزهم وتحميهم وتعتري أعدائها بسوء وضر، وهذا كله من أعظم الشرك في ربوبية الله تعالى وإلهيته لعباده، وفي الحديث (أنا أغنى الأغنياء عن الشرك)، وقوله تعالى: {كَاذِبٌ كَفَّارٌ} صيغة مبالغة من كافر لأنهم كفروا بربوبية الله وألوهيته وكذبوا على الله ورسوله، </w:t>
      </w:r>
      <w:r>
        <w:rPr>
          <w:rFonts w:ascii="Simplified Arabic" w:hAnsi="Simplified Arabic" w:cs="Simplified Arabic"/>
          <w:rtl/>
        </w:rPr>
        <w:t>[فقه الآية الثانية وبيان خطأ الشيخ في جعل ضابط الشرك الأكبر هو مجرد اتخاذ الوسائل والشفعاء والوسطاء]:</w:t>
      </w:r>
      <w:r>
        <w:rPr>
          <w:rFonts w:ascii="Simplified Arabic" w:hAnsi="Simplified Arabic" w:cs="Simplified Arabic"/>
          <w:sz w:val="28"/>
          <w:szCs w:val="28"/>
          <w:rtl/>
        </w:rPr>
        <w:t xml:space="preserve"> </w:t>
      </w:r>
      <w:r>
        <w:rPr>
          <w:rFonts w:ascii="Simplified Arabic" w:hAnsi="Simplified Arabic" w:cs="Simplified Arabic"/>
          <w:bCs/>
          <w:sz w:val="28"/>
          <w:szCs w:val="28"/>
          <w:rtl/>
        </w:rPr>
        <w:t xml:space="preserve">قوله تعالى:: {وَيَعْبُدُونَ مِنْ دُونِ اللَّهِ مَا لَا يَضُرُّهُمْ وَلَا يَنْفَعُهُمْ وَيَقُولُونَ هَؤُلَاءِ شُفَعَاؤُنَا عِنْدَ اللَّهِ قُلْ أَتُنَبِّئُونَ اللَّهَ بِمَا لَا يَعْلَمُ فِي السَّمَوَاتِ وَلَا فِي الْأَرْضِ سُبْحَانَهُ وَتَعَالَى عَمَّا يُشْرِكُونَ} [يونس: 18]، فالمتدبر للآية الكريمة يفقه منها أمور ضرورية: </w:t>
      </w:r>
      <w:r>
        <w:rPr>
          <w:rFonts w:ascii="Simplified Arabic" w:hAnsi="Simplified Arabic" w:cs="Simplified Arabic"/>
          <w:b/>
          <w:sz w:val="28"/>
          <w:szCs w:val="28"/>
          <w:rtl/>
        </w:rPr>
        <w:t>الأول</w:t>
      </w:r>
      <w:r>
        <w:rPr>
          <w:rFonts w:ascii="Simplified Arabic" w:hAnsi="Simplified Arabic" w:cs="Simplified Arabic"/>
          <w:bCs/>
          <w:sz w:val="28"/>
          <w:szCs w:val="28"/>
          <w:rtl/>
        </w:rPr>
        <w:t xml:space="preserve">: الإقرار بعبادة غير الله </w:t>
      </w:r>
      <w:r>
        <w:rPr>
          <w:rFonts w:ascii="Simplified Arabic" w:hAnsi="Simplified Arabic" w:cs="Simplified Arabic"/>
          <w:bCs/>
          <w:sz w:val="28"/>
          <w:szCs w:val="28"/>
          <w:rtl/>
        </w:rPr>
        <w:lastRenderedPageBreak/>
        <w:t xml:space="preserve">{وَيَعْبُدُونَ مِنْ دُونِ اللَّهِ}، </w:t>
      </w:r>
      <w:r>
        <w:rPr>
          <w:rFonts w:ascii="Simplified Arabic" w:hAnsi="Simplified Arabic" w:cs="Simplified Arabic"/>
          <w:b/>
          <w:sz w:val="28"/>
          <w:szCs w:val="28"/>
          <w:rtl/>
        </w:rPr>
        <w:t>والثاني</w:t>
      </w:r>
      <w:r>
        <w:rPr>
          <w:rFonts w:ascii="Simplified Arabic" w:hAnsi="Simplified Arabic" w:cs="Simplified Arabic"/>
          <w:bCs/>
          <w:sz w:val="28"/>
          <w:szCs w:val="28"/>
          <w:rtl/>
        </w:rPr>
        <w:t xml:space="preserve">: اعتقاد شركاء مع الله في ألوهيته {سُبْحَانَهُ وَتَعَالَى عَمَّا يُشْرِكُونَ}، </w:t>
      </w:r>
      <w:r>
        <w:rPr>
          <w:rFonts w:ascii="Simplified Arabic" w:hAnsi="Simplified Arabic" w:cs="Simplified Arabic"/>
          <w:b/>
          <w:sz w:val="28"/>
          <w:szCs w:val="28"/>
          <w:rtl/>
        </w:rPr>
        <w:t>والثالث</w:t>
      </w:r>
      <w:r>
        <w:rPr>
          <w:rFonts w:ascii="Simplified Arabic" w:hAnsi="Simplified Arabic" w:cs="Simplified Arabic"/>
          <w:bCs/>
          <w:sz w:val="28"/>
          <w:szCs w:val="28"/>
          <w:rtl/>
        </w:rPr>
        <w:t>: تكذيب الله تعالى لهم في ادعائهم بأنهم يتخذون هذه الأصنام مجرد شفعاء لهم عند الله: {قُلْ أَتُنَبِّئُونَ اللَّهَ بِمَا لَا يَعْلَمُ فِي السَّمَوَاتِ وَلَا فِي الْأَرْضِ}، والرابع: ضابط الشرك الأكبر في الآيات هو اعتقاد آلهة مع الله وصرف العبادة لها،</w:t>
      </w:r>
      <w:r>
        <w:rPr>
          <w:rFonts w:ascii="Simplified Arabic" w:hAnsi="Simplified Arabic" w:cs="Simplified Arabic"/>
          <w:sz w:val="28"/>
          <w:szCs w:val="28"/>
          <w:rtl/>
        </w:rPr>
        <w:t xml:space="preserve"> إذن بهذا البيان نعلم خطا الشيخ محمد ابن عبد الوهاب في جعل ضابط الشرك الأكبر في الآيتين هو مجرد اتخاذ الوسائل والشفعاء والوسطاء،</w:t>
      </w:r>
    </w:p>
    <w:p w14:paraId="7AA42FA7" w14:textId="6F65CBD6" w:rsidR="0090670C" w:rsidRDefault="0090670C" w:rsidP="0090670C">
      <w:pPr>
        <w:spacing w:after="240"/>
        <w:rPr>
          <w:rFonts w:eastAsia="Calibri"/>
          <w:rtl/>
          <w:lang w:bidi="ar-KW"/>
        </w:rPr>
      </w:pPr>
      <w:r>
        <w:rPr>
          <w:rFonts w:hint="cs"/>
          <w:b/>
          <w:bCs/>
          <w:sz w:val="36"/>
          <w:szCs w:val="36"/>
          <w:highlight w:val="yellow"/>
          <w:u w:val="single"/>
          <w:rtl/>
        </w:rPr>
        <w:t>[الخطأ العشرون]:</w:t>
      </w:r>
      <w:r>
        <w:rPr>
          <w:rFonts w:hint="cs"/>
          <w:b/>
          <w:bCs/>
          <w:rtl/>
        </w:rPr>
        <w:t xml:space="preserve"> قوله: </w:t>
      </w:r>
      <w:r>
        <w:rPr>
          <w:rFonts w:hint="cs"/>
          <w:b/>
          <w:bCs/>
          <w:sz w:val="30"/>
          <w:szCs w:val="30"/>
          <w:u w:val="single"/>
          <w:rtl/>
        </w:rPr>
        <w:t>[[فإن قال: أنا لا أعبد إلا الله وهذا الإلتجاء إلى الصالحين، ودعاءهم ليس</w:t>
      </w:r>
      <w:r>
        <w:rPr>
          <w:rFonts w:hint="cs"/>
          <w:b/>
          <w:bCs/>
          <w:sz w:val="30"/>
          <w:szCs w:val="30"/>
          <w:u w:val="single"/>
        </w:rPr>
        <w:t xml:space="preserve"> </w:t>
      </w:r>
      <w:r>
        <w:rPr>
          <w:rFonts w:hint="cs"/>
          <w:b/>
          <w:bCs/>
          <w:sz w:val="30"/>
          <w:szCs w:val="30"/>
          <w:u w:val="single"/>
          <w:rtl/>
        </w:rPr>
        <w:t>بعبادةٍ، فقل له: أنت تقر أن الله فرض عليك إخلاص العبادة وهو حقه عليك؟ فإذا قال: نعم،</w:t>
      </w:r>
      <w:r>
        <w:rPr>
          <w:rFonts w:hint="cs"/>
          <w:b/>
          <w:bCs/>
          <w:sz w:val="30"/>
          <w:szCs w:val="30"/>
          <w:u w:val="single"/>
        </w:rPr>
        <w:t xml:space="preserve"> </w:t>
      </w:r>
      <w:r>
        <w:rPr>
          <w:rFonts w:hint="cs"/>
          <w:b/>
          <w:bCs/>
          <w:sz w:val="30"/>
          <w:szCs w:val="30"/>
          <w:u w:val="single"/>
          <w:rtl/>
        </w:rPr>
        <w:t>فقل له: بين له هذا الذي فرض عليك وهو إخلاص العبادة لله وحده وهو حقه عليك فإن كان</w:t>
      </w:r>
      <w:r>
        <w:rPr>
          <w:rFonts w:hint="cs"/>
          <w:b/>
          <w:bCs/>
          <w:sz w:val="30"/>
          <w:szCs w:val="30"/>
          <w:u w:val="single"/>
        </w:rPr>
        <w:t xml:space="preserve"> </w:t>
      </w:r>
      <w:r>
        <w:rPr>
          <w:rFonts w:hint="cs"/>
          <w:b/>
          <w:bCs/>
          <w:sz w:val="30"/>
          <w:szCs w:val="30"/>
          <w:u w:val="single"/>
          <w:rtl/>
        </w:rPr>
        <w:t>لا يعرف العبادة ولا أنواعها فبينها له بقولك: قال الله تعالى</w:t>
      </w:r>
      <w:r>
        <w:rPr>
          <w:b/>
          <w:bCs/>
          <w:sz w:val="30"/>
          <w:szCs w:val="30"/>
          <w:u w:val="single"/>
        </w:rPr>
        <w:t xml:space="preserve">: </w:t>
      </w:r>
      <w:r>
        <w:rPr>
          <w:b/>
          <w:bCs/>
          <w:noProof/>
          <w:sz w:val="30"/>
          <w:szCs w:val="30"/>
        </w:rPr>
        <w:drawing>
          <wp:inline distT="0" distB="0" distL="0" distR="0" wp14:anchorId="3E5C8BB1" wp14:editId="52F3D601">
            <wp:extent cx="72390" cy="144145"/>
            <wp:effectExtent l="0" t="0" r="3810" b="8255"/>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rFonts w:hint="cs"/>
          <w:b/>
          <w:bCs/>
          <w:sz w:val="30"/>
          <w:szCs w:val="30"/>
          <w:u w:val="single"/>
          <w:rtl/>
        </w:rPr>
        <w:t>ادْعُواْ</w:t>
      </w:r>
      <w:r>
        <w:rPr>
          <w:rFonts w:hint="cs"/>
          <w:b/>
          <w:bCs/>
          <w:sz w:val="30"/>
          <w:szCs w:val="30"/>
          <w:u w:val="single"/>
        </w:rPr>
        <w:t xml:space="preserve"> </w:t>
      </w:r>
      <w:r>
        <w:rPr>
          <w:rFonts w:hint="cs"/>
          <w:b/>
          <w:bCs/>
          <w:sz w:val="30"/>
          <w:szCs w:val="30"/>
          <w:u w:val="single"/>
          <w:rtl/>
        </w:rPr>
        <w:t>رَبَّكُمْ تَضَرُّعاً وَخُفْيَةً إِنَّهُ لاَ يُحِبُّ الْمُعْتَدِينَ</w:t>
      </w:r>
      <w:r>
        <w:rPr>
          <w:rFonts w:hint="cs"/>
          <w:b/>
          <w:bCs/>
          <w:sz w:val="30"/>
          <w:szCs w:val="30"/>
          <w:u w:val="single"/>
        </w:rPr>
        <w:t xml:space="preserve"> </w:t>
      </w:r>
      <w:r>
        <w:rPr>
          <w:b/>
          <w:bCs/>
          <w:noProof/>
          <w:sz w:val="30"/>
          <w:szCs w:val="30"/>
        </w:rPr>
        <w:drawing>
          <wp:inline distT="0" distB="0" distL="0" distR="0" wp14:anchorId="7F67EB80" wp14:editId="555AE127">
            <wp:extent cx="72390" cy="144145"/>
            <wp:effectExtent l="0" t="0" r="3810" b="8255"/>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rFonts w:hint="cs"/>
          <w:b/>
          <w:bCs/>
          <w:sz w:val="30"/>
          <w:szCs w:val="30"/>
          <w:u w:val="single"/>
          <w:rtl/>
        </w:rPr>
        <w:t xml:space="preserve"> [الأعراف:55]، فإذا أعلمته بهذا فقل له: هل علمت هذا عبادة لله؟ فلا بد أن يقول لك: نعم،</w:t>
      </w:r>
      <w:r>
        <w:rPr>
          <w:rFonts w:hint="cs"/>
          <w:b/>
          <w:bCs/>
          <w:sz w:val="30"/>
          <w:szCs w:val="30"/>
          <w:u w:val="single"/>
        </w:rPr>
        <w:t xml:space="preserve"> </w:t>
      </w:r>
      <w:r>
        <w:rPr>
          <w:rFonts w:hint="cs"/>
          <w:b/>
          <w:bCs/>
          <w:sz w:val="30"/>
          <w:szCs w:val="30"/>
          <w:u w:val="single"/>
          <w:rtl/>
        </w:rPr>
        <w:t>والدعاء مخ العبادة، فقل له: إذا أقررت أنه عبادة لله ودعوت الله ليلاً ونهاراً</w:t>
      </w:r>
      <w:r>
        <w:rPr>
          <w:rFonts w:hint="cs"/>
          <w:b/>
          <w:bCs/>
          <w:sz w:val="30"/>
          <w:szCs w:val="30"/>
          <w:u w:val="single"/>
        </w:rPr>
        <w:t xml:space="preserve"> </w:t>
      </w:r>
      <w:r>
        <w:rPr>
          <w:rFonts w:hint="cs"/>
          <w:b/>
          <w:bCs/>
          <w:sz w:val="30"/>
          <w:szCs w:val="30"/>
          <w:u w:val="single"/>
          <w:rtl/>
        </w:rPr>
        <w:t>خوفاً وطمعاً، ثم دعوت في تلك الحاجة نبياً أو غيره هل أشركت في عبادة الله غيره؟</w:t>
      </w:r>
      <w:r>
        <w:rPr>
          <w:rFonts w:hint="cs"/>
          <w:b/>
          <w:bCs/>
          <w:sz w:val="30"/>
          <w:szCs w:val="30"/>
          <w:u w:val="single"/>
        </w:rPr>
        <w:t xml:space="preserve"> </w:t>
      </w:r>
      <w:r>
        <w:rPr>
          <w:rFonts w:hint="cs"/>
          <w:b/>
          <w:bCs/>
          <w:sz w:val="30"/>
          <w:szCs w:val="30"/>
          <w:u w:val="single"/>
          <w:rtl/>
        </w:rPr>
        <w:t>فلا بد أن يقول: نعم،]]</w:t>
      </w:r>
      <w:r>
        <w:rPr>
          <w:rFonts w:hint="cs"/>
          <w:b/>
          <w:bCs/>
          <w:rtl/>
        </w:rPr>
        <w:t xml:space="preserve"> (أقول):</w:t>
      </w:r>
      <w:r>
        <w:rPr>
          <w:rFonts w:hint="cs"/>
          <w:rtl/>
        </w:rPr>
        <w:t xml:space="preserve"> </w:t>
      </w:r>
      <w:r>
        <w:rPr>
          <w:rFonts w:eastAsia="Times New Roman" w:hint="cs"/>
          <w:b/>
          <w:bCs/>
          <w:u w:val="single"/>
          <w:rtl/>
          <w:lang w:eastAsia="ar-SA" w:bidi="ar-KW"/>
        </w:rPr>
        <w:t>مشكلة الشيخ أنه لا يفرق بين أصل العبادة وصور العبادة، ولا يجعل الاعتقاد هو ضابط الفقه</w:t>
      </w:r>
      <w:r>
        <w:rPr>
          <w:rFonts w:eastAsia="Calibri" w:hint="cs"/>
          <w:bCs/>
          <w:u w:val="single"/>
          <w:rtl/>
          <w:lang w:bidi="ar-KW"/>
        </w:rPr>
        <w:t xml:space="preserve"> في مسائل العبادة</w:t>
      </w:r>
      <w:r>
        <w:rPr>
          <w:rFonts w:eastAsia="Calibri" w:hint="cs"/>
          <w:bCs/>
          <w:rtl/>
          <w:lang w:bidi="ar-KW"/>
        </w:rPr>
        <w:t xml:space="preserve">: </w:t>
      </w:r>
      <w:r>
        <w:rPr>
          <w:rFonts w:eastAsia="Calibri" w:hint="cs"/>
          <w:rtl/>
          <w:lang w:bidi="ar-KW"/>
        </w:rPr>
        <w:t xml:space="preserve">فمن صرف مفردة من مفردات العبادة بنية العبودية لغير الله وقع في الشرك الأكبر ومن صرفها بغير نية العبودية لغير الله لم يكن شركا أكبر، وقد وفق علماء الأصول أيما توفيق في جعل ضابط الفقه في مسائل الإيمان والكفر ومسائل التوحيد والشرك هو الاعتقاد وليس مجرد فعل العبادة، ودليل هذه القاعدة الضابطة لفقه مسائل الأسماء والأحكام عامة، قوله صلى الله عليه وآله وسلم: ((إنما الأعمال بالنيات وإنما لكل امري ما نوى)) [أخرجه مسلم]، ولاحظ القصر في الحديث للدلالة على أنه ضابط الحكم على العمل، ألا وهو النية، والنية هي الاعتقاد القلبي، </w:t>
      </w:r>
      <w:r>
        <w:rPr>
          <w:rFonts w:eastAsia="Calibri" w:hint="cs"/>
          <w:bCs/>
          <w:rtl/>
          <w:lang w:bidi="ar-KW"/>
        </w:rPr>
        <w:t>والاعتقاد الضابط للعبودية هو اعتقاد الربوبية والألوهية أو شيئاً من مفرداتهما فيمن تصرف إليه العبادة</w:t>
      </w:r>
      <w:r>
        <w:rPr>
          <w:rFonts w:eastAsia="Calibri" w:hint="cs"/>
          <w:rtl/>
          <w:lang w:bidi="ar-KW"/>
        </w:rPr>
        <w:t xml:space="preserve"> مع اعتقاد استحقاقه لأن تصرف إليه العبودية، فمن صرف العبادة بنية العبادة لغير الله معتقدا ربوبيته وألوهيته فهو عابد له من دون الله، ومن صرفها بغير هذا الاعتقاد فلا يصح تسميتها بالعبادة، </w:t>
      </w:r>
      <w:r>
        <w:rPr>
          <w:rFonts w:eastAsia="Calibri" w:hint="cs"/>
          <w:bCs/>
          <w:rtl/>
          <w:lang w:bidi="ar-KW"/>
        </w:rPr>
        <w:t>وعلى ذلك فإن العبودية</w:t>
      </w:r>
      <w:r>
        <w:rPr>
          <w:rFonts w:eastAsia="Calibri" w:hint="cs"/>
          <w:rtl/>
          <w:lang w:bidi="ar-KW"/>
        </w:rPr>
        <w:t xml:space="preserve"> لها أصل هو اعتقاد الربوبية والألوهية واستحقاق العبودية لمن تصرف له العبادة، ولها (للعبادة) صور تتمثل في العديد من هيئات العبادة </w:t>
      </w:r>
      <w:r>
        <w:rPr>
          <w:rFonts w:eastAsia="Calibri" w:hint="cs"/>
          <w:rtl/>
          <w:lang w:bidi="ar-KW"/>
        </w:rPr>
        <w:lastRenderedPageBreak/>
        <w:t xml:space="preserve">كالسجود والصلاة والذبح والدعاء وغير ذلك من هيئات العبادة،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عند الفقهاء، ولا يعد مشركاً بالله الشرك الأكبر المخرج من الملة، وإنما هي معصية من المعاصي التي لا يجوز فعلها بحال، </w:t>
      </w:r>
      <w:r>
        <w:rPr>
          <w:rFonts w:eastAsia="Calibri" w:hint="cs"/>
          <w:b/>
          <w:bCs/>
          <w:rtl/>
          <w:lang w:bidi="ar-KW"/>
        </w:rPr>
        <w:t>إذن من الفقه في مفهوم (الدعاء)،</w:t>
      </w:r>
      <w:r>
        <w:rPr>
          <w:rFonts w:eastAsia="Calibri" w:hint="cs"/>
          <w:rtl/>
          <w:lang w:bidi="ar-KW"/>
        </w:rPr>
        <w:t xml:space="preserve"> أن نفصل فنقول: من دعا من يعتقد فيه صفات الربوبية أو بعضها فهذا من الشرك الاكبر، ومن دعا بنية التوسل إلى الله تعالى بدعاء من يدعوه، فهذا باب آخر من أبواب الفقه موجود في أحكام التوسل، إلا أنّه ليس من باب الشرك واتخاذ آلهة من دون الله، </w:t>
      </w:r>
      <w:r>
        <w:rPr>
          <w:rFonts w:eastAsia="Calibri" w:hint="cs"/>
          <w:b/>
          <w:bCs/>
          <w:rtl/>
          <w:lang w:bidi="ar-KW"/>
        </w:rPr>
        <w:t>كما أنّه ليس كل دعاء عبادة</w:t>
      </w:r>
      <w:r>
        <w:rPr>
          <w:rFonts w:eastAsia="Calibri" w:hint="cs"/>
          <w:rtl/>
          <w:lang w:bidi="ar-KW"/>
        </w:rPr>
        <w:t xml:space="preserve">، فهناك الدعاء بمعنى النداء، كما في قوله تعالى: {فَجَاءَتْهُ إِحْدَاهُمَا تَمْشِي عَلَى اسْتِحْيَاءٍ قَالَتْ إِنَّ أَبِي يَدْعُوكَ لِيَجْزِيَكَ أَجْرَ مَا سَقَيْتَ لَنَا} [القصص: 25]، وقوله تعالى: {قَالَ رَبِّ إِنِّي دَعَوْتُ قَوْمِي لَيْلًا وَنَهَارًا} [نوح: 5]، هذا أمر، </w:t>
      </w:r>
      <w:r>
        <w:rPr>
          <w:rFonts w:eastAsia="Calibri" w:hint="cs"/>
          <w:b/>
          <w:bCs/>
          <w:rtl/>
          <w:lang w:bidi="ar-KW"/>
        </w:rPr>
        <w:t>والأمر الثاني</w:t>
      </w:r>
      <w:r>
        <w:rPr>
          <w:rFonts w:eastAsia="Calibri" w:hint="cs"/>
          <w:rtl/>
          <w:lang w:bidi="ar-KW"/>
        </w:rPr>
        <w:t xml:space="preserve"> أنّه ليس كل دعاء مسأله يكون دعاء عبادة، لأنّ دعاء العبادة من شرطه أن يدعو الداعي وهو يعتقد بألوهية وربوبية المستعان به على اجابة الدعاء، كأن يعتقد قدرته المستقلة على اجابة الدعاء، أو قدرته الذاتية على افادة الداعي من دون الله، ولأجل هذا المعنى كان دعاء عبدة الاَصنام عبادة لاعتقادهم بأُلوهيتها، كما قال تعالى: {فَما أَغْنَتْ عَنْهُمْ آلِهَتُهُمُ الّتي يَدْعُونَ مِنْ دُونِ اللّهِ مِنْ شَيْءٍ} [هود: 101]، وقوله تعالى: {قُلِ ادْعُوا الَّذِينَ زَعَمْتُمْ مِنْ دُونِهِ فَلا يَمْلِكُونَ كَشْفَ الضُّرِّ عَنْكُمْ وَلا تَحْويلاً} [الاِسراء: 56، 57]وقوله تعالى: {وَ لا تَدْعُ مِنْ دُونِ اللّهِ ما لا يَنْفَعُكَ وَلا يَضُرُّكَ} [يونس: 106]، فهذا هو الدعاء المساوي للعبادة، والذي صرفه لغير الله تعالى يكون شركاً بالله، لأنه مصاحب لاعتقاد ألوهية وربوبية المستعان به على اجابة الدعاء، فلو كان الداعي يعتقد فيمن يدعوه أحد صفات الربوبية والألوهية كالتصريف والتدبير من دون الله، فهذا الدعاء عبادة، وإن كان يتوسل به إلى الله فهذا توسل له حكم التوسل، فإن من توسل إلى الله تعالى بعباده الصالحين، وهو يوقن انهم وسيلة إلى الله لا حول لها ولا قوة إلا بالله، وإنما يتقرب إلى الله تعالى بصلاحهم عملا بمطلق الآية {يَا أَيُّهَا الَّذِينَ آمَنُوا اتَّقُوا اللَّهَ وَابْتَغُوا إِلَيْهِ الْوَسِيلَةَ وَجَاهِدُوا فِي سَبِيلِهِ لَعَلَّكُمْ تُفْلِحُونَ}، فهذا ليس بشرك ولا يناقض التوحيد، وإنما هو خلاف فقهي بين طوائف أهل السنة والجماعة، والخلاف الفقهي لا ينشأ عنه تبديع ولا تفسيق، فضلا عن الاتهام بالشرك الأكبر والردة والخروج من الإسلام وما يتبع ذلك من استحلال دمه وماله، وجمهور الفقهاء على جواز التوسل، ولم نجد على مر </w:t>
      </w:r>
      <w:r>
        <w:rPr>
          <w:rFonts w:eastAsia="Calibri" w:hint="cs"/>
          <w:rtl/>
          <w:lang w:bidi="ar-KW"/>
        </w:rPr>
        <w:lastRenderedPageBreak/>
        <w:t xml:space="preserve">عصور الإسلام من يعبد الاولياء ولا الصالحين، ولا اعتقدوا فيهم سوى انهم من عباد الله الصالحين، الين نتوسل يهم إلى الله، فأين هؤلاء من الكفر والشرك الذين رمى محمد بن عبد الوهاب أهل الإسلام بالشرك والكفر واستحل بلك دماءهم وأموالهم </w:t>
      </w:r>
    </w:p>
    <w:p w14:paraId="07C50B0A" w14:textId="797238BA" w:rsidR="0090670C" w:rsidRDefault="0090670C" w:rsidP="0090670C">
      <w:pPr>
        <w:spacing w:after="240"/>
        <w:rPr>
          <w:rFonts w:eastAsia="Calibri"/>
          <w:bCs/>
          <w:rtl/>
        </w:rPr>
      </w:pPr>
      <w:r>
        <w:rPr>
          <w:rFonts w:hint="cs"/>
          <w:b/>
          <w:bCs/>
          <w:sz w:val="36"/>
          <w:szCs w:val="36"/>
          <w:highlight w:val="yellow"/>
          <w:u w:val="single"/>
          <w:rtl/>
        </w:rPr>
        <w:t>[الخطأ الحادي والعشرون]:</w:t>
      </w:r>
      <w:r>
        <w:rPr>
          <w:rFonts w:hint="cs"/>
          <w:b/>
          <w:bCs/>
          <w:rtl/>
        </w:rPr>
        <w:t xml:space="preserve"> قوله: </w:t>
      </w:r>
      <w:r>
        <w:rPr>
          <w:rFonts w:hint="cs"/>
          <w:b/>
          <w:bCs/>
          <w:sz w:val="30"/>
          <w:szCs w:val="30"/>
          <w:u w:val="single"/>
          <w:rtl/>
        </w:rPr>
        <w:t>[[فقل له: فإذا عملت بقول الله تعالى</w:t>
      </w:r>
      <w:r>
        <w:rPr>
          <w:b/>
          <w:bCs/>
          <w:sz w:val="30"/>
          <w:szCs w:val="30"/>
          <w:u w:val="single"/>
        </w:rPr>
        <w:t>:</w:t>
      </w:r>
      <w:r>
        <w:rPr>
          <w:b/>
          <w:bCs/>
          <w:sz w:val="30"/>
          <w:szCs w:val="30"/>
          <w:u w:val="single"/>
          <w:rtl/>
        </w:rPr>
        <w:t xml:space="preserve"> </w:t>
      </w:r>
      <w:r>
        <w:rPr>
          <w:rFonts w:hint="cs"/>
          <w:b/>
          <w:bCs/>
          <w:sz w:val="30"/>
          <w:szCs w:val="30"/>
          <w:u w:val="single"/>
          <w:rtl/>
        </w:rPr>
        <w:t>فَصَلِّ</w:t>
      </w:r>
      <w:r>
        <w:rPr>
          <w:rFonts w:hint="cs"/>
          <w:b/>
          <w:bCs/>
          <w:sz w:val="30"/>
          <w:szCs w:val="30"/>
          <w:u w:val="single"/>
        </w:rPr>
        <w:t xml:space="preserve"> </w:t>
      </w:r>
      <w:r>
        <w:rPr>
          <w:rFonts w:hint="cs"/>
          <w:b/>
          <w:bCs/>
          <w:sz w:val="30"/>
          <w:szCs w:val="30"/>
          <w:u w:val="single"/>
          <w:rtl/>
        </w:rPr>
        <w:t>لِرَبِّكَ وَانْحَرْ</w:t>
      </w:r>
      <w:r>
        <w:rPr>
          <w:rFonts w:hint="cs"/>
          <w:b/>
          <w:bCs/>
          <w:sz w:val="30"/>
          <w:szCs w:val="30"/>
          <w:u w:val="single"/>
        </w:rPr>
        <w:t xml:space="preserve"> </w:t>
      </w:r>
      <w:r>
        <w:rPr>
          <w:b/>
          <w:bCs/>
          <w:noProof/>
          <w:sz w:val="30"/>
          <w:szCs w:val="30"/>
        </w:rPr>
        <w:drawing>
          <wp:inline distT="0" distB="0" distL="0" distR="0" wp14:anchorId="50C28469" wp14:editId="740185AD">
            <wp:extent cx="72390" cy="144145"/>
            <wp:effectExtent l="0" t="0" r="3810" b="8255"/>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b/>
          <w:bCs/>
          <w:sz w:val="30"/>
          <w:szCs w:val="30"/>
          <w:u w:val="single"/>
        </w:rPr>
        <w:t>[</w:t>
      </w:r>
      <w:r>
        <w:rPr>
          <w:rFonts w:hint="cs"/>
          <w:b/>
          <w:bCs/>
          <w:sz w:val="30"/>
          <w:szCs w:val="30"/>
          <w:u w:val="single"/>
          <w:rtl/>
        </w:rPr>
        <w:t>الكوثر:2]، وأطعت الله ونحرت له هل هذا عبادة، فلا بد أن يقول: نعم، فقل</w:t>
      </w:r>
      <w:r>
        <w:rPr>
          <w:rFonts w:hint="cs"/>
          <w:b/>
          <w:bCs/>
          <w:sz w:val="30"/>
          <w:szCs w:val="30"/>
          <w:u w:val="single"/>
        </w:rPr>
        <w:t xml:space="preserve"> </w:t>
      </w:r>
      <w:r>
        <w:rPr>
          <w:rFonts w:hint="cs"/>
          <w:b/>
          <w:bCs/>
          <w:sz w:val="30"/>
          <w:szCs w:val="30"/>
          <w:u w:val="single"/>
          <w:rtl/>
        </w:rPr>
        <w:t>له: فإذا نحرت لمخلوق نبي أو جني أو غيرهما، هل أشركت في هذه العبادة غير الله؟ فلا</w:t>
      </w:r>
      <w:r>
        <w:rPr>
          <w:rFonts w:hint="cs"/>
          <w:b/>
          <w:bCs/>
          <w:sz w:val="30"/>
          <w:szCs w:val="30"/>
          <w:u w:val="single"/>
        </w:rPr>
        <w:t xml:space="preserve"> </w:t>
      </w:r>
      <w:r>
        <w:rPr>
          <w:rFonts w:hint="cs"/>
          <w:b/>
          <w:bCs/>
          <w:sz w:val="30"/>
          <w:szCs w:val="30"/>
          <w:u w:val="single"/>
          <w:rtl/>
        </w:rPr>
        <w:t>بد أن يقر، ويقول نعم، وقل له أيضاً: المشركون الذين نزل فيهم القرآن، هل كانوا</w:t>
      </w:r>
      <w:r>
        <w:rPr>
          <w:rFonts w:hint="cs"/>
          <w:b/>
          <w:bCs/>
          <w:sz w:val="30"/>
          <w:szCs w:val="30"/>
          <w:u w:val="single"/>
        </w:rPr>
        <w:t xml:space="preserve"> </w:t>
      </w:r>
      <w:r>
        <w:rPr>
          <w:rFonts w:hint="cs"/>
          <w:b/>
          <w:bCs/>
          <w:sz w:val="30"/>
          <w:szCs w:val="30"/>
          <w:u w:val="single"/>
          <w:rtl/>
        </w:rPr>
        <w:t>يعبدون الملائكة والصالحين واللات وغير ذلك؟ فلا بد أن يقول: نعم، فقل له: وهل كانت</w:t>
      </w:r>
      <w:r>
        <w:rPr>
          <w:rFonts w:hint="cs"/>
          <w:b/>
          <w:bCs/>
          <w:sz w:val="30"/>
          <w:szCs w:val="30"/>
          <w:u w:val="single"/>
        </w:rPr>
        <w:t xml:space="preserve"> </w:t>
      </w:r>
      <w:r>
        <w:rPr>
          <w:rFonts w:hint="cs"/>
          <w:b/>
          <w:bCs/>
          <w:sz w:val="30"/>
          <w:szCs w:val="30"/>
          <w:u w:val="single"/>
          <w:rtl/>
        </w:rPr>
        <w:t>عبادتهم إياهم إلا في الدعاء والذبح والالتجاء ونحو ذلك، وإلا فهم مقرون أنهم عبيد</w:t>
      </w:r>
      <w:r>
        <w:rPr>
          <w:rFonts w:hint="cs"/>
          <w:b/>
          <w:bCs/>
          <w:sz w:val="30"/>
          <w:szCs w:val="30"/>
          <w:u w:val="single"/>
        </w:rPr>
        <w:t xml:space="preserve"> </w:t>
      </w:r>
      <w:r>
        <w:rPr>
          <w:rFonts w:hint="cs"/>
          <w:b/>
          <w:bCs/>
          <w:sz w:val="30"/>
          <w:szCs w:val="30"/>
          <w:u w:val="single"/>
          <w:rtl/>
        </w:rPr>
        <w:t>الله وتحت قهره، وأن الله هو الذي يدبر الأمر ولكن دعوهم، والتجئوا إليهم للجاه</w:t>
      </w:r>
      <w:r>
        <w:rPr>
          <w:rFonts w:hint="cs"/>
          <w:b/>
          <w:bCs/>
          <w:sz w:val="30"/>
          <w:szCs w:val="30"/>
          <w:u w:val="single"/>
        </w:rPr>
        <w:t xml:space="preserve"> </w:t>
      </w:r>
      <w:r>
        <w:rPr>
          <w:rFonts w:hint="cs"/>
          <w:b/>
          <w:bCs/>
          <w:sz w:val="30"/>
          <w:szCs w:val="30"/>
          <w:u w:val="single"/>
          <w:rtl/>
        </w:rPr>
        <w:t>والشفاعة، وهذا ظاهر جدا]]</w:t>
      </w:r>
      <w:r>
        <w:rPr>
          <w:rFonts w:hint="cs"/>
          <w:b/>
          <w:bCs/>
          <w:rtl/>
        </w:rPr>
        <w:t xml:space="preserve"> (أقول): الظاهر جدا هو ذهول الشيخ عن كل ضوابط أهل السنة والجماعة في باب التوحيد والشرك</w:t>
      </w:r>
      <w:r>
        <w:rPr>
          <w:rFonts w:hint="cs"/>
          <w:rtl/>
        </w:rPr>
        <w:t>، فإن من الفقه في فهم مفردات العبادة التي من صرفها لغير الله تعالى كان مشركاً الشرك الأكبر: هو أنّ العبادة لها أصل هو اعتقاد الربوبية والألوهية لمن تصرف له الطاعة المصحوبة بالحب والتذلل والخضوع والخوف والرجاء، وبغير هذا الاعتقاد لا تكون الطاعة عبادة من صرفها لغير الله تعالى كان مشركاً الشرك الأكبر، والعبادة لها صور ومفردات تتمثل في العديد من هيئات العبادة كالسجود والصلاة والذبح والدعاء وغير ذلك من هيئات العبادة، ولكل مفردة من هذه العبادات ركنان: الركن الأول: الاعتقاد أو ما يسميه العلماء القصد والنية للعبادة، والركن الثاني: العمل العبادي الدال على الطاعة والانقياد، فمن صرف العبادة بركنيها إلى غير الله صار مشركا الشرك الأكبر بالله وخرج من دين الإسلام إلى الكفر، ومن صرف العمل أو القول العبادي بغير اعتقاد ربوبية وألوهية واستحقاق العبودية لمن يصرف إليه فليس من الشرك الأكبر المخرج من الملة وفعله أو قوله يدور بين الشرك في إطار الملة أو البدعة أو المعصية ولا تستحل محارمه بغير اعتقاد، وأن من الفقه في مفهوم (الذبح) أن من ذبح لمن يعتقد فيه صفات الربوبية أو بعضها فهذا من الشرك الاكبر، ومن ذبح بنية الإكرام أو الاحترام، أو بغير نية التعبد واعتقاد ربوبية المذبوح له، فهذا من المحرمات ولكن لا يدخل في باب الشرك الاكبر،</w:t>
      </w:r>
      <w:r>
        <w:rPr>
          <w:rFonts w:eastAsia="Calibri" w:hint="cs"/>
          <w:rtl/>
        </w:rPr>
        <w:t xml:space="preserve"> </w:t>
      </w:r>
    </w:p>
    <w:p w14:paraId="2D452B5E" w14:textId="77777777" w:rsidR="0090670C" w:rsidRDefault="0090670C" w:rsidP="0090670C">
      <w:pPr>
        <w:spacing w:after="240"/>
        <w:rPr>
          <w:rtl/>
        </w:rPr>
      </w:pPr>
      <w:r>
        <w:rPr>
          <w:rFonts w:hint="cs"/>
          <w:b/>
          <w:bCs/>
          <w:sz w:val="36"/>
          <w:szCs w:val="36"/>
          <w:highlight w:val="yellow"/>
          <w:u w:val="single"/>
          <w:rtl/>
        </w:rPr>
        <w:lastRenderedPageBreak/>
        <w:t>[الخطأ الثاني والعشرون]:</w:t>
      </w:r>
      <w:r>
        <w:rPr>
          <w:rFonts w:hint="cs"/>
          <w:b/>
          <w:bCs/>
          <w:rtl/>
        </w:rPr>
        <w:t xml:space="preserve"> قوله: </w:t>
      </w:r>
      <w:r>
        <w:rPr>
          <w:rFonts w:hint="cs"/>
          <w:b/>
          <w:bCs/>
          <w:sz w:val="30"/>
          <w:szCs w:val="30"/>
          <w:u w:val="single"/>
          <w:rtl/>
        </w:rPr>
        <w:t xml:space="preserve">[[إذا تحققت أن الذين قاتلهم رسول الله </w:t>
      </w:r>
      <w:r>
        <w:rPr>
          <w:rFonts w:hint="cs"/>
          <w:b/>
          <w:bCs/>
          <w:noProof/>
          <w:sz w:val="30"/>
          <w:szCs w:val="30"/>
          <w:u w:val="single"/>
          <w:rtl/>
        </w:rPr>
        <w:t xml:space="preserve">صلى الله عليه وآله وسلم </w:t>
      </w:r>
      <w:r>
        <w:rPr>
          <w:rFonts w:hint="cs"/>
          <w:b/>
          <w:bCs/>
          <w:sz w:val="30"/>
          <w:szCs w:val="30"/>
          <w:u w:val="single"/>
          <w:rtl/>
        </w:rPr>
        <w:t>أصح عقولاً وأخف شركاً من هؤلاء]]</w:t>
      </w:r>
      <w:r>
        <w:rPr>
          <w:rFonts w:hint="cs"/>
          <w:b/>
          <w:bCs/>
          <w:rtl/>
        </w:rPr>
        <w:t xml:space="preserve"> (أقول):</w:t>
      </w:r>
      <w:r>
        <w:rPr>
          <w:rFonts w:hint="cs"/>
          <w:rtl/>
        </w:rPr>
        <w:t xml:space="preserve"> </w:t>
      </w:r>
      <w:r>
        <w:rPr>
          <w:rFonts w:eastAsia="Calibri" w:hint="cs"/>
          <w:rtl/>
        </w:rPr>
        <w:t>انظر إلى مقارنته بين المشركين الأصليين الذين حاربهم النبي صلى الله عليه وآله وسلم، وبين المسلمين الذين استحل الشيخ محمد ابن عبد الوهاب دماءهم وأموالهم بدعوى الشرك الأكبر، في مفاهيم مغلوطة في ذهنه، ناشئة عن خطأ تصوره للعبادة، وأنه لما رأى أنّ المشركين كانوا يتقربون لآلهتهم بالذبح والنذر والدعاء والاستعانة والاستشفاع والسجود والتعظيم تخيل أنّ مجرد إتيانهم هذه الأمور لذاتها هو العبادة، وأنّ كل عمل يصلح للتعبد به لا يقع إلا عبادة إن وقعت لله فهي التوحيد، وإن وقعت لغيره فهي الشرك، ويرى علماء أهل السنة والجماعة من الأصوليين والفقهاء خطأ هذا المفهوم، وأن المشركين كانوا يأتون تلك الأعمال بنية العبادة لمن اعتقدوا فيهم شيئاً من صفات الربوبية أو صفات الإلهية، فكيف نقول عن الذين حكى القرآن الكريم حالهم: {</w:t>
      </w:r>
      <w:r>
        <w:rPr>
          <w:rFonts w:hint="cs"/>
          <w:rtl/>
        </w:rPr>
        <w:t xml:space="preserve"> إِنَّهُمْ كَانُوا إِذَا قِيلَ لَهُمْ لَا إِلَهَ إِلَّا اللَّهُ يَسْتَكْبِرُونَ * وَيَقُولُونَ أَئِنَّا لَتَارِكُو آلِهَتِنَا لِشَاعِرٍ مَجْنُونٍ} [الصافات: 36]، هؤلاء الذين استكبروا عن قول لا غله الا الله، واتهموا النبي صلى الله عليه وسلم بالجنون هل هؤلاء أصح عقولا واخف شركا ممن يقول لا إله الا الله محمد رسول الله، إن هذا إلا بهتان عظيم،</w:t>
      </w:r>
    </w:p>
    <w:p w14:paraId="519D797B" w14:textId="77777777" w:rsidR="0090670C" w:rsidRDefault="0090670C" w:rsidP="0090670C">
      <w:pPr>
        <w:spacing w:after="240"/>
        <w:rPr>
          <w:rtl/>
        </w:rPr>
      </w:pPr>
      <w:r>
        <w:rPr>
          <w:rFonts w:hint="cs"/>
          <w:b/>
          <w:bCs/>
          <w:sz w:val="36"/>
          <w:szCs w:val="36"/>
          <w:highlight w:val="yellow"/>
          <w:u w:val="single"/>
          <w:rtl/>
        </w:rPr>
        <w:t>[الخطأ الثالث والعشرون]:</w:t>
      </w:r>
      <w:r>
        <w:rPr>
          <w:rFonts w:hint="cs"/>
          <w:b/>
          <w:bCs/>
          <w:rtl/>
        </w:rPr>
        <w:t xml:space="preserve"> قوله: </w:t>
      </w:r>
      <w:r>
        <w:rPr>
          <w:rFonts w:hint="cs"/>
          <w:b/>
          <w:bCs/>
          <w:sz w:val="30"/>
          <w:szCs w:val="30"/>
          <w:u w:val="single"/>
          <w:rtl/>
        </w:rPr>
        <w:t>[[فاعلم أن لهؤلاء شبهة يوردونها على ما ذكرنا، وهي من أعظم شبههم فاصغ سمعك لجوابها، وهي إنهم يقولون: إن الذين نزل فيهم القرآن لا يشهدون أن لا إله إلا الله</w:t>
      </w:r>
      <w:r>
        <w:rPr>
          <w:rFonts w:hint="cs"/>
          <w:b/>
          <w:bCs/>
          <w:sz w:val="30"/>
          <w:szCs w:val="30"/>
          <w:u w:val="single"/>
        </w:rPr>
        <w:t xml:space="preserve"> </w:t>
      </w:r>
      <w:r>
        <w:rPr>
          <w:rFonts w:hint="cs"/>
          <w:b/>
          <w:bCs/>
          <w:sz w:val="30"/>
          <w:szCs w:val="30"/>
          <w:u w:val="single"/>
          <w:rtl/>
        </w:rPr>
        <w:t>ويكذبون الرسول، وينكرون البعث، ويكذبون القرآن ويجعلونه سحراً، ونحن نشهد أن لا</w:t>
      </w:r>
      <w:r>
        <w:rPr>
          <w:rFonts w:hint="cs"/>
          <w:b/>
          <w:bCs/>
          <w:sz w:val="30"/>
          <w:szCs w:val="30"/>
          <w:u w:val="single"/>
        </w:rPr>
        <w:t xml:space="preserve"> </w:t>
      </w:r>
      <w:r>
        <w:rPr>
          <w:rFonts w:hint="cs"/>
          <w:b/>
          <w:bCs/>
          <w:sz w:val="30"/>
          <w:szCs w:val="30"/>
          <w:u w:val="single"/>
          <w:rtl/>
        </w:rPr>
        <w:t>إله إلا الله وأن محمداً رسول الله، ونصدق القرآن، ونؤمن بالبعث، ونصلي، ونصوم،</w:t>
      </w:r>
      <w:r>
        <w:rPr>
          <w:rFonts w:hint="cs"/>
          <w:b/>
          <w:bCs/>
          <w:sz w:val="30"/>
          <w:szCs w:val="30"/>
          <w:u w:val="single"/>
        </w:rPr>
        <w:t xml:space="preserve"> </w:t>
      </w:r>
      <w:r>
        <w:rPr>
          <w:rFonts w:hint="cs"/>
          <w:b/>
          <w:bCs/>
          <w:sz w:val="30"/>
          <w:szCs w:val="30"/>
          <w:u w:val="single"/>
          <w:rtl/>
        </w:rPr>
        <w:t>فكيف تجعلوننا مثل أولئك؟ فالجواب: أنه لا خلاف بين العلماء كلهم أن الرجل إذا صدق</w:t>
      </w:r>
      <w:r>
        <w:rPr>
          <w:rFonts w:hint="cs"/>
          <w:b/>
          <w:bCs/>
          <w:sz w:val="30"/>
          <w:szCs w:val="30"/>
          <w:u w:val="single"/>
        </w:rPr>
        <w:t xml:space="preserve"> </w:t>
      </w:r>
      <w:r>
        <w:rPr>
          <w:rFonts w:hint="cs"/>
          <w:b/>
          <w:bCs/>
          <w:sz w:val="30"/>
          <w:szCs w:val="30"/>
          <w:u w:val="single"/>
          <w:rtl/>
        </w:rPr>
        <w:t>رسول الله</w:t>
      </w:r>
      <w:r>
        <w:rPr>
          <w:rFonts w:hint="cs"/>
          <w:b/>
          <w:bCs/>
          <w:noProof/>
          <w:sz w:val="30"/>
          <w:szCs w:val="30"/>
          <w:u w:val="single"/>
          <w:rtl/>
        </w:rPr>
        <w:t xml:space="preserve"> صلى الله عليه وآله وسلم </w:t>
      </w:r>
      <w:r>
        <w:rPr>
          <w:rFonts w:hint="cs"/>
          <w:b/>
          <w:bCs/>
          <w:sz w:val="30"/>
          <w:szCs w:val="30"/>
          <w:u w:val="single"/>
          <w:rtl/>
        </w:rPr>
        <w:t>في شيء وكذبه</w:t>
      </w:r>
      <w:r>
        <w:rPr>
          <w:rFonts w:hint="cs"/>
          <w:b/>
          <w:bCs/>
          <w:sz w:val="30"/>
          <w:szCs w:val="30"/>
          <w:u w:val="single"/>
        </w:rPr>
        <w:t xml:space="preserve"> </w:t>
      </w:r>
      <w:r>
        <w:rPr>
          <w:rFonts w:hint="cs"/>
          <w:b/>
          <w:bCs/>
          <w:sz w:val="30"/>
          <w:szCs w:val="30"/>
          <w:u w:val="single"/>
          <w:rtl/>
        </w:rPr>
        <w:t>في شيء أنه كافر لم يدخل في الإسلام</w:t>
      </w:r>
      <w:proofErr w:type="gramStart"/>
      <w:r>
        <w:rPr>
          <w:rFonts w:hint="cs"/>
          <w:b/>
          <w:bCs/>
          <w:sz w:val="30"/>
          <w:szCs w:val="30"/>
          <w:u w:val="single"/>
          <w:rtl/>
        </w:rPr>
        <w:t>، .</w:t>
      </w:r>
      <w:proofErr w:type="gramEnd"/>
      <w:r>
        <w:rPr>
          <w:rFonts w:hint="cs"/>
          <w:b/>
          <w:bCs/>
          <w:sz w:val="30"/>
          <w:szCs w:val="30"/>
          <w:u w:val="single"/>
          <w:rtl/>
        </w:rPr>
        <w:t>. فمعلوم أن التوحيد هو أعظم فريضة جاء بها النبي محمد</w:t>
      </w:r>
      <w:r>
        <w:rPr>
          <w:rFonts w:hint="cs"/>
          <w:b/>
          <w:bCs/>
          <w:noProof/>
          <w:sz w:val="30"/>
          <w:szCs w:val="30"/>
          <w:u w:val="single"/>
          <w:rtl/>
        </w:rPr>
        <w:t xml:space="preserve"> صلى الله عليه وآله وسلم</w:t>
      </w:r>
      <w:r>
        <w:rPr>
          <w:rFonts w:hint="cs"/>
          <w:b/>
          <w:bCs/>
          <w:sz w:val="30"/>
          <w:szCs w:val="30"/>
          <w:u w:val="single"/>
          <w:rtl/>
        </w:rPr>
        <w:t>، وهو أعظم من الصلاة والزكاة</w:t>
      </w:r>
      <w:r>
        <w:rPr>
          <w:rFonts w:hint="cs"/>
          <w:b/>
          <w:bCs/>
          <w:sz w:val="30"/>
          <w:szCs w:val="30"/>
          <w:u w:val="single"/>
        </w:rPr>
        <w:t xml:space="preserve"> </w:t>
      </w:r>
      <w:r>
        <w:rPr>
          <w:rFonts w:hint="cs"/>
          <w:b/>
          <w:bCs/>
          <w:sz w:val="30"/>
          <w:szCs w:val="30"/>
          <w:u w:val="single"/>
          <w:rtl/>
        </w:rPr>
        <w:t>والصوم والحج، فكيف إذا جحد الإنسان شيئاُ من هذه الأمور كفر؟ ولو عمل بكل ما جاء</w:t>
      </w:r>
      <w:r>
        <w:rPr>
          <w:rFonts w:hint="cs"/>
          <w:b/>
          <w:bCs/>
          <w:sz w:val="30"/>
          <w:szCs w:val="30"/>
          <w:u w:val="single"/>
        </w:rPr>
        <w:t xml:space="preserve"> </w:t>
      </w:r>
      <w:r>
        <w:rPr>
          <w:rFonts w:hint="cs"/>
          <w:b/>
          <w:bCs/>
          <w:sz w:val="30"/>
          <w:szCs w:val="30"/>
          <w:u w:val="single"/>
          <w:rtl/>
        </w:rPr>
        <w:t>به الرسول، وإذا جحد التوحيد الذي هو دين الرسل كلهم لا يكفر، سبحان الله! ما أعجب</w:t>
      </w:r>
      <w:r>
        <w:rPr>
          <w:rFonts w:hint="cs"/>
          <w:b/>
          <w:bCs/>
          <w:sz w:val="30"/>
          <w:szCs w:val="30"/>
          <w:u w:val="single"/>
        </w:rPr>
        <w:t xml:space="preserve"> </w:t>
      </w:r>
      <w:r>
        <w:rPr>
          <w:rFonts w:hint="cs"/>
          <w:b/>
          <w:bCs/>
          <w:sz w:val="30"/>
          <w:szCs w:val="30"/>
          <w:u w:val="single"/>
          <w:rtl/>
        </w:rPr>
        <w:t>هذا الجهل]]</w:t>
      </w:r>
      <w:r>
        <w:rPr>
          <w:rFonts w:hint="cs"/>
          <w:b/>
          <w:bCs/>
          <w:rtl/>
        </w:rPr>
        <w:t xml:space="preserve"> (أقول):</w:t>
      </w:r>
      <w:r>
        <w:rPr>
          <w:rFonts w:hint="cs"/>
          <w:rtl/>
        </w:rPr>
        <w:t xml:space="preserve"> سبحان الله، وهل جحد أحد من أهل الإسلام التوحيد، أو جحد شيئا مما يدخل بالضرورة من علوم الشهادتين، ثم كيف يجحدون التوحيد وهم مقرون </w:t>
      </w:r>
      <w:r>
        <w:rPr>
          <w:rFonts w:hint="cs"/>
          <w:rtl/>
        </w:rPr>
        <w:lastRenderedPageBreak/>
        <w:t>بالشهادتين وهما أساس التوحيد، فإين هو من قواعد الشريعة العامة الضابطة لفقه مسائل التوحيد والشرك، ومنها أن: مـن تشهـد بالشهادتـين حُكـم لـه بالإسـلام الظاهـر والله يتـولى السرائـر، و أن من مات على التوحيد استوجب وعد الله تعالى الجنة وإن دخل النار عُذّب فيها بقدر ذنوبه إلاّ أنه لا يخلد فيها خلود الجاحدين ومآله إلى الجنة برحمة الله تعالى ووعده إنه لا يخلف الميعاد، و أن العــذر بالجهــل مانــع مـن تكفيــر المسلــم المتلبــس بالكفر الاكبر أو بالشرك الأكبر، و أن العــذر بالتأويـل مانــع مـن تكفيــر المسلــم المتلبــس بالكفــر الأكبر أو بالشرك الأكبر، و ان المسلــم المتلبــس بالكفــر الأكبــر، أو بالشرك الأكبر لا يكفـر حتى تقـوم عليه الحُجـة الشرعيـة، و أنه لا يجــوز تكفيــر المسلــم بالأمــور المحتملــة للكفــر وغيــره ولا يجوز اتهامه بالشرك الأكبر بالأمور المحتملة للشرك الأكبر وغيره، وانه لابد من اعتبــار القصــد في نواقــض الإيمان وفي نواقض التوحيد، وأنه قد يوجد في المؤمن بعض شعب الكفـر (الكفر دون كفر) أو الشرك دون شرك أو النفـاق العملي) وهـو مـع ذلـك مسلـم له اسـم الإيمـان وحكمـه، و أن خطـورة تكفـير المسلـم أو اتهامه بالشرك الأكبر عظيمة عند الله، ووجوب الاحتياط عند الحكـم عليـه وترجيـح جانب حسـن الظـن به وحمل المحتمـلات قـدر المستطـاع لصالحـه، وهؤلاء الذين استحل الشيخ دماءهم واموالهم وحرماتهم ما ارتكبوا أمرا مكفرا ولا جحدوا شيئا من دين الله، والشيخ يقتلهم علة مسائل خلافية القول الراجح معهم وليس معه فإنا لله وإنا إليه راجعون،</w:t>
      </w:r>
    </w:p>
    <w:p w14:paraId="214A56B3" w14:textId="77777777" w:rsidR="0090670C" w:rsidRDefault="0090670C" w:rsidP="0090670C">
      <w:pPr>
        <w:spacing w:after="240"/>
        <w:rPr>
          <w:rtl/>
        </w:rPr>
      </w:pPr>
      <w:r>
        <w:rPr>
          <w:rFonts w:hint="cs"/>
          <w:b/>
          <w:bCs/>
          <w:sz w:val="36"/>
          <w:szCs w:val="36"/>
          <w:highlight w:val="yellow"/>
          <w:u w:val="single"/>
          <w:rtl/>
        </w:rPr>
        <w:t>[الخطأ الرابع والعشرون]:</w:t>
      </w:r>
      <w:r>
        <w:rPr>
          <w:rFonts w:hint="cs"/>
          <w:b/>
          <w:bCs/>
          <w:rtl/>
        </w:rPr>
        <w:t xml:space="preserve"> قوله: </w:t>
      </w:r>
      <w:r>
        <w:rPr>
          <w:rFonts w:hint="cs"/>
          <w:b/>
          <w:bCs/>
          <w:sz w:val="30"/>
          <w:szCs w:val="30"/>
          <w:u w:val="single"/>
          <w:rtl/>
        </w:rPr>
        <w:t>[[ويقال أيضاً: هؤلاء أصحاب رسول الله</w:t>
      </w:r>
      <w:r>
        <w:rPr>
          <w:rFonts w:hint="cs"/>
          <w:b/>
          <w:bCs/>
          <w:sz w:val="30"/>
          <w:szCs w:val="30"/>
          <w:u w:val="single"/>
        </w:rPr>
        <w:t xml:space="preserve"> </w:t>
      </w:r>
      <w:r>
        <w:rPr>
          <w:rFonts w:hint="cs"/>
          <w:b/>
          <w:bCs/>
          <w:noProof/>
          <w:sz w:val="30"/>
          <w:szCs w:val="30"/>
          <w:u w:val="single"/>
          <w:rtl/>
        </w:rPr>
        <w:t xml:space="preserve">صلى الله عليه وآله وسلم </w:t>
      </w:r>
      <w:r>
        <w:rPr>
          <w:rFonts w:hint="cs"/>
          <w:b/>
          <w:bCs/>
          <w:sz w:val="30"/>
          <w:szCs w:val="30"/>
          <w:u w:val="single"/>
          <w:rtl/>
        </w:rPr>
        <w:t>قاتلوا بني حنيفة وقد أسلموا مع النبي</w:t>
      </w:r>
      <w:r>
        <w:rPr>
          <w:rFonts w:hint="cs"/>
          <w:b/>
          <w:bCs/>
          <w:sz w:val="30"/>
          <w:szCs w:val="30"/>
          <w:u w:val="single"/>
        </w:rPr>
        <w:t xml:space="preserve"> </w:t>
      </w:r>
      <w:r>
        <w:rPr>
          <w:rFonts w:hint="cs"/>
          <w:b/>
          <w:bCs/>
          <w:noProof/>
          <w:sz w:val="30"/>
          <w:szCs w:val="30"/>
          <w:u w:val="single"/>
          <w:rtl/>
        </w:rPr>
        <w:t>صلى الله عليه وآله وسلم</w:t>
      </w:r>
      <w:r>
        <w:rPr>
          <w:rFonts w:hint="cs"/>
          <w:b/>
          <w:bCs/>
          <w:sz w:val="30"/>
          <w:szCs w:val="30"/>
          <w:u w:val="single"/>
          <w:rtl/>
        </w:rPr>
        <w:t>، وهم يشهدون أن لا إله إلا الله</w:t>
      </w:r>
      <w:r>
        <w:rPr>
          <w:rFonts w:hint="cs"/>
          <w:b/>
          <w:bCs/>
          <w:sz w:val="30"/>
          <w:szCs w:val="30"/>
          <w:u w:val="single"/>
        </w:rPr>
        <w:t xml:space="preserve"> </w:t>
      </w:r>
      <w:r>
        <w:rPr>
          <w:rFonts w:hint="cs"/>
          <w:b/>
          <w:bCs/>
          <w:sz w:val="30"/>
          <w:szCs w:val="30"/>
          <w:u w:val="single"/>
          <w:rtl/>
        </w:rPr>
        <w:t>وأن محمداً رسول الله، ويصلون ويؤذنون، فإن قال: إنهم يقولون: أن مسيلمة نبي، قلنا</w:t>
      </w:r>
      <w:r>
        <w:rPr>
          <w:b/>
          <w:bCs/>
          <w:sz w:val="30"/>
          <w:szCs w:val="30"/>
          <w:u w:val="single"/>
        </w:rPr>
        <w:t xml:space="preserve">: </w:t>
      </w:r>
      <w:r>
        <w:rPr>
          <w:rFonts w:hint="cs"/>
          <w:b/>
          <w:bCs/>
          <w:sz w:val="30"/>
          <w:szCs w:val="30"/>
          <w:u w:val="single"/>
          <w:rtl/>
        </w:rPr>
        <w:t>هذا هو المطلوب، إذا كان من رفع رجلا إلى رتبة النبي</w:t>
      </w:r>
      <w:r>
        <w:rPr>
          <w:rFonts w:hint="cs"/>
          <w:b/>
          <w:bCs/>
          <w:sz w:val="30"/>
          <w:szCs w:val="30"/>
          <w:u w:val="single"/>
        </w:rPr>
        <w:t xml:space="preserve"> </w:t>
      </w:r>
      <w:r>
        <w:rPr>
          <w:rFonts w:hint="cs"/>
          <w:b/>
          <w:bCs/>
          <w:noProof/>
          <w:sz w:val="30"/>
          <w:szCs w:val="30"/>
          <w:u w:val="single"/>
          <w:rtl/>
        </w:rPr>
        <w:t>صلى الله عليه وآله وسلم</w:t>
      </w:r>
      <w:r>
        <w:rPr>
          <w:rFonts w:hint="cs"/>
          <w:b/>
          <w:bCs/>
          <w:sz w:val="30"/>
          <w:szCs w:val="30"/>
          <w:u w:val="single"/>
          <w:rtl/>
        </w:rPr>
        <w:t>، كفر وحل ماله ودمه، ولم تنفعه</w:t>
      </w:r>
      <w:r>
        <w:rPr>
          <w:rFonts w:hint="cs"/>
          <w:b/>
          <w:bCs/>
          <w:sz w:val="30"/>
          <w:szCs w:val="30"/>
          <w:u w:val="single"/>
        </w:rPr>
        <w:t xml:space="preserve"> </w:t>
      </w:r>
      <w:r>
        <w:rPr>
          <w:rFonts w:hint="cs"/>
          <w:b/>
          <w:bCs/>
          <w:sz w:val="30"/>
          <w:szCs w:val="30"/>
          <w:u w:val="single"/>
          <w:rtl/>
        </w:rPr>
        <w:t>الشهادتان ولا الصلاة، فكيف بمن رفع شمسان أو يوسف، أو صحابيا، أو نبيا، إلى مرتبة</w:t>
      </w:r>
      <w:r>
        <w:rPr>
          <w:rFonts w:hint="cs"/>
          <w:b/>
          <w:bCs/>
          <w:sz w:val="30"/>
          <w:szCs w:val="30"/>
          <w:u w:val="single"/>
        </w:rPr>
        <w:t xml:space="preserve"> </w:t>
      </w:r>
      <w:r>
        <w:rPr>
          <w:rFonts w:hint="cs"/>
          <w:b/>
          <w:bCs/>
          <w:sz w:val="30"/>
          <w:szCs w:val="30"/>
          <w:u w:val="single"/>
          <w:rtl/>
        </w:rPr>
        <w:t xml:space="preserve">جبار </w:t>
      </w:r>
      <w:proofErr w:type="gramStart"/>
      <w:r>
        <w:rPr>
          <w:rFonts w:hint="cs"/>
          <w:b/>
          <w:bCs/>
          <w:sz w:val="30"/>
          <w:szCs w:val="30"/>
          <w:u w:val="single"/>
          <w:rtl/>
        </w:rPr>
        <w:t>السموات</w:t>
      </w:r>
      <w:proofErr w:type="gramEnd"/>
      <w:r>
        <w:rPr>
          <w:rFonts w:hint="cs"/>
          <w:b/>
          <w:bCs/>
          <w:sz w:val="30"/>
          <w:szCs w:val="30"/>
          <w:u w:val="single"/>
          <w:rtl/>
        </w:rPr>
        <w:t xml:space="preserve"> والأرض؟ سبحان الله ما أعظم شأنه</w:t>
      </w:r>
      <w:r>
        <w:rPr>
          <w:rFonts w:hint="cs"/>
          <w:b/>
          <w:bCs/>
          <w:sz w:val="30"/>
          <w:szCs w:val="30"/>
          <w:u w:val="single"/>
        </w:rPr>
        <w:t xml:space="preserve"> </w:t>
      </w:r>
      <w:r>
        <w:rPr>
          <w:rFonts w:hint="cs"/>
          <w:b/>
          <w:bCs/>
          <w:sz w:val="30"/>
          <w:szCs w:val="30"/>
          <w:u w:val="single"/>
          <w:rtl/>
        </w:rPr>
        <w:t>كَذَلِكَ يَطْبَعُ اللَّهُ عَلَى</w:t>
      </w:r>
      <w:r>
        <w:rPr>
          <w:rFonts w:hint="cs"/>
          <w:b/>
          <w:bCs/>
          <w:sz w:val="30"/>
          <w:szCs w:val="30"/>
          <w:u w:val="single"/>
        </w:rPr>
        <w:t xml:space="preserve"> </w:t>
      </w:r>
      <w:r>
        <w:rPr>
          <w:rFonts w:hint="cs"/>
          <w:b/>
          <w:bCs/>
          <w:sz w:val="30"/>
          <w:szCs w:val="30"/>
          <w:u w:val="single"/>
          <w:rtl/>
        </w:rPr>
        <w:t>قُلُوبِ الَّذِينَ لَا يَعْلَمُونَ)،]]</w:t>
      </w:r>
      <w:r>
        <w:rPr>
          <w:rFonts w:hint="cs"/>
          <w:b/>
          <w:bCs/>
          <w:rtl/>
        </w:rPr>
        <w:t xml:space="preserve"> (أقول):</w:t>
      </w:r>
      <w:r>
        <w:rPr>
          <w:rFonts w:hint="cs"/>
          <w:rtl/>
        </w:rPr>
        <w:t xml:space="preserve"> بنو حنيفة يّدعون أن مسيلمة نبي، قالوا ذلك وقاتلوا عليه وجحدوا معلوما من الدين بالضرورة ألا وهو قوله تعالى: {مَا كَانَ مُحَمَّدٌ أَبَا أَحَدٍ مِنْ رِجَالِكُمْ وَلَكِنْ رَسُولَ اللَّهِ وَخَاتَمَ النَّبِيِّينَ وَكَانَ اللَّهُ بِكُلِّ شَيْءٍ عَلِيمًا}، فأين هؤلاء من المسلمين الذين يقولون نحن نشهد أن لا إله إلا الله وأن محمداً رسول الله الخاتم، ويعتقدون أنه لا رب ولا إله ولا معبود بحق سوى </w:t>
      </w:r>
      <w:r>
        <w:rPr>
          <w:rFonts w:hint="cs"/>
          <w:rtl/>
        </w:rPr>
        <w:lastRenderedPageBreak/>
        <w:t xml:space="preserve">الله، </w:t>
      </w:r>
      <w:r>
        <w:rPr>
          <w:rFonts w:hint="cs"/>
          <w:b/>
          <w:bCs/>
          <w:rtl/>
        </w:rPr>
        <w:t>ثم قوله</w:t>
      </w:r>
      <w:r>
        <w:rPr>
          <w:rFonts w:hint="cs"/>
          <w:rtl/>
        </w:rPr>
        <w:t xml:space="preserve">: </w:t>
      </w:r>
      <w:r>
        <w:rPr>
          <w:rFonts w:hint="cs"/>
          <w:sz w:val="30"/>
          <w:szCs w:val="30"/>
          <w:rtl/>
        </w:rPr>
        <w:t>[</w:t>
      </w:r>
      <w:r>
        <w:rPr>
          <w:rFonts w:hint="cs"/>
          <w:b/>
          <w:bCs/>
          <w:sz w:val="30"/>
          <w:szCs w:val="30"/>
          <w:u w:val="single"/>
          <w:rtl/>
        </w:rPr>
        <w:t>فكيف بمن رفع شمسان أو يوسف، أو صحابيا، أو نبيا، إلى مرتبة</w:t>
      </w:r>
      <w:r>
        <w:rPr>
          <w:rFonts w:hint="cs"/>
          <w:b/>
          <w:bCs/>
          <w:sz w:val="30"/>
          <w:szCs w:val="30"/>
          <w:u w:val="single"/>
        </w:rPr>
        <w:t xml:space="preserve"> </w:t>
      </w:r>
      <w:r>
        <w:rPr>
          <w:rFonts w:hint="cs"/>
          <w:b/>
          <w:bCs/>
          <w:sz w:val="30"/>
          <w:szCs w:val="30"/>
          <w:u w:val="single"/>
          <w:rtl/>
        </w:rPr>
        <w:t>جبار السموات والأرض</w:t>
      </w:r>
      <w:r>
        <w:rPr>
          <w:rFonts w:hint="cs"/>
          <w:b/>
          <w:bCs/>
          <w:sz w:val="30"/>
          <w:szCs w:val="30"/>
          <w:rtl/>
        </w:rPr>
        <w:t>؟]</w:t>
      </w:r>
      <w:r>
        <w:rPr>
          <w:rFonts w:hint="cs"/>
          <w:b/>
          <w:bCs/>
          <w:rtl/>
        </w:rPr>
        <w:t xml:space="preserve">، </w:t>
      </w:r>
      <w:r>
        <w:rPr>
          <w:rFonts w:hint="cs"/>
          <w:rtl/>
        </w:rPr>
        <w:t xml:space="preserve">فهل في المسلمين من اعتقد إلهية شمسان أو يوسف أو غيرهما، وهل في المسلمين من اعتقد ربوبية شمسان أو يوسف أو غيرهما، وهل في المسلمين من استحل صرف العبودية لشمسان أو يوسف أو غيرهما، سبحانك ها بهتان عظيم </w:t>
      </w:r>
    </w:p>
    <w:p w14:paraId="3BECE3E6" w14:textId="77777777" w:rsidR="0090670C" w:rsidRDefault="0090670C" w:rsidP="0090670C">
      <w:pPr>
        <w:spacing w:after="240"/>
        <w:rPr>
          <w:b/>
          <w:bCs/>
          <w:rtl/>
        </w:rPr>
      </w:pPr>
      <w:r>
        <w:rPr>
          <w:rFonts w:hint="cs"/>
          <w:b/>
          <w:bCs/>
          <w:sz w:val="36"/>
          <w:szCs w:val="36"/>
          <w:highlight w:val="yellow"/>
          <w:u w:val="single"/>
          <w:rtl/>
        </w:rPr>
        <w:t>[الخطأ الخامس والعشرون]:</w:t>
      </w:r>
      <w:r>
        <w:rPr>
          <w:rFonts w:hint="cs"/>
          <w:b/>
          <w:bCs/>
          <w:rtl/>
        </w:rPr>
        <w:t xml:space="preserve"> قوله: </w:t>
      </w:r>
      <w:r>
        <w:rPr>
          <w:rFonts w:hint="cs"/>
          <w:b/>
          <w:bCs/>
          <w:sz w:val="30"/>
          <w:szCs w:val="30"/>
          <w:u w:val="single"/>
          <w:rtl/>
        </w:rPr>
        <w:t xml:space="preserve">[[ويقال أيضاً: الذين حرقهم علي بن أبي طالب </w:t>
      </w:r>
      <w:r>
        <w:rPr>
          <w:rFonts w:hint="cs"/>
          <w:b/>
          <w:bCs/>
          <w:noProof/>
          <w:sz w:val="30"/>
          <w:szCs w:val="30"/>
          <w:u w:val="single"/>
          <w:rtl/>
        </w:rPr>
        <w:t xml:space="preserve">رضي الله عنه </w:t>
      </w:r>
      <w:r>
        <w:rPr>
          <w:rFonts w:hint="cs"/>
          <w:b/>
          <w:bCs/>
          <w:sz w:val="30"/>
          <w:szCs w:val="30"/>
          <w:u w:val="single"/>
          <w:rtl/>
        </w:rPr>
        <w:t xml:space="preserve">بالنار، كلهم يدعون الإسلام، وهم من أصحاب </w:t>
      </w:r>
      <w:proofErr w:type="gramStart"/>
      <w:r>
        <w:rPr>
          <w:rFonts w:hint="cs"/>
          <w:b/>
          <w:bCs/>
          <w:sz w:val="30"/>
          <w:szCs w:val="30"/>
          <w:u w:val="single"/>
          <w:rtl/>
        </w:rPr>
        <w:t>علي</w:t>
      </w:r>
      <w:proofErr w:type="gramEnd"/>
      <w:r>
        <w:rPr>
          <w:rFonts w:hint="cs"/>
          <w:b/>
          <w:bCs/>
          <w:sz w:val="30"/>
          <w:szCs w:val="30"/>
          <w:u w:val="single"/>
        </w:rPr>
        <w:t xml:space="preserve"> </w:t>
      </w:r>
      <w:r>
        <w:rPr>
          <w:rFonts w:hint="cs"/>
          <w:b/>
          <w:bCs/>
          <w:noProof/>
          <w:sz w:val="30"/>
          <w:szCs w:val="30"/>
          <w:u w:val="single"/>
          <w:rtl/>
        </w:rPr>
        <w:t xml:space="preserve">رضي الله عنه </w:t>
      </w:r>
      <w:r>
        <w:rPr>
          <w:rFonts w:hint="cs"/>
          <w:b/>
          <w:bCs/>
          <w:sz w:val="30"/>
          <w:szCs w:val="30"/>
          <w:u w:val="single"/>
          <w:rtl/>
        </w:rPr>
        <w:t>وتعلموا العلم من الصحابة</w:t>
      </w:r>
      <w:r>
        <w:rPr>
          <w:rFonts w:hint="cs"/>
          <w:b/>
          <w:bCs/>
          <w:sz w:val="30"/>
          <w:szCs w:val="30"/>
          <w:u w:val="single"/>
        </w:rPr>
        <w:t xml:space="preserve"> </w:t>
      </w:r>
      <w:r>
        <w:rPr>
          <w:rFonts w:hint="cs"/>
          <w:b/>
          <w:bCs/>
          <w:sz w:val="30"/>
          <w:szCs w:val="30"/>
          <w:u w:val="single"/>
          <w:rtl/>
        </w:rPr>
        <w:t>ولكن اعتقدوا في علي، مثل الاعتقاد في يوسف وشمسان وأمثالهما، فكيف أجمع الصحابة</w:t>
      </w:r>
      <w:r>
        <w:rPr>
          <w:rFonts w:hint="cs"/>
          <w:b/>
          <w:bCs/>
          <w:sz w:val="30"/>
          <w:szCs w:val="30"/>
          <w:u w:val="single"/>
        </w:rPr>
        <w:t xml:space="preserve"> </w:t>
      </w:r>
      <w:r>
        <w:rPr>
          <w:rFonts w:hint="cs"/>
          <w:b/>
          <w:bCs/>
          <w:sz w:val="30"/>
          <w:szCs w:val="30"/>
          <w:u w:val="single"/>
          <w:rtl/>
        </w:rPr>
        <w:t>على قتلهم وكفرهم؟ أتظنون أن الصحابة يكفرون المسلمين؟ أم تظنون أن الاعتقاد في</w:t>
      </w:r>
      <w:r>
        <w:rPr>
          <w:rFonts w:hint="cs"/>
          <w:b/>
          <w:bCs/>
          <w:sz w:val="30"/>
          <w:szCs w:val="30"/>
          <w:u w:val="single"/>
        </w:rPr>
        <w:t xml:space="preserve"> </w:t>
      </w:r>
      <w:r>
        <w:rPr>
          <w:rFonts w:hint="cs"/>
          <w:b/>
          <w:bCs/>
          <w:sz w:val="30"/>
          <w:szCs w:val="30"/>
          <w:u w:val="single"/>
          <w:rtl/>
        </w:rPr>
        <w:t>تاجٍ وأمثاله لا يضر، والاعتقاد في علي بن أبي طالب</w:t>
      </w:r>
      <w:r>
        <w:rPr>
          <w:rFonts w:hint="cs"/>
          <w:b/>
          <w:bCs/>
          <w:sz w:val="30"/>
          <w:szCs w:val="30"/>
          <w:u w:val="single"/>
        </w:rPr>
        <w:t xml:space="preserve"> </w:t>
      </w:r>
      <w:r>
        <w:rPr>
          <w:rFonts w:hint="cs"/>
          <w:b/>
          <w:bCs/>
          <w:noProof/>
          <w:sz w:val="30"/>
          <w:szCs w:val="30"/>
          <w:u w:val="single"/>
          <w:rtl/>
        </w:rPr>
        <w:t xml:space="preserve">رضي الله عنه </w:t>
      </w:r>
      <w:r>
        <w:rPr>
          <w:rFonts w:hint="cs"/>
          <w:b/>
          <w:bCs/>
          <w:sz w:val="30"/>
          <w:szCs w:val="30"/>
          <w:u w:val="single"/>
          <w:rtl/>
        </w:rPr>
        <w:t>يكفر؟]]</w:t>
      </w:r>
      <w:r>
        <w:rPr>
          <w:rFonts w:hint="cs"/>
          <w:b/>
          <w:bCs/>
          <w:rtl/>
        </w:rPr>
        <w:t xml:space="preserve"> (أقول):</w:t>
      </w:r>
      <w:r>
        <w:rPr>
          <w:rFonts w:hint="cs"/>
          <w:rtl/>
        </w:rPr>
        <w:t xml:space="preserve"> </w:t>
      </w:r>
      <w:r>
        <w:rPr>
          <w:rFonts w:hint="cs"/>
          <w:b/>
          <w:bCs/>
          <w:rtl/>
        </w:rPr>
        <w:t xml:space="preserve">هذا تلبيس: </w:t>
      </w:r>
      <w:r>
        <w:rPr>
          <w:rFonts w:hint="cs"/>
          <w:b/>
          <w:rtl/>
        </w:rPr>
        <w:t xml:space="preserve">فإن السبئية اتباع عبدالله بن سبأ هم الذين اعتقدوا في الإمام علي رضي الله عنه أنه رب معبود، وصرحوا باعتقادهم وعرضوا عليه ذلك فكفّرهم وحرّقهم، فكيف يساوى بين هؤلاء وبين من يقول لا إله إلا الله ولا رب سواه ولا تصرف العبودية إلا إليه، يقول </w:t>
      </w:r>
      <w:r>
        <w:rPr>
          <w:rFonts w:hint="cs"/>
          <w:b/>
          <w:sz w:val="30"/>
          <w:szCs w:val="30"/>
          <w:u w:val="single"/>
          <w:rtl/>
        </w:rPr>
        <w:t>[[</w:t>
      </w:r>
      <w:r>
        <w:rPr>
          <w:rFonts w:hint="cs"/>
          <w:b/>
          <w:bCs/>
          <w:sz w:val="30"/>
          <w:szCs w:val="30"/>
          <w:u w:val="single"/>
          <w:rtl/>
        </w:rPr>
        <w:t>أم تظنون أن الاعتقاد في</w:t>
      </w:r>
      <w:r>
        <w:rPr>
          <w:rFonts w:hint="cs"/>
          <w:b/>
          <w:bCs/>
          <w:sz w:val="30"/>
          <w:szCs w:val="30"/>
          <w:u w:val="single"/>
        </w:rPr>
        <w:t xml:space="preserve"> </w:t>
      </w:r>
      <w:r>
        <w:rPr>
          <w:rFonts w:hint="cs"/>
          <w:b/>
          <w:bCs/>
          <w:sz w:val="30"/>
          <w:szCs w:val="30"/>
          <w:u w:val="single"/>
          <w:rtl/>
        </w:rPr>
        <w:t>تاجٍ وأمثاله لا يضر، والاعتقاد في علي بن أبي طالب</w:t>
      </w:r>
      <w:r>
        <w:rPr>
          <w:rFonts w:hint="cs"/>
          <w:b/>
          <w:bCs/>
          <w:sz w:val="30"/>
          <w:szCs w:val="30"/>
          <w:u w:val="single"/>
        </w:rPr>
        <w:t xml:space="preserve"> </w:t>
      </w:r>
      <w:r>
        <w:rPr>
          <w:rFonts w:hint="cs"/>
          <w:b/>
          <w:bCs/>
          <w:noProof/>
          <w:sz w:val="30"/>
          <w:szCs w:val="30"/>
          <w:u w:val="single"/>
          <w:rtl/>
        </w:rPr>
        <w:t xml:space="preserve">رضي الله عنه </w:t>
      </w:r>
      <w:r>
        <w:rPr>
          <w:rFonts w:hint="cs"/>
          <w:b/>
          <w:bCs/>
          <w:sz w:val="30"/>
          <w:szCs w:val="30"/>
          <w:u w:val="single"/>
          <w:rtl/>
        </w:rPr>
        <w:t>يكفر؟</w:t>
      </w:r>
      <w:r>
        <w:rPr>
          <w:rFonts w:hint="cs"/>
          <w:b/>
          <w:sz w:val="30"/>
          <w:szCs w:val="30"/>
          <w:u w:val="single"/>
          <w:rtl/>
        </w:rPr>
        <w:t>]]،</w:t>
      </w:r>
      <w:r>
        <w:rPr>
          <w:rFonts w:hint="cs"/>
          <w:b/>
          <w:rtl/>
        </w:rPr>
        <w:t xml:space="preserve"> هؤلاء اعتقدوا في علي رضي الله عنه الإلهية، وقالوا أنت الإله، فهل سمعنا أحد يقول عن تاج أو غيره من الصالحين أنهم آلهة، أريد مثالا واحد لذلك، ولو حدث لكانت حالة فردية، ولم تحدث، أما تكفير قبائل بكاملها لهذا الادعاء لا يصح ولا يجوز، </w:t>
      </w:r>
    </w:p>
    <w:p w14:paraId="09EFC45A" w14:textId="77777777" w:rsidR="0090670C" w:rsidRDefault="0090670C" w:rsidP="0090670C">
      <w:pPr>
        <w:spacing w:after="240"/>
        <w:rPr>
          <w:rtl/>
        </w:rPr>
      </w:pPr>
      <w:r>
        <w:rPr>
          <w:rFonts w:hint="cs"/>
          <w:b/>
          <w:bCs/>
          <w:sz w:val="36"/>
          <w:szCs w:val="36"/>
          <w:highlight w:val="yellow"/>
          <w:u w:val="single"/>
          <w:rtl/>
        </w:rPr>
        <w:t>[الخطأ السادس والعشرون]:</w:t>
      </w:r>
      <w:r>
        <w:rPr>
          <w:rFonts w:hint="cs"/>
          <w:b/>
          <w:bCs/>
          <w:rtl/>
        </w:rPr>
        <w:t xml:space="preserve"> قوله: </w:t>
      </w:r>
      <w:r>
        <w:rPr>
          <w:rFonts w:hint="cs"/>
          <w:b/>
          <w:bCs/>
          <w:sz w:val="30"/>
          <w:szCs w:val="30"/>
          <w:u w:val="single"/>
          <w:rtl/>
        </w:rPr>
        <w:t>[[ويقال أيضاً: إذا كان الأولون لم يكفروا إلا لأنهم جمعوا بين الشرك وتكذيب</w:t>
      </w:r>
      <w:r>
        <w:rPr>
          <w:rFonts w:hint="cs"/>
          <w:b/>
          <w:bCs/>
          <w:sz w:val="30"/>
          <w:szCs w:val="30"/>
          <w:u w:val="single"/>
        </w:rPr>
        <w:t xml:space="preserve"> </w:t>
      </w:r>
      <w:r>
        <w:rPr>
          <w:rFonts w:hint="cs"/>
          <w:b/>
          <w:bCs/>
          <w:sz w:val="30"/>
          <w:szCs w:val="30"/>
          <w:u w:val="single"/>
          <w:rtl/>
        </w:rPr>
        <w:t>الرسول</w:t>
      </w:r>
      <w:r>
        <w:rPr>
          <w:rFonts w:hint="cs"/>
          <w:b/>
          <w:bCs/>
          <w:sz w:val="30"/>
          <w:szCs w:val="30"/>
          <w:u w:val="single"/>
        </w:rPr>
        <w:t xml:space="preserve"> </w:t>
      </w:r>
      <w:r>
        <w:rPr>
          <w:rFonts w:hint="cs"/>
          <w:b/>
          <w:bCs/>
          <w:noProof/>
          <w:sz w:val="30"/>
          <w:szCs w:val="30"/>
          <w:u w:val="single"/>
          <w:rtl/>
        </w:rPr>
        <w:t xml:space="preserve">صلى الله عليه وآله وسلم </w:t>
      </w:r>
      <w:r>
        <w:rPr>
          <w:rFonts w:hint="cs"/>
          <w:b/>
          <w:bCs/>
          <w:sz w:val="30"/>
          <w:szCs w:val="30"/>
          <w:u w:val="single"/>
          <w:rtl/>
        </w:rPr>
        <w:t>والقران،</w:t>
      </w:r>
      <w:r>
        <w:rPr>
          <w:rFonts w:hint="cs"/>
          <w:b/>
          <w:bCs/>
          <w:sz w:val="30"/>
          <w:szCs w:val="30"/>
          <w:u w:val="single"/>
        </w:rPr>
        <w:t xml:space="preserve"> </w:t>
      </w:r>
      <w:r>
        <w:rPr>
          <w:rFonts w:hint="cs"/>
          <w:b/>
          <w:bCs/>
          <w:sz w:val="30"/>
          <w:szCs w:val="30"/>
          <w:u w:val="single"/>
          <w:rtl/>
        </w:rPr>
        <w:t>وإنكار البعث، وغير ذلك، فما معنى الباب الذي ذكر العلماء في كل مذهب "باب حكم</w:t>
      </w:r>
      <w:r>
        <w:rPr>
          <w:rFonts w:hint="cs"/>
          <w:b/>
          <w:bCs/>
          <w:sz w:val="30"/>
          <w:szCs w:val="30"/>
          <w:u w:val="single"/>
        </w:rPr>
        <w:t xml:space="preserve"> </w:t>
      </w:r>
      <w:r>
        <w:rPr>
          <w:rFonts w:hint="cs"/>
          <w:b/>
          <w:bCs/>
          <w:sz w:val="30"/>
          <w:szCs w:val="30"/>
          <w:u w:val="single"/>
          <w:rtl/>
        </w:rPr>
        <w:t>المرتد" وهو المسلم الذي يكفر بعد إسلامه، ثم ذكروا أنواعاً كثيرة كل نوعٍ منها</w:t>
      </w:r>
      <w:r>
        <w:rPr>
          <w:rFonts w:hint="cs"/>
          <w:b/>
          <w:bCs/>
          <w:sz w:val="30"/>
          <w:szCs w:val="30"/>
          <w:u w:val="single"/>
        </w:rPr>
        <w:t xml:space="preserve"> </w:t>
      </w:r>
      <w:r>
        <w:rPr>
          <w:rFonts w:hint="cs"/>
          <w:b/>
          <w:bCs/>
          <w:sz w:val="30"/>
          <w:szCs w:val="30"/>
          <w:u w:val="single"/>
          <w:rtl/>
        </w:rPr>
        <w:t>يكفر ويحل دم الرجل وماله، حتى أنهم ذكروا أشياء يسيرة عند من فعلها، مثل كلمة</w:t>
      </w:r>
      <w:r>
        <w:rPr>
          <w:rFonts w:hint="cs"/>
          <w:b/>
          <w:bCs/>
          <w:sz w:val="30"/>
          <w:szCs w:val="30"/>
          <w:u w:val="single"/>
        </w:rPr>
        <w:t xml:space="preserve"> </w:t>
      </w:r>
      <w:r>
        <w:rPr>
          <w:rFonts w:hint="cs"/>
          <w:b/>
          <w:bCs/>
          <w:sz w:val="30"/>
          <w:szCs w:val="30"/>
          <w:u w:val="single"/>
          <w:rtl/>
        </w:rPr>
        <w:t>يذكرها بلسانه دون قلبه أو كلمة يذكرها على وجه المزح واللعب]]</w:t>
      </w:r>
      <w:r>
        <w:rPr>
          <w:rFonts w:hint="cs"/>
          <w:b/>
          <w:bCs/>
          <w:rtl/>
        </w:rPr>
        <w:t xml:space="preserve"> (أقول):</w:t>
      </w:r>
      <w:r>
        <w:rPr>
          <w:rFonts w:hint="cs"/>
          <w:rtl/>
        </w:rPr>
        <w:t xml:space="preserve"> اتفق علماء أهل السنة والجماعة على أن: الكفر الأكبر: كفر اعتقاد وجحود، والكفر دون كفر: كفر عمل مجرد عن الاعتقاد، وهذه القاعدة: قاعدة مطردة عند علماء أهل </w:t>
      </w:r>
      <w:r>
        <w:rPr>
          <w:rFonts w:hint="cs"/>
          <w:rtl/>
        </w:rPr>
        <w:lastRenderedPageBreak/>
        <w:t xml:space="preserve">السنّة والجماعة الفقهاء، فكل ما كان من الكفر يمس الاعتقاد فهو كفر أكبر مخرج من الملة، وكل ما كان من الكفر يتعلق بالعمل المحض المجرد عن الاعتقاد فهو كفر دون كفر، ولا يخرج عن هذه القاعدة المطردة سوى الأعمال التي أجمع علماء أهل السنّة والجماعة على كفر فاعلها كإهانة المصاحف ودوسها بالأقدام وإلقائها في الحشوش وهذه لا إشكال فيها ولا تأثير لها على اطراد القاعدة، إذ هذه الأعمال لا تصدر إلا مع ذهاب عمل القلب وانقياده، وإذا خلا القلب من الانقياد زال أصل الإيمان وحل محله الكفر الأكبر، فهذه الأعمال إنما كانت كفراً أكبر لأنها لكفر القلب فحلّت محله، كما أن الكفر الأكبر عند فقهاء أهل السنّة والجماعة، هو ما كان ضداً لأصل الإيمان أو لعنصر من عناصره الثلاثة، [الإقرار – التصديق – الانقياد]، والكفر دون كفر عند فقهاء أهل السنّة والجماعة، هو ما كان ضداً للإيمان الواجب أو لعنصر من عناصره الأساسية التي حكم الشرع على تاركه بالكفر أي الكفر في إطار الملة، وأصل الإيمان كما حققه فقهاء أهل السنّة والجماعة يشمل ثلاثة عناصر قول القلب وهو التصديق وعمل القلب وهو الانقياد وقول اللسان وهو الإقرار، والكفر الأكبر عند هؤلاء الفقهاء العلماء هو ما كان ضداً لهذا الأصل كله أو لعنصر من عناصره الثلاثة، ويدخل فيه عندهم أنواع كثيرة منها: كفر التكذيب وكفر الجحود وكفر العناد وكفر الإعراض وكفر النفاق وكفر الشك وكفر الاستهزاء ومنه السب، وأعمال الجوارح كما حققها فقهاء أهل السنّة لا تدخل في أصل الإيمان ولكنها تدخل في الإيمان الواجب، ومن أهم قواعد أهل السنة والجماعة الضابطة لهذا الباب، قولهم: ان الأعمال الكفرية كإهانة المصاحف وسب الأنبياء والاستهزاء بالديـن مستلزمة لكفر القلب ودالة عليه، وهذا هو السر في جعلها من الكفر الأكبر المخرج من الملة، فهي فيما يظهر للناس كفر عملي وفي حقيقتها كفر اعتقادي يضاد أصل الإيمان في القلب، إذن أين باب الردة وأين ما هو فيه من اتهام المسلمين بالشرك الأكبر ويقاتلهم عليه ويستحل دماءهم وأموالهم بسببه، </w:t>
      </w:r>
    </w:p>
    <w:p w14:paraId="4E4C6359" w14:textId="77777777" w:rsidR="0090670C" w:rsidRDefault="0090670C" w:rsidP="0090670C">
      <w:pPr>
        <w:rPr>
          <w:b/>
          <w:bCs/>
          <w:rtl/>
        </w:rPr>
      </w:pPr>
      <w:r>
        <w:rPr>
          <w:rFonts w:hint="cs"/>
          <w:b/>
          <w:bCs/>
          <w:sz w:val="36"/>
          <w:szCs w:val="36"/>
          <w:highlight w:val="yellow"/>
          <w:u w:val="single"/>
          <w:rtl/>
        </w:rPr>
        <w:t>[الخطأ السابع والعشرون]:</w:t>
      </w:r>
      <w:r>
        <w:rPr>
          <w:rFonts w:hint="cs"/>
          <w:b/>
          <w:bCs/>
          <w:u w:val="single"/>
          <w:rtl/>
        </w:rPr>
        <w:t xml:space="preserve"> </w:t>
      </w:r>
      <w:r>
        <w:rPr>
          <w:rFonts w:hint="cs"/>
          <w:b/>
          <w:bCs/>
          <w:rtl/>
        </w:rPr>
        <w:t xml:space="preserve">قوله: </w:t>
      </w:r>
      <w:r>
        <w:rPr>
          <w:rFonts w:hint="cs"/>
          <w:b/>
          <w:bCs/>
          <w:sz w:val="30"/>
          <w:szCs w:val="30"/>
          <w:u w:val="single"/>
          <w:rtl/>
        </w:rPr>
        <w:t>[[ومن الدليل على ذلك أيضاً حكى الله عن بني إسرائيل مع إسلامهم وعلمهم وصلاحهم أنهم قالوا لموسى</w:t>
      </w:r>
      <w:r>
        <w:rPr>
          <w:b/>
          <w:bCs/>
          <w:sz w:val="30"/>
          <w:szCs w:val="30"/>
          <w:u w:val="single"/>
        </w:rPr>
        <w:t xml:space="preserve">: </w:t>
      </w:r>
      <w:r>
        <w:rPr>
          <w:rFonts w:hint="cs"/>
          <w:b/>
          <w:bCs/>
          <w:sz w:val="30"/>
          <w:szCs w:val="30"/>
          <w:u w:val="single"/>
          <w:rtl/>
        </w:rPr>
        <w:t>اجْعَل لَّنَا إِلَـهاً كَمَا لَهُمْ آلِهَةٌ [الأعراف:138]، وقول ناسٍ من الصحابة</w:t>
      </w:r>
      <w:r>
        <w:rPr>
          <w:b/>
          <w:bCs/>
          <w:sz w:val="30"/>
          <w:szCs w:val="30"/>
          <w:u w:val="single"/>
        </w:rPr>
        <w:t xml:space="preserve">: </w:t>
      </w:r>
      <w:r>
        <w:rPr>
          <w:rFonts w:hint="cs"/>
          <w:b/>
          <w:bCs/>
          <w:sz w:val="30"/>
          <w:szCs w:val="30"/>
          <w:u w:val="single"/>
          <w:rtl/>
        </w:rPr>
        <w:t>{اجعل لنا ذات أنواط}</w:t>
      </w:r>
      <w:r>
        <w:rPr>
          <w:rFonts w:hint="cs"/>
          <w:b/>
          <w:bCs/>
          <w:sz w:val="30"/>
          <w:szCs w:val="30"/>
          <w:u w:val="single"/>
        </w:rPr>
        <w:t xml:space="preserve"> </w:t>
      </w:r>
      <w:r>
        <w:rPr>
          <w:rFonts w:hint="cs"/>
          <w:b/>
          <w:bCs/>
          <w:sz w:val="30"/>
          <w:szCs w:val="30"/>
          <w:u w:val="single"/>
          <w:rtl/>
        </w:rPr>
        <w:t xml:space="preserve">فحلف </w:t>
      </w:r>
      <w:r>
        <w:rPr>
          <w:rFonts w:hint="cs"/>
          <w:b/>
          <w:bCs/>
          <w:noProof/>
          <w:sz w:val="30"/>
          <w:szCs w:val="30"/>
          <w:u w:val="single"/>
          <w:rtl/>
        </w:rPr>
        <w:t xml:space="preserve">صلى الله عليه وآله وسلم </w:t>
      </w:r>
      <w:r>
        <w:rPr>
          <w:rFonts w:hint="cs"/>
          <w:b/>
          <w:bCs/>
          <w:sz w:val="30"/>
          <w:szCs w:val="30"/>
          <w:u w:val="single"/>
          <w:rtl/>
        </w:rPr>
        <w:t>أن هذا نظير قول بني إسرائيل اجعل لنا إلهاً،</w:t>
      </w:r>
      <w:r>
        <w:rPr>
          <w:rFonts w:hint="cs"/>
          <w:b/>
          <w:bCs/>
          <w:sz w:val="30"/>
          <w:szCs w:val="30"/>
          <w:u w:val="single"/>
          <w:rtl/>
          <w:lang w:bidi="ar-KW"/>
        </w:rPr>
        <w:t xml:space="preserve"> </w:t>
      </w:r>
      <w:r>
        <w:rPr>
          <w:rFonts w:hint="cs"/>
          <w:b/>
          <w:bCs/>
          <w:sz w:val="30"/>
          <w:szCs w:val="30"/>
          <w:u w:val="single"/>
          <w:rtl/>
        </w:rPr>
        <w:t>ولكن للمشركين شبهة يدلون بها عند هذه القصة وهي أنهم يقولون: فإن بني إسرائيل لم يكفروا بذلك، وكذلك الذين قالوا</w:t>
      </w:r>
      <w:r>
        <w:rPr>
          <w:b/>
          <w:bCs/>
          <w:sz w:val="30"/>
          <w:szCs w:val="30"/>
          <w:u w:val="single"/>
        </w:rPr>
        <w:t xml:space="preserve">: </w:t>
      </w:r>
      <w:r>
        <w:rPr>
          <w:rFonts w:hint="cs"/>
          <w:b/>
          <w:bCs/>
          <w:sz w:val="30"/>
          <w:szCs w:val="30"/>
          <w:u w:val="single"/>
          <w:rtl/>
        </w:rPr>
        <w:t>{اجعل لنا ذات أنواط}</w:t>
      </w:r>
      <w:r>
        <w:rPr>
          <w:rFonts w:hint="cs"/>
          <w:b/>
          <w:bCs/>
          <w:sz w:val="30"/>
          <w:szCs w:val="30"/>
          <w:u w:val="single"/>
        </w:rPr>
        <w:t xml:space="preserve"> </w:t>
      </w:r>
      <w:r>
        <w:rPr>
          <w:rFonts w:hint="cs"/>
          <w:b/>
          <w:bCs/>
          <w:sz w:val="30"/>
          <w:szCs w:val="30"/>
          <w:u w:val="single"/>
          <w:rtl/>
        </w:rPr>
        <w:t>لم يكفروا</w:t>
      </w:r>
      <w:r>
        <w:rPr>
          <w:b/>
          <w:bCs/>
          <w:sz w:val="30"/>
          <w:szCs w:val="30"/>
          <w:u w:val="single"/>
        </w:rPr>
        <w:t xml:space="preserve">. </w:t>
      </w:r>
      <w:r>
        <w:rPr>
          <w:rFonts w:hint="cs"/>
          <w:b/>
          <w:bCs/>
          <w:sz w:val="30"/>
          <w:szCs w:val="30"/>
          <w:u w:val="single"/>
          <w:rtl/>
        </w:rPr>
        <w:t xml:space="preserve">فالجواب أن تقول: إن بني إسرائيل لم يفعلوا ذلك وكذلك الذين سألوا </w:t>
      </w:r>
      <w:r>
        <w:rPr>
          <w:rFonts w:hint="cs"/>
          <w:b/>
          <w:bCs/>
          <w:sz w:val="30"/>
          <w:szCs w:val="30"/>
          <w:u w:val="single"/>
          <w:rtl/>
        </w:rPr>
        <w:lastRenderedPageBreak/>
        <w:t xml:space="preserve">النبي </w:t>
      </w:r>
      <w:r>
        <w:rPr>
          <w:rFonts w:hint="cs"/>
          <w:b/>
          <w:bCs/>
          <w:noProof/>
          <w:sz w:val="30"/>
          <w:szCs w:val="30"/>
          <w:u w:val="single"/>
          <w:rtl/>
        </w:rPr>
        <w:t xml:space="preserve">صلى الله عليه وآله وسلم </w:t>
      </w:r>
      <w:r>
        <w:rPr>
          <w:rFonts w:hint="cs"/>
          <w:b/>
          <w:bCs/>
          <w:sz w:val="30"/>
          <w:szCs w:val="30"/>
          <w:u w:val="single"/>
          <w:rtl/>
        </w:rPr>
        <w:t xml:space="preserve">لم يفعلوا، ولا خلاف في أن بني إسرائيل لم يفعلوا ذلك، ولو فعلوا ذلك لكفروا، وكذلك لا خلاف في أن الذين نهاهم النبي </w:t>
      </w:r>
      <w:r>
        <w:rPr>
          <w:rFonts w:hint="cs"/>
          <w:b/>
          <w:bCs/>
          <w:noProof/>
          <w:sz w:val="30"/>
          <w:szCs w:val="30"/>
          <w:u w:val="single"/>
          <w:rtl/>
        </w:rPr>
        <w:t xml:space="preserve">صلى الله عليه وآله وسلم </w:t>
      </w:r>
      <w:r>
        <w:rPr>
          <w:rFonts w:hint="cs"/>
          <w:b/>
          <w:bCs/>
          <w:sz w:val="30"/>
          <w:szCs w:val="30"/>
          <w:u w:val="single"/>
          <w:rtl/>
        </w:rPr>
        <w:t>لو لم يطيعوه واتخذوا ذات أنواط بعد نهيه لكفروا، وهذا هو المطلوب]]</w:t>
      </w:r>
      <w:r>
        <w:rPr>
          <w:rFonts w:hint="cs"/>
          <w:b/>
          <w:bCs/>
          <w:rtl/>
        </w:rPr>
        <w:t xml:space="preserve"> (أقول):</w:t>
      </w:r>
      <w:r>
        <w:rPr>
          <w:rFonts w:hint="cs"/>
          <w:rtl/>
        </w:rPr>
        <w:t xml:space="preserve"> </w:t>
      </w:r>
      <w:r>
        <w:rPr>
          <w:rFonts w:hint="cs"/>
          <w:rtl/>
          <w:lang w:bidi="ar-KW"/>
        </w:rPr>
        <w:t xml:space="preserve">إنَّ أصحاب رسول الله صَلَّى اللهُ عليه وآله وسَلَّم قد سألوا النبيَّ صَلَّى اللهُ عليه وآله وسَلَّم أن تكون لهم شجرة ينوطون بها سلاحَهم ويستمدُّون منها البركةَ والنصرَ، فلم يُجِبْهُمْ إلى طلبهم،، وذلك لأنّ هذا الطلب العملي بأن تكون لهم شجرة ينوطون بها سلاحَهم ويستمدُّون منها البركةَ والنصرَ يفتح طريقا خطيرا إلى اعتقاد النصر عند غير الله، ولهذا أنكر عليهم صَلَّى اللهُ عليه وآله وسَلَّم أشدَّ الإنكار باعتبار ما قد يؤول إليه الحال بعد أزمان، فكان انكاره حسما لمادة الشرك، والصحابة لم يطلبوا الشرك الأكبر يقينًا، وإنما طلبوا أن تكون لهم شجرة ينوطون بها السلاح، ويستمدُّون من الله بها البركة والنصر، ولا يستمدُّون منها، فقال صلى الله عليه وآله وسلم: اللهُ أَكْبَرُ، قُلْتُمْ كَمَا قَالَ قَوْمُ مُوسَى: {اجْعَلْ لَنَا إِلَهًا كَمَا لَهُمْ آلِهَةٌ}، إِنَّهَا السُّنَنُ، لَتَرْكَبُنَّ سَنَنَ مَنْ كَانَ قَبْلَكُمْ، فأنكر النبيُّ صَلَّى اللهُ عليه وآله وسَلَّم مشابهتهم للكفار في اتخاذ شجرة يعكفون عليها، معلِّقين عليها سلاحهم، حتى لا يتعلق القلب بغير الله، والقاعدة الأصولية تقول: </w:t>
      </w:r>
      <w:r>
        <w:rPr>
          <w:rFonts w:hint="cs"/>
          <w:b/>
          <w:rtl/>
        </w:rPr>
        <w:t xml:space="preserve">الشرك الأكبر: شرك اعتقاد، والشرك العملي هو شرك دون شرك، ولا يخرج من الملة ما كان العقد سليم على التوحيد، والقاعدة الأصولية تقول: الكفر الأكبر كفر جحود واعتقاد، وكفر العمل لا يكون كفراً أكبر حتى يصاحبه كفر القلب من زوال قوله أو عمله، وهذا من أعظم أصول أهل السنّة وخالفهم فيه غيرهم من أهل البدع كالخوارج والمعتزلة والقدرية، كما في قوله تعـالى {وَمَا يُؤْمِنُ أَكْثَرُهُمْ بِاللَّهِ إِلَّا وَهُمْ مُشْرِكُونَ}[يوسف: 106]، فإنّ الله تعالى أثبـت لهـم إيمانـاُ بـه سبحانـه مـع وقوع الشـرك دون شرك، إذن نستفيد من ذلك ان التوحيد الاعتقادي يضاده الشرك الأكبر المخرج من الملة، وان التوحيد العملي يضاده الشرك العملي (الشرك في إطار الملة) حتى يأتي على أصل التوحيد الذي مقره القلب والاعتقاد، ثم لنا أن نتساءل ؟ اين طلب المسلمون في عصر الشيخ اتخاذ إلهاً غير الله جل </w:t>
      </w:r>
      <w:proofErr w:type="gramStart"/>
      <w:r>
        <w:rPr>
          <w:rFonts w:hint="cs"/>
          <w:b/>
          <w:rtl/>
        </w:rPr>
        <w:t>جلاله ؟!</w:t>
      </w:r>
      <w:proofErr w:type="gramEnd"/>
      <w:r>
        <w:rPr>
          <w:rFonts w:hint="cs"/>
          <w:b/>
          <w:rtl/>
        </w:rPr>
        <w:t xml:space="preserve"> بل هم مقرون بشهادة التوحيد، كافرون بكل ما يعبد من دون الله، ولا أرى إلا أنّ الشيح كان يبحث عن أي طريقة يكفرهم بها ويستح بها أموالهم، </w:t>
      </w:r>
    </w:p>
    <w:p w14:paraId="638C1F14" w14:textId="45C98D3C" w:rsidR="0090670C" w:rsidRDefault="0090670C" w:rsidP="0090670C">
      <w:pPr>
        <w:rPr>
          <w:b/>
          <w:rtl/>
        </w:rPr>
      </w:pPr>
      <w:r>
        <w:rPr>
          <w:rFonts w:hint="cs"/>
          <w:b/>
          <w:bCs/>
          <w:sz w:val="36"/>
          <w:szCs w:val="36"/>
          <w:highlight w:val="yellow"/>
          <w:u w:val="single"/>
          <w:rtl/>
        </w:rPr>
        <w:t>[الخطأ الثامن والعشرون]:</w:t>
      </w:r>
      <w:r>
        <w:rPr>
          <w:rFonts w:hint="cs"/>
          <w:b/>
          <w:bCs/>
          <w:rtl/>
        </w:rPr>
        <w:t xml:space="preserve"> قوله: </w:t>
      </w:r>
      <w:r>
        <w:rPr>
          <w:rFonts w:hint="cs"/>
          <w:b/>
          <w:bCs/>
          <w:sz w:val="30"/>
          <w:szCs w:val="30"/>
          <w:u w:val="single"/>
          <w:rtl/>
        </w:rPr>
        <w:t xml:space="preserve">[[ولهم شبهة أخرى وهي ما ذكر النبي صلى الله عليه وآله وسلم أن الناس يوم القيامة يستغيثون بآدم، ثم بنوح، ثم بإبراهيم، ثم بموسى، ثم بعيسى، فكلهم يعتذر حتى ينتهوا إلى رسول الله صلى الله عليه وآله وسلم قالوا فهذا يدل </w:t>
      </w:r>
      <w:r>
        <w:rPr>
          <w:rFonts w:hint="cs"/>
          <w:b/>
          <w:bCs/>
          <w:sz w:val="30"/>
          <w:szCs w:val="30"/>
          <w:u w:val="single"/>
          <w:rtl/>
        </w:rPr>
        <w:lastRenderedPageBreak/>
        <w:t xml:space="preserve">على أن الاستغاثة بغير الله ليست شركاً، والجواب أن تقول: سبحان من طبع على قلوب أعدائه، فإن الاستغاثة بالمخلوق فيما يقدر عليه لا ننكرها، كما قال تعالى في قصة موسى </w:t>
      </w:r>
      <w:r>
        <w:rPr>
          <w:b/>
          <w:bCs/>
          <w:noProof/>
          <w:sz w:val="30"/>
          <w:szCs w:val="30"/>
        </w:rPr>
        <w:drawing>
          <wp:inline distT="0" distB="0" distL="0" distR="0" wp14:anchorId="515E942C" wp14:editId="11FD844F">
            <wp:extent cx="72390" cy="144145"/>
            <wp:effectExtent l="0" t="0" r="3810" b="8255"/>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rFonts w:hint="cs"/>
          <w:b/>
          <w:bCs/>
          <w:sz w:val="30"/>
          <w:szCs w:val="30"/>
          <w:u w:val="single"/>
          <w:rtl/>
        </w:rPr>
        <w:t xml:space="preserve">فَاسْتَغَاثَهُ الَّذِي مِن شِيعَتِهِ عَلَى الَّذِي مِنْ عَدُوِّهِ </w:t>
      </w:r>
      <w:r>
        <w:rPr>
          <w:b/>
          <w:bCs/>
          <w:noProof/>
          <w:sz w:val="30"/>
          <w:szCs w:val="30"/>
        </w:rPr>
        <w:drawing>
          <wp:inline distT="0" distB="0" distL="0" distR="0" wp14:anchorId="346748A2" wp14:editId="5672661A">
            <wp:extent cx="72390" cy="144145"/>
            <wp:effectExtent l="0" t="0" r="3810" b="8255"/>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b/>
          <w:bCs/>
          <w:sz w:val="30"/>
          <w:szCs w:val="30"/>
          <w:u w:val="single"/>
        </w:rPr>
        <w:t>[</w:t>
      </w:r>
      <w:r>
        <w:rPr>
          <w:rFonts w:hint="cs"/>
          <w:b/>
          <w:bCs/>
          <w:sz w:val="30"/>
          <w:szCs w:val="30"/>
          <w:u w:val="single"/>
          <w:rtl/>
        </w:rPr>
        <w:t>القصص:15] وكما يستغيث الإنسان بأصحابه في الحرب أو غيره في أشياء يقدر عليها المخلوق، ونحن أنكرنا استغاثة العبادة التي يفعلونها عند قبور الأولياء أو في غيبتهم في الأشياء التي لا يقدر عليها إلا الله]]</w:t>
      </w:r>
      <w:r>
        <w:rPr>
          <w:rFonts w:hint="cs"/>
          <w:b/>
          <w:bCs/>
          <w:sz w:val="30"/>
          <w:szCs w:val="30"/>
          <w:rtl/>
        </w:rPr>
        <w:t>،</w:t>
      </w:r>
      <w:r>
        <w:rPr>
          <w:rFonts w:hint="cs"/>
          <w:b/>
          <w:bCs/>
          <w:rtl/>
        </w:rPr>
        <w:t xml:space="preserve"> (أقول):</w:t>
      </w:r>
      <w:r>
        <w:rPr>
          <w:rFonts w:hint="cs"/>
          <w:rtl/>
        </w:rPr>
        <w:t xml:space="preserve"> </w:t>
      </w:r>
      <w:r>
        <w:rPr>
          <w:rFonts w:hint="cs"/>
          <w:b/>
          <w:rtl/>
        </w:rPr>
        <w:t xml:space="preserve">ما قيل في مفردات العبادة يُقال مثله في الاستعانة، فمن استعان بمن يظن به صفات الربوبية والالوهية أو بعضها، فقد أشرك الشرك الاكبر المناقض لتوحيد الألوهية، ومن استعان بمن يظن فيه النفع بإذن الله تعالى وحده، فهذا لا علاقة له بمعاني التوحيد والشرك، وذلك لأنّ كل مسلم لابد له أن يستعين بالأسباب التي جعلها الله تعالى بمثابة القوانين الضابطة للحياة، فمن طلب المال استعان عليه بالعمل، وهو يعلم أنّ الرزق بيد الله تعالى، ومن طلب الولد استعان عليه بالزواج، وهو يعلم أنّ الولد بيد الله يهب لمن يشاء، ويجعل من يشاء عقيما، وهكذا، وقد جعل الإسلام الأخذ بالأسباب من أركان التوكل الصحيح على الله، وهو لا ينافي افراد الله تعالى بالاستعانة كما في قوله تعالى: {إِيَّاكَ نَعْبُدُ وَإِيَّاكَ نَسْتَعِينُ} [الفاتحة: 5]، فالآية قصر للاستعانة بالله وحده، والقصد على وجه الاستقلال، فإنه لا يملك التدبير والتصريف إلا هو، وكما علمنا القرآن الكريم توحيد الاستعانة بالله تعالى، فقد علمنا الأخذ بالأسباب ومنها الاستعانة بالصبر والصلاة، كما في قوله تعالى: {وَاسْتَعِينُوا بِالصَّبْرِ وَالصَّلَاةِ} [البقرة: 45]، وقوله تعالى: {يَا أَيُّهَا الَّذِينَ آمَنُوا اسْتَعِينُوا بِالصَّبْرِ وَالصَّلَاةِ إِنَّ اللَّهَ مَعَ الصَّابِرِينَ (153} [البقرة: 153]، وضابط الاستعانة، أنّ من اعتقد أنّ أحداً له تأثير مستقل من دون الله فهذا شرك الاستعانة، ومن اعتقد أنّ الأمر كله بيد الله وحده لا شريك له، وليس لأحد معه أمر ولا تأثير، فلا بأس أن يأخذ بأسباب التوفيق والقبول والقربى من الله، والخلاصة أنّ الرب الناصر القادر هو الله وحده، ولكنّه ـ مع ذلك أقام هذا الكون على سلسلة من الاَسباب والعلل التي تعمل بقدرته وأمره، والأخذ بهذه الأسباب مع تعلق القلب بالله وحده هو عين التوكل على الله، </w:t>
      </w:r>
      <w:r>
        <w:rPr>
          <w:rFonts w:hint="cs"/>
          <w:b/>
          <w:bCs/>
          <w:rtl/>
        </w:rPr>
        <w:t xml:space="preserve">ولكن لما </w:t>
      </w:r>
      <w:r>
        <w:rPr>
          <w:rFonts w:hint="cs"/>
          <w:b/>
          <w:rtl/>
        </w:rPr>
        <w:t xml:space="preserve">رأى الشيخ أنّ المشركين كانوا يتقربون لآلهتهم بالذبح والنذر والدعاء والاستعانة ظن أنّ مجرد إتيانهم هذه الأمور لذاتها هو العبادة، وأنّ كل عمل يصلح للتعبد به لا يقع إلا عبادة إن وقعت لله فهي التوحيد، وإن وقعت لغيره فهي الشرك، وهذا مخالف لعقيدة أهل السنة والجماعة، الذين فقهوا أن المشركين كانوا يأتون تلك الأعمال بنية العبادة لمن اعتقدوا فيهم شيئاً من صفات الإلهية أو الربوبية أو استحقاق العبادة، فإن المشركين لما اعتقدوا </w:t>
      </w:r>
      <w:r>
        <w:rPr>
          <w:rFonts w:hint="cs"/>
          <w:b/>
          <w:rtl/>
        </w:rPr>
        <w:lastRenderedPageBreak/>
        <w:t xml:space="preserve">لآلهتهم تلك الخصائص زاولوا تلك الأعمال لهم بنية عبادتهم، ولو كان مجرد إتيان العمل الذي يصلح للتعبد به _ من دون اقتران نية العبادة لمن يعتقده رباً </w:t>
      </w:r>
      <w:r>
        <w:rPr>
          <w:b/>
        </w:rPr>
        <w:t>–</w:t>
      </w:r>
      <w:r>
        <w:rPr>
          <w:rFonts w:hint="cs"/>
          <w:b/>
          <w:rtl/>
        </w:rPr>
        <w:t xml:space="preserve"> هو الشرك إن وقع لغيره تعالى لما جاء بعض تلك الأعمال مأموراً به لغيره تعالى، كالسجود وهو أقوى صور العبادة لو كان مجرد إتيانه هو العبادة أو الشرك لما أمر الله به لآدم ولما حلّ في شريعة قط كالسجود ليوسف على وجه التحية والتكريم، فلما جاء السجود صالحاً لأن يكون سجود عبادة وشرك، وأن لا يكون سجود عبادة وشرك تبين أن إتيان أي عمل ليس عبادة لذاته ولا شركاً في نفسه إلا أن يجتمع مع إتيانه نية العبادة به لمن يعتقد فيه شيئاً من صفات الربوبية أو خصائصها، وكذلك ها هنا في الحديث </w:t>
      </w:r>
      <w:r>
        <w:rPr>
          <w:rFonts w:hint="cs"/>
          <w:b/>
          <w:sz w:val="30"/>
          <w:szCs w:val="30"/>
          <w:u w:val="single"/>
          <w:rtl/>
        </w:rPr>
        <w:t>((</w:t>
      </w:r>
      <w:r>
        <w:rPr>
          <w:rFonts w:hint="cs"/>
          <w:b/>
          <w:bCs/>
          <w:sz w:val="30"/>
          <w:szCs w:val="30"/>
          <w:u w:val="single"/>
          <w:rtl/>
        </w:rPr>
        <w:t>الناس يوم القيامة يستغيثون بآدم، ثم بنوح، ثم بإبراهيم، ثم بموسى، ثم بعيسى، فكلهم يعتذر حتى ينتهوا إلى رسول الله صلى الله عليه وآله وسلم</w:t>
      </w:r>
      <w:r>
        <w:rPr>
          <w:rFonts w:hint="cs"/>
          <w:bCs/>
          <w:sz w:val="30"/>
          <w:szCs w:val="30"/>
          <w:u w:val="single"/>
          <w:rtl/>
        </w:rPr>
        <w:t>))</w:t>
      </w:r>
      <w:r>
        <w:rPr>
          <w:rFonts w:hint="cs"/>
          <w:bCs/>
          <w:u w:val="single"/>
          <w:rtl/>
        </w:rPr>
        <w:t xml:space="preserve"> </w:t>
      </w:r>
      <w:r>
        <w:rPr>
          <w:rFonts w:hint="cs"/>
          <w:bCs/>
          <w:rtl/>
        </w:rPr>
        <w:t>الحديث يدل على أن من الاستغاثة ما لا يكون شركا، تورط الشيخ وأخذ يبحث عن مخارج</w:t>
      </w:r>
      <w:r>
        <w:rPr>
          <w:rFonts w:hint="cs"/>
          <w:b/>
          <w:rtl/>
        </w:rPr>
        <w:t xml:space="preserve">، ويفتش عن ضوابط لما يصل إلى درجة الشرك وما لا يصل إليه، من أمور الاستغاثة والاستعانة، فأجاز من ذلك مما كان لحي حاضر فيما يقدر عليه، ومنع من ذلك ما كان لغائب أو ميت، </w:t>
      </w:r>
      <w:r>
        <w:rPr>
          <w:rFonts w:hint="cs"/>
          <w:bCs/>
          <w:rtl/>
        </w:rPr>
        <w:t>ولا معنى لبناء الجواز والمنع على ما يقدر عليه وما لا يقدر عليه</w:t>
      </w:r>
      <w:r>
        <w:rPr>
          <w:rFonts w:hint="cs"/>
          <w:b/>
          <w:rtl/>
        </w:rPr>
        <w:t xml:space="preserve"> لأنه لا يعتقد أنّ العبد يخلق أفعال نفسه إلا المعتزلة ومن قلَّدهم، والمسلمون حين يدعون أحداً أو يستنجدون به أو يستعينون به حياً كان أو ميتاً، حاضراً أو غائباً يعتقدون أنه لا يقدر على شيء ولا استقلال له بنفع أو ضر وإنما هو سبب من الأسباب يسخره الله، </w:t>
      </w:r>
      <w:r>
        <w:rPr>
          <w:rFonts w:hint="cs"/>
          <w:bCs/>
          <w:rtl/>
        </w:rPr>
        <w:t>ولا معنى كذلك لبناء الجواز والمنع على الحياة والموت</w:t>
      </w:r>
      <w:r>
        <w:rPr>
          <w:rFonts w:hint="cs"/>
          <w:b/>
          <w:rtl/>
        </w:rPr>
        <w:t xml:space="preserve"> لأن المعنى الذي أجيزت به الاستغاثة مثلاً بالأحياء هو أنهم سامعون قادرون على الدعاء وغيره وذلك موجود على أتم وجوهه في عامة موتى المسلمين فضلاً عن خاصتهم إذ صحت الأحاديث بحياتهم ولوازمها من السمع والبصر والكلام والسلام والتزاور والقدرة على دعائهم للأحياء لا سيما لقرابتهم وزوارهم، وفي كتاب "الروح" لابن القيم فصول تُفيد " أنه قد تواتر بأنّ لأهل القبور قدرة على التصّرف والترائي للأحياء "، ومن أدلته على ذلك: أن الله تعالى أخبر عن الشهداء بقوله تعالى: {وَلَا تَقُولُوا لِمَنْ يُقْتَلُ فِي سَبِيلِ اللَّهِ أَمْوَاتٌ</w:t>
      </w:r>
      <w:r>
        <w:rPr>
          <w:rFonts w:hint="cs"/>
          <w:b/>
        </w:rPr>
        <w:t xml:space="preserve"> </w:t>
      </w:r>
      <w:r>
        <w:rPr>
          <w:rFonts w:hint="cs"/>
          <w:b/>
          <w:rtl/>
        </w:rPr>
        <w:t>بَلْ أَحْيَاءٌ وَلَكِنْ لَا تَشْعُرُونَ} [سورة البقرة: 154]{وَلَا</w:t>
      </w:r>
      <w:r>
        <w:rPr>
          <w:rFonts w:hint="cs"/>
          <w:b/>
        </w:rPr>
        <w:t xml:space="preserve"> </w:t>
      </w:r>
      <w:r>
        <w:rPr>
          <w:rFonts w:hint="cs"/>
          <w:b/>
          <w:rtl/>
        </w:rPr>
        <w:t>تَحْسَبَنَّ الَّذِينَ قُتِلُوا فِي سَبِيلِ اللَّهِ أَمْوَاتًا بَلْ أَحْيَاءٌ</w:t>
      </w:r>
      <w:r>
        <w:rPr>
          <w:rFonts w:hint="cs"/>
          <w:b/>
        </w:rPr>
        <w:t xml:space="preserve"> </w:t>
      </w:r>
      <w:r>
        <w:rPr>
          <w:rFonts w:hint="cs"/>
          <w:b/>
          <w:rtl/>
        </w:rPr>
        <w:t>عِنْدَ رَبِّهِمْ يُرْزَقُون} [سورة آل عمران: 169]، وإن الأنبياء، والصديقين وكثيرًا من صالحي المسلمين الذين ليسوا بشهداءَ كأكابر الصحابة، أفضل من الشهداء بلا شك ولا مرية، فإذا ثبتت الحياة للشهداء فثبوتها لمن هو أفضل</w:t>
      </w:r>
      <w:r>
        <w:rPr>
          <w:rFonts w:hint="cs"/>
          <w:b/>
        </w:rPr>
        <w:t xml:space="preserve"> </w:t>
      </w:r>
      <w:r>
        <w:rPr>
          <w:rFonts w:hint="cs"/>
          <w:b/>
          <w:rtl/>
        </w:rPr>
        <w:t>منهم أولى، على أن حياة الأنبياء مصرّح بها في الأحاديث الثابتة، وأيضا من السنة الصحيحة ما رواه</w:t>
      </w:r>
      <w:r>
        <w:rPr>
          <w:rFonts w:hint="cs"/>
          <w:b/>
        </w:rPr>
        <w:t xml:space="preserve"> </w:t>
      </w:r>
      <w:r>
        <w:rPr>
          <w:rFonts w:hint="cs"/>
          <w:b/>
          <w:rtl/>
        </w:rPr>
        <w:t>الإمام البخاري ومسلم في صحيحيهما من حديث</w:t>
      </w:r>
      <w:r>
        <w:rPr>
          <w:rFonts w:hint="cs"/>
          <w:b/>
        </w:rPr>
        <w:t xml:space="preserve"> </w:t>
      </w:r>
      <w:r>
        <w:rPr>
          <w:rFonts w:hint="cs"/>
          <w:b/>
          <w:rtl/>
        </w:rPr>
        <w:t xml:space="preserve">ابن عمر رضي الله تعالى عنهما قال: وقف النبي صلى الله عليه وآله وسلم على قليب بدر </w:t>
      </w:r>
      <w:r>
        <w:rPr>
          <w:rFonts w:hint="cs"/>
          <w:b/>
          <w:rtl/>
        </w:rPr>
        <w:lastRenderedPageBreak/>
        <w:t>فقال: هل وجدتم ما وعدكم ربكم حقا؟ ثم قال: أنهم</w:t>
      </w:r>
      <w:r>
        <w:rPr>
          <w:rFonts w:hint="cs"/>
          <w:b/>
        </w:rPr>
        <w:t xml:space="preserve"> </w:t>
      </w:r>
      <w:r>
        <w:rPr>
          <w:rFonts w:hint="cs"/>
          <w:b/>
          <w:rtl/>
        </w:rPr>
        <w:t>الآن يسمعون ما أقول، 2 - وفي</w:t>
      </w:r>
      <w:r>
        <w:rPr>
          <w:rFonts w:hint="cs"/>
          <w:b/>
        </w:rPr>
        <w:t xml:space="preserve"> </w:t>
      </w:r>
      <w:r>
        <w:rPr>
          <w:rFonts w:hint="cs"/>
          <w:b/>
          <w:rtl/>
        </w:rPr>
        <w:t>رواية في الصحيح (البخاري): أن</w:t>
      </w:r>
      <w:r>
        <w:rPr>
          <w:rFonts w:hint="cs"/>
          <w:b/>
        </w:rPr>
        <w:t xml:space="preserve"> </w:t>
      </w:r>
      <w:r>
        <w:rPr>
          <w:rFonts w:hint="cs"/>
          <w:b/>
          <w:rtl/>
        </w:rPr>
        <w:t>النبي صلى</w:t>
      </w:r>
      <w:r>
        <w:rPr>
          <w:rFonts w:hint="cs"/>
          <w:b/>
        </w:rPr>
        <w:t xml:space="preserve"> </w:t>
      </w:r>
      <w:r>
        <w:rPr>
          <w:rFonts w:hint="cs"/>
          <w:b/>
          <w:rtl/>
        </w:rPr>
        <w:t>الله عليه واله وسلم جعل يناديهم بأسمائهم وأسماء آبائهم: ((يا فلان بن</w:t>
      </w:r>
      <w:r>
        <w:rPr>
          <w:rFonts w:hint="cs"/>
          <w:b/>
        </w:rPr>
        <w:t xml:space="preserve"> </w:t>
      </w:r>
      <w:r>
        <w:rPr>
          <w:rFonts w:hint="cs"/>
          <w:b/>
          <w:rtl/>
        </w:rPr>
        <w:t xml:space="preserve">فلان، ويا فلان بن فلان، أيسركم أنكم أطعتم الله </w:t>
      </w:r>
      <w:proofErr w:type="gramStart"/>
      <w:r>
        <w:rPr>
          <w:rFonts w:hint="cs"/>
          <w:b/>
          <w:rtl/>
        </w:rPr>
        <w:t>ورسوله</w:t>
      </w:r>
      <w:r>
        <w:rPr>
          <w:rFonts w:hint="cs"/>
          <w:b/>
        </w:rPr>
        <w:t xml:space="preserve"> </w:t>
      </w:r>
      <w:r>
        <w:rPr>
          <w:rFonts w:hint="cs"/>
          <w:b/>
          <w:rtl/>
        </w:rPr>
        <w:t>؟</w:t>
      </w:r>
      <w:proofErr w:type="gramEnd"/>
      <w:r>
        <w:rPr>
          <w:rFonts w:hint="cs"/>
          <w:b/>
          <w:rtl/>
        </w:rPr>
        <w:t xml:space="preserve"> فأنا قد وجدنا ما وعدنا</w:t>
      </w:r>
      <w:r>
        <w:rPr>
          <w:rFonts w:hint="cs"/>
          <w:b/>
        </w:rPr>
        <w:t xml:space="preserve"> </w:t>
      </w:r>
      <w:r>
        <w:rPr>
          <w:rFonts w:hint="cs"/>
          <w:b/>
          <w:rtl/>
        </w:rPr>
        <w:t>ربنا حقا، فهل</w:t>
      </w:r>
      <w:r>
        <w:rPr>
          <w:rFonts w:hint="cs"/>
          <w:b/>
        </w:rPr>
        <w:t xml:space="preserve"> </w:t>
      </w:r>
      <w:r>
        <w:rPr>
          <w:rFonts w:hint="cs"/>
          <w:b/>
          <w:rtl/>
        </w:rPr>
        <w:t xml:space="preserve">وجدتم ما وعد ربكم </w:t>
      </w:r>
      <w:proofErr w:type="gramStart"/>
      <w:r>
        <w:rPr>
          <w:rFonts w:hint="cs"/>
          <w:b/>
          <w:rtl/>
        </w:rPr>
        <w:t>حقا ؟</w:t>
      </w:r>
      <w:proofErr w:type="gramEnd"/>
      <w:r>
        <w:rPr>
          <w:rFonts w:hint="cs"/>
          <w:b/>
          <w:rtl/>
        </w:rPr>
        <w:t xml:space="preserve"> فقال عمر: يا رسول الله ما تكلم من أجساد</w:t>
      </w:r>
      <w:r>
        <w:rPr>
          <w:rFonts w:hint="cs"/>
          <w:b/>
        </w:rPr>
        <w:t xml:space="preserve"> </w:t>
      </w:r>
      <w:r>
        <w:rPr>
          <w:rFonts w:hint="cs"/>
          <w:b/>
          <w:rtl/>
        </w:rPr>
        <w:t>لا أرواح لها، فقال رسول الله صلى الله عليه وآله وسلم: والذي نفس محمد بيده ما أنتم بأسمع لما أقول</w:t>
      </w:r>
      <w:r>
        <w:rPr>
          <w:rFonts w:hint="cs"/>
          <w:b/>
        </w:rPr>
        <w:t xml:space="preserve"> </w:t>
      </w:r>
      <w:r>
        <w:rPr>
          <w:rFonts w:hint="cs"/>
          <w:b/>
          <w:rtl/>
        </w:rPr>
        <w:t>منهم))، وعن</w:t>
      </w:r>
      <w:r>
        <w:rPr>
          <w:rFonts w:hint="cs"/>
          <w:b/>
        </w:rPr>
        <w:t xml:space="preserve"> </w:t>
      </w:r>
      <w:r>
        <w:rPr>
          <w:rFonts w:hint="cs"/>
          <w:b/>
          <w:rtl/>
        </w:rPr>
        <w:t>ابن مسعود رضي الله تعالى عنه قال: قال رسول</w:t>
      </w:r>
      <w:r>
        <w:rPr>
          <w:rFonts w:hint="cs"/>
          <w:b/>
        </w:rPr>
        <w:t xml:space="preserve"> </w:t>
      </w:r>
      <w:r>
        <w:rPr>
          <w:rFonts w:hint="cs"/>
          <w:b/>
          <w:rtl/>
        </w:rPr>
        <w:t>الله صلى الله عليه وآله وسلم: (إن لله تعالى ملائكة سياحين في الأرض يبلغوني عن</w:t>
      </w:r>
      <w:r>
        <w:rPr>
          <w:rFonts w:hint="cs"/>
          <w:b/>
        </w:rPr>
        <w:t xml:space="preserve"> </w:t>
      </w:r>
      <w:r>
        <w:rPr>
          <w:rFonts w:hint="cs"/>
          <w:b/>
          <w:rtl/>
        </w:rPr>
        <w:t>أمتي السلام) رواه الحاكم في المستدرك (2</w:t>
      </w:r>
      <w:r>
        <w:rPr>
          <w:rFonts w:hint="cs"/>
          <w:b/>
        </w:rPr>
        <w:t xml:space="preserve"> </w:t>
      </w:r>
      <w:r>
        <w:rPr>
          <w:rFonts w:hint="cs"/>
          <w:b/>
          <w:rtl/>
        </w:rPr>
        <w:t>421) وقال صحيح الإسناد ولم يخرجاه وأقره الحافظ</w:t>
      </w:r>
      <w:r>
        <w:rPr>
          <w:rFonts w:hint="cs"/>
          <w:b/>
        </w:rPr>
        <w:t xml:space="preserve"> </w:t>
      </w:r>
      <w:r>
        <w:rPr>
          <w:rFonts w:hint="cs"/>
          <w:b/>
          <w:rtl/>
        </w:rPr>
        <w:t>الذهبي، وحديث أبي هريرة رضي الله عنه قال: قال رسول الله صلى الله عليه وآله وسلم: (ما من أحد يسلم علي إلا رد</w:t>
      </w:r>
      <w:r>
        <w:rPr>
          <w:rFonts w:hint="cs"/>
          <w:b/>
        </w:rPr>
        <w:t xml:space="preserve"> </w:t>
      </w:r>
      <w:r>
        <w:rPr>
          <w:rFonts w:hint="cs"/>
          <w:b/>
          <w:rtl/>
        </w:rPr>
        <w:t>الله إلي روحي حتى أرد عليه</w:t>
      </w:r>
      <w:r>
        <w:rPr>
          <w:rFonts w:hint="cs"/>
          <w:b/>
        </w:rPr>
        <w:t xml:space="preserve"> </w:t>
      </w:r>
      <w:r>
        <w:rPr>
          <w:rFonts w:hint="cs"/>
          <w:b/>
          <w:rtl/>
        </w:rPr>
        <w:t>السلام) رواه</w:t>
      </w:r>
      <w:r>
        <w:rPr>
          <w:rFonts w:hint="cs"/>
          <w:b/>
        </w:rPr>
        <w:t xml:space="preserve"> </w:t>
      </w:r>
      <w:r>
        <w:rPr>
          <w:rFonts w:hint="cs"/>
          <w:b/>
          <w:rtl/>
        </w:rPr>
        <w:t>أبو داود وغيره وصححه النووي في رياض الصالحين وفي الأذكار، وقال الحافظ ابن حجر: رجاله ثقات، كما في فيض</w:t>
      </w:r>
      <w:r>
        <w:rPr>
          <w:rFonts w:hint="cs"/>
          <w:b/>
        </w:rPr>
        <w:t xml:space="preserve"> </w:t>
      </w:r>
      <w:r>
        <w:rPr>
          <w:rFonts w:hint="cs"/>
          <w:b/>
          <w:rtl/>
        </w:rPr>
        <w:t>القدير، وحديث: أن النبي صلى الله عليه واله وسلم كان يقول</w:t>
      </w:r>
      <w:r>
        <w:rPr>
          <w:rFonts w:hint="cs"/>
          <w:b/>
        </w:rPr>
        <w:t xml:space="preserve"> </w:t>
      </w:r>
      <w:r>
        <w:rPr>
          <w:rFonts w:hint="cs"/>
          <w:b/>
          <w:rtl/>
        </w:rPr>
        <w:t>إذا ذهب إلى المقابر: (السلام عليكم أهل الديار من المؤمنين والمسلمين، وإنا إن شاء الله بكم لاحقون، أسال الله</w:t>
      </w:r>
      <w:r>
        <w:rPr>
          <w:rFonts w:hint="cs"/>
          <w:b/>
        </w:rPr>
        <w:t xml:space="preserve"> </w:t>
      </w:r>
      <w:r>
        <w:rPr>
          <w:rFonts w:hint="cs"/>
          <w:b/>
          <w:rtl/>
        </w:rPr>
        <w:t>لناولكم العافية.)، قال ابن القيم: قال: (فإن السلام على من لا يشعر</w:t>
      </w:r>
      <w:r>
        <w:rPr>
          <w:rFonts w:hint="cs"/>
          <w:b/>
        </w:rPr>
        <w:t xml:space="preserve"> </w:t>
      </w:r>
      <w:r>
        <w:rPr>
          <w:rFonts w:hint="cs"/>
          <w:b/>
          <w:rtl/>
        </w:rPr>
        <w:t>ولا يعلم بالمسلم محال، وقد علم النبي (صلى الله عليه وآله وسلم) أمته إذا زاروا القبور أن</w:t>
      </w:r>
      <w:r>
        <w:rPr>
          <w:rFonts w:hint="cs"/>
          <w:b/>
        </w:rPr>
        <w:t xml:space="preserve"> </w:t>
      </w:r>
      <w:r>
        <w:rPr>
          <w:rFonts w:hint="cs"/>
          <w:b/>
          <w:rtl/>
        </w:rPr>
        <w:t>يقولوا: سلام عليكم أهل الديار من المؤمنين والمسلمين، وإنا إن شاء الله بكم</w:t>
      </w:r>
      <w:r>
        <w:rPr>
          <w:rFonts w:hint="cs"/>
          <w:b/>
        </w:rPr>
        <w:t xml:space="preserve"> </w:t>
      </w:r>
      <w:r>
        <w:rPr>
          <w:rFonts w:hint="cs"/>
          <w:b/>
          <w:rtl/>
        </w:rPr>
        <w:t>لاحقون، يرحم الله</w:t>
      </w:r>
      <w:r>
        <w:rPr>
          <w:rFonts w:hint="cs"/>
          <w:b/>
        </w:rPr>
        <w:t xml:space="preserve"> </w:t>
      </w:r>
      <w:r>
        <w:rPr>
          <w:rFonts w:hint="cs"/>
          <w:b/>
          <w:rtl/>
        </w:rPr>
        <w:t>المستقدمين منا والمستأخرين، نسأل الله لنا ولكم العافية) وهذا السلام والخطاب والنداء الموجود يسمع، ويخاطب، ويعقل، ويرد، وإن لم يسمع المسلم الرد، وإذا</w:t>
      </w:r>
      <w:r>
        <w:rPr>
          <w:rFonts w:hint="cs"/>
          <w:b/>
        </w:rPr>
        <w:t xml:space="preserve"> </w:t>
      </w:r>
      <w:r>
        <w:rPr>
          <w:rFonts w:hint="cs"/>
          <w:b/>
          <w:rtl/>
        </w:rPr>
        <w:t>صلى قريبا منهم شاهدوه، وعلموا صلاته، وغبطوه على</w:t>
      </w:r>
      <w:r>
        <w:rPr>
          <w:rFonts w:hint="cs"/>
          <w:b/>
        </w:rPr>
        <w:t xml:space="preserve"> </w:t>
      </w:r>
      <w:r>
        <w:rPr>
          <w:rFonts w:hint="cs"/>
          <w:b/>
          <w:rtl/>
        </w:rPr>
        <w:t xml:space="preserve">ذلك) انتهى كلام ابن القيم كما في كتابه الروح، </w:t>
      </w:r>
      <w:r>
        <w:rPr>
          <w:rFonts w:hint="cs"/>
          <w:bCs/>
          <w:rtl/>
        </w:rPr>
        <w:t>وإذ تبين فساد هذه الضوابط</w:t>
      </w:r>
      <w:r>
        <w:rPr>
          <w:rFonts w:hint="cs"/>
          <w:b/>
          <w:rtl/>
        </w:rPr>
        <w:t xml:space="preserve"> التي قال بها أتباع الشيخ محمد بن عبد الوهاب في الجواز والمنع، تبين أنّ الضابط الصحيح للتفرقة بين الجواز والمنع هو أنه إذا كان العمل أو القول لمن لا يعتقده رباً فليس من العبادة في شيء، أما إن وقع بنية العبادة لمن يعتقد ربوبيته واستقلاله بالنفع والضر وقبول شفاعته بحكم شراكته في الربوبية فذلك الذي يعتبر عبادة إن صرف لله، وشركاً إن صُرف لغيره لا فرق في ذلك بين حاضر وغائب ولا ميت وحي ولا في الحياة الدنيا ولا في الآخرة ولا يوم القيامة، وما خلا عن نية العبادة لا يقال أنه عبادة لغير الله إلا أن يكون الشارع قد جعل نفس العمل كفراً كالسجود للصنم يكفر فاعله ولو لم تعرف نيته لأنّ ذلك إمارة على اعتقاد ربوبيته ومظنة للشرك، وبهذا البيان تعلم أنّ مسمى العبادة شرعاً لا يدخل فيه شيء مما يفعله السواد الأعظم من المسلمين من توسل واستغاثة وغيرهما، فعدُّ ذلك من الشرك المخرج عن الملة إنما يجر إليه الجهل بمعنى الشرك والعبادة، </w:t>
      </w:r>
      <w:r>
        <w:rPr>
          <w:rFonts w:hint="cs"/>
          <w:bCs/>
          <w:highlight w:val="yellow"/>
          <w:u w:val="single"/>
          <w:rtl/>
        </w:rPr>
        <w:t>(تنبيه)</w:t>
      </w:r>
      <w:r>
        <w:rPr>
          <w:rFonts w:hint="cs"/>
          <w:b/>
          <w:rtl/>
        </w:rPr>
        <w:t xml:space="preserve"> فرق الشيخ </w:t>
      </w:r>
      <w:r>
        <w:rPr>
          <w:rFonts w:hint="cs"/>
          <w:b/>
          <w:rtl/>
        </w:rPr>
        <w:lastRenderedPageBreak/>
        <w:t>في الاستغاثة بين الحي والميت على أساس قدرة الحي، وعدم قدرة الميت، مع أنه عند التحقيق فلا قدرة لهذا ولا لذاك إلا بالله، والذين يكفرهم الشيخ يقرون بأنه لا قدرة لا لهذا ولا لذاك إلا بالله، فمن أحق بالتوحيد الخالص من يعتقد قدرة الحي دون الميت أم من يُحيل القدرة إلى الله وحده، أي الفريقين أحق بالتوحيد يا شيخ،</w:t>
      </w:r>
    </w:p>
    <w:p w14:paraId="119122A0" w14:textId="77777777" w:rsidR="0090670C" w:rsidRDefault="0090670C" w:rsidP="0090670C">
      <w:pPr>
        <w:rPr>
          <w:b/>
          <w:rtl/>
        </w:rPr>
      </w:pPr>
      <w:r>
        <w:rPr>
          <w:rFonts w:hint="cs"/>
          <w:b/>
          <w:bCs/>
          <w:sz w:val="36"/>
          <w:szCs w:val="36"/>
          <w:highlight w:val="yellow"/>
          <w:u w:val="single"/>
          <w:rtl/>
        </w:rPr>
        <w:t>[الخطأ التاسع والعشرون]</w:t>
      </w:r>
      <w:r>
        <w:rPr>
          <w:rFonts w:hint="cs"/>
          <w:b/>
          <w:bCs/>
          <w:rtl/>
        </w:rPr>
        <w:t xml:space="preserve">: قوله: </w:t>
      </w:r>
      <w:r>
        <w:rPr>
          <w:rFonts w:hint="cs"/>
          <w:b/>
          <w:bCs/>
          <w:sz w:val="30"/>
          <w:szCs w:val="30"/>
          <w:u w:val="single"/>
          <w:rtl/>
        </w:rPr>
        <w:t>[[ولنختم الكلام بمسألة عظيمة مهمة تفهم مما تقدم ولكن نفرد لها الكلام لعظم شأنها</w:t>
      </w:r>
      <w:r>
        <w:rPr>
          <w:rFonts w:hint="cs"/>
          <w:b/>
          <w:bCs/>
          <w:sz w:val="30"/>
          <w:szCs w:val="30"/>
          <w:u w:val="single"/>
        </w:rPr>
        <w:t xml:space="preserve"> </w:t>
      </w:r>
      <w:r>
        <w:rPr>
          <w:rFonts w:hint="cs"/>
          <w:b/>
          <w:bCs/>
          <w:sz w:val="30"/>
          <w:szCs w:val="30"/>
          <w:u w:val="single"/>
          <w:rtl/>
        </w:rPr>
        <w:t>ولكثرة الغلط فيها فنقول</w:t>
      </w:r>
      <w:r>
        <w:rPr>
          <w:b/>
          <w:bCs/>
          <w:sz w:val="30"/>
          <w:szCs w:val="30"/>
          <w:u w:val="single"/>
        </w:rPr>
        <w:t>:</w:t>
      </w:r>
      <w:r>
        <w:rPr>
          <w:rFonts w:hint="cs"/>
          <w:b/>
          <w:bCs/>
          <w:sz w:val="30"/>
          <w:szCs w:val="30"/>
          <w:u w:val="single"/>
          <w:rtl/>
        </w:rPr>
        <w:t xml:space="preserve"> لا خلاف أن التوحيد لا بد أن يكون بالقلب واللسان والعمل فإن اختل شئ من هذا لم</w:t>
      </w:r>
      <w:r>
        <w:rPr>
          <w:rFonts w:hint="cs"/>
          <w:b/>
          <w:bCs/>
          <w:sz w:val="30"/>
          <w:szCs w:val="30"/>
          <w:u w:val="single"/>
        </w:rPr>
        <w:t xml:space="preserve"> </w:t>
      </w:r>
      <w:r>
        <w:rPr>
          <w:rFonts w:hint="cs"/>
          <w:b/>
          <w:bCs/>
          <w:sz w:val="30"/>
          <w:szCs w:val="30"/>
          <w:u w:val="single"/>
          <w:rtl/>
        </w:rPr>
        <w:t>يكن الرجل مسلماً، فإن عرف التوحيد ولم يعمل به فهو كافر مرتد معاند ككفر فرعون</w:t>
      </w:r>
      <w:r>
        <w:rPr>
          <w:rFonts w:hint="cs"/>
          <w:b/>
          <w:bCs/>
          <w:sz w:val="30"/>
          <w:szCs w:val="30"/>
          <w:u w:val="single"/>
        </w:rPr>
        <w:t xml:space="preserve"> </w:t>
      </w:r>
      <w:r>
        <w:rPr>
          <w:rFonts w:hint="cs"/>
          <w:b/>
          <w:bCs/>
          <w:sz w:val="30"/>
          <w:szCs w:val="30"/>
          <w:u w:val="single"/>
          <w:rtl/>
        </w:rPr>
        <w:t>وإبليس وأمثالهما، وهذا يغلط فيه كثير من الناس يقولون: أن هذا حق ونحن نفهم هذا</w:t>
      </w:r>
      <w:r>
        <w:rPr>
          <w:rFonts w:hint="cs"/>
          <w:b/>
          <w:bCs/>
          <w:sz w:val="30"/>
          <w:szCs w:val="30"/>
          <w:u w:val="single"/>
        </w:rPr>
        <w:t xml:space="preserve"> </w:t>
      </w:r>
      <w:r>
        <w:rPr>
          <w:rFonts w:hint="cs"/>
          <w:b/>
          <w:bCs/>
          <w:sz w:val="30"/>
          <w:szCs w:val="30"/>
          <w:u w:val="single"/>
          <w:rtl/>
        </w:rPr>
        <w:t>ونشهد أنه حق، ولكننا لا نقدر أن نفعله، ولا يجوز عند أهل بلدنا إلا من وافقهم، أو غير ذلك من الأعذار، ولم يدر المسكين أن غالب أئمة الكفر يعرفون الحق، ولم يتركوه</w:t>
      </w:r>
      <w:r>
        <w:rPr>
          <w:rFonts w:hint="cs"/>
          <w:b/>
          <w:bCs/>
          <w:sz w:val="30"/>
          <w:szCs w:val="30"/>
          <w:u w:val="single"/>
        </w:rPr>
        <w:t xml:space="preserve"> </w:t>
      </w:r>
      <w:r>
        <w:rPr>
          <w:rFonts w:hint="cs"/>
          <w:b/>
          <w:bCs/>
          <w:sz w:val="30"/>
          <w:szCs w:val="30"/>
          <w:u w:val="single"/>
          <w:rtl/>
        </w:rPr>
        <w:t>إلا لشيء من الأعذار كما قال تعالى</w:t>
      </w:r>
      <w:r>
        <w:rPr>
          <w:b/>
          <w:bCs/>
          <w:sz w:val="30"/>
          <w:szCs w:val="30"/>
          <w:u w:val="single"/>
        </w:rPr>
        <w:t>:</w:t>
      </w:r>
      <w:r>
        <w:rPr>
          <w:rFonts w:hint="cs"/>
          <w:b/>
          <w:bCs/>
          <w:sz w:val="30"/>
          <w:szCs w:val="30"/>
          <w:u w:val="single"/>
          <w:rtl/>
        </w:rPr>
        <w:t xml:space="preserve"> {اشْتَرَوْاْ بِآيَاتِ اللّهِ</w:t>
      </w:r>
      <w:r>
        <w:rPr>
          <w:rFonts w:hint="cs"/>
          <w:b/>
          <w:bCs/>
          <w:sz w:val="30"/>
          <w:szCs w:val="30"/>
          <w:u w:val="single"/>
        </w:rPr>
        <w:t xml:space="preserve"> </w:t>
      </w:r>
      <w:r>
        <w:rPr>
          <w:rFonts w:hint="cs"/>
          <w:b/>
          <w:bCs/>
          <w:sz w:val="30"/>
          <w:szCs w:val="30"/>
          <w:u w:val="single"/>
          <w:rtl/>
        </w:rPr>
        <w:t>ثَمَناً قَلِيلاً}</w:t>
      </w:r>
      <w:r>
        <w:rPr>
          <w:rFonts w:hint="cs"/>
          <w:b/>
          <w:bCs/>
          <w:noProof/>
          <w:sz w:val="30"/>
          <w:szCs w:val="30"/>
          <w:u w:val="single"/>
          <w:rtl/>
        </w:rPr>
        <w:t xml:space="preserve"> [</w:t>
      </w:r>
      <w:r>
        <w:rPr>
          <w:rFonts w:hint="cs"/>
          <w:b/>
          <w:bCs/>
          <w:sz w:val="30"/>
          <w:szCs w:val="30"/>
          <w:u w:val="single"/>
          <w:rtl/>
        </w:rPr>
        <w:t xml:space="preserve">التوبة:9]وغير ذلك من الآيات، كقوله </w:t>
      </w:r>
      <w:r>
        <w:rPr>
          <w:rFonts w:hint="cs"/>
          <w:b/>
          <w:bCs/>
          <w:noProof/>
          <w:sz w:val="30"/>
          <w:szCs w:val="30"/>
          <w:u w:val="single"/>
          <w:rtl/>
        </w:rPr>
        <w:t>{</w:t>
      </w:r>
      <w:r>
        <w:rPr>
          <w:rFonts w:hint="cs"/>
          <w:b/>
          <w:bCs/>
          <w:sz w:val="30"/>
          <w:szCs w:val="30"/>
          <w:u w:val="single"/>
          <w:rtl/>
        </w:rPr>
        <w:t>يَعْرِفُونَهُ كَمَا يَعْرِفُونَ أَبْنَاءهُمْ}</w:t>
      </w:r>
      <w:r>
        <w:rPr>
          <w:rFonts w:hint="cs"/>
          <w:b/>
          <w:bCs/>
          <w:sz w:val="30"/>
          <w:szCs w:val="30"/>
          <w:u w:val="single"/>
          <w:rtl/>
          <w:lang w:bidi="ar-KW"/>
        </w:rPr>
        <w:t xml:space="preserve"> [</w:t>
      </w:r>
      <w:r>
        <w:rPr>
          <w:rFonts w:hint="cs"/>
          <w:b/>
          <w:bCs/>
          <w:sz w:val="30"/>
          <w:szCs w:val="30"/>
          <w:u w:val="single"/>
          <w:rtl/>
        </w:rPr>
        <w:t>البقرة:146]،]]</w:t>
      </w:r>
      <w:r>
        <w:rPr>
          <w:rFonts w:hint="cs"/>
          <w:b/>
          <w:bCs/>
          <w:rtl/>
        </w:rPr>
        <w:t xml:space="preserve"> (أقول):</w:t>
      </w:r>
      <w:r>
        <w:rPr>
          <w:rFonts w:hint="cs"/>
          <w:rtl/>
        </w:rPr>
        <w:t xml:space="preserve"> نعم هذه مسألة عظيمة، ومشكلة الشيخ أنه لا يفرق بين الاعتقاد والعمل، فإن الشريعة الحكيمة جعلت الأصل هو اعتقاد القلب فإن اعتقد القلب الإيمان والتوحيد فصاحب ذلك الاعتقاد له اسم الإيمان وحكمه، وإن اعتقد القلب الكفر فصاحب ذلك الاعتقاد هو الكافر الكفر الأكبر، وإن اعتقد القلب الشرك فصاحب ذلك الاعتقاد هو المشرك الشرك الأكبر، </w:t>
      </w:r>
      <w:r>
        <w:rPr>
          <w:rFonts w:hint="cs"/>
          <w:b/>
          <w:rtl/>
        </w:rPr>
        <w:t>فكل ما كان من الكفر يمس الاعتقاد فهو كفر أكبر مخرج من الملة، وكل ما كان من الكفر يتعلق بالعمل المحض المجرد عن الاعتقاد فهو كفر دون كفر،</w:t>
      </w:r>
      <w:r>
        <w:rPr>
          <w:rFonts w:hint="cs"/>
          <w:rtl/>
        </w:rPr>
        <w:t xml:space="preserve"> سوى ما دل على انتفاء عمل القلب من الاستهزاء والسب، وكذلك فكل </w:t>
      </w:r>
      <w:r>
        <w:rPr>
          <w:rFonts w:hint="cs"/>
          <w:b/>
          <w:rtl/>
        </w:rPr>
        <w:t>ما كان من الشرك يمس الاعتقاد فهو كفر أكبر مخرج من الملة، وكل ما كان من الكفر يتعلق بالعمل المحض المجرد عن الاعتقاد فهو شرك دون كفر،</w:t>
      </w:r>
      <w:r>
        <w:rPr>
          <w:rFonts w:hint="cs"/>
          <w:rtl/>
        </w:rPr>
        <w:t xml:space="preserve"> </w:t>
      </w:r>
      <w:r>
        <w:rPr>
          <w:rFonts w:hint="cs"/>
          <w:b/>
          <w:bCs/>
          <w:rtl/>
        </w:rPr>
        <w:t>والآيات كثيرة في كتاب الله عز وجل تدل على أن أصل الإيمان منبعه في القلب</w:t>
      </w:r>
      <w:r>
        <w:rPr>
          <w:rFonts w:hint="cs"/>
          <w:rtl/>
        </w:rPr>
        <w:t xml:space="preserve">: كقوله تعالى: {وَلَكِنَّ اللَّهَ حَبَّبَ إِلَيْكُمُ الْإِيمَانَ وَزَيَّنَهُ فِي قُلُوبِكُمْ}، وكقوله تعالى: {إِلَّا مَنْ أُكْرِهَ وَقَلْبُهُ مُطْمَئِنٌّ بِالْإِيمَانِ}، وقوله تعالى: {وَلَمَّا يَدْخُلِ الْإِيمَانُ فِي قُلُوبِكُمْ} [الحجرات: 14]، وقوله تعالى: {أُولَئِكَ كَتَبَ فِي قُلُوبِهِمُ الْإِيمَانَ} [المجادلة: 22]، فدلت الآيات على أن مقر الإيمان هو القلب، وكقوله صلى الله عليه وآله وسلم: ((التقوى هاهنا))، ويشير إلى صدره ثلاثاً، وكقوله صلى الله عليه وآله وسلم، ((ألا إن في الجسد مضغة إذا صلحت صلح الجسد كله وإذا فسدت فسد </w:t>
      </w:r>
      <w:r>
        <w:rPr>
          <w:rFonts w:hint="cs"/>
          <w:rtl/>
        </w:rPr>
        <w:lastRenderedPageBreak/>
        <w:t xml:space="preserve">الجسد كله ألا وهي القلب)) [أخرجه البخاري] </w:t>
      </w:r>
      <w:r>
        <w:rPr>
          <w:rFonts w:hint="cs"/>
          <w:b/>
          <w:bCs/>
          <w:rtl/>
        </w:rPr>
        <w:t>والآيات كثيرة في كتاب الله عز وجل تدل على أن أصل الكفر ومنبعه أيضاً هو القلب</w:t>
      </w:r>
      <w:r>
        <w:rPr>
          <w:rFonts w:hint="cs"/>
          <w:rtl/>
        </w:rPr>
        <w:t xml:space="preserve">: ومن ذلك قوله تعالى: {طَبَعَ اللَّهُ عَلَى قُلُوبِهِمْ}وقوله تعالى:{خَتَمَ اللَّهُ عَلَى قُلُوبِهِمْ} وقوله تعالى:{كَذَلِكَ يَطْبَعُ اللَّهُ عَلَى قُلُوبِ الْكَافِرِينَ} وقوله تعالى:{لَا يَحْزُنْكَ الَّذِينَ يُسَارِعُونَ فِي الْكُفْرِ مِنَ الَّذِينَ قَالُوا آمَنَّا بِأَفْوَاهِهِمْ وَلَمْ تُؤْمِنْ قُلُوبُهُمْ .. إلى قوله تعالى أُولَئِكَ الَّذِينَ لَمْ يُرِدِ اللَّهُ أَنْ يُطَهِّرَ قُلُوبَهُمْ} فهذه الآيات تدلنا على أن محل الكفر الأكبر هو القلب وأنه ضد لأصل الإيمان المنجي من الكفر الأكبر، </w:t>
      </w:r>
      <w:r>
        <w:rPr>
          <w:rFonts w:hint="cs"/>
          <w:b/>
          <w:bCs/>
          <w:rtl/>
          <w:lang w:bidi="ar-KW"/>
        </w:rPr>
        <w:t>والقاعدة الأصولية</w:t>
      </w:r>
      <w:r>
        <w:rPr>
          <w:rFonts w:hint="cs"/>
          <w:rtl/>
          <w:lang w:bidi="ar-KW"/>
        </w:rPr>
        <w:t xml:space="preserve"> تقول أيضاً أن </w:t>
      </w:r>
      <w:r>
        <w:rPr>
          <w:rFonts w:hint="cs"/>
          <w:b/>
          <w:rtl/>
        </w:rPr>
        <w:t xml:space="preserve">الشرك الأكبر: شرك اعتقاد، والشرك العملي هو شرك دون شرك، ولا يخرج من الملة ما كان العقد سليم على التوحيد، وتقول أنّ: الكفر الأكبر كفر جحود واعتقاد، وكفر العمل لا يكون كفراً أكبر حتى يصاحبه كفر القلب من زوال قوله أو عمله، وهذه قاعدة مطردة عند علماء أهل السنّة والجماعة الفقهاء، فكل ما كان من الكفر يمس الاعتقاد فهو كفر أكبر مخرج من الملة، وكل ما كان من الكفر يتعلق بالعمل المحض المجرد عن الاعتقاد فهو كفر دون كفر، ولا يخرج عن هذه القاعدة المطردة سوى الأعمال التي أجمع علماء أهل السنّة والجماعة على كفر فاعلها كإهانة المصاحف ودوسها بالأقدام وإلقائها في الحشوش وهذه لا إشكال فيها ولا تأثير لها على اطراد القاعدة، إذ هذه الأعمال لا تصدر إلا مع ذهاب عمل القلب وانقياده، وإذا خلا القلب من الانقياد زال أصل الإيمان وحل محله الكفر الأكبر، فهذه الأعمال إنما كانت كفراً أكبر لأنها لكفر القلب فحلّت محله، وكذلك فإن الكفر الأكبر عند فقهاء أهل السنّة والجماعة، هو ما كان ضداً لأصل الإيمان أو لعنصر من عناصره الثلاثة، [الإقرار – التصديق – الانقياد]، والكفر دون كفر عند فقهاء أهل السنّة والجماعة، هو ما كان ضداً للإيمان الواجب أو لعنصر من عناصره الأساسية التي حكم الشرع على تاركه بالكفر أي الكفر في إطار الملة، وأصل الإيمان كما حققه فقهاء أهل السنّة والجماعة يشمل ثلاثة عناصر قول القلب وهو التصديق وعمل القلب وهو الانقياد وقول اللسان وهو الإقرار، والكفر الأكبر عند هؤلاء الفقهاء العلماء هو ما كان ضداً لهذا الأصل كله أو لعنصر من عناصره الثلاثة، ويدخل فيه عندهم أنواع كثيرة منها: كفر التكذيب وكفر الجحود وكفر العناد وكفر الإعراض وكفر النفاق وكفر الشك وكفر الاستهزاء، وأعمال الجوارح كما حققها فقهاء أهل السنّة لا تدخل في أصل الإيمان ولكنها تدخل في الإيمان الواجب، وكل ما حكم الشرع عليه بانتفاء الإيمان أو بالبراءة منه أو بالكفر أو بالشرك أو بالنفاق ولم يكن داخلاً في أصل الإيمان فهو باتفاق المحققين كفر دون كفر وشرك دون شرك ونفاق دون نفاق، فلا يخرج من الملة بالكلية، وصاحبه وإن كان يخشى عليه سوء العاقبة والخاتمة إلاّ أنه لا يزال له اسم الإيمان وحكمه حتى يأتي كفر ناقض لأصل الإيمان لنا </w:t>
      </w:r>
      <w:r>
        <w:rPr>
          <w:rFonts w:hint="cs"/>
          <w:b/>
          <w:rtl/>
        </w:rPr>
        <w:lastRenderedPageBreak/>
        <w:t>فيه برهان بين، كما أن من قواعد أهل السنة والجماعة أن المسلم قد يجتمع فيه كفر وإيمان، وشرك وتوحيد، ولا يكون بذلك كافرا ولا مشركا، بل هو كفر دون كفر وشرك دون شرك ونفاق دون نفاق، وهذا من أعظم أصول أهل السنّة وخالفهم فيه غيرهم من أهل البدع كالخوارج والمعتزلة والقدرية، كما في قوله تعـالى {وَمَا يُؤْمِنُ أَكْثَرُهُمْ بِاللَّهِ إِلَّا وَهُمْ مُشْرِكُونَ} [يوسف: 106]، فإنّ الله تعالى أثبـت لهـم إيمانـاُ بـه سبحانـه مـع وقوع الشـرك دون شرك، إذن نستفيد من ذلك ان التوحيد الاعتقادي يضاده الشرك الأكبر المخرج من الملة، وان التوحيد العملي يضاده الشرك العملي (الشرك في إطار الملة) حتى يأتي على أصل التوحيد الذي مقره القلب والاعتقاد، وقول الشيخ:</w:t>
      </w:r>
      <w:r>
        <w:rPr>
          <w:rFonts w:hint="cs"/>
          <w:b/>
          <w:bCs/>
          <w:sz w:val="30"/>
          <w:szCs w:val="30"/>
          <w:u w:val="single"/>
          <w:rtl/>
        </w:rPr>
        <w:t xml:space="preserve"> (فنقول</w:t>
      </w:r>
      <w:r>
        <w:rPr>
          <w:b/>
          <w:bCs/>
          <w:sz w:val="30"/>
          <w:szCs w:val="30"/>
          <w:u w:val="single"/>
        </w:rPr>
        <w:t>:</w:t>
      </w:r>
      <w:r>
        <w:rPr>
          <w:rFonts w:hint="cs"/>
          <w:b/>
          <w:bCs/>
          <w:sz w:val="30"/>
          <w:szCs w:val="30"/>
          <w:u w:val="single"/>
          <w:rtl/>
        </w:rPr>
        <w:t xml:space="preserve"> لا خلاف أن التوحيد لا بد أن يكون بالقلب واللسان والعمل فإن اختل شئ من هذا لم</w:t>
      </w:r>
      <w:r>
        <w:rPr>
          <w:rFonts w:hint="cs"/>
          <w:b/>
          <w:bCs/>
          <w:sz w:val="30"/>
          <w:szCs w:val="30"/>
          <w:u w:val="single"/>
        </w:rPr>
        <w:t xml:space="preserve"> </w:t>
      </w:r>
      <w:r>
        <w:rPr>
          <w:rFonts w:hint="cs"/>
          <w:b/>
          <w:bCs/>
          <w:sz w:val="30"/>
          <w:szCs w:val="30"/>
          <w:u w:val="single"/>
          <w:rtl/>
        </w:rPr>
        <w:t xml:space="preserve">يكن الرجل مسلماً) </w:t>
      </w:r>
      <w:r>
        <w:rPr>
          <w:rFonts w:hint="cs"/>
          <w:b/>
          <w:rtl/>
        </w:rPr>
        <w:t xml:space="preserve">مصيبة بكل المقاييس لأنه هاهنا يكفر بالمعاصي، لأن اختلال العمل ليس له معنى سوى التكفير بالمعاصي، وهذا فعل الخوارج، وإن كنت أرى أن الخوارج يكفرون بالكبائر ولكن الشيخ يكفر بمسائل خلافية كالتوسل وغيره مما أجازه جمهور فقهاء الامة الإسلامية </w:t>
      </w:r>
    </w:p>
    <w:p w14:paraId="07EA1E3C" w14:textId="0C269F32" w:rsidR="0090670C" w:rsidRDefault="0090670C" w:rsidP="0090670C">
      <w:pPr>
        <w:spacing w:after="240"/>
        <w:rPr>
          <w:b/>
          <w:bCs/>
          <w:rtl/>
        </w:rPr>
      </w:pPr>
      <w:r>
        <w:rPr>
          <w:rFonts w:hint="cs"/>
          <w:b/>
          <w:bCs/>
          <w:sz w:val="36"/>
          <w:szCs w:val="36"/>
          <w:highlight w:val="yellow"/>
          <w:u w:val="single"/>
          <w:rtl/>
        </w:rPr>
        <w:t>[الخطأ الثلاثون]:</w:t>
      </w:r>
      <w:r>
        <w:rPr>
          <w:rFonts w:hint="cs"/>
          <w:b/>
          <w:bCs/>
          <w:rtl/>
        </w:rPr>
        <w:t xml:space="preserve"> قوله: </w:t>
      </w:r>
      <w:r>
        <w:rPr>
          <w:rFonts w:hint="cs"/>
          <w:b/>
          <w:bCs/>
          <w:sz w:val="30"/>
          <w:szCs w:val="30"/>
          <w:u w:val="single"/>
          <w:rtl/>
        </w:rPr>
        <w:t>[[ولكن عليك بفهم آيتين من</w:t>
      </w:r>
      <w:r>
        <w:rPr>
          <w:rFonts w:hint="cs"/>
          <w:b/>
          <w:bCs/>
          <w:sz w:val="30"/>
          <w:szCs w:val="30"/>
          <w:u w:val="single"/>
        </w:rPr>
        <w:t xml:space="preserve"> </w:t>
      </w:r>
      <w:r>
        <w:rPr>
          <w:rFonts w:hint="cs"/>
          <w:b/>
          <w:bCs/>
          <w:sz w:val="30"/>
          <w:szCs w:val="30"/>
          <w:u w:val="single"/>
          <w:rtl/>
        </w:rPr>
        <w:t>كتاب الله</w:t>
      </w:r>
      <w:r>
        <w:rPr>
          <w:b/>
          <w:bCs/>
          <w:sz w:val="30"/>
          <w:szCs w:val="30"/>
          <w:u w:val="single"/>
        </w:rPr>
        <w:t>:</w:t>
      </w:r>
      <w:r>
        <w:rPr>
          <w:rFonts w:hint="cs"/>
          <w:b/>
          <w:bCs/>
          <w:sz w:val="30"/>
          <w:szCs w:val="30"/>
          <w:u w:val="single"/>
          <w:rtl/>
        </w:rPr>
        <w:t xml:space="preserve"> أولاهما، قوله تعالى</w:t>
      </w:r>
      <w:r>
        <w:rPr>
          <w:b/>
          <w:bCs/>
          <w:sz w:val="30"/>
          <w:szCs w:val="30"/>
          <w:u w:val="single"/>
        </w:rPr>
        <w:t xml:space="preserve">: </w:t>
      </w:r>
      <w:r>
        <w:rPr>
          <w:b/>
          <w:bCs/>
          <w:noProof/>
          <w:sz w:val="30"/>
          <w:szCs w:val="30"/>
        </w:rPr>
        <w:drawing>
          <wp:inline distT="0" distB="0" distL="0" distR="0" wp14:anchorId="795A30DC" wp14:editId="58714310">
            <wp:extent cx="72390" cy="144145"/>
            <wp:effectExtent l="0" t="0" r="3810" b="8255"/>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rFonts w:hint="cs"/>
          <w:b/>
          <w:bCs/>
          <w:sz w:val="30"/>
          <w:szCs w:val="30"/>
          <w:u w:val="single"/>
          <w:rtl/>
        </w:rPr>
        <w:t>لاَ تَعْتَذِرُواْ قَدْ كَفَرْتُم بَعْدَ</w:t>
      </w:r>
      <w:r>
        <w:rPr>
          <w:rFonts w:hint="cs"/>
          <w:b/>
          <w:bCs/>
          <w:sz w:val="30"/>
          <w:szCs w:val="30"/>
          <w:u w:val="single"/>
        </w:rPr>
        <w:t xml:space="preserve"> </w:t>
      </w:r>
      <w:r>
        <w:rPr>
          <w:rFonts w:hint="cs"/>
          <w:b/>
          <w:bCs/>
          <w:sz w:val="30"/>
          <w:szCs w:val="30"/>
          <w:u w:val="single"/>
          <w:rtl/>
        </w:rPr>
        <w:t xml:space="preserve">إِيمَانِكُمْ </w:t>
      </w:r>
      <w:r>
        <w:rPr>
          <w:b/>
          <w:bCs/>
          <w:noProof/>
          <w:sz w:val="30"/>
          <w:szCs w:val="30"/>
        </w:rPr>
        <w:drawing>
          <wp:inline distT="0" distB="0" distL="0" distR="0" wp14:anchorId="1411691A" wp14:editId="749A35B0">
            <wp:extent cx="72390" cy="144145"/>
            <wp:effectExtent l="0" t="0" r="3810" b="8255"/>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b/>
          <w:bCs/>
          <w:sz w:val="30"/>
          <w:szCs w:val="30"/>
          <w:u w:val="single"/>
        </w:rPr>
        <w:t>[</w:t>
      </w:r>
      <w:r>
        <w:rPr>
          <w:rFonts w:hint="cs"/>
          <w:b/>
          <w:bCs/>
          <w:sz w:val="30"/>
          <w:szCs w:val="30"/>
          <w:u w:val="single"/>
          <w:rtl/>
        </w:rPr>
        <w:t>التوبة:66] فإذا تحققت أن بعض الصحابة الذين غزوا الروم مع رسول الله</w:t>
      </w:r>
      <w:r>
        <w:rPr>
          <w:rFonts w:hint="cs"/>
          <w:b/>
          <w:bCs/>
          <w:sz w:val="30"/>
          <w:szCs w:val="30"/>
          <w:u w:val="single"/>
        </w:rPr>
        <w:t xml:space="preserve"> </w:t>
      </w:r>
      <w:r>
        <w:rPr>
          <w:rFonts w:hint="cs"/>
          <w:b/>
          <w:bCs/>
          <w:noProof/>
          <w:sz w:val="30"/>
          <w:szCs w:val="30"/>
          <w:u w:val="single"/>
          <w:rtl/>
        </w:rPr>
        <w:t>صلى الله عليه وآله وسلم</w:t>
      </w:r>
      <w:r>
        <w:rPr>
          <w:rFonts w:hint="cs"/>
          <w:b/>
          <w:bCs/>
          <w:sz w:val="30"/>
          <w:szCs w:val="30"/>
          <w:u w:val="single"/>
          <w:rtl/>
        </w:rPr>
        <w:t>، كفروا بسبب كلمة</w:t>
      </w:r>
      <w:r>
        <w:rPr>
          <w:rFonts w:hint="cs"/>
          <w:b/>
          <w:bCs/>
          <w:sz w:val="30"/>
          <w:szCs w:val="30"/>
          <w:u w:val="single"/>
        </w:rPr>
        <w:t xml:space="preserve"> </w:t>
      </w:r>
      <w:r>
        <w:rPr>
          <w:rFonts w:hint="cs"/>
          <w:b/>
          <w:bCs/>
          <w:sz w:val="30"/>
          <w:szCs w:val="30"/>
          <w:u w:val="single"/>
          <w:rtl/>
        </w:rPr>
        <w:t>قالوها على وجه اللعب والمزح، تبين لك أن الذي يتكلم بالكفر ويعمل به خوفاً من نقص</w:t>
      </w:r>
      <w:r>
        <w:rPr>
          <w:rFonts w:hint="cs"/>
          <w:b/>
          <w:bCs/>
          <w:sz w:val="30"/>
          <w:szCs w:val="30"/>
          <w:u w:val="single"/>
        </w:rPr>
        <w:t xml:space="preserve"> </w:t>
      </w:r>
      <w:r>
        <w:rPr>
          <w:rFonts w:hint="cs"/>
          <w:b/>
          <w:bCs/>
          <w:sz w:val="30"/>
          <w:szCs w:val="30"/>
          <w:u w:val="single"/>
          <w:rtl/>
        </w:rPr>
        <w:t>مالٍ، أو جاهٍ أو مداراة لأحد، أعظم ممن يتكلم بكلمة يمزح بها]]</w:t>
      </w:r>
      <w:r>
        <w:rPr>
          <w:rFonts w:hint="cs"/>
          <w:b/>
          <w:bCs/>
          <w:rtl/>
        </w:rPr>
        <w:t>، (أقول):</w:t>
      </w:r>
      <w:r>
        <w:rPr>
          <w:rFonts w:hint="cs"/>
          <w:rtl/>
        </w:rPr>
        <w:t xml:space="preserve"> قد تقدم سبب هذا الكفر وأنه كفر استهزاء يضاد التعظيم الذي يجب ان يقر في القلب مع أصل الإيمان، وأن علماء أهل السنه والجماعة يقولون: ان الأعمال الكفرية كالاستهزاء بالديـن مستلزمة لكفر القلب ودالة عليه، وهذا هو السر في جعلها من الكفر الأكبر المخرج من الملة، فهي فيما يظهر للناس كفر عملي وفي حقيقتها كفر اعتقادي يضاد أصل الإيمان في القلب، </w:t>
      </w:r>
    </w:p>
    <w:p w14:paraId="3B968990" w14:textId="41D9EA49" w:rsidR="0090670C" w:rsidRDefault="0090670C" w:rsidP="0090670C">
      <w:pPr>
        <w:spacing w:after="240"/>
        <w:rPr>
          <w:b/>
          <w:bCs/>
          <w:rtl/>
        </w:rPr>
      </w:pPr>
      <w:r>
        <w:rPr>
          <w:rFonts w:hint="cs"/>
          <w:b/>
          <w:bCs/>
          <w:sz w:val="36"/>
          <w:szCs w:val="36"/>
          <w:highlight w:val="yellow"/>
          <w:u w:val="single"/>
          <w:rtl/>
        </w:rPr>
        <w:t>[الخطأ الحادي والثلاثون]</w:t>
      </w:r>
      <w:r>
        <w:rPr>
          <w:rFonts w:hint="cs"/>
          <w:b/>
          <w:bCs/>
          <w:rtl/>
        </w:rPr>
        <w:t xml:space="preserve">: قوله: </w:t>
      </w:r>
      <w:r>
        <w:rPr>
          <w:rFonts w:hint="cs"/>
          <w:b/>
          <w:bCs/>
          <w:sz w:val="30"/>
          <w:szCs w:val="30"/>
          <w:u w:val="single"/>
          <w:rtl/>
        </w:rPr>
        <w:t>[[والآية الثانية قوله تعالى</w:t>
      </w:r>
      <w:r>
        <w:rPr>
          <w:b/>
          <w:bCs/>
          <w:sz w:val="30"/>
          <w:szCs w:val="30"/>
          <w:u w:val="single"/>
        </w:rPr>
        <w:t xml:space="preserve">: </w:t>
      </w:r>
      <w:r>
        <w:rPr>
          <w:b/>
          <w:bCs/>
          <w:noProof/>
          <w:sz w:val="30"/>
          <w:szCs w:val="30"/>
        </w:rPr>
        <w:drawing>
          <wp:inline distT="0" distB="0" distL="0" distR="0" wp14:anchorId="7AF9C39D" wp14:editId="05B9BED0">
            <wp:extent cx="72390" cy="144145"/>
            <wp:effectExtent l="0" t="0" r="3810" b="8255"/>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rFonts w:hint="cs"/>
          <w:b/>
          <w:bCs/>
          <w:sz w:val="30"/>
          <w:szCs w:val="30"/>
          <w:u w:val="single"/>
          <w:rtl/>
        </w:rPr>
        <w:t>مَن كَفَرَ بِاللّهِ مِن بَعْدِ</w:t>
      </w:r>
      <w:r>
        <w:rPr>
          <w:rFonts w:hint="cs"/>
          <w:b/>
          <w:bCs/>
          <w:sz w:val="30"/>
          <w:szCs w:val="30"/>
          <w:u w:val="single"/>
        </w:rPr>
        <w:t xml:space="preserve"> </w:t>
      </w:r>
      <w:r>
        <w:rPr>
          <w:rFonts w:hint="cs"/>
          <w:b/>
          <w:bCs/>
          <w:sz w:val="30"/>
          <w:szCs w:val="30"/>
          <w:u w:val="single"/>
          <w:rtl/>
        </w:rPr>
        <w:t>إيمَانِهِ إِلاَّ مَنْ أُكْرِهَ وَقَلْبُهُ مُطْمَئِنٌّ بِالإِيمَانِ وَلَـكِن مَّن</w:t>
      </w:r>
      <w:r>
        <w:rPr>
          <w:rFonts w:hint="cs"/>
          <w:b/>
          <w:bCs/>
          <w:sz w:val="30"/>
          <w:szCs w:val="30"/>
          <w:u w:val="single"/>
        </w:rPr>
        <w:t xml:space="preserve"> </w:t>
      </w:r>
      <w:r>
        <w:rPr>
          <w:rFonts w:hint="cs"/>
          <w:b/>
          <w:bCs/>
          <w:sz w:val="30"/>
          <w:szCs w:val="30"/>
          <w:u w:val="single"/>
          <w:rtl/>
        </w:rPr>
        <w:t>شَرَحَ بِالْكُفْرِ صَدْراً فَعَلَيْهِمْ غَضَبٌ مِّنَ اللّهِ وَلَهُمْ عَذَابٌ</w:t>
      </w:r>
      <w:r>
        <w:rPr>
          <w:rFonts w:hint="cs"/>
          <w:b/>
          <w:bCs/>
          <w:sz w:val="30"/>
          <w:szCs w:val="30"/>
          <w:u w:val="single"/>
        </w:rPr>
        <w:t xml:space="preserve"> </w:t>
      </w:r>
      <w:r>
        <w:rPr>
          <w:rFonts w:hint="cs"/>
          <w:b/>
          <w:bCs/>
          <w:sz w:val="30"/>
          <w:szCs w:val="30"/>
          <w:u w:val="single"/>
          <w:rtl/>
        </w:rPr>
        <w:t>عَظِيمٌ * ذَلِكَ بِأَنَّهُمُ اسْتَحَبُّواْ الْحَيَاةَ الْدُّنْيَا عَلَى</w:t>
      </w:r>
      <w:r>
        <w:rPr>
          <w:rFonts w:hint="cs"/>
          <w:b/>
          <w:bCs/>
          <w:sz w:val="30"/>
          <w:szCs w:val="30"/>
          <w:u w:val="single"/>
        </w:rPr>
        <w:t xml:space="preserve"> </w:t>
      </w:r>
      <w:r>
        <w:rPr>
          <w:rFonts w:hint="cs"/>
          <w:b/>
          <w:bCs/>
          <w:sz w:val="30"/>
          <w:szCs w:val="30"/>
          <w:u w:val="single"/>
          <w:rtl/>
        </w:rPr>
        <w:t>الآخِرَةِ وَأَنَّ اللّهَ لاَ يَهْدِي الْقَوْمَ الْكَافِرِينَ</w:t>
      </w:r>
      <w:r>
        <w:rPr>
          <w:rFonts w:hint="cs"/>
          <w:b/>
          <w:bCs/>
          <w:sz w:val="30"/>
          <w:szCs w:val="30"/>
          <w:u w:val="single"/>
        </w:rPr>
        <w:t xml:space="preserve"> </w:t>
      </w:r>
      <w:r>
        <w:rPr>
          <w:b/>
          <w:bCs/>
          <w:noProof/>
          <w:sz w:val="30"/>
          <w:szCs w:val="30"/>
        </w:rPr>
        <w:drawing>
          <wp:inline distT="0" distB="0" distL="0" distR="0" wp14:anchorId="5AD24E93" wp14:editId="634CDD12">
            <wp:extent cx="72390" cy="144145"/>
            <wp:effectExtent l="0" t="0" r="3810" b="825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b/>
          <w:bCs/>
          <w:sz w:val="30"/>
          <w:szCs w:val="30"/>
          <w:u w:val="single"/>
        </w:rPr>
        <w:t>[</w:t>
      </w:r>
      <w:r>
        <w:rPr>
          <w:rFonts w:hint="cs"/>
          <w:b/>
          <w:bCs/>
          <w:sz w:val="30"/>
          <w:szCs w:val="30"/>
          <w:u w:val="single"/>
          <w:rtl/>
        </w:rPr>
        <w:t>النحل:107،106] فلم يعذر الله</w:t>
      </w:r>
      <w:r>
        <w:rPr>
          <w:rFonts w:hint="cs"/>
          <w:b/>
          <w:bCs/>
          <w:sz w:val="30"/>
          <w:szCs w:val="30"/>
          <w:u w:val="single"/>
        </w:rPr>
        <w:t xml:space="preserve"> </w:t>
      </w:r>
      <w:r>
        <w:rPr>
          <w:rFonts w:hint="cs"/>
          <w:b/>
          <w:bCs/>
          <w:sz w:val="30"/>
          <w:szCs w:val="30"/>
          <w:u w:val="single"/>
          <w:rtl/>
        </w:rPr>
        <w:t xml:space="preserve">من هؤلاء إلا من أكره مع كون قلبه مطمئناً </w:t>
      </w:r>
      <w:r>
        <w:rPr>
          <w:rFonts w:hint="cs"/>
          <w:b/>
          <w:bCs/>
          <w:sz w:val="30"/>
          <w:szCs w:val="30"/>
          <w:u w:val="single"/>
          <w:rtl/>
        </w:rPr>
        <w:lastRenderedPageBreak/>
        <w:t>بالإيمان، وأما غير هذا فقد كفر بعد</w:t>
      </w:r>
      <w:r>
        <w:rPr>
          <w:rFonts w:hint="cs"/>
          <w:b/>
          <w:bCs/>
          <w:sz w:val="30"/>
          <w:szCs w:val="30"/>
          <w:u w:val="single"/>
        </w:rPr>
        <w:t xml:space="preserve"> </w:t>
      </w:r>
      <w:r>
        <w:rPr>
          <w:rFonts w:hint="cs"/>
          <w:b/>
          <w:bCs/>
          <w:sz w:val="30"/>
          <w:szCs w:val="30"/>
          <w:u w:val="single"/>
          <w:rtl/>
        </w:rPr>
        <w:t>إيمانه سواء فعله خوفاً أو مداراة، أو مشحةً بوطنه أو أهله أو عشيرته أو ماله، أو فعل على موجه المزح أو لغير ذلك من الأغراض إلا المكره، فالآية تدل على هذا من وجهين</w:t>
      </w:r>
      <w:r>
        <w:rPr>
          <w:b/>
          <w:bCs/>
          <w:sz w:val="30"/>
          <w:szCs w:val="30"/>
          <w:u w:val="single"/>
        </w:rPr>
        <w:t>:</w:t>
      </w:r>
      <w:r>
        <w:rPr>
          <w:rFonts w:hint="cs"/>
          <w:b/>
          <w:bCs/>
          <w:sz w:val="30"/>
          <w:szCs w:val="30"/>
          <w:u w:val="single"/>
          <w:rtl/>
        </w:rPr>
        <w:t xml:space="preserve"> الأول قوله تعالى</w:t>
      </w:r>
      <w:r>
        <w:rPr>
          <w:b/>
          <w:bCs/>
          <w:sz w:val="30"/>
          <w:szCs w:val="30"/>
          <w:u w:val="single"/>
        </w:rPr>
        <w:t xml:space="preserve">: </w:t>
      </w:r>
      <w:r>
        <w:rPr>
          <w:rFonts w:hint="cs"/>
          <w:b/>
          <w:bCs/>
          <w:sz w:val="30"/>
          <w:szCs w:val="30"/>
          <w:u w:val="single"/>
          <w:rtl/>
        </w:rPr>
        <w:t>إِلاَّ مَنْ أُكْرِهَ، فلم يستثن الله تعالى إلا</w:t>
      </w:r>
      <w:r>
        <w:rPr>
          <w:rFonts w:hint="cs"/>
          <w:b/>
          <w:bCs/>
          <w:sz w:val="30"/>
          <w:szCs w:val="30"/>
          <w:u w:val="single"/>
        </w:rPr>
        <w:t xml:space="preserve"> </w:t>
      </w:r>
      <w:r>
        <w:rPr>
          <w:rFonts w:hint="cs"/>
          <w:b/>
          <w:bCs/>
          <w:sz w:val="30"/>
          <w:szCs w:val="30"/>
          <w:u w:val="single"/>
          <w:rtl/>
        </w:rPr>
        <w:t>المكره، ومعلوم أن الإنسان لا يكره إلا على الكلام أو الفعل، وأما عقيدة القلب فلا</w:t>
      </w:r>
      <w:r>
        <w:rPr>
          <w:rFonts w:hint="cs"/>
          <w:b/>
          <w:bCs/>
          <w:sz w:val="30"/>
          <w:szCs w:val="30"/>
          <w:u w:val="single"/>
        </w:rPr>
        <w:t xml:space="preserve"> </w:t>
      </w:r>
      <w:r>
        <w:rPr>
          <w:rFonts w:hint="cs"/>
          <w:b/>
          <w:bCs/>
          <w:sz w:val="30"/>
          <w:szCs w:val="30"/>
          <w:u w:val="single"/>
          <w:rtl/>
        </w:rPr>
        <w:t>يكره أحد عليها، والثاني قوله تعالى</w:t>
      </w:r>
      <w:r>
        <w:rPr>
          <w:b/>
          <w:bCs/>
          <w:sz w:val="30"/>
          <w:szCs w:val="30"/>
          <w:u w:val="single"/>
        </w:rPr>
        <w:t xml:space="preserve">: </w:t>
      </w:r>
      <w:r>
        <w:rPr>
          <w:b/>
          <w:bCs/>
          <w:noProof/>
          <w:sz w:val="30"/>
          <w:szCs w:val="30"/>
        </w:rPr>
        <w:drawing>
          <wp:inline distT="0" distB="0" distL="0" distR="0" wp14:anchorId="511D5703" wp14:editId="2A1BD08D">
            <wp:extent cx="72390" cy="144145"/>
            <wp:effectExtent l="0" t="0" r="3810" b="825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72390" cy="144145"/>
                    </a:xfrm>
                    <a:prstGeom prst="rect">
                      <a:avLst/>
                    </a:prstGeom>
                    <a:noFill/>
                    <a:ln>
                      <a:noFill/>
                    </a:ln>
                  </pic:spPr>
                </pic:pic>
              </a:graphicData>
            </a:graphic>
          </wp:inline>
        </w:drawing>
      </w:r>
      <w:r>
        <w:rPr>
          <w:rFonts w:hint="cs"/>
          <w:b/>
          <w:bCs/>
          <w:sz w:val="30"/>
          <w:szCs w:val="30"/>
          <w:u w:val="single"/>
          <w:rtl/>
        </w:rPr>
        <w:t xml:space="preserve"> ذَلِكَ بِأَنَّهُمُ اسْتَحَبُّواْ</w:t>
      </w:r>
      <w:r>
        <w:rPr>
          <w:rFonts w:hint="cs"/>
          <w:b/>
          <w:bCs/>
          <w:sz w:val="30"/>
          <w:szCs w:val="30"/>
          <w:u w:val="single"/>
        </w:rPr>
        <w:t xml:space="preserve"> </w:t>
      </w:r>
      <w:r>
        <w:rPr>
          <w:rFonts w:hint="cs"/>
          <w:b/>
          <w:bCs/>
          <w:sz w:val="30"/>
          <w:szCs w:val="30"/>
          <w:u w:val="single"/>
          <w:rtl/>
        </w:rPr>
        <w:t>الْحَيَاةَ الْدُّنْيَا عَلَى الآخِرَةِ فصرح أن هذا الكفر والعذاب لم</w:t>
      </w:r>
      <w:r>
        <w:rPr>
          <w:rFonts w:hint="cs"/>
          <w:b/>
          <w:bCs/>
          <w:sz w:val="30"/>
          <w:szCs w:val="30"/>
          <w:u w:val="single"/>
        </w:rPr>
        <w:t xml:space="preserve"> </w:t>
      </w:r>
      <w:r>
        <w:rPr>
          <w:rFonts w:hint="cs"/>
          <w:b/>
          <w:bCs/>
          <w:sz w:val="30"/>
          <w:szCs w:val="30"/>
          <w:u w:val="single"/>
          <w:rtl/>
        </w:rPr>
        <w:t>يكن بسبب الاعتقاد والجهل والبغض للدين ومحبة الكفر، وإنما سببه أن له في ذلك حظا</w:t>
      </w:r>
      <w:r>
        <w:rPr>
          <w:rFonts w:hint="cs"/>
          <w:b/>
          <w:bCs/>
          <w:sz w:val="30"/>
          <w:szCs w:val="30"/>
          <w:u w:val="single"/>
        </w:rPr>
        <w:t xml:space="preserve"> </w:t>
      </w:r>
      <w:r>
        <w:rPr>
          <w:rFonts w:hint="cs"/>
          <w:b/>
          <w:bCs/>
          <w:sz w:val="30"/>
          <w:szCs w:val="30"/>
          <w:u w:val="single"/>
          <w:rtl/>
        </w:rPr>
        <w:t>من حظوظ الدنيا فآثره على الدين، والله سبحانه وتعالى أعلم وأعز وأكرم، وصلى الله</w:t>
      </w:r>
      <w:r>
        <w:rPr>
          <w:rFonts w:hint="cs"/>
          <w:b/>
          <w:bCs/>
          <w:sz w:val="30"/>
          <w:szCs w:val="30"/>
          <w:u w:val="single"/>
        </w:rPr>
        <w:t xml:space="preserve"> </w:t>
      </w:r>
      <w:r>
        <w:rPr>
          <w:rFonts w:hint="cs"/>
          <w:b/>
          <w:bCs/>
          <w:sz w:val="30"/>
          <w:szCs w:val="30"/>
          <w:u w:val="single"/>
          <w:rtl/>
        </w:rPr>
        <w:t>على نبينا محمد وعلى آله وصحبه وسلم]]</w:t>
      </w:r>
      <w:r>
        <w:rPr>
          <w:rFonts w:hint="cs"/>
          <w:b/>
          <w:bCs/>
          <w:sz w:val="30"/>
          <w:szCs w:val="30"/>
          <w:rtl/>
        </w:rPr>
        <w:t xml:space="preserve">، </w:t>
      </w:r>
    </w:p>
    <w:p w14:paraId="192821C5" w14:textId="77777777" w:rsidR="0090670C" w:rsidRDefault="0090670C" w:rsidP="0090670C">
      <w:pPr>
        <w:spacing w:after="240"/>
        <w:rPr>
          <w:lang w:bidi="ar-KW"/>
        </w:rPr>
      </w:pPr>
      <w:r>
        <w:rPr>
          <w:rFonts w:hint="cs"/>
          <w:b/>
          <w:bCs/>
          <w:sz w:val="36"/>
          <w:szCs w:val="36"/>
          <w:highlight w:val="yellow"/>
          <w:u w:val="single"/>
          <w:rtl/>
        </w:rPr>
        <w:t>(أقول):</w:t>
      </w:r>
      <w:r>
        <w:rPr>
          <w:rFonts w:hint="cs"/>
          <w:rtl/>
        </w:rPr>
        <w:t xml:space="preserve"> هذا الكلام فيه عظائم ومجازفات: </w:t>
      </w:r>
      <w:r>
        <w:rPr>
          <w:rFonts w:hint="cs"/>
          <w:b/>
          <w:bCs/>
          <w:rtl/>
        </w:rPr>
        <w:t>أولها</w:t>
      </w:r>
      <w:r>
        <w:rPr>
          <w:rFonts w:hint="cs"/>
          <w:rtl/>
        </w:rPr>
        <w:t xml:space="preserve"> قوله: </w:t>
      </w:r>
      <w:r>
        <w:rPr>
          <w:rFonts w:hint="cs"/>
          <w:sz w:val="30"/>
          <w:szCs w:val="30"/>
          <w:u w:val="single"/>
          <w:rtl/>
        </w:rPr>
        <w:t>((</w:t>
      </w:r>
      <w:r>
        <w:rPr>
          <w:rFonts w:hint="cs"/>
          <w:b/>
          <w:bCs/>
          <w:sz w:val="30"/>
          <w:szCs w:val="30"/>
          <w:u w:val="single"/>
          <w:rtl/>
        </w:rPr>
        <w:t>فلم يعذر الله</w:t>
      </w:r>
      <w:r>
        <w:rPr>
          <w:rFonts w:hint="cs"/>
          <w:b/>
          <w:bCs/>
          <w:sz w:val="30"/>
          <w:szCs w:val="30"/>
          <w:u w:val="single"/>
        </w:rPr>
        <w:t xml:space="preserve"> </w:t>
      </w:r>
      <w:r>
        <w:rPr>
          <w:rFonts w:hint="cs"/>
          <w:b/>
          <w:bCs/>
          <w:sz w:val="30"/>
          <w:szCs w:val="30"/>
          <w:u w:val="single"/>
          <w:rtl/>
        </w:rPr>
        <w:t>من هؤلاء إلا من أكره مع كون قلبه مطمئناً بالإيمان</w:t>
      </w:r>
      <w:r>
        <w:rPr>
          <w:rFonts w:hint="cs"/>
          <w:sz w:val="30"/>
          <w:szCs w:val="30"/>
          <w:u w:val="single"/>
          <w:rtl/>
        </w:rPr>
        <w:t>))</w:t>
      </w:r>
      <w:r>
        <w:rPr>
          <w:rFonts w:hint="cs"/>
          <w:u w:val="single"/>
          <w:rtl/>
        </w:rPr>
        <w:t xml:space="preserve"> </w:t>
      </w:r>
      <w:r>
        <w:rPr>
          <w:rFonts w:hint="cs"/>
          <w:rtl/>
        </w:rPr>
        <w:t xml:space="preserve">وقد ذهل الشيخ عن قواعد أهل السنة والجماعة في باب الإيمان والكفر والتوحيد والشرك، واهمها: أن العــذر بالجهــل مانــع مـن تكفيــر المسلــم المتلبــس بالكفر الاكبر أو بالشرك الأكبر، و أن العــذر بالتأويـل مانــع مـن تكفيــر المسلــم المتلبــس بالكفــر الأكبر أو بالشرك الأكبر، وانه قد يوجد في المؤمن بعض شعب الكفـر (الكفر دون كفر) أو الشرك دون شرك أو النفـاق العملي) وهـو مـع ذلـك مسلـم له اسـم الإيمـان وحكمـه، إذن العــذر بالجهــل مانــع مـن تكفيــر المسلــم المتلبــس بالكفر الاكبر أو بالشرك الأكبر، والعــذر بالتأويـل مانــع مـن تكفيــر المسلــم المتلبــس بالكفــر الأكبر أو بالشرك الأكبر، </w:t>
      </w:r>
      <w:r>
        <w:rPr>
          <w:rFonts w:hint="cs"/>
          <w:b/>
          <w:bCs/>
          <w:rtl/>
        </w:rPr>
        <w:t>والمجازفة الثانية</w:t>
      </w:r>
      <w:r>
        <w:rPr>
          <w:rFonts w:hint="cs"/>
          <w:rtl/>
        </w:rPr>
        <w:t xml:space="preserve">: قوله: </w:t>
      </w:r>
      <w:r>
        <w:rPr>
          <w:rFonts w:hint="cs"/>
          <w:sz w:val="30"/>
          <w:szCs w:val="30"/>
          <w:u w:val="single"/>
          <w:rtl/>
        </w:rPr>
        <w:t>((</w:t>
      </w:r>
      <w:r>
        <w:rPr>
          <w:rFonts w:hint="cs"/>
          <w:b/>
          <w:bCs/>
          <w:sz w:val="30"/>
          <w:szCs w:val="30"/>
          <w:u w:val="single"/>
          <w:rtl/>
        </w:rPr>
        <w:t>وأما غير هذا فقد كفر بعد</w:t>
      </w:r>
      <w:r>
        <w:rPr>
          <w:rFonts w:hint="cs"/>
          <w:b/>
          <w:bCs/>
          <w:sz w:val="30"/>
          <w:szCs w:val="30"/>
          <w:u w:val="single"/>
        </w:rPr>
        <w:t xml:space="preserve"> </w:t>
      </w:r>
      <w:r>
        <w:rPr>
          <w:rFonts w:hint="cs"/>
          <w:b/>
          <w:bCs/>
          <w:sz w:val="30"/>
          <w:szCs w:val="30"/>
          <w:u w:val="single"/>
          <w:rtl/>
        </w:rPr>
        <w:t>إيمانه سواء فعله خوفاً أو مداراة، أو مشحةً بوطنه أو أهله أو عشيرته أو ماله</w:t>
      </w:r>
      <w:r>
        <w:rPr>
          <w:rFonts w:hint="cs"/>
          <w:sz w:val="30"/>
          <w:szCs w:val="30"/>
          <w:u w:val="single"/>
          <w:rtl/>
        </w:rPr>
        <w:t>))،</w:t>
      </w:r>
      <w:r>
        <w:rPr>
          <w:rFonts w:hint="cs"/>
          <w:rtl/>
        </w:rPr>
        <w:t xml:space="preserve"> فهل يكفر كل من ارتكب كفرا ظاهرا </w:t>
      </w:r>
      <w:r>
        <w:rPr>
          <w:rFonts w:hint="cs"/>
          <w:sz w:val="30"/>
          <w:szCs w:val="30"/>
          <w:rtl/>
        </w:rPr>
        <w:t xml:space="preserve">بسبب </w:t>
      </w:r>
      <w:r>
        <w:rPr>
          <w:rFonts w:hint="cs"/>
          <w:b/>
          <w:bCs/>
          <w:sz w:val="30"/>
          <w:szCs w:val="30"/>
          <w:u w:val="single"/>
          <w:rtl/>
        </w:rPr>
        <w:t>الخوف أو المداراة، أو المشحةً بأهله أو عشيرته أو ماله</w:t>
      </w:r>
      <w:r>
        <w:rPr>
          <w:rFonts w:hint="cs"/>
          <w:rtl/>
        </w:rPr>
        <w:t xml:space="preserve">، على حد قول الشيخ، حتى وإن كان الاعتقاد سليما والإقرار سليما، ولماذا لم يكفر الرسول صلى الله عليه وآله وسلم حاطبا عندما قام بفعل الكفر، ووالى المشركين على المؤمنين، فإنه لما قال: [يَا رَسُولَ اللهِ، لَا تَعْجَلْ عَلَيَّ، إِنِّي كُنْتُ امْرَأً ‏مُلْصَقًا ‏فِي ‏قُرَيْشٍ، ‏‏وَلَمْ أَكُنْ مِنْ أَنْفُسِهَا، وَكَانَ مَنْ مَعَكَ مِنَ ‏ ‏المُهَاجِرِينَ ‏لَهُمْ قَرَابَاتٌ‏ ‏بِمَكَّةَ ‏يَحْمُونَ بِهَا أَهْلِيهِمْ وَأَمْوَالَهُمْ، فَأَحْبَبْتُ إِذْ فَاتَنِي ذَلِكَ مِنَ النَّسَبِ فِيهِمْ أَنْ أَتَّخِذَ عِنْدَهُمْ يَدًا يَحْمُونَ بِهَا قَرَابَتِي، وَمَا فَعَلْتُ كُفْرًا وَلَا ارْتِدَادًا وَلَا رِضًا بِالْكُفْرِ بَعْدَ الْإِسْلَامِ. فَقَالَ رَسُولُ اللهِ صلى الله عليه وآله وسلم‏: لَقَدْ صَدَقَكُمْ]، ولمّا كان النبي صلى الله عليه وآله وسلم لم يأمره بالتوبة من هذا الذنب ولم يوضح ما يدل </w:t>
      </w:r>
      <w:r>
        <w:rPr>
          <w:rFonts w:hint="cs"/>
          <w:rtl/>
        </w:rPr>
        <w:lastRenderedPageBreak/>
        <w:t xml:space="preserve">على أنه ردّة مُخرج من الملة ويحتاج إلى تجديد إسلامه، دلّ ذلك كله على أنّ ما فعله حاطب ليس من إطار الكفر الأكبر، فالموالاة الظاهرة والتي وقع فيها حاطب رضي الله عنه ليست مخرجة من الملة بالكلية، بل هي في إطار الملة ولهذا أقال النبي صلى الله عليه وآله وسلم عثرته وأخبر بفضل أهل بدر وهو منهم، ولو تدبرنا قول حاطب رضي الله عنه ((نعلم أنه يؤكد أنها موالاة ظاهرة لا تتعدى ذلك إلى القلب لأن القلب مؤمن بالله ورسوله وصدقه النبي صلى الله عليه وآله وسلم في قوله وأمر المسلمين أن لا يقولوا له إلاّ خيراً، بمعنى لا يتهموه بكفر ولا نفاق . فاعتذار حاطب لدرء الكفر الأكبر بقوله: (والله يا نبي الله إني لمؤمن بالله ورسوله) هو اقتصار الموالاة على الظاهر دون الباطن، والرسول صلى الله عليه وآله وسلم يقبل بهذا الاعتذار لدرء الكفر الأكبر، ولو كانت الموالاة الظاهرة دون الباطنة كفر أكبر بذاتها لوضح النبي صلى الله عليه وآله وسلم ذلك لحاطب لمّا اعتذر له بثبات الإيمان في قلبه وأنها مجرد موالاة ظاهرة، وبيّن له أن هذا العـذر لا يُفيد لأن الموالاة ظاهرها وباطنها سواء، وبيّن له ضرورة التوبة من الكفر الأكبر الذي وقع فيه، فهل لنا أنّ نظن في النبي صلى الله عليه وآله وسلم أن يؤخر البيان عن وقت الحاجة لاسيما والدواعي كلها تطلب ذلك والبيان ليس في أمر هين وإنما هو في أهم مسائل الدين [الإيمان والكفر]، </w:t>
      </w:r>
      <w:r>
        <w:rPr>
          <w:rFonts w:hint="cs"/>
          <w:b/>
          <w:bCs/>
          <w:rtl/>
        </w:rPr>
        <w:t>أما المجازفة الثالثة في استدلاله بالآية</w:t>
      </w:r>
      <w:r>
        <w:rPr>
          <w:rFonts w:hint="cs"/>
          <w:rtl/>
        </w:rPr>
        <w:t xml:space="preserve">: </w:t>
      </w:r>
      <w:r>
        <w:rPr>
          <w:rFonts w:hint="cs"/>
          <w:b/>
          <w:bCs/>
          <w:sz w:val="30"/>
          <w:szCs w:val="30"/>
          <w:rtl/>
        </w:rPr>
        <w:t>{ذَلِكَ بِأَنَّهُمُ اسْتَحَبُّواْ</w:t>
      </w:r>
      <w:r>
        <w:rPr>
          <w:rFonts w:hint="cs"/>
          <w:b/>
          <w:bCs/>
          <w:sz w:val="30"/>
          <w:szCs w:val="30"/>
        </w:rPr>
        <w:t xml:space="preserve"> </w:t>
      </w:r>
      <w:r>
        <w:rPr>
          <w:rFonts w:hint="cs"/>
          <w:b/>
          <w:bCs/>
          <w:sz w:val="30"/>
          <w:szCs w:val="30"/>
          <w:rtl/>
        </w:rPr>
        <w:t xml:space="preserve">الْحَيَاةَ الْدُّنْيَا عَلَى الآخِرَةِ} </w:t>
      </w:r>
      <w:r>
        <w:rPr>
          <w:rFonts w:hint="cs"/>
          <w:b/>
          <w:bCs/>
          <w:sz w:val="30"/>
          <w:szCs w:val="30"/>
          <w:u w:val="single"/>
          <w:rtl/>
        </w:rPr>
        <w:t>ثم قوله بعدها: فصرح أن هذا الكفر والعذاب لم</w:t>
      </w:r>
      <w:r>
        <w:rPr>
          <w:rFonts w:hint="cs"/>
          <w:b/>
          <w:bCs/>
          <w:sz w:val="30"/>
          <w:szCs w:val="30"/>
          <w:u w:val="single"/>
        </w:rPr>
        <w:t xml:space="preserve"> </w:t>
      </w:r>
      <w:r>
        <w:rPr>
          <w:rFonts w:hint="cs"/>
          <w:b/>
          <w:bCs/>
          <w:sz w:val="30"/>
          <w:szCs w:val="30"/>
          <w:u w:val="single"/>
          <w:rtl/>
        </w:rPr>
        <w:t>يكن بسبب الاعتقاد والجهل والبغض للدين ومحبة الكفر، وإنما سببه أن له في ذلك حظا</w:t>
      </w:r>
      <w:r>
        <w:rPr>
          <w:rFonts w:hint="cs"/>
          <w:b/>
          <w:bCs/>
          <w:sz w:val="30"/>
          <w:szCs w:val="30"/>
          <w:u w:val="single"/>
        </w:rPr>
        <w:t xml:space="preserve"> </w:t>
      </w:r>
      <w:r>
        <w:rPr>
          <w:rFonts w:hint="cs"/>
          <w:b/>
          <w:bCs/>
          <w:sz w:val="30"/>
          <w:szCs w:val="30"/>
          <w:u w:val="single"/>
          <w:rtl/>
        </w:rPr>
        <w:t>من حظوظ الدنيا فآثره على الدين</w:t>
      </w:r>
      <w:r>
        <w:rPr>
          <w:rFonts w:hint="cs"/>
          <w:rtl/>
        </w:rPr>
        <w:t>، أقول فهل حظوظ الدنيا تبيح اتهام المسلم الموحد بالشرك الأكبر واستحلال دمه وماله، وهل ذنوبنا جميعا إلا من جراء حظوظ النفس والدنيا، فهل يؤول بنا الغلو في التكفير والتشريك إلى تكفير الامة بالذنوب والخطايا أو بسبب الجهل والخرافة، و</w:t>
      </w:r>
      <w:r>
        <w:rPr>
          <w:rFonts w:hint="cs"/>
          <w:b/>
          <w:bCs/>
          <w:rtl/>
        </w:rPr>
        <w:t xml:space="preserve">أما المجازفة الرابعة </w:t>
      </w:r>
      <w:r>
        <w:rPr>
          <w:rFonts w:hint="cs"/>
          <w:rtl/>
        </w:rPr>
        <w:t xml:space="preserve">فهي إعراضه عن بقية الآية وعدم التعرض لفقهها والمستفاد منها، فإن الله تعالى قال: {وَلَكِنْ مَنْ شَرَحَ بِالْكُفْرِ صَدْرًا فَعَلَيْهِمْ غَضَبٌ مِنَ اللَّهِ وَلَهُمْ عَذَابٌ عَظِيمٌ}، </w:t>
      </w:r>
      <w:r>
        <w:rPr>
          <w:rFonts w:hint="cs"/>
          <w:b/>
          <w:bCs/>
          <w:rtl/>
        </w:rPr>
        <w:t>فلم لا يكون المناط في الكفر هو شرح الصدر بالكفر</w:t>
      </w:r>
      <w:r>
        <w:rPr>
          <w:rFonts w:hint="cs"/>
          <w:rtl/>
        </w:rPr>
        <w:t>، والرضا به، كما أن مناط الإيمان اطمئنان القلب بالإيمان والرضى به، و</w:t>
      </w:r>
      <w:r>
        <w:rPr>
          <w:rFonts w:hint="cs"/>
          <w:b/>
          <w:bCs/>
          <w:rtl/>
        </w:rPr>
        <w:t xml:space="preserve">أما المجازفة الخامسة فهي ذهوله عن ضابط الكفر في الآية </w:t>
      </w:r>
      <w:r>
        <w:rPr>
          <w:rFonts w:hint="cs"/>
          <w:rtl/>
        </w:rPr>
        <w:t xml:space="preserve">فإن الآية تقول: {وَلَكِنْ مَنْ شَرَحَ بِالْكُفْرِ صَدْرًا فَعَلَيْهِمْ غَضَبٌ مِنَ اللَّهِ وَلَهُمْ عَذَابٌ عَظِيمٌ * ذَلِكَ بِأَنَّهُمُ اسْتَحَبُّوا الْحَيَاةَ الدُّنْيَا عَلَى الْآخِرَةِ وَأَنَّ اللَّهَ لَا يَهْدِي الْقَوْمَ الْكَافِرِينَ}، فإن المناط هو شرح الصدر بالكفر والرضا به، وليس كما ظن الشيخ انه مجرد استحباب الحياة الدنيا على الآخرة، فإن العاصي والزاني وشارب الخمر ومرتكب المعصية يستحب وقت المعصية الحياة الدنيا على الآخرة، ولم يزعم احد أنه يكفر، وبعد فهذا ما تيسر في بيان الأخطاء الموجودة في </w:t>
      </w:r>
      <w:r>
        <w:rPr>
          <w:rFonts w:hint="cs"/>
          <w:rtl/>
        </w:rPr>
        <w:lastRenderedPageBreak/>
        <w:t xml:space="preserve">كتيب كشف الشبهات للشيخ محمد بن عبدالوهاب رحمه الله، ولا ابتغي من وراء ذلك سوى النصح للمسلمين، وإِنْ أُرِيدُ إِلَّا الْإِصْلَاحَ مَا اسْتَطَعْتُ وَمَا تَوْفِيقِي إِلَّا بِاللَّهِ عَلَيْهِ تَوَكَّلْتُ وَإِلَيْهِ أُنِيبُ، </w:t>
      </w:r>
    </w:p>
    <w:p w14:paraId="33A44ED8" w14:textId="77777777" w:rsidR="0090670C" w:rsidRDefault="0090670C" w:rsidP="0090670C">
      <w:pPr>
        <w:jc w:val="center"/>
        <w:rPr>
          <w:rtl/>
          <w:lang w:bidi="ar-KW"/>
        </w:rPr>
      </w:pPr>
      <w:r>
        <w:rPr>
          <w:rFonts w:hint="cs"/>
          <w:rtl/>
          <w:lang w:bidi="ar-KW"/>
        </w:rPr>
        <w:t xml:space="preserve">*** </w:t>
      </w:r>
    </w:p>
    <w:p w14:paraId="41718ADC" w14:textId="77777777" w:rsidR="0090670C" w:rsidRDefault="0090670C" w:rsidP="0090670C">
      <w:pPr>
        <w:jc w:val="center"/>
        <w:rPr>
          <w:rtl/>
          <w:lang w:bidi="ar-KW"/>
        </w:rPr>
      </w:pPr>
    </w:p>
    <w:p w14:paraId="3BE90452" w14:textId="77777777" w:rsidR="0090670C" w:rsidRDefault="0090670C" w:rsidP="0090670C">
      <w:pPr>
        <w:jc w:val="center"/>
        <w:rPr>
          <w:rtl/>
          <w:lang w:bidi="ar-KW"/>
        </w:rPr>
      </w:pPr>
    </w:p>
    <w:p w14:paraId="755794EE"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spacing w:after="240"/>
        <w:jc w:val="center"/>
        <w:rPr>
          <w:bCs/>
          <w:sz w:val="36"/>
          <w:szCs w:val="36"/>
          <w:u w:val="single"/>
          <w:rtl/>
          <w:lang w:bidi="ar-KW"/>
        </w:rPr>
      </w:pPr>
    </w:p>
    <w:p w14:paraId="3BF951D1"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spacing w:after="240"/>
        <w:jc w:val="center"/>
        <w:rPr>
          <w:bCs/>
          <w:sz w:val="36"/>
          <w:szCs w:val="36"/>
          <w:highlight w:val="yellow"/>
          <w:u w:val="single"/>
          <w:lang w:bidi="ar-KW"/>
        </w:rPr>
      </w:pPr>
      <w:r>
        <w:rPr>
          <w:rFonts w:hint="cs"/>
          <w:bCs/>
          <w:sz w:val="36"/>
          <w:szCs w:val="36"/>
          <w:highlight w:val="yellow"/>
          <w:u w:val="single"/>
          <w:rtl/>
          <w:lang w:bidi="ar-KW"/>
        </w:rPr>
        <w:t>المبحث السابع</w:t>
      </w:r>
    </w:p>
    <w:p w14:paraId="66C4935E"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spacing w:after="240"/>
        <w:jc w:val="center"/>
        <w:rPr>
          <w:bCs/>
          <w:sz w:val="36"/>
          <w:szCs w:val="36"/>
          <w:highlight w:val="yellow"/>
          <w:u w:val="single"/>
          <w:rtl/>
          <w:lang w:bidi="ar-KW"/>
        </w:rPr>
      </w:pPr>
      <w:r>
        <w:rPr>
          <w:rFonts w:hint="cs"/>
          <w:bCs/>
          <w:sz w:val="36"/>
          <w:szCs w:val="36"/>
          <w:highlight w:val="yellow"/>
          <w:u w:val="single"/>
          <w:rtl/>
          <w:lang w:bidi="ar-KW"/>
        </w:rPr>
        <w:t>تقييم الدعوة الوهابية</w:t>
      </w:r>
    </w:p>
    <w:p w14:paraId="1E567230"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spacing w:after="240"/>
        <w:jc w:val="center"/>
        <w:rPr>
          <w:bCs/>
          <w:sz w:val="36"/>
          <w:szCs w:val="36"/>
          <w:u w:val="single"/>
          <w:rtl/>
          <w:lang w:bidi="ar-KW"/>
        </w:rPr>
      </w:pPr>
      <w:r>
        <w:rPr>
          <w:rFonts w:hint="cs"/>
          <w:bCs/>
          <w:sz w:val="36"/>
          <w:szCs w:val="36"/>
          <w:highlight w:val="yellow"/>
          <w:u w:val="single"/>
          <w:rtl/>
          <w:lang w:bidi="ar-KW"/>
        </w:rPr>
        <w:t>المنتسبة إلى الشيخ ابن تيمية والشيخ محمد بن عبد الوهاب</w:t>
      </w:r>
    </w:p>
    <w:p w14:paraId="1B72C8D5"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spacing w:after="240"/>
        <w:jc w:val="center"/>
        <w:rPr>
          <w:bCs/>
          <w:sz w:val="36"/>
          <w:szCs w:val="36"/>
          <w:u w:val="single"/>
          <w:rtl/>
        </w:rPr>
      </w:pPr>
    </w:p>
    <w:p w14:paraId="1D8F5026" w14:textId="77777777" w:rsidR="0090670C" w:rsidRDefault="0090670C" w:rsidP="0090670C">
      <w:pPr>
        <w:spacing w:after="240"/>
        <w:rPr>
          <w:b/>
          <w:bCs/>
          <w:sz w:val="20"/>
          <w:szCs w:val="20"/>
          <w:highlight w:val="yellow"/>
          <w:u w:val="single"/>
          <w:rtl/>
        </w:rPr>
      </w:pPr>
    </w:p>
    <w:p w14:paraId="1E028132" w14:textId="77777777" w:rsidR="0090670C" w:rsidRDefault="0090670C" w:rsidP="0090670C">
      <w:pPr>
        <w:spacing w:after="240"/>
        <w:rPr>
          <w:rtl/>
        </w:rPr>
      </w:pPr>
      <w:r>
        <w:rPr>
          <w:rFonts w:hint="cs"/>
          <w:b/>
          <w:bCs/>
          <w:sz w:val="36"/>
          <w:szCs w:val="36"/>
          <w:highlight w:val="yellow"/>
          <w:u w:val="single"/>
          <w:rtl/>
        </w:rPr>
        <w:t>[المفتاح الأول]:</w:t>
      </w:r>
      <w:r>
        <w:rPr>
          <w:rFonts w:hint="cs"/>
          <w:b/>
          <w:bCs/>
          <w:rtl/>
        </w:rPr>
        <w:t xml:space="preserve"> </w:t>
      </w:r>
      <w:r>
        <w:rPr>
          <w:rFonts w:hint="cs"/>
          <w:bdr w:val="none" w:sz="0" w:space="0" w:color="auto" w:frame="1"/>
          <w:rtl/>
        </w:rPr>
        <w:t xml:space="preserve">إن أكثر أصحاب هذه الدعوة يعتبرون جماعتهم هي الامتداد الصحيح الوحيد للفكر الإسلامي السليم الذي ينبغي أن يكون عليه كافة المسلمين، وهذا ادعاء محض، إذ هناك أخطاء منهجية في الفكر، والتطبيق على السواء، حيث تتسم تلك الحركة على تنوع فصائلها العلمية والعملية والتراثية والجهادية بالجمود في التفكير، وأنها ترى الحق حكرا عليها في آرائها العقدية الساذجة التي هي أقرب إلى السطحية منها إلى العلم الراسخ المتخصص، وفي آرائها الفقهية المتشددة المولعة بتحريم الحلال والتضييق على عباد الله فيما جعل الشرع الحكيم فيه سعة ودفعا للحرج، كما أنّها تعمل جادة بلا هوادة على إحياء قضايا عقائدية خاطئة، تشق بها وحدة المسلمين العلمية والعقدية، وهم فيها ضد أهل التخصص وأهل العلم الراسخ والحق الزلال، مثل إثبات العلو الحسي والفوقية المكانية، وإثبات </w:t>
      </w:r>
      <w:r>
        <w:rPr>
          <w:rFonts w:hint="cs"/>
          <w:bdr w:val="none" w:sz="0" w:space="0" w:color="auto" w:frame="1"/>
          <w:rtl/>
        </w:rPr>
        <w:lastRenderedPageBreak/>
        <w:t>الحد لله، ومثل المبالغة في شن الحرب على التأويل السائغ الذي لا مفر منه للجمع الصحيح بين النصوص المتشابهة وحملها على أمهاتها من المحكمات شأن كل أهل العلم الراسخين فيه، لقد دخلت الحركة السلفية المعاصرة بسبب التصورات الخاطئة في صراعات كبيرة مع بقية طوائف أهل السنّة والجماعة، وزاد الطين بلة أنّهم تصوروا أنهم الأوصياء على الجميع، فما فهموه هو الإسلام وهو الهدى والرشاد، وما عارضوه فهو الضلال، فشددوا النكير على المخالفين،</w:t>
      </w:r>
      <w:r>
        <w:rPr>
          <w:rFonts w:hint="cs"/>
          <w:rtl/>
        </w:rPr>
        <w:t xml:space="preserve"> </w:t>
      </w:r>
      <w:r>
        <w:rPr>
          <w:rFonts w:hint="cs"/>
          <w:b/>
          <w:bCs/>
          <w:rtl/>
        </w:rPr>
        <w:t>وصارت علاقتهم مع غيرهم من المسلمين علاقة التبديع والتاثيم والتفسيق،</w:t>
      </w:r>
      <w:r>
        <w:rPr>
          <w:rFonts w:hint="cs"/>
          <w:rtl/>
        </w:rPr>
        <w:t xml:space="preserve"> ثم لم تلبث تلك الحركة السلفية المعاصرة أن انقسمت على نفسها إلى سلفية جهادية أُبتليت بالغلو في تكفير المخالفين، ولو كانوا من السلفية نفسها، والسلفية المُدخلية والجامية التي تُبدع المجاهدين والدعاة والمصلحين، والسلفية العلمية التراثية التي تستخرج من بطون الكتب الكثير مما يثير الخلاف ويشق الصف، والسلفية العلمية الحسبية والسلفية العملية الدعوية والسلفية العملية القطبية والسلفية القبورية، والسلفية الحاكمية، والسلفية السرورية، وهكذا انشطرت السلفية إلى عشرات الطوائف والفصائل، أكثرها يبدع أكثرها، وبعضها يكفّر بعضها، والعلاقة السائدة بينها هي علاقة العداوة والبغضاء بدلا من المحبة والإخاء، إنّ السلفية الحقة هي امتثال هذا الدين بأخلاقه ومبادئه وعقائده وشرائعه، والرجوع في فهمه والعمل من أجله إلى السلف الصالح من الصحابة والتابعين وتابعيهم، إنّ أهم ما يميز السلفيين الصادقين هو الرجوع إلى الكتاب والسنة والتمسك بهما، والاستعانة على فهمهما بما كتبه المتخصصون من أهل العلم السائرين على منهاج الصحابة والتابعين وتابعيهم بإحسان، ولاشك أنّ: للحركة السلفية المعاصرة دورها في الصحوة الإسلامية، ولكنها مع ذلك تورطت في أخطاء كثيرة، لابد من تصحيحها، </w:t>
      </w:r>
    </w:p>
    <w:p w14:paraId="61232843" w14:textId="77777777" w:rsidR="0090670C" w:rsidRDefault="0090670C" w:rsidP="0090670C">
      <w:pPr>
        <w:spacing w:after="240"/>
        <w:rPr>
          <w:rtl/>
        </w:rPr>
      </w:pPr>
      <w:r>
        <w:rPr>
          <w:rFonts w:hint="cs"/>
          <w:b/>
          <w:bCs/>
          <w:sz w:val="36"/>
          <w:szCs w:val="36"/>
          <w:highlight w:val="yellow"/>
          <w:u w:val="single"/>
          <w:rtl/>
        </w:rPr>
        <w:t>[المفتاح الثاني]:</w:t>
      </w:r>
      <w:r>
        <w:rPr>
          <w:rFonts w:hint="cs"/>
          <w:b/>
          <w:bCs/>
          <w:rtl/>
        </w:rPr>
        <w:t xml:space="preserve"> </w:t>
      </w:r>
      <w:r>
        <w:rPr>
          <w:rFonts w:hint="cs"/>
          <w:b/>
          <w:bCs/>
          <w:sz w:val="30"/>
          <w:szCs w:val="30"/>
          <w:u w:val="single"/>
          <w:rtl/>
        </w:rPr>
        <w:t>أهم الأخطاء المنهجية عند الحركة الوهابية والسلفية المنتسبة إلى الشيخين ابن تيمية وابن عبد الوهاب:</w:t>
      </w:r>
      <w:r>
        <w:rPr>
          <w:rFonts w:hint="cs"/>
          <w:b/>
          <w:bCs/>
          <w:u w:val="single"/>
          <w:rtl/>
        </w:rPr>
        <w:t xml:space="preserve"> </w:t>
      </w:r>
      <w:r>
        <w:rPr>
          <w:rFonts w:hint="cs"/>
          <w:rtl/>
        </w:rPr>
        <w:t xml:space="preserve"> </w:t>
      </w:r>
    </w:p>
    <w:p w14:paraId="1CCC8F06" w14:textId="442B1C9C" w:rsidR="0090670C" w:rsidRDefault="0090670C" w:rsidP="0090670C">
      <w:pPr>
        <w:spacing w:after="240"/>
        <w:rPr>
          <w:rtl/>
          <w:lang w:bidi="ar-KW"/>
        </w:rPr>
      </w:pPr>
      <w:r>
        <w:rPr>
          <w:rFonts w:hint="cs"/>
          <w:b/>
          <w:bCs/>
          <w:u w:val="single"/>
          <w:bdr w:val="none" w:sz="0" w:space="0" w:color="auto" w:frame="1"/>
          <w:rtl/>
        </w:rPr>
        <w:t>(</w:t>
      </w:r>
      <w:r>
        <w:rPr>
          <w:rFonts w:eastAsia="Times New Roman" w:hint="cs"/>
          <w:b/>
          <w:bCs/>
          <w:u w:val="single"/>
          <w:rtl/>
          <w:lang w:eastAsia="ar-SA" w:bidi="ar-KW"/>
        </w:rPr>
        <w:t xml:space="preserve">1) </w:t>
      </w:r>
      <w:r>
        <w:rPr>
          <w:rFonts w:hint="cs"/>
          <w:b/>
          <w:bCs/>
          <w:u w:val="single"/>
          <w:rtl/>
          <w:lang w:bidi="ar-KW"/>
        </w:rPr>
        <w:t>الذهول عن اضافة قسم تنزيه الذات إلى أقسام التوحيد</w:t>
      </w:r>
      <w:r>
        <w:rPr>
          <w:rFonts w:hint="cs"/>
          <w:rtl/>
          <w:lang w:bidi="ar-KW"/>
        </w:rPr>
        <w:t xml:space="preserve">، وأدى ذلك إلى خلل في فهم التوحيد من كافة جوانبه، إذ توحيد الذات هو قسم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الحشو وزيادة الإثبات على حساب التقديس، بل واعتقاد التجسيم وإن لم يشعروا بذلك، </w:t>
      </w:r>
    </w:p>
    <w:p w14:paraId="5F0383AD" w14:textId="528349BC" w:rsidR="003C40B9" w:rsidRDefault="003C40B9" w:rsidP="003C40B9">
      <w:pPr>
        <w:spacing w:after="240"/>
        <w:rPr>
          <w:lang w:bidi="ar-KW"/>
        </w:rPr>
      </w:pPr>
      <w:r>
        <w:rPr>
          <w:rFonts w:hint="cs"/>
          <w:b/>
          <w:bCs/>
          <w:u w:val="single"/>
          <w:rtl/>
          <w:lang w:bidi="ar-KW"/>
        </w:rPr>
        <w:lastRenderedPageBreak/>
        <w:t>(</w:t>
      </w:r>
      <w:r>
        <w:rPr>
          <w:rFonts w:eastAsia="Times New Roman" w:hint="cs"/>
          <w:b/>
          <w:bCs/>
          <w:u w:val="single"/>
          <w:rtl/>
          <w:lang w:eastAsia="ar-SA" w:bidi="ar-KW"/>
        </w:rPr>
        <w:t xml:space="preserve">2) </w:t>
      </w:r>
      <w:r>
        <w:rPr>
          <w:rFonts w:hint="cs"/>
          <w:b/>
          <w:bCs/>
          <w:u w:val="single"/>
          <w:rtl/>
          <w:lang w:bidi="ar-KW"/>
        </w:rPr>
        <w:t>إهمال دراسة قواعد التنزيه المستمدة من الكتاب والسنة،</w:t>
      </w:r>
      <w:r>
        <w:rPr>
          <w:rFonts w:hint="cs"/>
          <w:rtl/>
          <w:lang w:bidi="ar-KW"/>
        </w:rPr>
        <w:t xml:space="preserve"> فنشأ عن ذلك الحشو والجهل المركب في مسائل الصفات والإضافات بسبب الذهول عن تلك القواعد، واعتبارها من علوم اليونان، وهم لا يعلمون: لا قواعد التنزيه المستمدة من الكتاب والسنة ولا ما هو الفرق بينها وبين علوم اليونان، واليونان أصلا كانوا عباد اوثان، فأين هم من التقديس، </w:t>
      </w:r>
    </w:p>
    <w:p w14:paraId="44F55B59" w14:textId="2F3E7831" w:rsidR="003C40B9" w:rsidRDefault="003C40B9" w:rsidP="003C40B9">
      <w:pPr>
        <w:spacing w:after="240"/>
        <w:rPr>
          <w:rtl/>
          <w:lang w:bidi="ar-KW"/>
        </w:rPr>
      </w:pPr>
      <w:r>
        <w:rPr>
          <w:b/>
          <w:bCs/>
          <w:kern w:val="0"/>
          <w:u w:val="single"/>
          <w:rtl/>
          <w:lang w:bidi="ar-KW"/>
        </w:rPr>
        <w:t>(</w:t>
      </w:r>
      <w:r>
        <w:rPr>
          <w:rFonts w:eastAsia="Times New Roman" w:hint="cs"/>
          <w:b/>
          <w:bCs/>
          <w:kern w:val="0"/>
          <w:u w:val="single"/>
          <w:rtl/>
          <w:lang w:eastAsia="ar-SA" w:bidi="ar-KW"/>
        </w:rPr>
        <w:t>3</w:t>
      </w:r>
      <w:r>
        <w:rPr>
          <w:rFonts w:eastAsia="Times New Roman"/>
          <w:b/>
          <w:bCs/>
          <w:kern w:val="0"/>
          <w:u w:val="single"/>
          <w:rtl/>
          <w:lang w:eastAsia="ar-SA" w:bidi="ar-KW"/>
        </w:rPr>
        <w:t xml:space="preserve">) </w:t>
      </w:r>
      <w:r>
        <w:rPr>
          <w:b/>
          <w:bCs/>
          <w:kern w:val="0"/>
          <w:u w:val="single"/>
          <w:rtl/>
          <w:lang w:bidi="ar-KW"/>
        </w:rPr>
        <w:t>عدم الدقة في تحديد دائرة المتشابه الصحيحة،</w:t>
      </w:r>
      <w:r>
        <w:rPr>
          <w:kern w:val="0"/>
          <w:rtl/>
          <w:lang w:bidi="ar-KW"/>
        </w:rPr>
        <w:t xml:space="preserve"> وما آل إليه ذلك من تتبع المتشابه والخوض فيه، ووقوعهم بذلك تحت خطر الوعيد القرآني المتمثل في تهديد الذين يتتبعون المتشابه بزيغ قلوبهم، وذلك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فهم لعدم التخصص جعلوا المتشابه محكما والمحكم متشابها، </w:t>
      </w:r>
      <w:r>
        <w:rPr>
          <w:b/>
          <w:bCs/>
          <w:kern w:val="0"/>
          <w:sz w:val="32"/>
          <w:szCs w:val="32"/>
          <w:highlight w:val="yellow"/>
          <w:u w:val="single"/>
          <w:rtl/>
          <w:lang w:bidi="ar-KW"/>
        </w:rPr>
        <w:t>ومثال على ذلك</w:t>
      </w:r>
      <w:r>
        <w:rPr>
          <w:kern w:val="0"/>
          <w:rtl/>
          <w:lang w:bidi="ar-KW"/>
        </w:rPr>
        <w:t xml:space="preserve">، سورة الإخلاص، فهي تعدل ثلث القران، </w:t>
      </w:r>
      <w:r>
        <w:rPr>
          <w:b/>
          <w:bCs/>
          <w:kern w:val="0"/>
          <w:rtl/>
          <w:lang w:bidi="ar-KW"/>
        </w:rPr>
        <w:t xml:space="preserve">وهي </w:t>
      </w:r>
      <w:r>
        <w:rPr>
          <w:rFonts w:eastAsia="Times New Roman"/>
          <w:b/>
          <w:bCs/>
          <w:kern w:val="0"/>
          <w:rtl/>
        </w:rPr>
        <w:t>من المحكمات فلا حرج من التوسع في فهمها وتفسيرها لأنها عند فهم معانيها إنما تتحدث عن تقديس الذات ونفي الادراك ونفي المثلية عن جناب الذات</w:t>
      </w:r>
      <w:r>
        <w:rPr>
          <w:rFonts w:eastAsia="Times New Roman"/>
          <w:kern w:val="0"/>
          <w:rtl/>
        </w:rPr>
        <w:t xml:space="preserve"> أما المتشابه الذي نُهينا عن تتبعه فإنما هو كل ما يتعلق بتكييف الذات و</w:t>
      </w:r>
      <w:r>
        <w:rPr>
          <w:kern w:val="0"/>
          <w:rtl/>
        </w:rPr>
        <w:t xml:space="preserve">أهل الزيغ يرومون تكييف الذات بتتبع المتشابهات، التي ترسم في أذهانهم المريضة شكل الذات والله منزه عن الأشكال كلها لأنها علامات الخلق، تدل على ان لها خالق خصصها بأشكالها وصورها، والله خالق لا مخلوق، مُصَوِرٌ لا مُصَوَر، قاهر لا مقهور، ولذلك تجد أن كل مؤلفاتهم تتتبع لهذه للمتشابهات: باب الصورة باب الوجه باب اليد باب اليمين باب الأصابع، باب الأنامل، باب العين، باب الساق، باب الضروس واللهوات، باب الاستواء باب النزول باب المجيء، كلها تتعلق بتكييف الذات وليس الصفات، بل نقول لهم جناب الذات ليس كمثله شيء، قال العلماء: قوله تعالى {لَيْسَ كَمِثْلِهِ شَيْءٌ} يفهَمُ منها التنْـزيه الكليّ وتفسيرُها أنَّ جناب الذات لا يُشْبههُ شيء بأيِّ وجهٍ منَ الوجوهِ، هذه الآية تدل على التّنزيه الكُلّي لأنَّ الله تباركَ وتعالى ذَكَرَ فيها لفظَ {شيء} في سياق النفي، والنكرة إذا أُورِدَت في سياق النفي فهي للشمولِ، فالله تباركَ وتعالى نفى بهذِه الجملةِ عن نفسِهِ مشابهة جميع خلقه، فيما يتعلق بجناب ذاته فلا يشبه شيء ولا يشبهه شيء وليس كمثله شيء، لقد تسربت إلى (السلفية المعاصرة) مفردات الحشو القديمة، حتى لا تكاد ترى سلفيا معاصرا إلا وهو متأثر ببدعة الحشو والتجسيم، نسأل الله السلامة، أما أهل التخصص فإنهم يرومون تنزيه الذات وتقديسها وتسبيحها بتتبع المحكمات، وتجنب المتشابهات، وسورة الإخلاص </w:t>
      </w:r>
      <w:r>
        <w:rPr>
          <w:kern w:val="0"/>
          <w:rtl/>
        </w:rPr>
        <w:lastRenderedPageBreak/>
        <w:t xml:space="preserve">تشتمل على أربعة أصول عظيمة تقوم عليها عقيدة أهل الإسلام، </w:t>
      </w:r>
      <w:r>
        <w:rPr>
          <w:b/>
          <w:bCs/>
          <w:kern w:val="0"/>
          <w:sz w:val="32"/>
          <w:szCs w:val="32"/>
          <w:u w:val="single"/>
          <w:rtl/>
        </w:rPr>
        <w:t>(الأصل الأول):</w:t>
      </w:r>
      <w:r>
        <w:rPr>
          <w:kern w:val="0"/>
          <w:rtl/>
        </w:rPr>
        <w:t xml:space="preserve"> (الله أحد) وصف الله تعالى بالأحدية، </w:t>
      </w:r>
      <w:r>
        <w:rPr>
          <w:kern w:val="0"/>
          <w:rtl/>
          <w:lang w:bidi="ar"/>
        </w:rPr>
        <w:t xml:space="preserve">و(الأحدية) نفي الكثرة في ذات الله، </w:t>
      </w:r>
      <w:r>
        <w:rPr>
          <w:kern w:val="0"/>
          <w:rtl/>
        </w:rPr>
        <w:t xml:space="preserve">فالله (واحد): لا شريك له، (أحد): لا يقبل التجزؤ ولا الانقسام، </w:t>
      </w:r>
      <w:r>
        <w:rPr>
          <w:kern w:val="0"/>
          <w:rtl/>
          <w:lang w:bidi="ar"/>
        </w:rPr>
        <w:t>(الأحدية) تعني، أنه أحد في جناب ذاته، فلا ينقسم ولا يتبعض</w:t>
      </w:r>
      <w:r>
        <w:rPr>
          <w:rFonts w:eastAsia="Times New Roman"/>
          <w:kern w:val="0"/>
          <w:rtl/>
          <w:lang w:bidi="ar"/>
        </w:rPr>
        <w:t xml:space="preserve">، </w:t>
      </w:r>
      <w:r>
        <w:rPr>
          <w:kern w:val="0"/>
          <w:rtl/>
        </w:rPr>
        <w:t>فلا يشبه شيئا ولا يشبهه شيء، (الاحد) يكون بنفي الكثرة في الذات وينفي تبعض الذات، تقدست</w:t>
      </w:r>
      <w:r>
        <w:rPr>
          <w:kern w:val="0"/>
          <w:rtl/>
          <w:lang w:bidi="fa-IR"/>
        </w:rPr>
        <w:t xml:space="preserve"> ذاته عن التأليف والتركيب، ليس له في ذاته شبيه ولا مثيل، {</w:t>
      </w:r>
      <w:r>
        <w:rPr>
          <w:kern w:val="0"/>
          <w:rtl/>
        </w:rPr>
        <w:t xml:space="preserve">قل هو الله أحد}: </w:t>
      </w:r>
      <w:r>
        <w:rPr>
          <w:b/>
          <w:bCs/>
          <w:kern w:val="0"/>
          <w:rtl/>
          <w:lang w:bidi="ar-EG"/>
        </w:rPr>
        <w:t xml:space="preserve">وصف الله تعالى بالأحدية المطلقة وسلب أي معنى من معاني الادراك عن جناب الذات، </w:t>
      </w:r>
      <w:r>
        <w:rPr>
          <w:b/>
          <w:bCs/>
          <w:kern w:val="0"/>
          <w:highlight w:val="yellow"/>
          <w:rtl/>
          <w:lang w:bidi="ar-KW"/>
        </w:rPr>
        <w:t>(و</w:t>
      </w:r>
      <w:r>
        <w:rPr>
          <w:b/>
          <w:bCs/>
          <w:kern w:val="0"/>
          <w:highlight w:val="yellow"/>
          <w:u w:val="single"/>
          <w:rtl/>
        </w:rPr>
        <w:t xml:space="preserve">قد </w:t>
      </w:r>
      <w:r>
        <w:rPr>
          <w:b/>
          <w:bCs/>
          <w:kern w:val="0"/>
          <w:highlight w:val="yellow"/>
          <w:u w:val="single"/>
          <w:rtl/>
          <w:lang w:bidi="ar-KW"/>
        </w:rPr>
        <w:t>يتعلق الوهابيون)</w:t>
      </w:r>
      <w:r>
        <w:rPr>
          <w:b/>
          <w:bCs/>
          <w:kern w:val="0"/>
          <w:highlight w:val="yellow"/>
          <w:rtl/>
          <w:lang w:bidi="ar-KW"/>
        </w:rPr>
        <w:t>،</w:t>
      </w:r>
      <w:r>
        <w:rPr>
          <w:b/>
          <w:bCs/>
          <w:kern w:val="0"/>
          <w:rtl/>
          <w:lang w:bidi="ar-KW"/>
        </w:rPr>
        <w:t xml:space="preserve"> </w:t>
      </w:r>
      <w:r>
        <w:rPr>
          <w:rFonts w:hint="cs"/>
          <w:b/>
          <w:bCs/>
          <w:kern w:val="0"/>
          <w:rtl/>
          <w:lang w:bidi="ar-KW"/>
        </w:rPr>
        <w:t xml:space="preserve">بالمتشابه من </w:t>
      </w:r>
      <w:r>
        <w:rPr>
          <w:b/>
          <w:bCs/>
          <w:kern w:val="0"/>
          <w:u w:val="single"/>
          <w:rtl/>
        </w:rPr>
        <w:t xml:space="preserve">آيات </w:t>
      </w:r>
      <w:r>
        <w:rPr>
          <w:bCs/>
          <w:kern w:val="0"/>
          <w:u w:val="single"/>
          <w:rtl/>
          <w:lang w:bidi="ar-KW"/>
        </w:rPr>
        <w:t>الوجه واليد والعين في القرآن الكريم</w:t>
      </w:r>
      <w:r>
        <w:rPr>
          <w:b/>
          <w:kern w:val="0"/>
          <w:rtl/>
          <w:lang w:bidi="ar-KW"/>
        </w:rPr>
        <w:t>،</w:t>
      </w:r>
      <w:r>
        <w:rPr>
          <w:rFonts w:eastAsia="Times New Roman"/>
          <w:b/>
          <w:kern w:val="0"/>
          <w:rtl/>
          <w:lang w:bidi="ar-KW"/>
        </w:rPr>
        <w:t xml:space="preserve"> يريدون اثبات الأبعاض لله والجوارح ويرسمون بها شكلا لله في أذهانهم، فهم يدلسون بقولهم صفات الوجه واليد والعين ، فنحن نقول صفات فلماذا يوقدون الحرب علينا، إلا إذا كان مقصدهم منها الجوارح والأعضاء والاجزاء، </w:t>
      </w:r>
      <w:r>
        <w:rPr>
          <w:b/>
          <w:kern w:val="0"/>
          <w:rtl/>
        </w:rPr>
        <w:t>وكأن سورة الإخلاص التي تعدل ثلث القرآن لم تبلغهم وفيها (الأحد) تقديس عن الأبعاض والأجزاء، وفيها (الصمد) تقديس عن التركيب، فإنا لله وإنا إليه راجعون، وللرد على جهل هؤلاء، أقول: أجمع أهل القبلة عدا المجسمة والمشبهة على تنزيه الله تعالى عن الأجزاء والأعضاء والجوارح تعالى الله عن ذلك علوا كبيرا</w:t>
      </w:r>
      <w:r>
        <w:rPr>
          <w:rFonts w:eastAsia="Times New Roman"/>
          <w:b/>
          <w:kern w:val="0"/>
          <w:rtl/>
        </w:rPr>
        <w:t>، وأجمعوا على أنّ الوجه والعين واليد مما جاء ذكره في القرآن الكريم ليس من باب الأجزاء والأبعاض في جناب ذات الله، ومن اعتقد ذلك فهو مجسم مشبه ضال،</w:t>
      </w:r>
      <w:r>
        <w:rPr>
          <w:rFonts w:eastAsia="Times New Roman"/>
          <w:bCs/>
          <w:kern w:val="0"/>
          <w:rtl/>
        </w:rPr>
        <w:t xml:space="preserve"> </w:t>
      </w:r>
      <w:r>
        <w:rPr>
          <w:kern w:val="0"/>
          <w:rtl/>
          <w:lang w:bidi="ar-EG"/>
        </w:rPr>
        <w:t xml:space="preserve"> </w:t>
      </w:r>
      <w:r>
        <w:rPr>
          <w:kern w:val="0"/>
          <w:sz w:val="32"/>
          <w:szCs w:val="32"/>
          <w:u w:val="single"/>
          <w:rtl/>
        </w:rPr>
        <w:t>و</w:t>
      </w:r>
      <w:r>
        <w:rPr>
          <w:b/>
          <w:bCs/>
          <w:kern w:val="0"/>
          <w:sz w:val="32"/>
          <w:szCs w:val="32"/>
          <w:u w:val="single"/>
          <w:rtl/>
        </w:rPr>
        <w:t>(الأصل الثاني):</w:t>
      </w:r>
      <w:r>
        <w:rPr>
          <w:kern w:val="0"/>
          <w:rtl/>
        </w:rPr>
        <w:t xml:space="preserve"> (الله الصمد) وصف الله تعالى بالصمدية المطلقة، ومعناها الغنى المطلق والكمال المطلق، له كمال الحياة والقيومية، وله تمام الغنى والحمد، منزه عن الحاجة، (صمد) يستحيل التركيب على جناب ذاته سبحانه، لأنّ الشيء المركب من مجموعة أجزاء، محتاج في وجوده إليها، والمحتاج إلى غيره ناقص غير كامل، محتاج لا يوصف بالصمدية المطلقة، والله تعالى </w:t>
      </w:r>
      <w:r>
        <w:rPr>
          <w:kern w:val="0"/>
          <w:rtl/>
          <w:lang w:bidi="ar-KW"/>
        </w:rPr>
        <w:t xml:space="preserve">هو الأحد الذي لا يتجزأ، ولا ينقسم وهو الصمد المنزه عن التركيب والاحتياج، ومن معاني الصمدية الثبات وعدم قبول التغير والحدوث، والله له القدم الازلي فلا يقبل التغير ولا الحدوث، و </w:t>
      </w:r>
      <w:r>
        <w:rPr>
          <w:kern w:val="0"/>
          <w:rtl/>
        </w:rPr>
        <w:t xml:space="preserve">(الصمدية المطلقة) علم واسع لا حد له وبحر محيط من التعظيم والتقديس والتنزيه لا ساحل له سيأتي بيان بعضه إن شاء الله، </w:t>
      </w:r>
      <w:r>
        <w:rPr>
          <w:kern w:val="0"/>
          <w:sz w:val="32"/>
          <w:szCs w:val="32"/>
          <w:u w:val="single"/>
          <w:rtl/>
        </w:rPr>
        <w:t>و</w:t>
      </w:r>
      <w:r>
        <w:rPr>
          <w:b/>
          <w:bCs/>
          <w:kern w:val="0"/>
          <w:sz w:val="32"/>
          <w:szCs w:val="32"/>
          <w:u w:val="single"/>
          <w:rtl/>
        </w:rPr>
        <w:t>(الأصل الثالث)</w:t>
      </w:r>
      <w:r>
        <w:rPr>
          <w:kern w:val="0"/>
          <w:rtl/>
        </w:rPr>
        <w:t xml:space="preserve"> {لَمْ يَلِدْ وَلَمْ يُولَدْ}: تنزيهه سبحانه عن الحدوث وحلول الحوادث فلا يكون منه شيء سبحانه ولا يكون هو من شيء، {لَمْ يَلِدْ وَلَمْ يُولَدْ} ولا يصح أن يكون له ابن أو أب لأن التسلسل والولادة من صفات المخلوق، {لَمْ يَلِدْ وَلَمْ يُولَدْ} وصف لله تعالى بالقدم الذاتي الأزلي {لَمْ يَلِدْ} لا ينفصل منه شيء {وَلَمْ يُولَدْ} منزه عن الحدوث لأنه القديم الأزلي الذي لا يكون منه شيء ولا يكون هو من شيء تقدس أن يكون منه شيء مخلوق وتقدس أن يقبل </w:t>
      </w:r>
      <w:r>
        <w:rPr>
          <w:kern w:val="0"/>
          <w:rtl/>
        </w:rPr>
        <w:lastRenderedPageBreak/>
        <w:t xml:space="preserve">جناب ذاته الحدوث، </w:t>
      </w:r>
      <w:r>
        <w:rPr>
          <w:kern w:val="0"/>
          <w:sz w:val="32"/>
          <w:szCs w:val="32"/>
          <w:rtl/>
        </w:rPr>
        <w:t>و</w:t>
      </w:r>
      <w:r>
        <w:rPr>
          <w:b/>
          <w:bCs/>
          <w:kern w:val="0"/>
          <w:sz w:val="32"/>
          <w:szCs w:val="32"/>
          <w:u w:val="single"/>
          <w:rtl/>
        </w:rPr>
        <w:t>(الأصل الرابع):</w:t>
      </w:r>
      <w:r>
        <w:rPr>
          <w:kern w:val="0"/>
          <w:rtl/>
        </w:rPr>
        <w:t xml:space="preserve"> {وَلَمْ يَكُنْ لَهُ كُفُوًا أَحَدٌ}:تنزيه الله تعالى عن مماثلة الخلائق لأن له الكمال المطلق والغنى المطلق، ولها العجز والحاجة والفقر إليه، {وَلَمْ يَكُنْ لَهُ كُفُوًا أَحَدٌ}: تنزيهه سبحانه عن مماثلة الخلائق في جناب ذاته أو حقائق صفاته أو أفعاله لا نظير له بوجه من الوجوه ولا كفء له ولا شبيه ليس كمثله شيء، لا يشبه شيئا ولا يشبهه شيء ومهما خطر بالبال أو توهمه الخيال فهو بخلاف ذي الإكرام والجلال، ولهذه المعاني التقديسية المحكمة عَدَلَتْ سورة الإخلاص ثُلُثَ القرآن، وكلها تقديس لله عن الإدراك لأن الاحدية تمنع الإدراك والصمدية تدل على الكمال المطلق، ونفي الوالد والولد دليل على القدم الأزلي، ونفي المثلية دليل على التقديس عن الجسمية إذ كل الخلائق متماثلة في الاستراك بالجسمية ولوازم الجسمية، </w:t>
      </w:r>
      <w:r>
        <w:rPr>
          <w:b/>
          <w:bCs/>
          <w:kern w:val="0"/>
          <w:rtl/>
        </w:rPr>
        <w:t xml:space="preserve">وخلافنا مع الوهابية </w:t>
      </w:r>
      <w:r>
        <w:rPr>
          <w:b/>
          <w:bCs/>
          <w:kern w:val="0"/>
          <w:rtl/>
          <w:lang w:bidi="ar-KW"/>
        </w:rPr>
        <w:t>فيما يتعلق بكنه الذات،</w:t>
      </w:r>
      <w:r>
        <w:rPr>
          <w:kern w:val="0"/>
          <w:rtl/>
          <w:lang w:bidi="ar-KW"/>
        </w:rPr>
        <w:t xml:space="preserve"> هم – لجهلهم بقواعد التقديس المستمدة من سورة الإخلاص – يتكلمون في كنه الذات وشكل الذات ويصممون على أن الوجه والعين واليد والاصابع والانامل والقدم صفات أعيان لله (جوارح) ولكن بلفظ لطيف، وهي عند الحقيقة اللغوية المستعملة عند العرب ليست صفات للذات وإنما هي ملامح للوجه وللذات وقد قال العلماء انها صفات وليست جوارح للابتعاد عن التجسيم والتكييف، والمجسمة ومن تبعهم من أهل الحشو يحومون حول التجسيم بغير فهم ولا علم ويصممون على أنّ الاستواء على الحقيقة وصرح ابن القيم انه الجلوس على العرش والجلوس يحتاج إلى جوارح يجلس بها الجالس على الشيء، والله أحد مقدس عن الجوارح، ويتهم أهل التقديس بانهم يعبدون العدم وأنهم يقولون ليس فوق العرش إله، وحسبهم الله من هذا الاتهام الباطل، كل ما في الامر أنهم يقولون بأنّ جناب الذات غيب الغيوب لا يُدرك، وانه أحد صمد مقدس عن الوجود الحسي في المكان ومن الجلوس الحسي على عرش مخلوق مربوب، فالاستواء استواء صفات التدبير لان الله تعالى قال {</w:t>
      </w:r>
      <w:r>
        <w:rPr>
          <w:kern w:val="0"/>
          <w:u w:val="single"/>
          <w:rtl/>
        </w:rPr>
        <w:t>ثُمَّ اسْتَوَى عَلَى الْعَرْشِ يُدَبِّرُ الْأَمْرَ}</w:t>
      </w:r>
      <w:r>
        <w:rPr>
          <w:kern w:val="0"/>
          <w:rtl/>
        </w:rPr>
        <w:t xml:space="preserve">[يونس 3]، والمفتاح: الاستواء في الآية استواء ربوبية وتدبير وقهر لا استواء جلوس كما تقوله الحشوية، فقوله تعالى: (يدبر الأمر) جرى مجرى التفسير لقوله: (استوى على العرش) على أنه استواء تدبير وربوبية، وقد تكرر المفتاح في سورة السجدة، </w:t>
      </w:r>
      <w:r>
        <w:rPr>
          <w:bCs/>
          <w:kern w:val="0"/>
          <w:rtl/>
        </w:rPr>
        <w:t>قال تعالى</w:t>
      </w:r>
      <w:r>
        <w:rPr>
          <w:kern w:val="0"/>
          <w:rtl/>
        </w:rPr>
        <w:t xml:space="preserve">: </w:t>
      </w:r>
      <w:r>
        <w:rPr>
          <w:kern w:val="0"/>
          <w:u w:val="single"/>
          <w:rtl/>
        </w:rPr>
        <w:t>{اللَّهُ الَّذِي خَلَقَ السَّمَوَاتِ وَالْأَرْضَ وَمَا بَيْنَهُمَا فِي سِتَّةِ أَيَّامٍ ثُمَّ اسْتَوَى عَلَى الْعَرْشِ مَا لَكُمْ مِنْ دُونِهِ مِنْ وَلِيٍّ وَلَا شَفِيعٍ أَفَلَا تَتَذَكَّرُونَ * يُدَبِّرُ الْأَمْرَ مِنَ السَّمَاءِ إِلَى الْأَرْضِ ثُمَّ يَعْرُجُ إِلَيْهِ فِي يَوْمٍ كَانَ مِقْدَارُهُ أَلْفَ سَنَةٍ مِمَّا تَعُدُّونَ * ذَلِكَ عَالِمُ الْغَيْبِ وَالشَّهَادَةِ الْعَزِيزُ الرَّحِيمُ * الَّذِي أَحْسَنَ كُلَّ شَيْءٍ خَلَقَهُ وَبَدَأَ خَلْقَ الْإِنْسَانِ مِنْ طِينٍ}</w:t>
      </w:r>
      <w:r>
        <w:rPr>
          <w:kern w:val="0"/>
          <w:rtl/>
        </w:rPr>
        <w:t xml:space="preserve"> [السجدة 4 إلى 7]، والمفتاح: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w:t>
      </w:r>
      <w:r>
        <w:rPr>
          <w:kern w:val="0"/>
          <w:rtl/>
        </w:rPr>
        <w:lastRenderedPageBreak/>
        <w:t>الولاية والشفاعة لغير الله أو من أذن فيه الله (ما لكم من دونه من ولي ولا شفيع</w:t>
      </w:r>
      <w:r>
        <w:rPr>
          <w:kern w:val="0"/>
          <w:u w:val="single"/>
          <w:rtl/>
        </w:rPr>
        <w:t>)، كما انّ الإحاطة احاطة صفات</w:t>
      </w:r>
      <w:r>
        <w:rPr>
          <w:kern w:val="0"/>
          <w:rtl/>
        </w:rPr>
        <w:t xml:space="preserve"> في قوله تعالى: </w:t>
      </w:r>
      <w:r>
        <w:rPr>
          <w:kern w:val="0"/>
          <w:rtl/>
          <w:lang w:bidi="ar-KW"/>
        </w:rPr>
        <w:t xml:space="preserve">{وهو بكل شيء محيط} إحاطة صفات العلم والسمع والبصر، لأننا علمنا المفتاح من قوله تعالى: {احاط بكل شيء علما}، أما جناب الذات غيب الغيوب لا يدرك قال تعالى {ولا يحيطون به علما}، </w:t>
      </w:r>
      <w:r>
        <w:rPr>
          <w:b/>
          <w:bCs/>
          <w:kern w:val="0"/>
          <w:rtl/>
        </w:rPr>
        <w:t>غيب لا يدرك</w:t>
      </w:r>
      <w:r>
        <w:rPr>
          <w:kern w:val="0"/>
          <w:rtl/>
        </w:rPr>
        <w:t xml:space="preserve">، تنزه وجوده عن الكيف، هو الأول بلا ابتداء، فليس قبله شيء، وهو الآخر بلا انتهاء، فليس بعده شيء، وهو الظاهر الذي ليس فوقه شيء، وهو الباطن الذي ليس دونه شيء، قريب من كل شيء، أقرب إلى أحدنا من حبل وريده، لا يغيب عنه شيء، ولا يغيب هو عن شيء، وهو بكل شيء محيط، موجود بلا كيف، موجود بلا حد، موجود بلا احتياج للنكان، موجود لا يجرى عليه في وجوده زمان، كيف وهو خالق المكان والزمان، غيب الغيوب لا يدرك، </w:t>
      </w:r>
      <w:r>
        <w:rPr>
          <w:kern w:val="0"/>
          <w:u w:val="single"/>
          <w:rtl/>
        </w:rPr>
        <w:t>والحاصل: هو التقديس المطلق</w:t>
      </w:r>
      <w:r>
        <w:rPr>
          <w:kern w:val="0"/>
          <w:rtl/>
        </w:rPr>
        <w:t>، لا كيف لا حد ولا صورة ولا شكل لا يدرك ولا يُكيف غيب مطلق انقطع علم الخلق دونه، لا يعجزه شيء، لا تدركه الأبصار وهو يدرك الأبصار وهو اللطيف الخبير، وكل ما خطر بالبال باطل وكل ما خطر بالبال فهو بخلاف ذي الجلال والاكرام، (الشاهد) خلافنا الوهابية ومن حام حول التجسيم من أهل الحشو هو في جناب الذات، وما يتعلق ب</w:t>
      </w:r>
      <w:r>
        <w:rPr>
          <w:kern w:val="0"/>
          <w:rtl/>
          <w:lang w:bidi="ar-KW"/>
        </w:rPr>
        <w:t>شكل الذات وهيئة الذات وماهية الذات وكنه الذات، هم يصممون على انّ للذات شكل وهيئة وصورة ومكان منه يدير المملكة، ويتحرك فيه ويدخل إليه ويخرج منه (يحل فيه) والعياذ بالله، وينزل فيه نزولا حقيقيا وكانه جسم من الاجسام، ونسوا ان الغاية من حديث النزول هو استجابة الدعاء في الثلث الأخير من الليل، وليس اثبات النزول الحسي من فوق إلى سفل، وهل إذا قلنا نزل البائع في سلعته فليس معناها عند العقلاء إلا التقليل من سعرها لتباع، فمجاز الله واسع سعة المحيط واوسع ولكنهم لا يعقلون</w:t>
      </w:r>
    </w:p>
    <w:p w14:paraId="6E97963E" w14:textId="2C910AD7" w:rsidR="0090670C" w:rsidRDefault="0090670C" w:rsidP="0090670C">
      <w:pPr>
        <w:spacing w:after="240"/>
        <w:rPr>
          <w:rtl/>
          <w:lang w:bidi="ar-KW"/>
        </w:rPr>
      </w:pPr>
      <w:r>
        <w:rPr>
          <w:rFonts w:hint="cs"/>
          <w:b/>
          <w:bCs/>
          <w:u w:val="single"/>
          <w:rtl/>
          <w:lang w:bidi="ar-KW"/>
        </w:rPr>
        <w:t>(</w:t>
      </w:r>
      <w:r w:rsidR="003C40B9">
        <w:rPr>
          <w:rFonts w:eastAsia="Times New Roman" w:hint="cs"/>
          <w:b/>
          <w:bCs/>
          <w:u w:val="single"/>
          <w:rtl/>
          <w:lang w:eastAsia="ar-SA" w:bidi="ar-KW"/>
        </w:rPr>
        <w:t>4</w:t>
      </w:r>
      <w:r>
        <w:rPr>
          <w:rFonts w:eastAsia="Times New Roman" w:hint="cs"/>
          <w:b/>
          <w:bCs/>
          <w:u w:val="single"/>
          <w:rtl/>
          <w:lang w:eastAsia="ar-SA" w:bidi="ar-KW"/>
        </w:rPr>
        <w:t xml:space="preserve">) </w:t>
      </w:r>
      <w:r>
        <w:rPr>
          <w:rFonts w:hint="cs"/>
          <w:b/>
          <w:bCs/>
          <w:u w:val="single"/>
          <w:rtl/>
          <w:lang w:bidi="ar-KW"/>
        </w:rPr>
        <w:t>الغلو في فهم مفردات التوحيد وفهم مفردات العبادة</w:t>
      </w:r>
      <w:r>
        <w:rPr>
          <w:rFonts w:hint="cs"/>
          <w:rtl/>
          <w:lang w:bidi="ar-KW"/>
        </w:rPr>
        <w:t xml:space="preserve">، بسبب عدم التفريق بين أصل العبادة وصور العبادة، والخطأ في فهم بعض معاني الشرك والعبادة وفيما يدخل في مسمى عبادة غير الله وما لا يدخل فيها، فأدى ذلك إلى اتهام الكثير من المسلمين بالشرك الأكبر، بسبب بعض أعمال الجهل والبدعة، وأدى ذلكم إلى استحلال دماء المسلمين وأموالهم، على أنهم مشركون، ونظرة إلى تاريخ ابن غنام وغيره ممن أرخ لتلك الفترة نعرف مدى صحة ذلك، </w:t>
      </w:r>
    </w:p>
    <w:p w14:paraId="486BCA26" w14:textId="33AF58B5" w:rsidR="0090670C" w:rsidRDefault="0090670C" w:rsidP="0090670C">
      <w:pPr>
        <w:spacing w:after="240"/>
        <w:rPr>
          <w:rtl/>
          <w:lang w:bidi="ar-KW"/>
        </w:rPr>
      </w:pPr>
      <w:r>
        <w:rPr>
          <w:rFonts w:hint="cs"/>
          <w:b/>
          <w:bCs/>
          <w:u w:val="single"/>
          <w:rtl/>
          <w:lang w:bidi="ar-KW"/>
        </w:rPr>
        <w:t>(</w:t>
      </w:r>
      <w:r w:rsidR="003C40B9">
        <w:rPr>
          <w:rFonts w:eastAsia="Times New Roman" w:hint="cs"/>
          <w:b/>
          <w:bCs/>
          <w:u w:val="single"/>
          <w:rtl/>
          <w:lang w:eastAsia="ar-SA" w:bidi="ar-KW"/>
        </w:rPr>
        <w:t>5</w:t>
      </w:r>
      <w:r>
        <w:rPr>
          <w:rFonts w:eastAsia="Times New Roman" w:hint="cs"/>
          <w:b/>
          <w:bCs/>
          <w:u w:val="single"/>
          <w:rtl/>
          <w:lang w:eastAsia="ar-SA" w:bidi="ar-KW"/>
        </w:rPr>
        <w:t xml:space="preserve">) </w:t>
      </w:r>
      <w:r>
        <w:rPr>
          <w:rFonts w:hint="cs"/>
          <w:b/>
          <w:bCs/>
          <w:u w:val="single"/>
          <w:rtl/>
          <w:lang w:bidi="ar-KW"/>
        </w:rPr>
        <w:t>الغلو في التكفير وعدم فهم بعض مسائل الإيمان فهماً معتدلا</w:t>
      </w:r>
      <w:r>
        <w:rPr>
          <w:rFonts w:hint="cs"/>
          <w:rtl/>
          <w:lang w:bidi="ar-KW"/>
        </w:rPr>
        <w:t xml:space="preserve">، والميل فيها عن جهل إلى قريب من مذهب المعتزلة والخوارج، فأدى ذلك إلى تكفير الكثير من المسلمين، في أمور لا تصل إلى حد </w:t>
      </w:r>
      <w:r>
        <w:rPr>
          <w:rFonts w:hint="cs"/>
          <w:rtl/>
          <w:lang w:bidi="ar-KW"/>
        </w:rPr>
        <w:lastRenderedPageBreak/>
        <w:t xml:space="preserve">الكفر الأكبر، وأدى ذلك إلى جواز تفجير القنابل بين عوام المسلمين على أنهم كافرون، وتحويلهم إلى أشلاء، وما أدبيات السلفيات القتالية والجهادية عن ذلك ببعيد، </w:t>
      </w:r>
    </w:p>
    <w:p w14:paraId="6A36F6EF" w14:textId="16EA356A" w:rsidR="0090670C" w:rsidRDefault="0090670C" w:rsidP="0090670C">
      <w:pPr>
        <w:spacing w:after="240"/>
        <w:rPr>
          <w:rtl/>
          <w:lang w:bidi="ar-KW"/>
        </w:rPr>
      </w:pPr>
      <w:r>
        <w:rPr>
          <w:rFonts w:hint="cs"/>
          <w:b/>
          <w:bCs/>
          <w:u w:val="single"/>
          <w:rtl/>
          <w:lang w:bidi="ar-KW"/>
        </w:rPr>
        <w:t>(</w:t>
      </w:r>
      <w:r w:rsidR="003C40B9">
        <w:rPr>
          <w:rFonts w:eastAsia="Times New Roman" w:hint="cs"/>
          <w:b/>
          <w:bCs/>
          <w:u w:val="single"/>
          <w:rtl/>
          <w:lang w:eastAsia="ar-SA" w:bidi="ar-KW"/>
        </w:rPr>
        <w:t>6</w:t>
      </w:r>
      <w:r>
        <w:rPr>
          <w:rFonts w:eastAsia="Times New Roman" w:hint="cs"/>
          <w:b/>
          <w:bCs/>
          <w:u w:val="single"/>
          <w:rtl/>
          <w:lang w:eastAsia="ar-SA" w:bidi="ar-KW"/>
        </w:rPr>
        <w:t xml:space="preserve">) </w:t>
      </w:r>
      <w:r>
        <w:rPr>
          <w:rFonts w:hint="cs"/>
          <w:b/>
          <w:bCs/>
          <w:u w:val="single"/>
          <w:rtl/>
          <w:lang w:bidi="ar-KW"/>
        </w:rPr>
        <w:t>الغلو في التبديع وتبديع بعض الأكابر من علماء أهل السنة والجماعة</w:t>
      </w:r>
      <w:r>
        <w:rPr>
          <w:rFonts w:hint="cs"/>
          <w:rtl/>
          <w:lang w:bidi="ar-KW"/>
        </w:rPr>
        <w:t xml:space="preserve">، في مسائل هم المخطئون فيها لعدم إلمامهم بأدلتها الشرعية وعدم فقههم الواسع لها، وتبديع طوائف برمتها، ظلت على مر عصور الإسلام في إطار أهل السنة والجماعة، ويرغب أنصاف المتعلمين منهم في طردهم منها، وكأنما امتلكوا صكوك الانتساب إليها، </w:t>
      </w:r>
    </w:p>
    <w:p w14:paraId="59AC1493" w14:textId="24051B3D" w:rsidR="0090670C" w:rsidRDefault="0090670C" w:rsidP="0090670C">
      <w:pPr>
        <w:spacing w:after="240"/>
        <w:rPr>
          <w:rtl/>
          <w:lang w:bidi="ar-KW"/>
        </w:rPr>
      </w:pPr>
      <w:r>
        <w:rPr>
          <w:rFonts w:hint="cs"/>
          <w:b/>
          <w:bCs/>
          <w:u w:val="single"/>
          <w:rtl/>
          <w:lang w:bidi="ar-KW"/>
        </w:rPr>
        <w:t>(</w:t>
      </w:r>
      <w:r w:rsidR="003C40B9">
        <w:rPr>
          <w:rFonts w:eastAsia="Times New Roman" w:hint="cs"/>
          <w:b/>
          <w:bCs/>
          <w:u w:val="single"/>
          <w:rtl/>
          <w:lang w:eastAsia="ar-SA" w:bidi="ar-KW"/>
        </w:rPr>
        <w:t>7</w:t>
      </w:r>
      <w:r>
        <w:rPr>
          <w:rFonts w:eastAsia="Times New Roman" w:hint="cs"/>
          <w:b/>
          <w:bCs/>
          <w:u w:val="single"/>
          <w:rtl/>
          <w:lang w:eastAsia="ar-SA" w:bidi="ar-KW"/>
        </w:rPr>
        <w:t xml:space="preserve">) </w:t>
      </w:r>
      <w:r>
        <w:rPr>
          <w:rFonts w:hint="cs"/>
          <w:b/>
          <w:bCs/>
          <w:u w:val="single"/>
          <w:rtl/>
          <w:lang w:bidi="ar-KW"/>
        </w:rPr>
        <w:t>غلو في مسائل عدم الإعذار بالجهل والتأويل</w:t>
      </w:r>
      <w:r>
        <w:rPr>
          <w:rFonts w:hint="cs"/>
          <w:rtl/>
          <w:lang w:bidi="ar-KW"/>
        </w:rPr>
        <w:t>، ونصرة المعتزلة في بعض هذه المسائل، وغلو في مسائل الحكم بغير ما أنزل الله، وفي مسائل الولاء والبراء بما يولج معتقدها في مذاهب الخوارج،</w:t>
      </w:r>
    </w:p>
    <w:p w14:paraId="25D2072A" w14:textId="77777777" w:rsidR="0090670C" w:rsidRDefault="0090670C" w:rsidP="0090670C">
      <w:pPr>
        <w:spacing w:after="240"/>
        <w:rPr>
          <w:lang w:bidi="ar-KW"/>
        </w:rPr>
      </w:pPr>
      <w:r>
        <w:rPr>
          <w:rFonts w:hint="cs"/>
          <w:b/>
          <w:bCs/>
          <w:u w:val="single"/>
          <w:rtl/>
          <w:lang w:bidi="ar-KW"/>
        </w:rPr>
        <w:t>(</w:t>
      </w:r>
      <w:r>
        <w:rPr>
          <w:rFonts w:eastAsia="Times New Roman" w:hint="cs"/>
          <w:b/>
          <w:bCs/>
          <w:u w:val="single"/>
          <w:rtl/>
          <w:lang w:eastAsia="ar-SA" w:bidi="ar-KW"/>
        </w:rPr>
        <w:t xml:space="preserve">8) </w:t>
      </w:r>
      <w:r>
        <w:rPr>
          <w:rFonts w:hint="cs"/>
          <w:b/>
          <w:bCs/>
          <w:u w:val="single"/>
          <w:rtl/>
          <w:lang w:bidi="ar-KW"/>
        </w:rPr>
        <w:t>الذهول عن حقيقة مذهب السلف في تفويض علم المتشابه إلى الله تعالى</w:t>
      </w:r>
      <w:r>
        <w:rPr>
          <w:rFonts w:hint="cs"/>
          <w:rtl/>
          <w:lang w:bidi="ar-KW"/>
        </w:rPr>
        <w:t>، واعتقاد أن مذهبهم إثبات العلم ونفي الكيفية، ولنا أن نتساءل كيف يكون متشابها ثم يتصف بالعلم، وهل كان متشابها إلا لمحاذير إثبات العلم به ولكنهم لا يعلمون تلك المحاذير، ثم لم يكتفوا بذلك حتى اتهموا المفوضة - وهم أهل السلف الحقيقيون - بالتجهيل والتبديع وأنهم أشر أهل البدع، مع أنهم هم السلف الراسخون في العلم، فالسلف في باب المتشابهات يفوضون المعنى المراد من أساسه، وكثيرا ما يؤثر عنهم قولهم في المتشابهات: (لا كيف ولا معنى)، أي معنى يوحي بالتجسيم وإن كانوا يعلمون المعنى من خلال السياق والسباق اللحاق، فقوله تعالى: {</w:t>
      </w:r>
      <w:r>
        <w:rPr>
          <w:rFonts w:hint="cs"/>
          <w:rtl/>
        </w:rPr>
        <w:t xml:space="preserve"> وَلَا تَجْعَلْ يَدَكَ مَغْلُولَةً إِلَى عُنُقِكَ وَلَا تَبْسُطْهَا كُلَّ الْبَسْطِ فَتَقْعُدَ مَلُومًا مَحْسُورًا} [الإسراء: 29]، ليس المقصود سوى التوسط في النفقة، وقوله تعالى: { بَلْ يَدَاهُ مَبْسُوطَتَانِ يُنْفِقُ كَيْفَ يَشَاءُ} [المائدة: 64]، ليس المقصود سوى سعة الكرم والعطاء لأنه الكريم والوهاب المعطي، بقرينة (ينفق) كيف يشاء، ولكنهم ينفون المجاز لغاية التجسيم نسال الله السلامة</w:t>
      </w:r>
    </w:p>
    <w:p w14:paraId="05698B29" w14:textId="2100CD75" w:rsidR="0090670C" w:rsidRDefault="0090670C" w:rsidP="003C40B9">
      <w:pPr>
        <w:spacing w:after="240"/>
        <w:rPr>
          <w:rtl/>
          <w:lang w:bidi="ar-KW"/>
        </w:rPr>
      </w:pPr>
      <w:r>
        <w:rPr>
          <w:rFonts w:hint="cs"/>
          <w:b/>
          <w:bCs/>
          <w:u w:val="single"/>
          <w:rtl/>
          <w:lang w:bidi="ar-KW"/>
        </w:rPr>
        <w:t>(</w:t>
      </w:r>
      <w:r>
        <w:rPr>
          <w:rFonts w:eastAsia="Times New Roman" w:hint="cs"/>
          <w:b/>
          <w:bCs/>
          <w:u w:val="single"/>
          <w:rtl/>
          <w:lang w:eastAsia="ar-SA" w:bidi="ar-KW"/>
        </w:rPr>
        <w:t xml:space="preserve">9) </w:t>
      </w:r>
      <w:r>
        <w:rPr>
          <w:rFonts w:hint="cs"/>
          <w:b/>
          <w:bCs/>
          <w:u w:val="single"/>
          <w:rtl/>
          <w:lang w:bidi="ar-KW"/>
        </w:rPr>
        <w:t>بعث بعض مفردات مذهب الحشوية والخطأ بنسبتها إلى مذهب السلف</w:t>
      </w:r>
      <w:r>
        <w:rPr>
          <w:rFonts w:hint="cs"/>
          <w:rtl/>
          <w:lang w:bidi="ar-KW"/>
        </w:rPr>
        <w:t xml:space="preserve"> وإلى أهل الحديث، وجعله بديل لكافة التخصصات العلمية، ومن ثم بعث بعض كتب الحشوية والمجسمة من جديد وإعادة طباعتها على أنها تمثل مذهب السلف والأثر، وهم منها براء، وهل كان السلف مجسمة أو مشبهة وحاشاهم من ذلك، فنجدهم يعيدون طباعة كتاب (اطال التأويلات) للقاضي الفراء أبي يعلى وهو مرجع في الحشو والتجسيم، وهو غير المحدث الحافظ أبو يعلى، </w:t>
      </w:r>
      <w:r>
        <w:rPr>
          <w:rFonts w:hint="cs"/>
          <w:kern w:val="0"/>
          <w:rtl/>
        </w:rPr>
        <w:t>صاحب المسند،</w:t>
      </w:r>
      <w:r w:rsidR="003C40B9">
        <w:rPr>
          <w:rFonts w:hint="cs"/>
          <w:kern w:val="0"/>
          <w:rtl/>
        </w:rPr>
        <w:t xml:space="preserve"> وقد سبق ذكر طرفا من فضائحه وايغاله في الحشو والتجسيم، حتى </w:t>
      </w:r>
      <w:r>
        <w:rPr>
          <w:rFonts w:hint="cs"/>
          <w:kern w:val="0"/>
          <w:u w:val="single"/>
          <w:rtl/>
        </w:rPr>
        <w:t xml:space="preserve">قال فيه معاصره أبو محمد رزق الله الحنبلي شيخ الحنابلة ورئيسهم </w:t>
      </w:r>
      <w:r>
        <w:rPr>
          <w:rFonts w:hint="cs"/>
          <w:kern w:val="0"/>
          <w:u w:val="single"/>
          <w:rtl/>
        </w:rPr>
        <w:lastRenderedPageBreak/>
        <w:t>في بغداد</w:t>
      </w:r>
      <w:r>
        <w:rPr>
          <w:rFonts w:hint="cs"/>
          <w:kern w:val="0"/>
          <w:rtl/>
        </w:rPr>
        <w:t xml:space="preserve">، ما لفظه: (لقد شان المذهب شينا قبيحا لا يغسل إلى يوم القيامة) أهـ [مقدمة كتاب دفع شبه التشبيه، لابن الجوزي ص10]، </w:t>
      </w:r>
    </w:p>
    <w:p w14:paraId="3D0C6083" w14:textId="77777777" w:rsidR="0090670C" w:rsidRDefault="0090670C" w:rsidP="0090670C">
      <w:pPr>
        <w:spacing w:after="240"/>
        <w:rPr>
          <w:rtl/>
          <w:lang w:bidi="ar-KW"/>
        </w:rPr>
      </w:pPr>
      <w:r>
        <w:rPr>
          <w:rFonts w:hint="cs"/>
          <w:b/>
          <w:bCs/>
          <w:u w:val="single"/>
          <w:rtl/>
          <w:lang w:bidi="ar-KW"/>
        </w:rPr>
        <w:t>(</w:t>
      </w:r>
      <w:r>
        <w:rPr>
          <w:rFonts w:eastAsia="Times New Roman" w:hint="cs"/>
          <w:b/>
          <w:bCs/>
          <w:u w:val="single"/>
          <w:rtl/>
          <w:lang w:eastAsia="ar-SA" w:bidi="ar-KW"/>
        </w:rPr>
        <w:t xml:space="preserve">10) </w:t>
      </w:r>
      <w:r>
        <w:rPr>
          <w:rFonts w:hint="cs"/>
          <w:b/>
          <w:bCs/>
          <w:u w:val="single"/>
          <w:rtl/>
          <w:lang w:bidi="ar-KW"/>
        </w:rPr>
        <w:t>الوقيعة في أهل التنزيه والأصول من أكابر أهل السنة الأشاعرة والماتريدية</w:t>
      </w:r>
      <w:r>
        <w:rPr>
          <w:rFonts w:hint="cs"/>
          <w:rtl/>
          <w:lang w:bidi="ar-KW"/>
        </w:rPr>
        <w:t xml:space="preserve"> ومحاولة التشكيك في انتسابهم إلى أهل السنة والجماعة، مع إهمال قيمة التخصص العلمي لديهم وتلميع أهل التعدي على أكابرهم بغيا وظلما بغير وجه حق، ووصفهم بأقذع الاوصاف، يقولون عنهم الجهمية الاناث، وانهم </w:t>
      </w:r>
      <w:r>
        <w:rPr>
          <w:rFonts w:hint="cs"/>
          <w:kern w:val="0"/>
          <w:rtl/>
        </w:rPr>
        <w:t>وأنّهم مخانيث المعتزلة، مع أنهم حصون الإسلام في علم العقيدة، فلله الامر من قبل ومن بعد،</w:t>
      </w:r>
    </w:p>
    <w:p w14:paraId="1EDF5968" w14:textId="77777777" w:rsidR="0090670C" w:rsidRDefault="0090670C" w:rsidP="0090670C">
      <w:pPr>
        <w:spacing w:after="240"/>
        <w:rPr>
          <w:rtl/>
          <w:lang w:bidi="ar-KW"/>
        </w:rPr>
      </w:pPr>
      <w:r>
        <w:rPr>
          <w:rFonts w:hint="cs"/>
          <w:b/>
          <w:bCs/>
          <w:u w:val="single"/>
          <w:rtl/>
          <w:lang w:bidi="ar-KW"/>
        </w:rPr>
        <w:t>(11) إهمال مناهج التربية والتزكية</w:t>
      </w:r>
      <w:r>
        <w:rPr>
          <w:rFonts w:hint="cs"/>
          <w:rtl/>
          <w:lang w:bidi="ar-KW"/>
        </w:rPr>
        <w:t xml:space="preserve">، ومن ثم كانت النفسية التي تتسم بالغلظة والقسوة وغمط طوائف أهل السنّة والجماعة الأخرى واحتقارهم وتبديعهم والجفاء عند معاملتهم، وافتراض سوء القصد في أقوالهم وأفعالهم التي قد تنشأ عن غير قصد غالبا، فهم كما وصفهم النبي صلى الله عليه وسلم غلاظ القلوب، وأبى ان يدعو لهم، </w:t>
      </w:r>
      <w:r>
        <w:rPr>
          <w:rFonts w:hint="cs"/>
          <w:b/>
          <w:bCs/>
          <w:rtl/>
          <w:lang w:bidi="ar-KW"/>
        </w:rPr>
        <w:t>فقد روى البخاري</w:t>
      </w:r>
      <w:r>
        <w:rPr>
          <w:rFonts w:hint="cs"/>
          <w:b/>
          <w:bCs/>
          <w:kern w:val="0"/>
          <w:rtl/>
          <w:lang w:bidi="ar-KW"/>
        </w:rPr>
        <w:t xml:space="preserve"> </w:t>
      </w:r>
      <w:r>
        <w:rPr>
          <w:rFonts w:hint="cs"/>
          <w:kern w:val="0"/>
          <w:rtl/>
        </w:rPr>
        <w:t xml:space="preserve">عن أبي مسعود أن النبي صلى الله عليه وسلم قال الإيمان ها هنا وأشار بيده إلى اليمن والجفاء وغلظ القلوب في الفدادين ثم أصول أذناب الإبل من حيث </w:t>
      </w:r>
      <w:r>
        <w:rPr>
          <w:rFonts w:hint="cs"/>
          <w:b/>
          <w:bCs/>
          <w:kern w:val="0"/>
          <w:u w:val="single"/>
          <w:rtl/>
        </w:rPr>
        <w:t>يطلع قرنا الشيطان في ربيعة ومضر</w:t>
      </w:r>
      <w:r>
        <w:rPr>
          <w:rFonts w:hint="cs"/>
          <w:kern w:val="0"/>
          <w:rtl/>
        </w:rPr>
        <w:t xml:space="preserve"> [أخرجه البخاري]، و</w:t>
      </w:r>
      <w:r>
        <w:rPr>
          <w:rFonts w:hint="cs"/>
          <w:b/>
          <w:bCs/>
          <w:kern w:val="0"/>
          <w:u w:val="single"/>
          <w:rtl/>
        </w:rPr>
        <w:t>روى الشيخان</w:t>
      </w:r>
      <w:r>
        <w:rPr>
          <w:rFonts w:hint="cs"/>
          <w:kern w:val="0"/>
          <w:rtl/>
        </w:rPr>
        <w:t xml:space="preserve"> عن نافع عن بن عمر أن رسول الله ‏ ‏صلى الله عليه وسلم ‏ ‏قال: (اللهم بارك لنا في شامنا وفي يمننا قال قالوا وفي نجدنا، قال اللهم بارك لنا في شامنا وفي يمننا قال قالوا وفي نجدنا قال</w:t>
      </w:r>
      <w:r>
        <w:rPr>
          <w:rFonts w:hint="cs"/>
          <w:b/>
          <w:bCs/>
          <w:kern w:val="0"/>
          <w:u w:val="single"/>
          <w:rtl/>
        </w:rPr>
        <w:t>: هناك الزلازل والفتن وبها يطلع قرن الشيطان</w:t>
      </w:r>
      <w:r>
        <w:rPr>
          <w:rFonts w:hint="cs"/>
          <w:kern w:val="0"/>
          <w:rtl/>
        </w:rPr>
        <w:t>) [متفق عليه]،</w:t>
      </w:r>
    </w:p>
    <w:p w14:paraId="7975C01F" w14:textId="77777777" w:rsidR="0090670C" w:rsidRDefault="0090670C" w:rsidP="0090670C">
      <w:pPr>
        <w:spacing w:after="240"/>
        <w:rPr>
          <w:rtl/>
          <w:lang w:bidi="ar-KW"/>
        </w:rPr>
      </w:pPr>
      <w:r>
        <w:rPr>
          <w:rFonts w:hint="cs"/>
          <w:b/>
          <w:bCs/>
          <w:u w:val="single"/>
          <w:rtl/>
          <w:lang w:bidi="ar-KW"/>
        </w:rPr>
        <w:t>(12) شن الحروب التي لا داعي لها</w:t>
      </w:r>
      <w:r>
        <w:rPr>
          <w:rFonts w:hint="cs"/>
          <w:rtl/>
          <w:lang w:bidi="ar-KW"/>
        </w:rPr>
        <w:t xml:space="preserve"> - بين الحين والآخر - على المذاهب الفقهية الأربعة المعتمدة، بدعوى إتباع الدليل من الكتاب والسنة وتجريد الإتباع لرسول الله صلى الله عليه وآله وسلم، مع أن أصحابها بلغوا القمة العالية في الفقه والعلم والورع، وقام أصحابهم على ضبط أقوالهم، وصقلت مدارسهم الفقهية على مر عصور الإسلام كل ما يتعلق بالفقه ومسائله، فأيهما أجدى البناء على ما بناه أولئك الاكابر فيرتفع البناء عاليا، أم هدمه والتشكيك فيه، مع استحالة إتقان ما أتقنوه، واستيعاب ما استوعبوه، وبناء ما بنوه،</w:t>
      </w:r>
    </w:p>
    <w:p w14:paraId="35586132" w14:textId="77777777" w:rsidR="0090670C" w:rsidRDefault="0090670C" w:rsidP="0090670C">
      <w:pPr>
        <w:spacing w:after="240"/>
        <w:rPr>
          <w:rtl/>
          <w:lang w:bidi="ar-KW"/>
        </w:rPr>
      </w:pPr>
      <w:r>
        <w:rPr>
          <w:rFonts w:hint="cs"/>
          <w:b/>
          <w:bCs/>
          <w:u w:val="single"/>
          <w:rtl/>
          <w:lang w:bidi="ar-KW"/>
        </w:rPr>
        <w:t>(13) شن الحروب على التصوف برمته،</w:t>
      </w:r>
      <w:r>
        <w:rPr>
          <w:rFonts w:hint="cs"/>
          <w:rtl/>
          <w:lang w:bidi="ar-KW"/>
        </w:rPr>
        <w:t xml:space="preserve"> صالحه وطالحه، بدعوى أن له أصول من اليهودية أو النصرانية أو البوذية، ويتّهمون رجاله بعقائد مكفرة وأفكار منحرفة ضالة ويتهمون أكابره بالزندقة والانحلال، وهم لا يفرقون في ذلك بين الصوفية الصادقين وبين الأدعياء، مع أنه قد مرت عصور </w:t>
      </w:r>
      <w:r>
        <w:rPr>
          <w:rFonts w:hint="cs"/>
          <w:rtl/>
          <w:lang w:bidi="ar-KW"/>
        </w:rPr>
        <w:lastRenderedPageBreak/>
        <w:t>كاملة، وقرون تامة، يندر أن يكون فيها المسلم لا يلتزم بمنهج صوفي للتزكية، وطريقة صوفية تأخذ بيده نحو رضا الله، فهل جميع أولئك على ضلالة، وأين خيرية هذه الأمة إن كانوا جميعا كذلك، والإنصاف هو اعتماد الصحيح من مناهج أكابرهم في التزكية، مع إصلاح الأخطاء التي يكون منشؤها من الجهل والخرافة عند الاتباع،</w:t>
      </w:r>
    </w:p>
    <w:p w14:paraId="1A957F6D" w14:textId="77777777" w:rsidR="0090670C" w:rsidRDefault="0090670C" w:rsidP="0090670C">
      <w:pPr>
        <w:spacing w:after="240"/>
        <w:rPr>
          <w:rtl/>
          <w:lang w:bidi="ar-KW"/>
        </w:rPr>
      </w:pPr>
      <w:r>
        <w:rPr>
          <w:rFonts w:hint="cs"/>
          <w:b/>
          <w:bCs/>
          <w:kern w:val="0"/>
          <w:u w:val="single"/>
          <w:rtl/>
        </w:rPr>
        <w:t>(14) من مفردات الوهابية النجدية التي خالفوا فيها الامة الإسلامية محاربتهم للتصوف</w:t>
      </w:r>
      <w:r>
        <w:rPr>
          <w:rFonts w:hint="cs"/>
          <w:kern w:val="0"/>
          <w:rtl/>
        </w:rPr>
        <w:t>، وتكفيرهم لأكثر الصوفية، حيث يعتبر الوهابية التوسل والاستغاثة من الشرك في الإلهية وهي عند جمهور فقهاء المذاهب الأربعة وعند الصوفية أمور جائزة لا تتعلق بالعقيدة أبدا، ويعتبر الوهابية زيارة أضرحة الأولياء والصالحين بدعا تضاهي عبادة الاوثان في زمان الجاهلية، وهي كذلك عند جمهور فقهاء المذاهب الأربعة وعند الصوفية أمور جائزة لا تتعلق بالعقيدة أبدا، وإنما هي من باب زيارة القبور التي أجازها الرسول صلى الله عليه وسلم،  ويعتبر الوهابيون ما يفعله اهل التصوف من الاجتماع للذكر وعمل الاذكار الجماعية والالتزام بالأوراد من قبيل بدع الضلالة، وهي كذلك عند جمهور فقهاء المذاهب الأربعة وعند الصوفية أمور جائزة لا تتعلق بالعقيدة أبدا، وإنما هي من باب الاجتهاد في الطاعة تقربا إلى الله، كما يعتبر الوهابيون عقيدة (وحدة الوجود) عقيدة كفرية مخرجة من مله الإسلام، وهم لم يفهموا معاناها الصحيح أبدا، ويظنون أن معناها ان الكون كله يمثل أجزاء من الله، وأن الكل هو، وأنه هو الكل، وأنه عين الأشياء، وهذا لم يقبل به احد من اهل التصوف المقتدى بهم في الطريق، وإنما هو قول الزنادقة وقد عممه الوهابيون على جميع الصوفية، أما وحدة الوجود عند الصوفية، فهي حالة شهودية، والشهود من خصائص البصيرة، وليس البصر، فالبصر يرى والبصيرة تشهد، ولهذا كانت شهادة التوحيد: (أشهد ان لا إله إلا الله وأشهد أنّ محمدا رسول الله)  لأنها العقيدة التي لا يساورها شك، وهي الشهادة التي لا تصح إلا بالعلم واليقين والعقيدة والرؤية والسمع والكلام، وأعلاها شهادة البصيرة والروح بلا إله إلا الله، محمد رسول الله، قال تعالى: { فَإِنَّهَا لَا تَعْمَى الْأَبْصَارُ وَلَكِنْ تَعْمَى الْقُلُوبُ الَّتِي فِي الصُّدُورِ} [الحج: 46]، و</w:t>
      </w:r>
      <w:r>
        <w:rPr>
          <w:rFonts w:eastAsia="Times New Roman" w:hint="cs"/>
          <w:kern w:val="0"/>
          <w:rtl/>
        </w:rPr>
        <w:t xml:space="preserve">أهل التصوف الحق </w:t>
      </w:r>
      <w:r>
        <w:rPr>
          <w:rFonts w:hint="cs"/>
          <w:kern w:val="0"/>
          <w:rtl/>
          <w:lang w:bidi="ar-KW"/>
        </w:rPr>
        <w:t xml:space="preserve">لا يعتقدون (وحدة الوجود) بل هم يشهدون هذه الوحدة، فهي حالة شهودية تخص الأولياء إذا بلغوا منازل عالية من السير إلى الله، فهم يقولون بما يشهدون، والقرآن الكريم يؤيد شهودهم، قال تعالى: {كُلُّ مَنْ عَلَيْهَا فَانٍ * وَيَبْقَى وَجْهُ رَبِّكَ ذُو الْجَلَالِ وَالْإِكْرَامِ} [الرحمن: 26، 27] ، فالفناء جاء بصيغة الاسم للدلالة على تحقق الفناء، ولا معنى للفناء إلا العدم، وكذلك قوله تعالى: {كُلُّ شَيْءٍ هَالِكٌ إِلَّا وَجْهَهُ لَهُ الْحُكْمُ وَإِلَيْهِ تُرْجَعُونَ} [القصص: </w:t>
      </w:r>
      <w:r>
        <w:rPr>
          <w:rFonts w:hint="cs"/>
          <w:kern w:val="0"/>
          <w:rtl/>
          <w:lang w:bidi="ar-KW"/>
        </w:rPr>
        <w:lastRenderedPageBreak/>
        <w:t xml:space="preserve">88] ، ولا معنى للهلاك إلا العدم، وكذلك قوله صلى الله عليه وآله وسلم: ((أصدق كلمة قالها الشاعر كلمة لبيد: ألا كل شيء ما خلا الله باطل))، والباطل هو العدم، كما أنّ (الحق) اسم من أسماء الله تعالى، ومعناه: الثابت الوجود المتصف بالوجود الدائم وقد تكرر ذكره سبحانه في القرآن الكريم كثيراً، منها: قوله تعالى: {ذَلِكَ بِأَنَّ اللَّهَ هُوَ الْحَقُّ وَأَنَّهُ يُحْيِي الْمَوْتَى وَأَنَّهُ عَلَى كُلِّ شَيْءٍ قَدِيرٌ} [الأنبياء: 6] ، وقوله تعالى: {ذَلِكَ بِأَنَّ اللَّهَ هُوَ الْحَقُّ وَأَنَّ مَا يَدْعُونَ مِنْ دُونِهِ هُوَ الْبَاطِلُ وَأَنَّ اللَّهَ هُوَ الْعَلِيُّ الْكَبِيرُ} [الأنبياء: 62] ، واسم (الحق) سبحانه أي واجب الوجود المتصف بالوجود الدائم، فهو الذي لم يزل ولا يزال، ولا وجود لشيء من الأشياء إلا به سبحانه، فأهل العرفان من الصوفية حكموا بما شهدوا، وهم </w:t>
      </w:r>
      <w:r>
        <w:rPr>
          <w:rFonts w:hint="cs"/>
          <w:kern w:val="0"/>
          <w:rtl/>
        </w:rPr>
        <w:t>أهل بقاء بالله، به يشهدون، وبه يسمعون وبه يبصرون وبه يتكلمون، فإن قالوا: بوحدة الوجود، فهم قد حكموا بالحق الأزلي الذي جاء به الشرع، وهم قد حكموا بما شاهدوه، وبما رأوه ببصائرهم، والبصر الحقيقي هو بصر القلب (البصيرة)، قال تعالى: {فَإِنَّهَا لَا تَعْمَى الْأَبْصَارُ وَلَكِنْ تَعْمَى الْقُلُوبُ الَّتِي فِي الصُّدُورِ} [الحج: 46] ، فما ذنب اهل العرفان إن شهدوا بما حجب عنه أكثر الخلق، فلا حجة للنافي على المثبت ولا حجة للجاهل على العالم، وفوق كل ذي علم عليم، وفيه يقول ا</w:t>
      </w:r>
      <w:r>
        <w:rPr>
          <w:rFonts w:hint="cs"/>
          <w:bCs/>
          <w:kern w:val="0"/>
          <w:rtl/>
        </w:rPr>
        <w:t xml:space="preserve">لسيد مصطفى كمال الشريف: </w:t>
      </w:r>
      <w:r>
        <w:rPr>
          <w:rFonts w:hint="cs"/>
          <w:kern w:val="0"/>
          <w:rtl/>
        </w:rPr>
        <w:t>(الوجود واحد، لأنه صفة ذاتية للحق سبحانه وتعالى، وهو واجب فلا يصح تعدده، والموجود هو الممكن، وهو العالَمُ فصح تعدده باعتبار حقائقه. وقيامُه إِنما هو بذلك الوجود الواجب لذاته، فإِذا زال بقي الوجود كما هو، فالموجود غير الوجود، فلا يصح أن يقال الوجود اثنان: وجود قديم ووجود حادث، إِلا أن يراد بالوجود الثاني الموجود من إِطلاق المصدر على المفعول، فعلى هذا لا يترتب شيء من المحاذير التي ذكرها أهل النظر على وحدة الوجود القائل بها أهل التحقيق) [رسالة وحدة الوجود للعلامة مصطفى كمال الشريف ص27 - 28]، والحاصل أنّ الوهابية قد اعتدت على الصوفية القائمين على مرتبة الإحسان ومنازل التزكية بغير وجه حق،  كعادتها في هدم صروح التخصص الإسلامي العقدي والفقهي والتزكوي، (العقدي) متمثلا في محاربة الأشاعرة والماتريدية أهل التخصص العقدي، و(الفقهي) متمثلا في مخالفة المذاهب الأربعة في كل ما اعتمدوه من فروع الفقه لا سيما في أبواب التوسل والاستغاثة وزيارة النبي صلى الله عليه وسلم، و(التزكوي) متمثلا في محاربة اهل التصوف القائمين على التزكية والإحسان، ثلث الإسلام الأعلى، وكعادتهم (الوهابية) في تجاهل التراث الإسلامي العريق وهدم التقاليد الشرعية الموروثة عبر أجيال اهل الإسلام،</w:t>
      </w:r>
    </w:p>
    <w:p w14:paraId="74463E47" w14:textId="77777777" w:rsidR="0090670C" w:rsidRDefault="0090670C" w:rsidP="0090670C">
      <w:pPr>
        <w:spacing w:after="240"/>
        <w:rPr>
          <w:rtl/>
          <w:lang w:bidi="ar-KW"/>
        </w:rPr>
      </w:pPr>
      <w:r>
        <w:rPr>
          <w:rFonts w:hint="cs"/>
          <w:b/>
          <w:bCs/>
          <w:u w:val="single"/>
          <w:rtl/>
          <w:lang w:bidi="ar-KW"/>
        </w:rPr>
        <w:lastRenderedPageBreak/>
        <w:t>(15) أمر خطير يمثل خطرا على صفاء منهاج السلفية</w:t>
      </w:r>
      <w:r>
        <w:rPr>
          <w:rFonts w:hint="cs"/>
          <w:rtl/>
          <w:lang w:bidi="ar-KW"/>
        </w:rPr>
        <w:t xml:space="preserve">، ألا وهو اعتماد كلام الشيخ ابن تيمية وكأنه - وحده - المتحدث الصحيح عن كافة طوائف أهل السنة والجماعة، واختزال آراء من خالفوه في كثير من المسائل، وكانوا وقتها يمثلون جمهور أمة الإسلام بمن فيهم الحنابلة، فقد خالفوه في مسائل عديدة، ولا شك أنه لم يكن متخصصا في كل ما تكلم فيه، وقد ذهل بالكلية عن قواعد التنزيه المستمدة من الكتاب والسنة، والتي بسبب ذهوله عنها هجم على أهل الفقه الأكبر في العقيدة (الأشاعرة والماتريدية) وانتقص من كبرائهم - مفاخر العلم - انتقصهم بغير حق، كما أنه غاب عنه مذهب السلف الحقيقي في المتشابه (الذي هو تفويض العلم به إلى الله) وظنه إثبات اللفظ الظاهر على حقيقته وتفويض الكيفية، فاقترب من الحشوية الجهلاء، وظلم مذهب السلف والخلف، واتهم مذهب السلف الصحيح الحقيقي (تفويض العلم بالمتشابه) بأنه شر المذاهب وأنه مذهب أهل الجهل، ولذلك لم يسلم منه الكثير من علماء أهل السنة الأعلام، وأدي ذلك إلى أن خاض في المتشابه على طرائق الحشوية والمشبهة واقترب منهم، </w:t>
      </w:r>
      <w:r>
        <w:rPr>
          <w:rFonts w:hint="cs"/>
          <w:b/>
          <w:bCs/>
          <w:rtl/>
          <w:lang w:bidi="ar-KW"/>
        </w:rPr>
        <w:t>كما أن له تعميمات يعوزها الدقة والتمحيص</w:t>
      </w:r>
      <w:r>
        <w:rPr>
          <w:rFonts w:hint="cs"/>
          <w:rtl/>
          <w:lang w:bidi="ar-KW"/>
        </w:rPr>
        <w:t xml:space="preserve">، وتمثل خطراً على صفاء منهج السلف الصالح، كادعائه بأنه لم ينقل عن السلف الصالح تأويل شيء من المتشابه، وبالتالي اتهم بالبدعة في الدين والخروج عن منهج السلف كل من أول شيئاً من المتشابه، وطار بهذا التعميم الركبان في كل واد، مع أنه ثابت في التفسير </w:t>
      </w:r>
      <w:r>
        <w:rPr>
          <w:rFonts w:hint="cs"/>
          <w:rtl/>
          <w:lang w:val="uz-Latn-UZ"/>
        </w:rPr>
        <w:t xml:space="preserve">عن حبر الأمة وترجمان القرآن عبد الله بن عباس رضي الله عنه وعن كثير من التابعين وتابعي التابعين والأئمة العلماء، </w:t>
      </w:r>
      <w:r>
        <w:rPr>
          <w:rFonts w:hint="cs"/>
          <w:rtl/>
          <w:lang w:bidi="ar-KW"/>
        </w:rPr>
        <w:t xml:space="preserve">وليس تأويلهم لهوى أو بدعة وحاشاهم من ذلك، وإنما هو لضرورة منع اتباع العامة للمتشابه، وضرورة حمل المتشابه على أمهاته من المحكمات، لحفظ عقائد المسلمين من التشبيه والتمثيل، كما أنه - ابن تيمية رحمه الله - تشدد في مسائل الزيارة والتبرك والوسيلة على غير طريقة الفقهاء، وتشدد على طوائف الصوفية من أهل السنة والجماعة بحق أحياناً وبغير وجه حق أحيانا، ونحن لا ننقصه حقه كأحد العلماء، ولكن أن ننجرف مع أخطائه وتشدداته وتعميماته، فهذا لا يرضاه العلماء المنصفون من أهل السنة والجماعة، وهذا ما يأباه منهج التصحيح الذي يأخذ من كل عالم أحسن ما اجتهد فيه، ويصحح ما أخطأ فيه، </w:t>
      </w:r>
    </w:p>
    <w:p w14:paraId="45D02726" w14:textId="77777777" w:rsidR="0090670C" w:rsidRDefault="0090670C" w:rsidP="0090670C">
      <w:pPr>
        <w:spacing w:after="240"/>
        <w:rPr>
          <w:rtl/>
        </w:rPr>
      </w:pPr>
      <w:r>
        <w:rPr>
          <w:rFonts w:hint="cs"/>
          <w:b/>
          <w:bCs/>
          <w:u w:val="single"/>
          <w:rtl/>
          <w:lang w:bidi="ar-KW"/>
        </w:rPr>
        <w:t>(</w:t>
      </w:r>
      <w:r>
        <w:rPr>
          <w:rFonts w:hint="cs"/>
          <w:b/>
          <w:bCs/>
          <w:u w:val="single"/>
          <w:rtl/>
        </w:rPr>
        <w:t>16) يرى أتباع السلفية المعاصرة أن منهجهم هو المنهج الوحيد الصحيح لأهل السنة والجماعة</w:t>
      </w:r>
      <w:r>
        <w:rPr>
          <w:rFonts w:hint="cs"/>
          <w:rtl/>
        </w:rPr>
        <w:t xml:space="preserve">، مع أنهم اعتمدوا على أفكار مدرسة واحدة تقوم على أفكار الشيخ محمد ابن عبد الوهاب المتأثر بشكل كبير بفكر ابن تيمية ومدرسته، وهكذا تم اختزال كل علوم دين الإسلام القيم في مفاهيم هؤلاء، مع إهمال كافة المدارس الأصولية والعلمية والتربوية - والتي تأسست على يد مئات الآلاف من علماء </w:t>
      </w:r>
      <w:r>
        <w:rPr>
          <w:rFonts w:hint="cs"/>
          <w:rtl/>
        </w:rPr>
        <w:lastRenderedPageBreak/>
        <w:t>الأمة وانتسب لها سواد المسلمين الأعظم مر عصور الإسلام -، بل وقياس قربهم وبعدهم عن أهل السنة والجماعة بهذه المقاييس الانحيازية، مما يمثل خطرا على سعة الدين واحترام تخصصاته العلمية،</w:t>
      </w:r>
    </w:p>
    <w:p w14:paraId="5D7AB24C" w14:textId="77777777" w:rsidR="0090670C" w:rsidRDefault="0090670C" w:rsidP="0090670C">
      <w:pPr>
        <w:spacing w:after="240"/>
        <w:rPr>
          <w:rtl/>
        </w:rPr>
      </w:pPr>
      <w:r>
        <w:rPr>
          <w:rFonts w:hint="cs"/>
          <w:b/>
          <w:bCs/>
          <w:u w:val="single"/>
          <w:rtl/>
        </w:rPr>
        <w:t>(</w:t>
      </w:r>
      <w:r>
        <w:rPr>
          <w:rFonts w:hint="cs"/>
          <w:b/>
          <w:bCs/>
          <w:u w:val="single"/>
          <w:rtl/>
          <w:lang w:bidi="ar-KW"/>
        </w:rPr>
        <w:t xml:space="preserve">17) </w:t>
      </w:r>
      <w:r>
        <w:rPr>
          <w:rFonts w:hint="cs"/>
          <w:b/>
          <w:bCs/>
          <w:u w:val="single"/>
          <w:rtl/>
        </w:rPr>
        <w:t xml:space="preserve">الخطأ العلمي القائم على </w:t>
      </w:r>
      <w:r>
        <w:rPr>
          <w:rFonts w:hint="cs"/>
          <w:b/>
          <w:bCs/>
          <w:u w:val="single"/>
          <w:rtl/>
          <w:lang w:bidi="ar-KW"/>
        </w:rPr>
        <w:t xml:space="preserve">احتكار مصطلح السلف الصالح </w:t>
      </w:r>
      <w:r>
        <w:rPr>
          <w:rFonts w:hint="cs"/>
          <w:b/>
          <w:bCs/>
          <w:u w:val="single"/>
          <w:rtl/>
        </w:rPr>
        <w:t>لأنفسهم</w:t>
      </w:r>
      <w:r>
        <w:rPr>
          <w:rFonts w:hint="cs"/>
          <w:rtl/>
        </w:rPr>
        <w:t xml:space="preserve"> والى كل من ينتسب الى جماعتهم فقط، مع الخلط بين مفهوم السلف الصالح كمصطلح علمي، وما بين انتسابهم للسلفية كمؤسسة بديلة عن جميع التخصصات العلمية الإسلامية يعبر عنها آراء ابن تيمية، وآراء محمد بن عبد الوهاب، ولاشك أنّ عصور السلف الصالح الثلاثة الأولى التي شهد الرسول صلى الله عليه وآله وسلم لها بالخيرية العامة هي عصور القدوة المثلى والإتباع الأمثل، ولاشك أنّ أهل السنة والجماعة يجتمعون على كتاب الله تعالى وسنة نبيه صلى الله عليه وآله وسلم من خلال فهم السلف الصالح للكتاب والسنة، ولكن ينبغي مناقشة آرائهم جميعها لمعرفة مدي تمثيلها لمذهب السلف، ومدى قربها أو بعدها عن مذهب السلف في شتى أقسام العلم، </w:t>
      </w:r>
    </w:p>
    <w:p w14:paraId="4716F11D" w14:textId="77777777" w:rsidR="0090670C" w:rsidRDefault="0090670C" w:rsidP="0090670C">
      <w:pPr>
        <w:spacing w:after="240"/>
        <w:rPr>
          <w:rtl/>
        </w:rPr>
      </w:pPr>
      <w:r>
        <w:rPr>
          <w:rFonts w:hint="cs"/>
          <w:b/>
          <w:bCs/>
          <w:u w:val="single"/>
          <w:rtl/>
        </w:rPr>
        <w:t>(18) الخطأ في فهم المقصود بالخيرية</w:t>
      </w:r>
      <w:r>
        <w:rPr>
          <w:rFonts w:hint="cs"/>
          <w:rtl/>
        </w:rPr>
        <w:t xml:space="preserve"> التي وصفت بها قرون السلف الأولى، قد اساء بعض المنتسبين إلى السلفية فهم الخيرية المنصوص عليها في احاديث الرسول صلى الله عليه وآله وسلم، ظاناً أنّ الخيرية اقتصرت على القرون الثلاث الاولى فقط، فاتجهوا الى رفض ومعارضة كل رأي أو فهم يأتي من خارج دائرة القرون الثلاث الا بانتقاء الآراء بعد ذلك من العصور المتأخرة، والحقيقة التي يجب معرفتها: أنّ الخيرية لم تكن في جميع من عاش القرون الثلاث الاولى بل الخيرية كانت في العموم والمجموع الغالب، ثم ظهرت التخصصات العلمية بعد ذلك مستمدة أصولها من علماء تلك الحقبة المباركة من عصور الإسلام، فليس المقصود بالخيرية رفض كل صحيح بعدها، وهذا هو الخلل في فهم الخيرية، إنّ من خيرية عصور السلف الصالح أنّها وضعت الأسس والأصول واللبنات الأولى للتخصص الإسلامي في كل فن من فنون العلم، ثم تركت المجال للعلماء ليظهروا ابداعهم العلمي، ففي القرن التالي لعصور السلف ظهر التخصص في الحديث وكان من ثمرته أن حفظت السنّة متمثلة في صحيح البخاري وصحيح مسلم وسنن أبي داود وسنن الترمذي وسنن النسائي وسنن ابن ماجة وعير ذلك من كتب السنن والمسانيد، وظهر التخصص في الفقه وكان من ثمرته أن دون الفقه وظهرت المذاهب الفقهية الأربعة وغيرها مما يعد مفخرة أهل السنّة والجماعة في حفظ الشريعة، وانتشرت البدع واحتاج الناس إلى انتصاب العلماء للرد عليها، وأكرم الله تعالى الأمة بثلاثة من علماء المسلمين الأكابر، حملوا لواء الدفاع عن عقيدة المسلمين وبيان عقيدة أهل السنّة والجماعة، وهم الإمام أحمد </w:t>
      </w:r>
      <w:r>
        <w:rPr>
          <w:rFonts w:hint="cs"/>
          <w:rtl/>
        </w:rPr>
        <w:lastRenderedPageBreak/>
        <w:t xml:space="preserve">ابن حنبل والإمام أبو الحسن الأشعري والإمام أبو منصور الماتريدي، وبهم اكتملت صورة العقيدة الفذة التي ينبغي أن يحملها كل مسلم، فالإمام أحمد حمل لواء الدفاع عن عقيدة أهل السنة تجاه المخالفين، والإمامان أبو الحسن الأشعري والإمام أبو منصور الماتريدي حملا لواء الهجوم على أعداء هذه العقيدة وتفنيد أخطائهم، وتطهير عقائد المسلمين من بدع الخوارج والشيعة والمعتزلة والمشبهة والمجسمة وغيرهم، وأكرم الله تعالى الأمة بهم وبتلامذتهم، وامتزجت علومهم، وظهر منهم المتخصصون في مجال العقيدة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w:t>
      </w:r>
      <w:r>
        <w:rPr>
          <w:rFonts w:hint="cs"/>
          <w:b/>
          <w:bCs/>
          <w:rtl/>
        </w:rPr>
        <w:t>ومع الفتوحات الإسلامية وثراء المجتمعات الإسلامية</w:t>
      </w:r>
      <w:r>
        <w:rPr>
          <w:rFonts w:hint="cs"/>
          <w:rtl/>
        </w:rPr>
        <w:t>، بدأ ميل المسلمين إلى الدنيا والركون إليها،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التزكية (التصوف)، وإثبات شرفه وجلاله وفضله، ومن باب سد النقص، واستكمال علوم الدين في جميع نواحي الحياة الإنسانية،</w:t>
      </w:r>
    </w:p>
    <w:p w14:paraId="562CC7C4" w14:textId="77777777" w:rsidR="0090670C" w:rsidRDefault="0090670C" w:rsidP="0090670C">
      <w:pPr>
        <w:spacing w:after="240"/>
        <w:rPr>
          <w:rtl/>
        </w:rPr>
      </w:pPr>
      <w:r>
        <w:rPr>
          <w:rFonts w:hint="cs"/>
          <w:b/>
          <w:bCs/>
          <w:u w:val="single"/>
          <w:rtl/>
        </w:rPr>
        <w:t>(</w:t>
      </w:r>
      <w:r>
        <w:rPr>
          <w:rFonts w:eastAsia="Times New Roman" w:hint="cs"/>
          <w:b/>
          <w:bCs/>
          <w:u w:val="single"/>
          <w:rtl/>
          <w:lang w:eastAsia="ar-SA" w:bidi="ar-KW"/>
        </w:rPr>
        <w:t>19) الخطأ والخطر في تقديم مؤسسة واحدة (السلفية بمفرداتها التي اشتهرت بها) على أنّها البديل عن جميع التخصصات العلمية الإسلامية،</w:t>
      </w:r>
      <w:r>
        <w:rPr>
          <w:rFonts w:eastAsia="Times New Roman" w:hint="cs"/>
          <w:rtl/>
          <w:lang w:eastAsia="ar-SA" w:bidi="ar-KW"/>
        </w:rPr>
        <w:t xml:space="preserve"> </w:t>
      </w:r>
      <w:r>
        <w:rPr>
          <w:rFonts w:hint="cs"/>
          <w:rtl/>
        </w:rPr>
        <w:t xml:space="preserve">لقد كان السلف الصالح هم خير قرون الإسلام علما وعملا، وفقها وفهما، واهل السنة والجماعة يعرفون لسلفنا الصالح فضلهم ويسيرون على هديهم ومناهجهم، إنّ من خيرية عصور السلف الصالح أنّها وضعت الأسس واللبنات الأولى للتخصص الإسلامي في كل فن من فنون العلم، ثم تركت المجال للعلماء ليظهروا تخصصهم العلمي وظل المسلمون يحترمون أهل التخصص في العلوم الشرعية إلى أن جاءت فوضى عدم احترام التخصص متمثلة في طرح السلفية على أنّها بديل عن جميع التخصصات العلمية، </w:t>
      </w:r>
      <w:r>
        <w:rPr>
          <w:rFonts w:hint="cs"/>
          <w:bdr w:val="none" w:sz="0" w:space="0" w:color="auto" w:frame="1"/>
          <w:rtl/>
        </w:rPr>
        <w:t xml:space="preserve">إن الحركة السلفية المعاصرة </w:t>
      </w:r>
      <w:r>
        <w:rPr>
          <w:rFonts w:hint="cs"/>
          <w:rtl/>
        </w:rPr>
        <w:t>في امس الحاجة إلى مراجعات علمية جادة من أجل تصحيح المسار،</w:t>
      </w:r>
    </w:p>
    <w:p w14:paraId="0EF88911" w14:textId="77777777" w:rsidR="0090670C" w:rsidRDefault="0090670C" w:rsidP="0090670C">
      <w:pPr>
        <w:spacing w:after="240"/>
        <w:jc w:val="center"/>
        <w:rPr>
          <w:rtl/>
        </w:rPr>
      </w:pPr>
      <w:r>
        <w:rPr>
          <w:rFonts w:hint="cs"/>
          <w:rtl/>
        </w:rPr>
        <w:t>***</w:t>
      </w:r>
    </w:p>
    <w:p w14:paraId="6FAF0300" w14:textId="77777777" w:rsidR="0090670C" w:rsidRDefault="0090670C" w:rsidP="0090670C">
      <w:pPr>
        <w:ind w:left="-58"/>
        <w:rPr>
          <w:rtl/>
        </w:rPr>
      </w:pPr>
    </w:p>
    <w:p w14:paraId="218BE769" w14:textId="77777777" w:rsidR="0090670C" w:rsidRDefault="0090670C" w:rsidP="0090670C">
      <w:pPr>
        <w:pStyle w:val="a3"/>
        <w:jc w:val="center"/>
        <w:rPr>
          <w:color w:val="auto"/>
          <w:sz w:val="40"/>
          <w:szCs w:val="40"/>
          <w:u w:val="single"/>
          <w:rtl/>
        </w:rPr>
      </w:pPr>
    </w:p>
    <w:p w14:paraId="0F397CF1" w14:textId="77777777" w:rsidR="0090670C" w:rsidRDefault="0090670C" w:rsidP="0090670C">
      <w:pPr>
        <w:pStyle w:val="a3"/>
        <w:jc w:val="center"/>
        <w:rPr>
          <w:color w:val="auto"/>
          <w:kern w:val="0"/>
          <w:sz w:val="40"/>
          <w:szCs w:val="40"/>
          <w:highlight w:val="yellow"/>
          <w:u w:val="single"/>
          <w:rtl/>
          <w:lang w:bidi="ar-KW"/>
        </w:rPr>
      </w:pPr>
      <w:r>
        <w:rPr>
          <w:rFonts w:hint="cs"/>
          <w:color w:val="auto"/>
          <w:kern w:val="0"/>
          <w:sz w:val="40"/>
          <w:szCs w:val="40"/>
          <w:highlight w:val="yellow"/>
          <w:u w:val="single"/>
          <w:rtl/>
          <w:lang w:bidi="ar-KW"/>
        </w:rPr>
        <w:t>المبحث الثامن</w:t>
      </w:r>
    </w:p>
    <w:p w14:paraId="2B7ADC34" w14:textId="0A6A81F3" w:rsidR="0090670C" w:rsidRDefault="0090670C" w:rsidP="0090670C">
      <w:pPr>
        <w:pStyle w:val="a3"/>
        <w:jc w:val="center"/>
        <w:rPr>
          <w:color w:val="auto"/>
          <w:kern w:val="0"/>
          <w:sz w:val="40"/>
          <w:szCs w:val="40"/>
          <w:highlight w:val="yellow"/>
          <w:u w:val="single"/>
          <w:rtl/>
          <w:lang w:bidi="ar-KW"/>
        </w:rPr>
      </w:pPr>
      <w:r>
        <w:rPr>
          <w:rFonts w:hint="cs"/>
          <w:color w:val="auto"/>
          <w:kern w:val="0"/>
          <w:sz w:val="40"/>
          <w:szCs w:val="40"/>
          <w:highlight w:val="yellow"/>
          <w:u w:val="single"/>
          <w:rtl/>
          <w:lang w:bidi="ar-KW"/>
        </w:rPr>
        <w:t xml:space="preserve">مفاتيح </w:t>
      </w:r>
      <w:r w:rsidR="005244B0">
        <w:rPr>
          <w:rFonts w:hint="cs"/>
          <w:color w:val="auto"/>
          <w:kern w:val="0"/>
          <w:sz w:val="40"/>
          <w:szCs w:val="40"/>
          <w:highlight w:val="yellow"/>
          <w:u w:val="single"/>
          <w:rtl/>
          <w:lang w:bidi="ar-KW"/>
        </w:rPr>
        <w:t>المفاهيم</w:t>
      </w:r>
      <w:r>
        <w:rPr>
          <w:rFonts w:hint="cs"/>
          <w:color w:val="auto"/>
          <w:kern w:val="0"/>
          <w:sz w:val="40"/>
          <w:szCs w:val="40"/>
          <w:highlight w:val="yellow"/>
          <w:u w:val="single"/>
          <w:rtl/>
          <w:lang w:bidi="ar-KW"/>
        </w:rPr>
        <w:t xml:space="preserve"> الخاطئة </w:t>
      </w:r>
    </w:p>
    <w:p w14:paraId="235E88A4" w14:textId="77777777" w:rsidR="0090670C" w:rsidRDefault="0090670C" w:rsidP="0090670C">
      <w:pPr>
        <w:pStyle w:val="a3"/>
        <w:jc w:val="center"/>
        <w:rPr>
          <w:color w:val="auto"/>
          <w:sz w:val="40"/>
          <w:szCs w:val="40"/>
          <w:u w:val="single"/>
          <w:rtl/>
        </w:rPr>
      </w:pPr>
      <w:r>
        <w:rPr>
          <w:rFonts w:hint="cs"/>
          <w:color w:val="auto"/>
          <w:kern w:val="0"/>
          <w:sz w:val="40"/>
          <w:szCs w:val="40"/>
          <w:highlight w:val="yellow"/>
          <w:u w:val="single"/>
          <w:rtl/>
          <w:lang w:bidi="ar-KW"/>
        </w:rPr>
        <w:t>التي حالت دون فهم الوهابية للعقيدة الصحيحة</w:t>
      </w:r>
    </w:p>
    <w:p w14:paraId="7CACB592" w14:textId="77777777" w:rsidR="0090670C" w:rsidRDefault="0090670C" w:rsidP="0090670C">
      <w:pPr>
        <w:pStyle w:val="a3"/>
        <w:jc w:val="center"/>
        <w:rPr>
          <w:color w:val="auto"/>
          <w:sz w:val="40"/>
          <w:szCs w:val="40"/>
          <w:u w:val="single"/>
          <w:rtl/>
        </w:rPr>
      </w:pPr>
    </w:p>
    <w:p w14:paraId="1342910C" w14:textId="77777777" w:rsidR="00F01A18" w:rsidRDefault="00F01A18" w:rsidP="00F01A18">
      <w:r>
        <w:rPr>
          <w:rFonts w:hint="cs"/>
          <w:kern w:val="0"/>
          <w:rtl/>
        </w:rPr>
        <w:t>[الخطأ الأول]</w:t>
      </w:r>
      <w:r>
        <w:rPr>
          <w:rFonts w:hint="cs"/>
          <w:kern w:val="0"/>
          <w:rtl/>
          <w:lang w:bidi="ar-KW"/>
        </w:rPr>
        <w:t xml:space="preserve">: </w:t>
      </w:r>
      <w:r>
        <w:rPr>
          <w:rFonts w:hint="cs"/>
          <w:rtl/>
        </w:rPr>
        <w:t xml:space="preserve">عدم إعمال العقل في فهم نصوص التنزيه </w:t>
      </w:r>
    </w:p>
    <w:p w14:paraId="7BC32F28" w14:textId="77777777" w:rsidR="00F01A18" w:rsidRDefault="00F01A18" w:rsidP="00F01A18">
      <w:pPr>
        <w:rPr>
          <w:kern w:val="0"/>
          <w:rtl/>
          <w:lang w:bidi="ar-KW"/>
        </w:rPr>
      </w:pPr>
      <w:r>
        <w:rPr>
          <w:rFonts w:hint="cs"/>
          <w:kern w:val="0"/>
          <w:rtl/>
        </w:rPr>
        <w:t>[الخطأ الثاني]</w:t>
      </w:r>
      <w:r>
        <w:rPr>
          <w:rFonts w:hint="cs"/>
          <w:kern w:val="0"/>
          <w:rtl/>
          <w:lang w:bidi="ar-KW"/>
        </w:rPr>
        <w:t xml:space="preserve">: إساءة ظن الوهابية بعلم التقديس </w:t>
      </w:r>
    </w:p>
    <w:p w14:paraId="09F4FB69" w14:textId="77777777" w:rsidR="00F01A18" w:rsidRDefault="00F01A18" w:rsidP="00F01A18">
      <w:pPr>
        <w:rPr>
          <w:rtl/>
        </w:rPr>
      </w:pPr>
      <w:r>
        <w:rPr>
          <w:rFonts w:hint="cs"/>
          <w:kern w:val="0"/>
          <w:rtl/>
        </w:rPr>
        <w:t>[الخطأ الثالث]</w:t>
      </w:r>
      <w:r>
        <w:rPr>
          <w:rFonts w:hint="cs"/>
          <w:kern w:val="0"/>
          <w:rtl/>
          <w:lang w:bidi="ar-KW"/>
        </w:rPr>
        <w:t xml:space="preserve">: </w:t>
      </w:r>
      <w:r>
        <w:rPr>
          <w:rFonts w:hint="cs"/>
          <w:rtl/>
        </w:rPr>
        <w:t>خوض الحشوية الوهابية في متشابه الأخبار</w:t>
      </w:r>
    </w:p>
    <w:p w14:paraId="165D9196" w14:textId="77777777" w:rsidR="00F01A18" w:rsidRDefault="00F01A18" w:rsidP="00F01A18">
      <w:pPr>
        <w:rPr>
          <w:rtl/>
        </w:rPr>
      </w:pPr>
      <w:r>
        <w:rPr>
          <w:rFonts w:hint="cs"/>
          <w:kern w:val="0"/>
          <w:rtl/>
        </w:rPr>
        <w:t>[الخطأ الرابع]</w:t>
      </w:r>
      <w:r>
        <w:rPr>
          <w:rFonts w:hint="cs"/>
          <w:kern w:val="0"/>
          <w:rtl/>
          <w:lang w:bidi="ar-KW"/>
        </w:rPr>
        <w:t xml:space="preserve">: </w:t>
      </w:r>
      <w:r>
        <w:rPr>
          <w:rFonts w:hint="cs"/>
          <w:rtl/>
        </w:rPr>
        <w:t xml:space="preserve">خطأ الحشوية الوهابية في إعلان الحرب على التفويض والتأويل </w:t>
      </w:r>
    </w:p>
    <w:p w14:paraId="1EA6E1F0" w14:textId="77777777" w:rsidR="00F01A18" w:rsidRDefault="00F01A18" w:rsidP="00F01A18">
      <w:pPr>
        <w:rPr>
          <w:rtl/>
        </w:rPr>
      </w:pPr>
      <w:r>
        <w:rPr>
          <w:rFonts w:hint="cs"/>
          <w:kern w:val="0"/>
          <w:rtl/>
        </w:rPr>
        <w:t>[الخطأ الخامس]</w:t>
      </w:r>
      <w:r>
        <w:rPr>
          <w:rFonts w:hint="cs"/>
          <w:kern w:val="0"/>
          <w:rtl/>
          <w:lang w:bidi="ar-KW"/>
        </w:rPr>
        <w:t xml:space="preserve">: </w:t>
      </w:r>
      <w:r>
        <w:rPr>
          <w:rFonts w:hint="cs"/>
          <w:rtl/>
        </w:rPr>
        <w:t xml:space="preserve">خطأ الحشوية الوهابية في إساءة الظن بعلم الكلام السني </w:t>
      </w:r>
    </w:p>
    <w:p w14:paraId="033681BE" w14:textId="77777777" w:rsidR="00F01A18" w:rsidRDefault="00F01A18" w:rsidP="00F01A18">
      <w:pPr>
        <w:rPr>
          <w:kern w:val="0"/>
          <w:rtl/>
        </w:rPr>
      </w:pPr>
      <w:r>
        <w:rPr>
          <w:rFonts w:hint="cs"/>
          <w:kern w:val="0"/>
          <w:rtl/>
        </w:rPr>
        <w:t>[الخطأ السادس]</w:t>
      </w:r>
      <w:r>
        <w:rPr>
          <w:rFonts w:hint="cs"/>
          <w:kern w:val="0"/>
          <w:rtl/>
          <w:lang w:bidi="ar-KW"/>
        </w:rPr>
        <w:t xml:space="preserve">: </w:t>
      </w:r>
      <w:r>
        <w:rPr>
          <w:rFonts w:hint="cs"/>
          <w:kern w:val="0"/>
          <w:rtl/>
        </w:rPr>
        <w:t>خطأ الحشوية الوهابية في نفي المجاز مع انه من بلاغة القرآن</w:t>
      </w:r>
    </w:p>
    <w:p w14:paraId="5D1C096C" w14:textId="77777777" w:rsidR="00F01A18" w:rsidRDefault="00F01A18" w:rsidP="00F01A18">
      <w:pPr>
        <w:rPr>
          <w:rtl/>
        </w:rPr>
      </w:pPr>
      <w:r>
        <w:rPr>
          <w:rFonts w:hint="cs"/>
          <w:kern w:val="0"/>
          <w:rtl/>
        </w:rPr>
        <w:t>[الخطأ السابع]</w:t>
      </w:r>
      <w:r>
        <w:rPr>
          <w:rFonts w:hint="cs"/>
          <w:kern w:val="0"/>
          <w:rtl/>
          <w:lang w:bidi="ar-KW"/>
        </w:rPr>
        <w:t xml:space="preserve">: </w:t>
      </w:r>
      <w:r>
        <w:rPr>
          <w:rFonts w:hint="cs"/>
          <w:rtl/>
        </w:rPr>
        <w:t>خطأ الحشوية الوهابية في الاستدلال بالظنيات على معارضة القطعيات</w:t>
      </w:r>
    </w:p>
    <w:p w14:paraId="17A2654E" w14:textId="77777777" w:rsidR="00F01A18" w:rsidRDefault="00F01A18" w:rsidP="00F01A18">
      <w:pPr>
        <w:rPr>
          <w:rtl/>
        </w:rPr>
      </w:pPr>
      <w:r>
        <w:rPr>
          <w:rFonts w:hint="cs"/>
          <w:kern w:val="0"/>
          <w:rtl/>
        </w:rPr>
        <w:t>[الخطأ الثامن]</w:t>
      </w:r>
      <w:r>
        <w:rPr>
          <w:rFonts w:hint="cs"/>
          <w:kern w:val="0"/>
          <w:rtl/>
          <w:lang w:bidi="ar-KW"/>
        </w:rPr>
        <w:t xml:space="preserve">: </w:t>
      </w:r>
      <w:r>
        <w:rPr>
          <w:rFonts w:hint="cs"/>
          <w:rtl/>
        </w:rPr>
        <w:t>خطأ الحشوية الوهابية في جمع المفرق من المتشابهات، ابتغاء الفتنة وتقوية الشبهة</w:t>
      </w:r>
    </w:p>
    <w:p w14:paraId="4C152F7C" w14:textId="77777777" w:rsidR="00F01A18" w:rsidRDefault="00F01A18" w:rsidP="00F01A18">
      <w:pPr>
        <w:rPr>
          <w:rtl/>
        </w:rPr>
      </w:pPr>
      <w:r>
        <w:rPr>
          <w:rFonts w:hint="cs"/>
          <w:kern w:val="0"/>
          <w:rtl/>
        </w:rPr>
        <w:t>[الخطأ التاسع]</w:t>
      </w:r>
      <w:r>
        <w:rPr>
          <w:rFonts w:hint="cs"/>
          <w:kern w:val="0"/>
          <w:rtl/>
          <w:lang w:bidi="ar-KW"/>
        </w:rPr>
        <w:t xml:space="preserve">: </w:t>
      </w:r>
      <w:r>
        <w:rPr>
          <w:rFonts w:hint="cs"/>
          <w:rtl/>
        </w:rPr>
        <w:t>خطأ الحشوية الوهابية في الاستدلال بالموضوع والضعيف على العقيدة</w:t>
      </w:r>
    </w:p>
    <w:p w14:paraId="63CB9331" w14:textId="77777777" w:rsidR="00F01A18" w:rsidRDefault="00F01A18" w:rsidP="00F01A18">
      <w:pPr>
        <w:rPr>
          <w:rtl/>
        </w:rPr>
      </w:pPr>
      <w:r>
        <w:rPr>
          <w:rFonts w:hint="cs"/>
          <w:kern w:val="0"/>
          <w:rtl/>
        </w:rPr>
        <w:t>[الخطأ العاشر]</w:t>
      </w:r>
      <w:r>
        <w:rPr>
          <w:rFonts w:hint="cs"/>
          <w:kern w:val="0"/>
          <w:rtl/>
          <w:lang w:bidi="ar-KW"/>
        </w:rPr>
        <w:t xml:space="preserve">: خطأ الوهابية في </w:t>
      </w:r>
      <w:r>
        <w:rPr>
          <w:rFonts w:hint="cs"/>
          <w:rtl/>
        </w:rPr>
        <w:t>عدم احترام مدارس التخصص العقائدي</w:t>
      </w:r>
    </w:p>
    <w:p w14:paraId="42646D0C" w14:textId="77777777" w:rsidR="00F01A18" w:rsidRPr="00F01A18" w:rsidRDefault="00F01A18" w:rsidP="00F01A18">
      <w:pPr>
        <w:pStyle w:val="a3"/>
        <w:jc w:val="center"/>
        <w:rPr>
          <w:sz w:val="36"/>
          <w:szCs w:val="36"/>
          <w:highlight w:val="yellow"/>
          <w:u w:val="single"/>
          <w:rtl/>
        </w:rPr>
      </w:pPr>
    </w:p>
    <w:p w14:paraId="72957BDF" w14:textId="50C29013" w:rsidR="00F01A18" w:rsidRDefault="0090670C" w:rsidP="00F01A18">
      <w:pPr>
        <w:pStyle w:val="a3"/>
        <w:jc w:val="center"/>
        <w:rPr>
          <w:sz w:val="36"/>
          <w:szCs w:val="36"/>
          <w:highlight w:val="yellow"/>
          <w:u w:val="single"/>
          <w:rtl/>
        </w:rPr>
      </w:pPr>
      <w:r w:rsidRPr="00F01A18">
        <w:rPr>
          <w:rFonts w:hint="cs"/>
          <w:sz w:val="36"/>
          <w:szCs w:val="36"/>
          <w:highlight w:val="yellow"/>
          <w:u w:val="single"/>
          <w:rtl/>
        </w:rPr>
        <w:t>[</w:t>
      </w:r>
      <w:r w:rsidR="000A5433" w:rsidRPr="00F01A18">
        <w:rPr>
          <w:rFonts w:hint="cs"/>
          <w:sz w:val="36"/>
          <w:szCs w:val="36"/>
          <w:highlight w:val="yellow"/>
          <w:u w:val="single"/>
          <w:rtl/>
        </w:rPr>
        <w:t xml:space="preserve">الخطأ </w:t>
      </w:r>
      <w:r w:rsidRPr="00F01A18">
        <w:rPr>
          <w:rFonts w:hint="cs"/>
          <w:sz w:val="36"/>
          <w:szCs w:val="36"/>
          <w:highlight w:val="yellow"/>
          <w:u w:val="single"/>
          <w:rtl/>
        </w:rPr>
        <w:t>الأول]</w:t>
      </w:r>
    </w:p>
    <w:p w14:paraId="531E0A88" w14:textId="1600F935" w:rsidR="00F01A18" w:rsidRPr="00F01A18" w:rsidRDefault="00F01A18" w:rsidP="00F01A18">
      <w:pPr>
        <w:pStyle w:val="a3"/>
        <w:jc w:val="center"/>
        <w:rPr>
          <w:sz w:val="36"/>
          <w:szCs w:val="36"/>
          <w:highlight w:val="yellow"/>
          <w:u w:val="single"/>
          <w:rtl/>
        </w:rPr>
      </w:pPr>
      <w:r>
        <w:rPr>
          <w:rFonts w:hint="cs"/>
          <w:sz w:val="36"/>
          <w:szCs w:val="36"/>
          <w:highlight w:val="yellow"/>
          <w:u w:val="single"/>
          <w:rtl/>
        </w:rPr>
        <w:t xml:space="preserve">من </w:t>
      </w:r>
      <w:r w:rsidRPr="00F01A18">
        <w:rPr>
          <w:sz w:val="36"/>
          <w:szCs w:val="36"/>
          <w:highlight w:val="yellow"/>
          <w:u w:val="single"/>
          <w:rtl/>
        </w:rPr>
        <w:t>المفاهيم الخاطئة التي حالت دون فهم الوهابية للعقيدة الصحيحة</w:t>
      </w:r>
    </w:p>
    <w:p w14:paraId="7C3F41A6" w14:textId="77777777" w:rsidR="00F01A18" w:rsidRPr="00F01A18" w:rsidRDefault="0090670C" w:rsidP="00F01A18">
      <w:pPr>
        <w:pStyle w:val="a3"/>
        <w:jc w:val="center"/>
        <w:rPr>
          <w:sz w:val="36"/>
          <w:szCs w:val="36"/>
          <w:u w:val="single"/>
          <w:rtl/>
        </w:rPr>
      </w:pPr>
      <w:r w:rsidRPr="00F01A18">
        <w:rPr>
          <w:rFonts w:hint="cs"/>
          <w:sz w:val="36"/>
          <w:szCs w:val="36"/>
          <w:highlight w:val="yellow"/>
          <w:u w:val="single"/>
          <w:rtl/>
        </w:rPr>
        <w:t>عدم إعمال العقل في فهم نصوص التنزيه</w:t>
      </w:r>
    </w:p>
    <w:p w14:paraId="553D07D2" w14:textId="77777777" w:rsidR="00F01A18" w:rsidRPr="00F01A18" w:rsidRDefault="00F01A18" w:rsidP="00F01A18">
      <w:pPr>
        <w:pStyle w:val="a3"/>
        <w:jc w:val="center"/>
        <w:rPr>
          <w:sz w:val="36"/>
          <w:szCs w:val="36"/>
          <w:u w:val="single"/>
          <w:rtl/>
        </w:rPr>
      </w:pPr>
    </w:p>
    <w:p w14:paraId="1207516F" w14:textId="21C6732B" w:rsidR="0090670C" w:rsidRDefault="0090670C" w:rsidP="0090670C">
      <w:pPr>
        <w:rPr>
          <w:rtl/>
        </w:rPr>
      </w:pPr>
      <w:r w:rsidRPr="000A5433">
        <w:rPr>
          <w:rFonts w:hint="cs"/>
          <w:sz w:val="32"/>
          <w:szCs w:val="32"/>
          <w:rtl/>
        </w:rPr>
        <w:t xml:space="preserve"> </w:t>
      </w:r>
    </w:p>
    <w:p w14:paraId="3DCBB863" w14:textId="002D0B34" w:rsidR="0090670C" w:rsidRDefault="00F01A18" w:rsidP="0090670C">
      <w:r>
        <w:rPr>
          <w:rFonts w:hint="cs"/>
          <w:b/>
          <w:bCs/>
          <w:sz w:val="36"/>
          <w:szCs w:val="36"/>
          <w:highlight w:val="yellow"/>
          <w:u w:val="single"/>
          <w:rtl/>
        </w:rPr>
        <w:t>[المفتاح الأول]</w:t>
      </w:r>
      <w:r>
        <w:rPr>
          <w:rFonts w:hint="cs"/>
          <w:rtl/>
          <w:lang w:bidi="ar-KW"/>
        </w:rPr>
        <w:t xml:space="preserve">: </w:t>
      </w:r>
      <w:r w:rsidR="0090670C">
        <w:rPr>
          <w:rFonts w:hint="cs"/>
          <w:rtl/>
        </w:rPr>
        <w:t xml:space="preserve">أكرم الله تعالى الإنسان بالعقل، كي يحمله عقله على أن يؤمن بربه وخالقه، وكي يفهم به العلم، وكي يميز به بين الخير والشر والضار والنافع، </w:t>
      </w:r>
      <w:r w:rsidR="0090670C">
        <w:rPr>
          <w:rFonts w:hint="cs"/>
          <w:rtl/>
          <w:lang w:bidi="ar-KW"/>
        </w:rPr>
        <w:t>وقد تكرر ذكر العقل بمرادفاته في القرآن الكريم أكثر من سبعين مرة، يُخاطب الناس باستعمال العقل في فهم الآيات الكونية أو الشرعية للوصول إلى منازل العلم والإيمان والإحسان، منها: قوله تعالى: {</w:t>
      </w:r>
      <w:r w:rsidR="0090670C">
        <w:rPr>
          <w:rFonts w:hint="cs"/>
          <w:rtl/>
        </w:rPr>
        <w:t xml:space="preserve">كَذَلِكَ يُبَيِّنُ اللَّهُ لَكُمْ آيَاتِهِ لَعَلَّكُمْ تَعْقِلُونَ} [البقرة: 242]، وجعل عقل الآيات ومعرفتها صفة العلماء، </w:t>
      </w:r>
      <w:r w:rsidR="0090670C">
        <w:rPr>
          <w:rFonts w:hint="cs"/>
          <w:rtl/>
          <w:lang w:bidi="ar-KW"/>
        </w:rPr>
        <w:t>فقال تعالى: {</w:t>
      </w:r>
      <w:r w:rsidR="0090670C">
        <w:rPr>
          <w:rFonts w:hint="cs"/>
          <w:rtl/>
        </w:rPr>
        <w:t xml:space="preserve">وَتِلْكَ الْأَمْثَالُ نَضْرِبُهَا لِلنَّاسِ وَمَا يَعْقِلُهَا إِلَّا الْعَالِمُونَ} [العنكبوت: 43]، وخاطب الله تعالى أولي العقول (أولي الألباب) في مواضع عديدة من القرآن الكريم، منها: </w:t>
      </w:r>
      <w:r w:rsidR="0090670C">
        <w:rPr>
          <w:rFonts w:hint="cs"/>
          <w:rtl/>
          <w:lang w:bidi="ar-KW"/>
        </w:rPr>
        <w:t>قوله تعالى: {</w:t>
      </w:r>
      <w:r w:rsidR="0090670C">
        <w:rPr>
          <w:rFonts w:hint="cs"/>
          <w:rtl/>
        </w:rPr>
        <w:t xml:space="preserve">يُؤْتِي الْحِكْمَةَ مَنْ يَشَاءُ وَمَنْ يُؤْتَ الْحِكْمَةَ فَقَدْ أُوتِيَ خَيْرًا كَثِيرًا وَمَا يَذَّكَّرُ إِلَّا أُولُو الْأَلْبَابِ} [البقرة: 269]، كما خاطبهم بقوله تعالى: {إِنَّ فِي ذَلِكَ لآيَاتٍ لأُولِي النُّهَى}، </w:t>
      </w:r>
      <w:r w:rsidR="0090670C">
        <w:rPr>
          <w:rFonts w:hint="cs"/>
          <w:rtl/>
          <w:lang w:bidi="ar-KW"/>
        </w:rPr>
        <w:t xml:space="preserve">وقوله تعالى: </w:t>
      </w:r>
      <w:r w:rsidR="0090670C">
        <w:rPr>
          <w:rFonts w:hint="cs"/>
          <w:rtl/>
        </w:rPr>
        <w:t xml:space="preserve">{هَل فِي ذَلِكَ قَسَمٌ لِذِي حِجْرٍ}، كما أنّ من آثار العقل التفكر والتدبر والتذكر والنظر والاعتبار والاستبصار والرشد، وقد جاءت آيات القرآن تترا يُشير إلى أهمية ذلك كله، كما في قوله تعالى: </w:t>
      </w:r>
      <w:r w:rsidR="0090670C">
        <w:rPr>
          <w:rFonts w:hint="cs"/>
          <w:rtl/>
          <w:lang w:bidi="ar-KW"/>
        </w:rPr>
        <w:t>{</w:t>
      </w:r>
      <w:r w:rsidR="0090670C">
        <w:rPr>
          <w:rFonts w:hint="cs"/>
          <w:rtl/>
        </w:rPr>
        <w:t xml:space="preserve">فَاقْصُصِ الْقَصَصَ لَعَلَّهُمْ يَتَفَكَّرُونَ} [يونس: 176]، </w:t>
      </w:r>
      <w:r w:rsidR="0090670C">
        <w:rPr>
          <w:rFonts w:hint="cs"/>
          <w:rtl/>
          <w:lang w:bidi="ar-KW"/>
        </w:rPr>
        <w:t xml:space="preserve">وقوله تعالى: </w:t>
      </w:r>
      <w:r w:rsidR="0090670C">
        <w:rPr>
          <w:rFonts w:hint="cs"/>
          <w:rtl/>
        </w:rPr>
        <w:t xml:space="preserve">{وَلَقَدْ وَصَّلْنَا لَهُمُ الْقَوْلَ لَعَلَّهُمْ يَتَذَكَّرُونَ} [القصص: 51]، </w:t>
      </w:r>
      <w:r w:rsidR="0090670C">
        <w:rPr>
          <w:rFonts w:hint="cs"/>
          <w:rtl/>
          <w:lang w:bidi="ar-KW"/>
        </w:rPr>
        <w:t xml:space="preserve">وقوله تعالى: </w:t>
      </w:r>
      <w:r w:rsidR="0090670C">
        <w:rPr>
          <w:rFonts w:hint="cs"/>
          <w:rtl/>
        </w:rPr>
        <w:t xml:space="preserve">{أَفَلاَ يَتَدَبَّرُونَ القُرآنَ}، إنّ الله تعالى أكرم الإنسان بالعقل، وأنزل عليه القرآن وأمره ان يتدبره بعقله وأن يُعمل فيه فكره، وأكرم رسوله صلى الله عليه وسلم </w:t>
      </w:r>
      <w:r w:rsidR="0090670C">
        <w:rPr>
          <w:rFonts w:hint="cs"/>
          <w:rtl/>
        </w:rPr>
        <w:lastRenderedPageBreak/>
        <w:t xml:space="preserve">بالحكمة والسنّة، وجعل نصوص القرآن والسنة لا يمكن فهمها الفهم الصحيح إلا من خلال التفكر والتدبر والفهم الدقيق وإعمال العقل في فقهها وحمل متشابهها على محكمها، </w:t>
      </w:r>
    </w:p>
    <w:p w14:paraId="4B6D761F" w14:textId="532FB46C" w:rsidR="0090670C" w:rsidRDefault="00F01A18" w:rsidP="0090670C">
      <w:pPr>
        <w:rPr>
          <w:rtl/>
        </w:rPr>
      </w:pPr>
      <w:r>
        <w:rPr>
          <w:rFonts w:hint="cs"/>
          <w:b/>
          <w:bCs/>
          <w:sz w:val="36"/>
          <w:szCs w:val="36"/>
          <w:highlight w:val="yellow"/>
          <w:u w:val="single"/>
          <w:rtl/>
        </w:rPr>
        <w:t xml:space="preserve">[المفتاح </w:t>
      </w:r>
      <w:r w:rsidR="00B537A8">
        <w:rPr>
          <w:rFonts w:hint="cs"/>
          <w:b/>
          <w:bCs/>
          <w:sz w:val="36"/>
          <w:szCs w:val="36"/>
          <w:highlight w:val="yellow"/>
          <w:u w:val="single"/>
          <w:rtl/>
        </w:rPr>
        <w:t>الثاني</w:t>
      </w:r>
      <w:r>
        <w:rPr>
          <w:rFonts w:hint="cs"/>
          <w:b/>
          <w:bCs/>
          <w:sz w:val="36"/>
          <w:szCs w:val="36"/>
          <w:highlight w:val="yellow"/>
          <w:u w:val="single"/>
          <w:rtl/>
        </w:rPr>
        <w:t>]</w:t>
      </w:r>
      <w:r>
        <w:rPr>
          <w:rFonts w:hint="cs"/>
          <w:rtl/>
          <w:lang w:bidi="ar-KW"/>
        </w:rPr>
        <w:t xml:space="preserve">: </w:t>
      </w:r>
      <w:r w:rsidR="0090670C">
        <w:rPr>
          <w:rFonts w:hint="cs"/>
          <w:rtl/>
        </w:rPr>
        <w:t>قيمة العقل في فهم النصوص: ترك الإسلام للعقل مساحة واسعة لفهم النصوص وتوضيحها، ولا أدل على ذلك من ان نصوص الشريعة كما هو معلوم منها المحكم ومنها المتشابه، ومنها الواضح ومنها المبهم، ومنها الخاص ومنها العام ومنها المجمل ومنها المفصل، والله تعالى هو من وضع ذلك، ولو شاء سبحانه لجعل كل نصوص الشريعة واضحة ومحكمة ومخصصة، ولما ترك للعقل أي مجال للاجتهاد في تفسير النصوص، ولكنه شاء سبحانه أن يجعل للعقل مساحة واسعة لفهم النصوص وتوضيحها، وكذلك فإن النبي صلى الله عليه وسلم كان يشاور الصحابة في كثير من شؤونه، كما أخذ برأي أصحابه وزوجاته في معظم أموره، حتى أنه صلى الله عليه وسلم مدح معاذ بن جبل حينما سأله عندما بعثه إلى اليمن قائلاً: ((بم تحكم؟ فقال بكتاب الله، قال: فإن لم تجد، قال: فبسنة رسول الله صلى الله عليه وسلم قال: فإن لم تجد، قال اجتهد رأي ولا آلو: فقال صلى الله عليه وسلم: الحمد لله الذي وفق رسول رسول الله إلى ما يرضي به)) [أبو داود في السنن 3/2303 والترمذي في سننه 3/616]، إن النصوص الشرعية بحاجة إلى تحليل وفهم وفكر وتأمل لاستنباط معانيها، ولا يمكن ذلك الا بالعقل والفكر السوي الصحيح والتأمل والنظر، والاجتهاد ما هو إلا صورة من بيان منهج العقل في فهم الاحكام، ولذلك عرفه العلماء بقولهم: الاجتهاد هو بذل الجهد والوسع في استنباط الأحكام الشرعية من مصادرها الأصلية والتبعية"، المصادر الأساسية أو النقلية وهما القرآن والسنة، والمصادر التبعية او العقلية وهي القياس والاستحسان والاستصلاح والاستصحاب، وقوله تعالى: {ولو ردوه إلى الرسول والى أولي الأمر منهم لعلمه الذين يستنبطونه منهم} [النساء: 83]، دلالة عظيمة على دور العلماء في استخراج الأحكام الشرعية بواسطة الاجتهاد من خلال النظر والتأمل في النصوص، وقوله تعالى: {كتاب أنزلناه إليك مبارك ليدبروا آياته وليتذكر أولوا الألباب} [ص: 29]،</w:t>
      </w:r>
      <w:r w:rsidR="0090670C">
        <w:rPr>
          <w:rFonts w:hint="cs"/>
          <w:vertAlign w:val="superscript"/>
          <w:rtl/>
        </w:rPr>
        <w:t xml:space="preserve"> </w:t>
      </w:r>
      <w:r w:rsidR="0090670C">
        <w:rPr>
          <w:rFonts w:hint="cs"/>
          <w:rtl/>
        </w:rPr>
        <w:t xml:space="preserve">وتدبر الآيات يكون بفهم معانيها ليتم العمل بها، وقد دعا صلى الله عليه وسلم لعبد الله بن عباس رضي الله عنهما بقوله: ((اللهم فقهه في الدين وعلمه التأويل))، فلو كان التأويل (أي التفسير) مقصوراً على السماع والنقل كالتنزيل نفسه، لما كان هناك من فائدة لتخصيص ابن عباس بهذا الدعاء، ولو كان علم التفسير مأثوراً كله عن النبي صلى الله عليه وسلم لقال: ((اللهم حفظه التأويل))، فدل ذلك على أن المراد بالتأويل الوارد في الدعاء هو أمر آخر وراء النقل والسماع، ألا وهو اعمال العقل في فهم النصوص، ومنه </w:t>
      </w:r>
      <w:r w:rsidR="0090670C">
        <w:rPr>
          <w:rFonts w:hint="cs"/>
          <w:rtl/>
        </w:rPr>
        <w:lastRenderedPageBreak/>
        <w:t xml:space="preserve">يتبين أن التأويل الصحيح لا حرج منه بهدف حمل المشابه على أمهاته من المحكم، وتقليل دائرة المتشابه ووأد الفتنة والزيغ وإزالة الفتنة والبدعة، </w:t>
      </w:r>
    </w:p>
    <w:p w14:paraId="41595A07" w14:textId="068C0591" w:rsidR="0090670C" w:rsidRDefault="00F01A18" w:rsidP="0090670C">
      <w:pPr>
        <w:rPr>
          <w:rtl/>
        </w:rPr>
      </w:pPr>
      <w:r>
        <w:rPr>
          <w:rFonts w:hint="cs"/>
          <w:b/>
          <w:bCs/>
          <w:sz w:val="36"/>
          <w:szCs w:val="36"/>
          <w:highlight w:val="yellow"/>
          <w:u w:val="single"/>
          <w:rtl/>
        </w:rPr>
        <w:t xml:space="preserve">[المفتاح </w:t>
      </w:r>
      <w:r w:rsidR="00B537A8">
        <w:rPr>
          <w:rFonts w:hint="cs"/>
          <w:b/>
          <w:bCs/>
          <w:sz w:val="36"/>
          <w:szCs w:val="36"/>
          <w:highlight w:val="yellow"/>
          <w:u w:val="single"/>
          <w:rtl/>
        </w:rPr>
        <w:t>الثالث</w:t>
      </w:r>
      <w:r>
        <w:rPr>
          <w:rFonts w:hint="cs"/>
          <w:b/>
          <w:bCs/>
          <w:sz w:val="36"/>
          <w:szCs w:val="36"/>
          <w:highlight w:val="yellow"/>
          <w:u w:val="single"/>
          <w:rtl/>
        </w:rPr>
        <w:t>]</w:t>
      </w:r>
      <w:r>
        <w:rPr>
          <w:rFonts w:hint="cs"/>
          <w:rtl/>
          <w:lang w:bidi="ar-KW"/>
        </w:rPr>
        <w:t xml:space="preserve">: </w:t>
      </w:r>
      <w:r w:rsidR="0090670C">
        <w:rPr>
          <w:rFonts w:hint="cs"/>
          <w:rtl/>
        </w:rPr>
        <w:t xml:space="preserve">دور العقل في فهم نصوص التنزيه: يعجز العقل عن معرفة ذات اللّه تعالى لأن المخلوق لا يستوعب الخالق، ومحدث الذات لا يدرك كنه قديم الذات والسلطان والصفات، ولكن للعقل أكبر دور في فهم نصوص التنزيه، وبالتالي منع الحشو فيما يتعلق بجناب ذات الله تعالى، ومن ذلك: قوله تعالى {ليس كمثله شيء} يدل على تنزيه الله تعالى عن مشابهة خلقه، سبحانه لا يشبه ذوات المخلوقين لا من حيث الوجود ولا من حيث حقيقة الذات والأسماء والصفات والأفعال، فوجود الله تعالى وجود كامل لم يسبق بعدم ولا يدركه فناء، فهو الأول بلا ابتداء، وليس قبله شيء، كما أنه الآخر بلا انتهاء، وليس بعده شيء، كما أنّه الظاهر فليس فوقه شيء، والباطن فليس دونه شيء، الرحمن على العرش استوى، وهو قريب من كل شيء، ومحيط بكل شيء، وقاهر لكل شيء، وهو الكبير المتعال، وهو العلي العظيم، وهو الواحد القهار، وهو الأحد الصمد، وهو الحي القيوم، ليس كمثله شيء ولم يكن له كفوا أحد، ولما كانت هذه الذات بالحال التي ذكرنا, فإن العقل البشري يستحيل عليه إدراك كنه هذه الذات, لأنه لا يتصور إلا الأشياء التي تدركها حواسه المحددة، فذات الله تعالى تقدس عن أن تدركه البصائر النافذة فضلا عن الأبصار، وأعظم عن أن تتوهمه الظنون أو تتصوره الأفكار، </w:t>
      </w:r>
    </w:p>
    <w:p w14:paraId="1BDFA56C" w14:textId="094E4163" w:rsidR="0090670C" w:rsidRDefault="00F01A18" w:rsidP="0090670C">
      <w:pPr>
        <w:rPr>
          <w:rtl/>
          <w:lang w:bidi="ar-KW"/>
        </w:rPr>
      </w:pPr>
      <w:r>
        <w:rPr>
          <w:rFonts w:hint="cs"/>
          <w:b/>
          <w:bCs/>
          <w:sz w:val="36"/>
          <w:szCs w:val="36"/>
          <w:highlight w:val="yellow"/>
          <w:u w:val="single"/>
          <w:rtl/>
        </w:rPr>
        <w:t xml:space="preserve">[المفتاح </w:t>
      </w:r>
      <w:r w:rsidR="00B537A8">
        <w:rPr>
          <w:rFonts w:hint="cs"/>
          <w:b/>
          <w:bCs/>
          <w:sz w:val="36"/>
          <w:szCs w:val="36"/>
          <w:highlight w:val="yellow"/>
          <w:u w:val="single"/>
          <w:rtl/>
        </w:rPr>
        <w:t>الرابع</w:t>
      </w:r>
      <w:r>
        <w:rPr>
          <w:rFonts w:hint="cs"/>
          <w:b/>
          <w:bCs/>
          <w:sz w:val="36"/>
          <w:szCs w:val="36"/>
          <w:highlight w:val="yellow"/>
          <w:u w:val="single"/>
          <w:rtl/>
        </w:rPr>
        <w:t>]</w:t>
      </w:r>
      <w:r>
        <w:rPr>
          <w:rFonts w:hint="cs"/>
          <w:rtl/>
          <w:lang w:bidi="ar-KW"/>
        </w:rPr>
        <w:t xml:space="preserve">: </w:t>
      </w:r>
      <w:r w:rsidR="0090670C">
        <w:rPr>
          <w:rFonts w:hint="cs"/>
          <w:rtl/>
        </w:rPr>
        <w:t xml:space="preserve">دور العقل في فهم قواعد التنزيه: يتمثل في اعتقاد اتصاف جناب الذات بالكمال الذي ليس بعده كمال ونفي النقص والعجز والعيب والحاجة التي تناقض الكمال، وكما أنّ لكل علم دقائقه التي تميز علماءه عن سائر العلماء في مجال التخصص، فإن علم التقديس والتنزيه يؤهل المتخصصين فيه إلى نفي أمور تدل على النقص الذي يناقض الكمال، لا يدركها العامة من الناس لأنهم لا يستطيعون تصور أي شيء غير محسوس، لغلبة الحس عليهم، فيصعب عليهم تصور ذات لا أول لوجوده لأنهم تعودوا أن كل شيء له أول يبدأ منه، ولا يتصورون ذاتا لا يحتاج إلى مكان، لأنّهم تعودوا بالحس أنّ كل شيء لابد وأن يكون في مكان، وأنّ كل موجود لابد وأن يحيط به مكان، ولا يتصورون ذاتا لا يجري عليه زمان، لأنّهم اعتادوا على أنّ كل موجود يجري عليه زمان ماض وزمان حاضر وزمان مستقبل لا فكاك له عن الزمان، وكذلك لا يتصورون ذاتا إلا له حد ينتهي إليه، ولا يتصورون ذاتاً لا حد له، لأنّهم لم يروا مثل ذلك، فينفونه، ولا يقبلون سوى ما عرفوه بحسهم الغليظ، </w:t>
      </w:r>
      <w:r w:rsidR="0090670C">
        <w:rPr>
          <w:rFonts w:hint="cs"/>
          <w:rtl/>
        </w:rPr>
        <w:lastRenderedPageBreak/>
        <w:t xml:space="preserve">أما التخصص في علم التقديس والتنزيه، يؤهل دارسه لتصفية الأذهان عن المحسوس والموهوم، والخروج من حيز الحس الضيق إلى علم الإلهيات الذي يضع قواعد التنزيه التي تتعامل مع ذات الله تعالى الذي ليس كمثله شيء فلا يتقيد بحس ولا وهم، ومن ذلك نفي احتياج الله تعالى للمكان لأنه خالق المكان، ولأن المكان يحيط بمن فيه، والله تعالى بكل شيء محيط، فلا يصح ان يحيط به مكان، ولأنّ المكان قاهر لمن هو داخله بالحد والإحاطة، والله تعالى هو القاهر لكل شيء، ومن ذلك قهره للمكان لأنه هو الذي كون المكان، ومن ذلك نفي تقيد الله تعالى بالزمان، لأنه خالق الزمان فلا يجري عليه زمان، ومن ذلك نفي الحد والمقدار عن ذات الله، لأنّ الحد نقص يضاد الكمال لأنّه يدل على النهاية، والكمال يضاد التناهي، الذي هو صفة المخلوق المحدود، ولأنّه سبحانه هو الذي حد الحدود على خلقه وقدر عليهم المقادير فكانت دليلا على أنّهم مخلوقون مربوبون لخالقهم الذي قهرهم بالحدود، أمّا هو سبحانه فهو أكبر من الحدود التي تدل على نهاية الذات، وإذا كانت صفاته ليست محدودة فإنّ الذات الموصوفة بتلك الصفات ليست محدودة، وليس معنى ذلك الاتساع الحسي والكبر الحسي الذي يُقاس بالمسافات، تعالى الله عن ذلك علواً كبيرا، وإنما المقصود أن الذات منزه عن الحد والمقدار الحسيين، فلا حد لذاته تنتهي إليه، ولا مقدار لها يحدد قدرها، لأنّ الحد مهما اتسع ولأنّ المقدار مهما عظم وكبر فإنّه صفة المخلوق، والخالق - سبحانه - لا تسري عليه قوانين المواد والأجسام لأنّه خالق كل ذلك، وليس كمثل ذاته ذات ولا مثل صفاته صفات، منزه عن كل ما يخطر بالبال لأنّ كل ما خطر بالبال هو مخلوق، والمخلوق المحدث المحدود لا يُدرك الخالق القديم المنزه عن الحدود، فالله تعالى أكبر من كل تصور، وأعظم من أن نحيط به علما، {يَعْلَمُ مَا بَيْنَ أَيْدِيهِمْ وَمَا خَلْفَهُمْ وَلَا يُحِيطُونَ بِهِ عِلْمًا} [طه: 110]، ومن الآية نعلم انّ الذات لا يُدرك، ويجب على كل مسلم الاقرار بالعجز ومنع التتشبيه والتمثيل، وأن يعيش على التقديس والتنزيه والتسبيح، ومن ذلك نفي الحلول، إذ كيف يحل المنزه عن الحدود في المحدود، جل أن يحل في مخلوقاته وجل سبحانه أن تحل فيه مخلوقاته إذ يمتنع على قديم الذات أن يقبل المحدث المخلوق ولو قبل المحدثات لم يؤتمن عليه قبول الفناء، ومن ذلك نفي الاتحاد إذ كيف يتحد المحدث مع القديم والمخلوق مع خالقه، ونفي التغير والحدوث والآفات إذ التغير والحدوث والآفات علامات النقص تنزه صاحب الكمال والجلال عنها،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 كما أنّ دور العقل يتمثل في الاعتراف بالعجز عن الإدراك، وذلك بتصفية الاعتقاد بنفي المثل عن الله، ولو في دقائق الصفات، فيصل طالب </w:t>
      </w:r>
      <w:r w:rsidR="0090670C">
        <w:rPr>
          <w:rFonts w:hint="cs"/>
          <w:rtl/>
        </w:rPr>
        <w:lastRenderedPageBreak/>
        <w:t xml:space="preserve">علم التقديس إلى مرتبة التنزيه العقلي والقلبي مع التنزيه اللساني، ولسان حاله يقول بالعجز عن تصور الذات لأنه ليس كمثل ذات الله ذات، كما أنّ دور العقل يتمثل في </w:t>
      </w:r>
      <w:r w:rsidR="0090670C">
        <w:rPr>
          <w:rFonts w:hint="cs"/>
          <w:rtl/>
          <w:lang w:bidi="ar-KW"/>
        </w:rPr>
        <w:t xml:space="preserve">التقديس الكامل والتنزيه المطلق لله تعالى وتصفية الاعتقاد من أدران التشبيه والتجسيم والتمثيل والتكييف، </w:t>
      </w:r>
    </w:p>
    <w:p w14:paraId="03FF29ED" w14:textId="02D766F1" w:rsidR="0036328C" w:rsidRDefault="00F01A18" w:rsidP="0036328C">
      <w:pPr>
        <w:rPr>
          <w:kern w:val="0"/>
          <w:rtl/>
          <w:lang w:bidi="ar-KW"/>
        </w:rPr>
      </w:pPr>
      <w:r>
        <w:rPr>
          <w:rFonts w:hint="cs"/>
          <w:b/>
          <w:bCs/>
          <w:sz w:val="36"/>
          <w:szCs w:val="36"/>
          <w:highlight w:val="yellow"/>
          <w:u w:val="single"/>
          <w:rtl/>
        </w:rPr>
        <w:t xml:space="preserve">[المفتاح </w:t>
      </w:r>
      <w:r w:rsidR="00B537A8">
        <w:rPr>
          <w:rFonts w:hint="cs"/>
          <w:b/>
          <w:bCs/>
          <w:sz w:val="36"/>
          <w:szCs w:val="36"/>
          <w:highlight w:val="yellow"/>
          <w:u w:val="single"/>
          <w:rtl/>
        </w:rPr>
        <w:t>الخامس</w:t>
      </w:r>
      <w:r>
        <w:rPr>
          <w:rFonts w:hint="cs"/>
          <w:b/>
          <w:bCs/>
          <w:sz w:val="36"/>
          <w:szCs w:val="36"/>
          <w:highlight w:val="yellow"/>
          <w:u w:val="single"/>
          <w:rtl/>
        </w:rPr>
        <w:t>]</w:t>
      </w:r>
      <w:r>
        <w:rPr>
          <w:rFonts w:hint="cs"/>
          <w:rtl/>
          <w:lang w:bidi="ar-KW"/>
        </w:rPr>
        <w:t xml:space="preserve">: </w:t>
      </w:r>
      <w:r w:rsidR="0090670C">
        <w:rPr>
          <w:rFonts w:hint="cs"/>
          <w:rtl/>
          <w:lang w:bidi="ar-KW"/>
        </w:rPr>
        <w:t>أمثلة لبيان خطأ الحشوية الوهابية في عدم إعمال العقل في فهم نصوص التنزيه: الحشوية أعداء العقل، يظنون - جهلاً وتلبيسا من تلبيسات إبليس الرجيم عليهم - أنّ تمام الإيمان والتسليم يكون بإلغاء دور العقل في فهم النصوص، وهل صار العلماء علماء والفقهاء فقهاء إلا باستعمال العقل وإجهاده في فهم النصوص والجمع بينها،</w:t>
      </w:r>
      <w:r w:rsidR="0036328C">
        <w:rPr>
          <w:rFonts w:hint="cs"/>
          <w:rtl/>
          <w:lang w:bidi="ar-KW"/>
        </w:rPr>
        <w:t xml:space="preserve"> </w:t>
      </w:r>
      <w:r w:rsidR="0036328C">
        <w:rPr>
          <w:kern w:val="0"/>
          <w:rtl/>
          <w:lang w:bidi="ar-KW"/>
        </w:rPr>
        <w:t xml:space="preserve">فلمّا ألغوا دور العقل، عاشوا في العقيدة بالحس الذي سيطر على أوهامهم، </w:t>
      </w:r>
      <w:r w:rsidR="0036328C">
        <w:rPr>
          <w:bCs/>
          <w:kern w:val="0"/>
          <w:highlight w:val="yellow"/>
          <w:u w:val="single"/>
          <w:rtl/>
        </w:rPr>
        <w:t>(فإنّ قلت لهم):</w:t>
      </w:r>
      <w:r w:rsidR="0036328C">
        <w:rPr>
          <w:bCs/>
          <w:kern w:val="0"/>
          <w:rtl/>
        </w:rPr>
        <w:t xml:space="preserve"> إنّ </w:t>
      </w:r>
      <w:r w:rsidR="0036328C">
        <w:rPr>
          <w:kern w:val="0"/>
          <w:rtl/>
        </w:rPr>
        <w:t xml:space="preserve">أي شيء محدود لا يصلح أن يكون إلها، وذلك لأنّ الحد معناه التناهي، والتناهي في ذات الله تعالى نقص لا يجوز وصف ذات الله تعالى به، ولأنّ الكمال أن لا يكون للشيء حد ونهاية ينتهي إليه، وإلا جاز أن يكون فوقه ما هو أكبر منه، والله تعالى أكبر من كل تصور، وأكبر من كل حد، وأكبر من كل مقدار، وأكبر من كل نهاية، وهو الكبير المتعال على الحدود، هو القاهر لكل خلقه بما حدهم عليه من حدود، فهو الذي حد الحدود على خلقه بقدرته، وكتب النهايات على كل محدود، ليدل بحده على أنّه مخلوق له خالق قهره بحد ونهاية لا يتجاوزها إلى غيرها، وكل محدود مخلوق، والخالق متعالي عن الحد والنهاية، لأنّ صفات الله تعالى لا تتناهى ولا حد لها، فلا حد لعلمه، ولا حد لقدرته، ولا حد لرحمته، ولا حد لعزته، ومن كانت تلك صفاته، فلا حد لذاته، وأنّ الله تعالى هو الواحد القهار، القاهر فوق عباده، قهر الخلق أجمعين بالحدود والمقادير، فليس مخلوق إلا مقهور بقدر معلوم وحد مخصوص، لا يستطيع أن يتجاوز تلك الحدود، لأنّه مقهور عليها، والقاهر له هو خالقه الواحد القهار، أما الخالق الواحد القهار فقد جل عن أن يقهره حدٌ أو يحده مقدار، لأنّه قاهر الخلق بتلك الحدود والمقادير، تنزه عن الحد والمقدار، </w:t>
      </w:r>
      <w:r w:rsidR="0036328C">
        <w:rPr>
          <w:bCs/>
          <w:kern w:val="0"/>
          <w:u w:val="single"/>
          <w:rtl/>
        </w:rPr>
        <w:t>(قال لك أحسنهم حالا - وذلك لأنّ منهم من يتجاسر على اثبات الحد الحسي لذات الله -)</w:t>
      </w:r>
      <w:r w:rsidR="0036328C">
        <w:rPr>
          <w:bCs/>
          <w:kern w:val="0"/>
          <w:rtl/>
        </w:rPr>
        <w:t>:</w:t>
      </w:r>
      <w:r w:rsidR="0036328C">
        <w:rPr>
          <w:kern w:val="0"/>
          <w:rtl/>
        </w:rPr>
        <w:t xml:space="preserve"> لم يأت الحد في الكتاب والسنّة فلا ننفيه ولا نثبته، يا سبحان الله، أليس (الله أكبر) نفي للحد،، أليس (الواحد القهار) نفي للحد، لأنّ القهار قاهر للحد، فلا بداية ولا نهاية ولا يقهره حد ولا مقدار، أليس (الأحد الصمد) نفي للحد، أليس كل الخلق لهم حد والله تعالى يقول (ليس كمثله شيء)، ويقول (ولم يكن له كفوا أحد)، إنه لا يفهم تلك الأدلة ولا يرد العلم كما أمره الله تعالى للمتخصصين فيه كما يُفهم من قوله تعالى {ولو ردوه إلى الرسول}، وقوله تعالى {فاسألوا أهل الذكر}، أي أهل التخصص، وقوله تعالى {ولا ينبئك مثل خبير}، </w:t>
      </w:r>
      <w:r w:rsidR="0036328C">
        <w:rPr>
          <w:kern w:val="0"/>
          <w:rtl/>
        </w:rPr>
        <w:lastRenderedPageBreak/>
        <w:t>المتخصص في علمه، ماذا تفعل معه وهو لا يفهم ولا يرد العلم إلى أهله، تتنزل للنقاش معه من اجل انقاذه،</w:t>
      </w:r>
      <w:r w:rsidR="0036328C">
        <w:rPr>
          <w:bCs/>
          <w:kern w:val="0"/>
          <w:rtl/>
        </w:rPr>
        <w:t xml:space="preserve"> </w:t>
      </w:r>
      <w:r w:rsidR="0036328C">
        <w:rPr>
          <w:bCs/>
          <w:kern w:val="0"/>
          <w:highlight w:val="yellow"/>
          <w:u w:val="single"/>
          <w:rtl/>
        </w:rPr>
        <w:t>(تقول له</w:t>
      </w:r>
      <w:r w:rsidR="0036328C">
        <w:rPr>
          <w:kern w:val="0"/>
          <w:highlight w:val="yellow"/>
          <w:u w:val="single"/>
          <w:rtl/>
        </w:rPr>
        <w:t>):</w:t>
      </w:r>
      <w:r w:rsidR="0036328C">
        <w:rPr>
          <w:kern w:val="0"/>
          <w:rtl/>
        </w:rPr>
        <w:t xml:space="preserve"> هل يأكل ربنا تقدس وتعالى، </w:t>
      </w:r>
      <w:r w:rsidR="0036328C">
        <w:rPr>
          <w:bCs/>
          <w:kern w:val="0"/>
          <w:rtl/>
        </w:rPr>
        <w:t xml:space="preserve">يقول بملء فيه معاذ الله </w:t>
      </w:r>
      <w:r w:rsidR="0036328C">
        <w:rPr>
          <w:kern w:val="0"/>
          <w:rtl/>
        </w:rPr>
        <w:t>لا يأكل،</w:t>
      </w:r>
      <w:r w:rsidR="0036328C">
        <w:rPr>
          <w:bCs/>
          <w:kern w:val="0"/>
          <w:rtl/>
        </w:rPr>
        <w:t xml:space="preserve"> لماذا ؟</w:t>
      </w:r>
      <w:r w:rsidR="0036328C">
        <w:rPr>
          <w:kern w:val="0"/>
          <w:rtl/>
        </w:rPr>
        <w:t xml:space="preserve"> يقول: لأنّ الأكل دليل على الحاجة والحاجة نقص، قلنا له والحد غاية والغاية دليل على النقص، ولكنه يفهم الأولى لسهولتها، ولا يفهم الثانية لخفائها على غير المتخصص، </w:t>
      </w:r>
      <w:r w:rsidR="0036328C">
        <w:rPr>
          <w:kern w:val="0"/>
          <w:highlight w:val="yellow"/>
          <w:u w:val="single"/>
          <w:rtl/>
        </w:rPr>
        <w:t>(</w:t>
      </w:r>
      <w:r w:rsidR="0036328C">
        <w:rPr>
          <w:bCs/>
          <w:kern w:val="0"/>
          <w:highlight w:val="yellow"/>
          <w:u w:val="single"/>
          <w:rtl/>
        </w:rPr>
        <w:t>وإن قلت له):</w:t>
      </w:r>
      <w:r w:rsidR="0036328C">
        <w:rPr>
          <w:bCs/>
          <w:kern w:val="0"/>
          <w:rtl/>
        </w:rPr>
        <w:t xml:space="preserve"> </w:t>
      </w:r>
      <w:r w:rsidR="0036328C">
        <w:rPr>
          <w:kern w:val="0"/>
          <w:rtl/>
        </w:rPr>
        <w:t>إنّ كل مخلوق مهما كبر حجمه أو جل مقداره، إلا أنّه محدود متناهي مقدر بمقدار، مقهور للحدود والقيود الحاكمة عليه، أما الله تعالى الواحد القهار فإنه لما كان قاهراً من كلّ الجهات لم تتحكّم فيه الحدود، وإذا كان تعالى لا يقهره شيء وهو القاهر فوق كلّ شيء، فليس بمحدود في شيء، فهو الواحد القهار لا يشوبه نقص، ولا يحده حد، ولا يقدره مقدار، كيف وهو الذي خلق الحدود والمقادير وهو الواحد القهار، وقد بين الله تعالى في كتابه الكريم أنه تعالى خلق الأشياء وخصصها بما هي عليه من قدر معين قال تعالى: {وخلق كل شيء فقدره تقديراً}، وقال تعالى: {جعل الله لكل شيء قدرا}، وقال تعالى: {وإن من شيء إلاّ عندنا خزآئنه وما ننزله إلا بقدر معلوم}، ومعنى الآيات أن الله عز وجل خص كل مخلوق (بحد ومقدار) لا يجاوزهما ولا يقصر عنهما، وأن الحد والمقدار سمتان من سمات المخلوق وبيان أن هناك خالق مقدِر خصصه على هذا الحد وهذا المقدار، فكل موجود له حد ونهاية يكون الحد والنهاية دليل على انه مخلوق حادث، وأن موجده ومخصصه على هذه الحال هو الله تعالى فمحال أن يكون الوصف الذي يحتج به على الحدوث والمخلوقية وصفا لله تعالى في ذاته أو صفاته فلا حد لذات الله تعالى وتقدس ولا حد لصفات الله عز وجل، قال لك: آتني بدليل من القرآن على أنّ الله تعالى منزه عن الحد فأقبله، تقول له: أوليس قوله تعالى: {وخلق كل شيء فقدره تقديراً} دليل على أن الحد والمقدار سمتان من سمات المخلوق، والله تعالى هو الخالق،</w:t>
      </w:r>
      <w:r w:rsidR="0036328C">
        <w:rPr>
          <w:bCs/>
          <w:kern w:val="0"/>
          <w:rtl/>
        </w:rPr>
        <w:t xml:space="preserve"> </w:t>
      </w:r>
      <w:r w:rsidR="0036328C">
        <w:rPr>
          <w:bCs/>
          <w:kern w:val="0"/>
          <w:highlight w:val="yellow"/>
          <w:u w:val="single"/>
          <w:rtl/>
        </w:rPr>
        <w:t>(قال لك)</w:t>
      </w:r>
      <w:r w:rsidR="0036328C">
        <w:rPr>
          <w:bCs/>
          <w:kern w:val="0"/>
          <w:rtl/>
        </w:rPr>
        <w:t>:</w:t>
      </w:r>
      <w:r w:rsidR="0036328C">
        <w:rPr>
          <w:kern w:val="0"/>
          <w:rtl/>
        </w:rPr>
        <w:t xml:space="preserve"> لا أفهم هذا الدليل، </w:t>
      </w:r>
      <w:r w:rsidR="0036328C">
        <w:rPr>
          <w:kern w:val="0"/>
          <w:highlight w:val="yellow"/>
          <w:u w:val="single"/>
          <w:rtl/>
        </w:rPr>
        <w:t>(</w:t>
      </w:r>
      <w:r w:rsidR="0036328C">
        <w:rPr>
          <w:bCs/>
          <w:kern w:val="0"/>
          <w:highlight w:val="yellow"/>
          <w:u w:val="single"/>
          <w:rtl/>
        </w:rPr>
        <w:t>تقول له</w:t>
      </w:r>
      <w:r w:rsidR="0036328C">
        <w:rPr>
          <w:kern w:val="0"/>
          <w:highlight w:val="yellow"/>
          <w:u w:val="single"/>
          <w:rtl/>
        </w:rPr>
        <w:t>):</w:t>
      </w:r>
      <w:r w:rsidR="0036328C">
        <w:rPr>
          <w:kern w:val="0"/>
          <w:rtl/>
        </w:rPr>
        <w:t xml:space="preserve"> القاعدة تقول: كل ما يقبل الحد فهو محدود، وما يحد شيء بحد إلا وهو متناهي الذات، وكل 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 لا حد له فيها فبالتالي فلا حد لذاته تنزه عن الحد والمقدار والحصر والنهاية وكل ما يفيد الحدوث والخلق، ثم كيف نصف الله تعالى بالحد والمقدار، ونحن نقول في كل صلاة وعند كل حركة وانتقال، وفي الاذكار عقب الصلوات وفي الصباح والمساء (الله أكبر) ويدخل في معانيها: الله أكبر من كل تصور، والله أكبر من كل خيال، والله أكبر من كل حد، والله أكبر من كل مقدار، </w:t>
      </w:r>
      <w:r w:rsidR="0036328C">
        <w:rPr>
          <w:kern w:val="0"/>
          <w:highlight w:val="yellow"/>
          <w:rtl/>
        </w:rPr>
        <w:t>(</w:t>
      </w:r>
      <w:r w:rsidR="0036328C">
        <w:rPr>
          <w:bCs/>
          <w:kern w:val="0"/>
          <w:highlight w:val="yellow"/>
          <w:rtl/>
        </w:rPr>
        <w:t>يقول لك</w:t>
      </w:r>
      <w:r w:rsidR="0036328C">
        <w:rPr>
          <w:kern w:val="0"/>
          <w:highlight w:val="yellow"/>
          <w:rtl/>
        </w:rPr>
        <w:t>):</w:t>
      </w:r>
      <w:r w:rsidR="0036328C">
        <w:rPr>
          <w:kern w:val="0"/>
          <w:rtl/>
        </w:rPr>
        <w:t xml:space="preserve"> هذا لم يرد به كتاب ولا سنّة، </w:t>
      </w:r>
      <w:r w:rsidR="0036328C">
        <w:rPr>
          <w:kern w:val="0"/>
          <w:highlight w:val="yellow"/>
          <w:u w:val="single"/>
          <w:rtl/>
        </w:rPr>
        <w:t>(</w:t>
      </w:r>
      <w:r w:rsidR="0036328C">
        <w:rPr>
          <w:bCs/>
          <w:kern w:val="0"/>
          <w:highlight w:val="yellow"/>
          <w:u w:val="single"/>
          <w:rtl/>
        </w:rPr>
        <w:t>فإن قلت له</w:t>
      </w:r>
      <w:r w:rsidR="0036328C">
        <w:rPr>
          <w:kern w:val="0"/>
          <w:highlight w:val="yellow"/>
          <w:u w:val="single"/>
          <w:rtl/>
        </w:rPr>
        <w:t>):</w:t>
      </w:r>
      <w:r w:rsidR="0036328C">
        <w:rPr>
          <w:kern w:val="0"/>
          <w:rtl/>
        </w:rPr>
        <w:t xml:space="preserve"> لقد اتفق المتخصصون على تنزيه الله تعالى عن الحدود والغايات والنهايات ولم يخالف في ذلك إلا قلةٌ جاهلون </w:t>
      </w:r>
      <w:r w:rsidR="0036328C">
        <w:rPr>
          <w:kern w:val="0"/>
          <w:rtl/>
        </w:rPr>
        <w:lastRenderedPageBreak/>
        <w:t xml:space="preserve">بما يجب لله تعالى من التقديس والتعظيم، يعتقدون ان إلههم محدود بحد لا يعلمه إلا هو وأكثرهم على أن حده العرش، فحدوه بمخلوق مربوب مثلهم وقد اشار القرآن الكريم إلى ذلك بقوله تعالى {وهو رب العرش العظيم} كما أنه رب العالمين جميعا، فالله تعالى رب العرش ورب العالمين والجميع محفوف بعناية الله ومحفوظ بحفظه، وهل – أستغفر الله تعالى – الرب عز وجل محمول على عرش او كرسي، الرب الذي قال عن نفسه سبحانه: {إِنَّ اللَّهَ يُمْسِكُ السَّمَوَاتِ وَالْأَرْضَ أَنْ تَزُولَا وَلَئِنْ زَالَتَا إِنْ أَمْسَكَهُمَا مِنْ أَحَدٍ مِنْ بَعْدِهِ إِنَّهُ كَانَ حَلِيمًا غَفُورًا} [فاطر: 41]، هل يحتاج إلى شيء يحمله، أو شيء يحيط به ويحويه، مهما بلغ اتساعه وحجمه، فأنى للمخلوق المربوب أن يحمل الخالق، وأنى للمحدود ان يحوي الذي تعالى عن الحد والمقدار، وأين ذلك من اعتقاد كل مسلم بأن الله هو الغني الذي تحتاج إليه الخلائق بما فيها العرش، وهو الغني عنها، وأين ذلك من اعتقاد كل مسلم بان الله هو الحي القيوم الذي يقوم على حاجة كل مخلوق وهو مستغنٍ عنها، سبحانك هذا بهتان عظيم، </w:t>
      </w:r>
      <w:r w:rsidR="0036328C">
        <w:rPr>
          <w:bCs/>
          <w:kern w:val="0"/>
          <w:highlight w:val="yellow"/>
          <w:u w:val="single"/>
          <w:rtl/>
        </w:rPr>
        <w:t>(وأنبه وأكرر)</w:t>
      </w:r>
      <w:r w:rsidR="0036328C">
        <w:rPr>
          <w:kern w:val="0"/>
          <w:rtl/>
        </w:rPr>
        <w:t xml:space="preserve"> </w:t>
      </w:r>
      <w:r w:rsidR="0036328C">
        <w:rPr>
          <w:kern w:val="0"/>
          <w:u w:val="single"/>
          <w:rtl/>
        </w:rPr>
        <w:t>ليس معنى تنزيه الذات عن الحد والمقدار، أن نصف الذات بالاتساع الحسي الذي لا نهاية له، أو الكبر الحسي الذي يُقاس بالمسافات، أو الحجم الذي تجاوز مقداره كل مقدار، تعالى الله عن ذلك علواً كبيرا،</w:t>
      </w:r>
      <w:r w:rsidR="0036328C">
        <w:rPr>
          <w:kern w:val="0"/>
          <w:rtl/>
        </w:rPr>
        <w:t xml:space="preserve"> وإنما المقصود أن الذات منزه عن الحد والمقدار الحسيين، كمالات الذات لا تتناهى، بلا حد ولا مقدار، لأنّ الحد مهما اتسع فهو مخلوق، ولأنّ المقدار مهما عظم وكبر فإنّه صفة المخلوق، ويُحتمل وجود ما هو أكبر واعظم منه، والخالق - سبحانه - لا تسري عليه قوانين المواد والأجسام لأنّه خالق كل ذلك، ولا يُحتمل وجود ما هو أكبر، أو اعظم منه، لأنّ من أسمائه الحسنى: الكبير المتعال، والعلي العظيم، ليس كمثل ذاته ذات ولا مثل صفاته صفات، منزه عن كل ما يخطر بالبال، وكما ذكرت فإنّ من أراد التنزيه والتقديس فليذهب بعقله إلى ما فوق المادة والاجسام، وليصف ذهنه عن مماثلة ذات الله تعالى بذوات خلقه، وليذهب إلى التسبيح القلبي والتنزيه العقلي والتقديس العقائدي حيث الاقرار بالعجز عن الإدراك، واليقين في وجود الواحد الأحد الذي ليس كمثل وجوده وجود، ولا كمثل ذاته ذات، ولا كمثل صفاته صفات، تنزهت ذاته وصفاته عن كل حد ومقدار، فإن لم يستطع ان يخرج من اطار المادة والاجسام وجميع المخلوقات المحدودة المقدرة، فليوقن أنّه عامي ناقص العلم في باب توحيد الذات والصفات والافعال، فلا يحل له القول على الله تعالى بغير علم ولا هدى ولا كتاب منير،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 وكل ما خطر بالبال فالله تعالى بخلافه، ونحن لا نُطالب كل مسلم بالولوج في علم التقديس، ولكن لا </w:t>
      </w:r>
      <w:r w:rsidR="0036328C">
        <w:rPr>
          <w:kern w:val="0"/>
          <w:rtl/>
        </w:rPr>
        <w:lastRenderedPageBreak/>
        <w:t xml:space="preserve">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 </w:t>
      </w:r>
      <w:r w:rsidR="0036328C">
        <w:rPr>
          <w:bCs/>
          <w:kern w:val="0"/>
          <w:highlight w:val="yellow"/>
          <w:u w:val="single"/>
          <w:rtl/>
        </w:rPr>
        <w:t>(وأنبه أيضا)</w:t>
      </w:r>
      <w:r w:rsidR="0036328C">
        <w:rPr>
          <w:kern w:val="0"/>
          <w:highlight w:val="yellow"/>
          <w:u w:val="single"/>
          <w:rtl/>
        </w:rPr>
        <w:t>:</w:t>
      </w:r>
      <w:r w:rsidR="0036328C">
        <w:rPr>
          <w:kern w:val="0"/>
          <w:rtl/>
        </w:rPr>
        <w:t xml:space="preserve"> تنزيه الخالق سبحانه عن الحدود والغايات والنهايات ليس معناه أن الله في كل مكان إذ المكان مهما كبر فهو محدود والله تنزه عن الحدود، وليس معناه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 له حد الربوبية والإلهية، نعجز عن ادراك ذاته، وما نستطيع ان نقدره قدره، لا نحصي ثناءً عليه، هو كما أثنى على نفسه، </w:t>
      </w:r>
      <w:r w:rsidR="0036328C">
        <w:rPr>
          <w:kern w:val="0"/>
          <w:u w:val="single"/>
          <w:rtl/>
        </w:rPr>
        <w:t>إنّ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w:t>
      </w:r>
      <w:r w:rsidR="0036328C">
        <w:rPr>
          <w:kern w:val="0"/>
          <w:rtl/>
        </w:rPr>
        <w:t xml:space="preserve"> كقوله تعالى {الرحمن على العرش استوى}، مع قوله تعالى {فإني قريب}، مع قوله تعالى {فأينما تولوا فثم وجه الله إن الله واسع عليم}، مع قوله تعالى {والله بكل شيء محيط}، وقوله تعالى {وكان الله بكل شيء محيطا}، لأننا نعبد المنزه عن الحد والحصر والمقدار، </w:t>
      </w:r>
      <w:r w:rsidR="0036328C">
        <w:rPr>
          <w:kern w:val="0"/>
          <w:u w:val="single"/>
          <w:rtl/>
        </w:rPr>
        <w:t>ولا نقول كما قالت الحلولية والجهمية</w:t>
      </w:r>
      <w:r w:rsidR="0036328C">
        <w:rPr>
          <w:kern w:val="0"/>
          <w:rtl/>
        </w:rPr>
        <w:t xml:space="preserve">: إن الله في كل مكان لا يخلو منه مكان، </w:t>
      </w:r>
      <w:r w:rsidR="0036328C">
        <w:rPr>
          <w:kern w:val="0"/>
          <w:u w:val="single"/>
          <w:rtl/>
        </w:rPr>
        <w:t>ولا نقول كما قالت الحشوية الجهوية</w:t>
      </w:r>
      <w:r w:rsidR="0036328C">
        <w:rPr>
          <w:kern w:val="0"/>
          <w:rtl/>
        </w:rPr>
        <w:t xml:space="preserve">: إن الله في مكان دون مكان ألا وهو العرش العظيم، بل نقول إن الله خالق المكان منزه عن المكان لا يحل في كل مكان ولا في مكان دون مكان </w:t>
      </w:r>
      <w:r w:rsidR="0036328C">
        <w:rPr>
          <w:kern w:val="0"/>
          <w:u w:val="single"/>
          <w:rtl/>
        </w:rPr>
        <w:t>وأنه هو رب العرش العظيم، خلق العرش إظهارا لقدرته ولم يتخذه مكانا لذاته</w:t>
      </w:r>
      <w:r w:rsidR="0036328C">
        <w:rPr>
          <w:kern w:val="0"/>
          <w:rtl/>
        </w:rPr>
        <w:t>، وأنه لا يُقال إن الله داخل الكون _ لأن ذلك يوحي بالحلول والاتحاد وأنى يحل الخالق المنزه عن الحدود في الكون المحدود _ ولا يُقال إنه خارجه لأنه قريب كما قال تعالى {ونحن أقرب إليه منكم ولكن لا تبصرون} وكما قال تعالى:{ونحن أقرب إليه من حبل الوريد}، وكما قال تعالى {واسجد واقترب}، وكما قال الرسول الكريم _ وهو يبين قرب الرحمن _ (إذا كَانَ أَحَدُكُم في صَلاَتِهِ فَإِنَّهُ يُنَاجِي ربَّه فلا يَبْصُقَنَّ في قِبْلَتِهِ وَلاَ عَنْ يَمِينِهِ فَإِنَّ رَبَّهُ بَيْنَهُ وَبَيْنَ قِبْلَتِهِ) [أخرجه البخاري] وقوله صلى الله عليه وسلم (أربعوا على أَنفُسِكُمْ فإنَّكُمْ لا تَدْعُونَ أَصَمَّ ولا غَائِباً، إنَّكم تَدْعُونَ سميعاً قَرِيباً، والذي تَدْعُونَهُ أَقْرَبُ إلى أَحَدِكُمْ مِنْ عُنُقِ رَاحِلَةِ أَحَدِكُمْ) [أخرجه البخاري] ولا يُقال أنه متصل بالكون ولا يُقال أنه منفصل عنه لأنه سبحانه ليس كمثله شيء لا يُقاس قربه بالمسافة، بل كل خلقه منه قريب تحيرت العقول في ذاته وصفاته والعجز عن درك الإدراك صفة المخلوق القاصر، وهذا حد البشر نبذ التمثيل والتكييف والتشبيه وتنزيه الله عن الزمان والمكان والحد والمقدار، و</w:t>
      </w:r>
      <w:r w:rsidR="0036328C">
        <w:rPr>
          <w:kern w:val="0"/>
          <w:rtl/>
          <w:lang w:bidi="ar-KW"/>
        </w:rPr>
        <w:t>لا تلتفت إلى القاصر عن علم العقيدة والتقديس،</w:t>
      </w:r>
      <w:r w:rsidR="0036328C">
        <w:rPr>
          <w:bCs/>
          <w:kern w:val="0"/>
          <w:rtl/>
          <w:lang w:bidi="ar-KW"/>
        </w:rPr>
        <w:t xml:space="preserve"> </w:t>
      </w:r>
      <w:r w:rsidR="0036328C">
        <w:rPr>
          <w:bCs/>
          <w:kern w:val="0"/>
          <w:highlight w:val="yellow"/>
          <w:u w:val="single"/>
          <w:rtl/>
          <w:lang w:bidi="ar-KW"/>
        </w:rPr>
        <w:t>(إذا قلنا له</w:t>
      </w:r>
      <w:r w:rsidR="0036328C">
        <w:rPr>
          <w:kern w:val="0"/>
          <w:highlight w:val="yellow"/>
          <w:u w:val="single"/>
          <w:rtl/>
          <w:lang w:bidi="ar-KW"/>
        </w:rPr>
        <w:t>):</w:t>
      </w:r>
      <w:r w:rsidR="0036328C">
        <w:rPr>
          <w:kern w:val="0"/>
          <w:rtl/>
          <w:lang w:bidi="ar-KW"/>
        </w:rPr>
        <w:t xml:space="preserve"> </w:t>
      </w:r>
      <w:r w:rsidR="0036328C">
        <w:rPr>
          <w:kern w:val="0"/>
          <w:u w:val="single"/>
          <w:rtl/>
          <w:lang w:bidi="ar-KW"/>
        </w:rPr>
        <w:t xml:space="preserve">إنه لا يُقال أنه سبحانه داخل العالم ولا خارجه ولا </w:t>
      </w:r>
      <w:r w:rsidR="0036328C">
        <w:rPr>
          <w:kern w:val="0"/>
          <w:u w:val="single"/>
          <w:rtl/>
          <w:lang w:bidi="ar-KW"/>
        </w:rPr>
        <w:lastRenderedPageBreak/>
        <w:t>هو متصل به ولا هو منفصل عنه، لأن الدخول والخروج والاتصال والانفصال من صفات الأجسام المخلوقة، ولا وجه للتماثل بين الخالق والمخلوق</w:t>
      </w:r>
      <w:r w:rsidR="0036328C">
        <w:rPr>
          <w:kern w:val="0"/>
          <w:rtl/>
          <w:lang w:bidi="ar-KW"/>
        </w:rPr>
        <w:t xml:space="preserve">، </w:t>
      </w:r>
      <w:r w:rsidR="0036328C">
        <w:rPr>
          <w:bCs/>
          <w:kern w:val="0"/>
          <w:rtl/>
          <w:lang w:bidi="ar-KW"/>
        </w:rPr>
        <w:t>(فإنّه يقول</w:t>
      </w:r>
      <w:r w:rsidR="0036328C">
        <w:rPr>
          <w:kern w:val="0"/>
          <w:rtl/>
          <w:lang w:bidi="ar-KW"/>
        </w:rPr>
        <w:t xml:space="preserve">): لا داخل ولا خارج تناقض، </w:t>
      </w:r>
      <w:r w:rsidR="0036328C">
        <w:rPr>
          <w:bCs/>
          <w:kern w:val="0"/>
          <w:highlight w:val="yellow"/>
          <w:u w:val="single"/>
          <w:rtl/>
          <w:lang w:bidi="ar-KW"/>
        </w:rPr>
        <w:t>(نقول):</w:t>
      </w:r>
      <w:r w:rsidR="0036328C">
        <w:rPr>
          <w:kern w:val="0"/>
          <w:rtl/>
          <w:lang w:bidi="ar-KW"/>
        </w:rPr>
        <w:t xml:space="preserve"> هو التناقض إذا كان بين شيئين متماثلين في وجه من الوجوه، فمثلا نقول أن هناك علاقة بين الإنسان وبين العلم فيصح أن يٌقال هذا إنسان عالم أو جاهل،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 ولله المثل الأعلى، فلا تماثل أبدا بين الخالق وبين المخلوق، الله تعالى موجود بذاته وصفاته وأفعاله ولكن ليس كوجوده وجود وليس كمثل ذاته ذات، وليس كمثل صفاته صفات، وليس كمثل أفعاله أفعال، وليس له مثيل ولم يكن له كفوا أحد، فلا تناقض يُقال أنه سبحانه لا هو داخل العالم ولا هو خارجه ولا هو متصل به ولا هو منفصل عنه لأنه لا تماثل أبدا بين الخالق وبين المخلوق، </w:t>
      </w:r>
      <w:r w:rsidR="0036328C">
        <w:rPr>
          <w:kern w:val="0"/>
          <w:highlight w:val="yellow"/>
          <w:u w:val="single"/>
          <w:rtl/>
        </w:rPr>
        <w:t>(</w:t>
      </w:r>
      <w:r w:rsidR="0036328C">
        <w:rPr>
          <w:bCs/>
          <w:kern w:val="0"/>
          <w:highlight w:val="yellow"/>
          <w:u w:val="single"/>
          <w:rtl/>
          <w:lang w:bidi="ar-KW"/>
        </w:rPr>
        <w:t>تقول له</w:t>
      </w:r>
      <w:r w:rsidR="0036328C">
        <w:rPr>
          <w:kern w:val="0"/>
          <w:highlight w:val="yellow"/>
          <w:u w:val="single"/>
          <w:rtl/>
          <w:lang w:bidi="ar-KW"/>
        </w:rPr>
        <w:t>):</w:t>
      </w:r>
      <w:r w:rsidR="0036328C">
        <w:rPr>
          <w:kern w:val="0"/>
          <w:rtl/>
          <w:lang w:bidi="ar-KW"/>
        </w:rPr>
        <w:t xml:space="preserve"> عند إعمال العقل وتدبره لقول الله تعالى: {هُوَ الْأَوَّلُ وَالْآخِرُ وَالظَّاهِرُ وَالْبَاطِنُ وَهُوَ بِكُلِّ شَيْءٍ عَلِيمٌ} [الحديد: 3}، مع قوله صلى الله عليه وسلم: (اللهم أنت الأوَّلُ فليس قبلَك شيء، وأنت الآخِر فليس بعدَك شيء، وأنت الظاهرُ فليس فوقَكَ شيء، وأنت الباطن فليس دونَك شيء) [أخرجه مسلم]، وقوله صلى الله عليه وسلم: (كان الله ولم يكن شيء غيره) [البخاري (3020)]، نعلم يقيناً أن الله تعالى له الكمال المطلق في وجود ذاته سبحانه، كمال منزه عن الوجود الزماني، وكمال منزه عن الوجود المكاني، ليس كمثله شيء وليس كمثل وجوده وجود، إذ هو الأول بلا ابتداء، وهو الآخر بلا انتهاء، فلا يجري عليه زمان، وهو الظاهر فليس فوقه شيء، وهو الباطن فليس دونه شيء، فلا يحويه المكان، </w:t>
      </w:r>
      <w:r w:rsidR="0036328C">
        <w:rPr>
          <w:kern w:val="0"/>
          <w:rtl/>
        </w:rPr>
        <w:t xml:space="preserve">وإذا لم يكن قبل (الله) تعالى شيء ولا بعده شيء ولا فوقه شيء ولا دونه شيء، وهو بكل شيء محيط، لم يكن له شبيه ولا مثيل في وجود ذاته، وعلى ذلك: فالله موجود ولكن وجوده تعالى ليس كمثله شيء ولا له كفء ولا شبيه </w:t>
      </w:r>
      <w:r w:rsidR="0036328C">
        <w:rPr>
          <w:kern w:val="0"/>
          <w:u w:val="single"/>
          <w:rtl/>
        </w:rPr>
        <w:t>وليس له مثال يقاس عليه،</w:t>
      </w:r>
      <w:r w:rsidR="0036328C">
        <w:rPr>
          <w:kern w:val="0"/>
          <w:rtl/>
        </w:rPr>
        <w:t xml:space="preserve"> </w:t>
      </w:r>
      <w:r w:rsidR="0036328C">
        <w:rPr>
          <w:kern w:val="0"/>
          <w:rtl/>
          <w:lang w:bidi="ar-KW"/>
        </w:rPr>
        <w:t xml:space="preserve">وعلى ذلك فإن لله تعالى كمال الوجود المطلق المنزه عن المكان فلا يحويه مكان، والمنزه عن الزمان فلا يجري عليه زمان، كما أنّ كل موجود سوى الله تعالى مخلوق حادث، كان قبل خلقه عدما ثم خلقه الله بقدرته ومشيئته، وكل مخلوق حادث تحكمه قوانين الوجود من الكون في مكان وأنه لابد وان يجري عليه زمان،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 أما الله عز وجل فهو الخالق لكل شيء في الوجود قال تعالى: {الله خالق كل شيء}، وقال تعالى: {هذا خلق الله </w:t>
      </w:r>
      <w:r w:rsidR="0036328C">
        <w:rPr>
          <w:kern w:val="0"/>
          <w:rtl/>
          <w:lang w:bidi="ar-KW"/>
        </w:rPr>
        <w:lastRenderedPageBreak/>
        <w:t xml:space="preserve">فأروني ماذا خلق الذين من دونه}، </w:t>
      </w:r>
      <w:r w:rsidR="0036328C">
        <w:rPr>
          <w:bCs/>
          <w:kern w:val="0"/>
          <w:rtl/>
          <w:lang w:bidi="ar-KW"/>
        </w:rPr>
        <w:t>ومن جملة خلقه المكان والزمان</w:t>
      </w:r>
      <w:r w:rsidR="0036328C">
        <w:rPr>
          <w:kern w:val="0"/>
          <w:rtl/>
          <w:lang w:bidi="ar-KW"/>
        </w:rPr>
        <w:t xml:space="preserve">، فهل يحل الخالق في المخلوق أم هل تجري على الخالق قوانين المخلوق، سبحانه كان قبل خلق المكان والزمان وهو على ما عليه كان، منزه عن المكان تنزيه الخالق عن المخلوق، ولا يجري عليه زمان تنزه سبحانه تنزيه الخالق أن تحكمه نواميس المخلوق 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 أيضا ومن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 </w:t>
      </w:r>
      <w:r w:rsidR="0036328C">
        <w:rPr>
          <w:b/>
          <w:bCs/>
          <w:kern w:val="0"/>
          <w:u w:val="single"/>
          <w:rtl/>
          <w:lang w:bidi="ar-KW"/>
        </w:rPr>
        <w:t>(أيضا): ومن الدلائل الواضحة على تنزه الله تعالى عن الوجود في جهة معينة من جهات الكون:</w:t>
      </w:r>
      <w:r w:rsidR="0036328C">
        <w:rPr>
          <w:kern w:val="0"/>
          <w:rtl/>
          <w:lang w:bidi="ar-KW"/>
        </w:rPr>
        <w:t xml:space="preserve"> أن جهات الكون محدودة لأنها مخلوقة مقدَرة والله تعالى خالق مقدِر (بضم الميم وكسر الراء مع تشديدها) تنزه سبحانه عن الحيز والحد والمقدار لأنها علامات المخلوق الناقص، لأن ما له حد ينتهي إليه يجوز تصور الأكبر منه والله تعالى أكبر من كل شيء وهو الكبير المتعال له الكمال المطلق الذي ليس بعده كمال، فيستحيل وجود المنزه عن الحد والمقدار في الحيز المحدود، وحاصل الأمر أن الله تعالى لا تحويه جهة من جهات الكون ولا سائر الجهات ورحم الله الطحاوي حيث يقول: (تعالى عن الحدودِ والغاياتِ والأركانِ والأعضاءِ والأدوات، لا تحويهِ الجهاتُ الستُّ كسائرِ المبتدعات) أهــ، </w:t>
      </w:r>
      <w:r w:rsidR="0036328C">
        <w:rPr>
          <w:b/>
          <w:bCs/>
          <w:kern w:val="0"/>
          <w:u w:val="single"/>
          <w:rtl/>
          <w:lang w:bidi="ar-KW"/>
        </w:rPr>
        <w:t>(أيضا):</w:t>
      </w:r>
      <w:r w:rsidR="0036328C">
        <w:rPr>
          <w:b/>
          <w:bCs/>
          <w:kern w:val="0"/>
          <w:u w:val="single"/>
          <w:rtl/>
        </w:rPr>
        <w:t xml:space="preserve"> عدم تنزيه الله تعالى عن المكان </w:t>
      </w:r>
      <w:r w:rsidR="0036328C">
        <w:rPr>
          <w:kern w:val="0"/>
          <w:rtl/>
        </w:rPr>
        <w:t xml:space="preserve">يعني أن هناك مكان ما يحيز الله، والمكان الذي يحيز أي شيء لاشك أنه أكبر منه، وهذا يخالف القطعي والضروري من الدين من كون الله تعالى أكبر من كل شيء، وعدم تنزيه الله تعالى عن المكان يستلزم ذلك احتياج الله إلى المكان، لأنّ الكائن في مكان محتاج إلى المكان، ولكنّه تعالى هو الغني الذي لا يحتاج إلى شيء، والاحتياج من صفات المُحدَث المخلوق الفقير لا من صفات الخالق الغني الحميد، </w:t>
      </w:r>
      <w:r w:rsidR="0036328C">
        <w:rPr>
          <w:bCs/>
          <w:kern w:val="0"/>
          <w:u w:val="single"/>
          <w:rtl/>
        </w:rPr>
        <w:t>إنّ عدم تنزيه الله تعالى عن المكان</w:t>
      </w:r>
      <w:r w:rsidR="0036328C">
        <w:rPr>
          <w:kern w:val="0"/>
          <w:rtl/>
        </w:rPr>
        <w:t xml:space="preserve"> يعني إنّ المكان الذي يكون الله فيه لا يخلو من أمرين: الأوّل: قديم، فيستلزم ذلك تعدّد القدماء، وهذا باطل، الثاني: حادث، والحادث محدود، ولكنّه تعالى غير محدود، والشيء المحدود لا يسعه إحاطة الشيء المقدس عن الحدود، فيثبت بطلان وجوده تعالى في مكان، </w:t>
      </w:r>
      <w:r w:rsidR="0036328C">
        <w:rPr>
          <w:bCs/>
          <w:kern w:val="0"/>
          <w:u w:val="single"/>
          <w:rtl/>
        </w:rPr>
        <w:t>و(أيضا): (الأحدية)</w:t>
      </w:r>
      <w:r w:rsidR="0036328C">
        <w:rPr>
          <w:kern w:val="0"/>
          <w:rtl/>
        </w:rPr>
        <w:t xml:space="preserve"> تدل على تنزيه الله تعالى عن المكان، وذلك لأن الأحدية تنافي </w:t>
      </w:r>
      <w:r w:rsidR="0036328C">
        <w:rPr>
          <w:kern w:val="0"/>
          <w:rtl/>
        </w:rPr>
        <w:lastRenderedPageBreak/>
        <w:t xml:space="preserve">الكثرة والانقسام والأجزاء، والموجود في المكان، يمينه يمين المكان، ويساره يسار المكان، واليمين واليسار والفوق والتحت يلزم منها الكثرة والانقسام وكل ذلك يضاد الأحدية، </w:t>
      </w:r>
      <w:r w:rsidR="0036328C">
        <w:rPr>
          <w:bCs/>
          <w:kern w:val="0"/>
          <w:rtl/>
        </w:rPr>
        <w:t>وأيضا (الصمدية)</w:t>
      </w:r>
      <w:r w:rsidR="0036328C">
        <w:rPr>
          <w:kern w:val="0"/>
          <w:rtl/>
        </w:rPr>
        <w:t xml:space="preserve"> تدل على تنزيه الله تعالى عن المكان، لأنّه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 </w:t>
      </w:r>
      <w:r w:rsidR="0036328C">
        <w:rPr>
          <w:bCs/>
          <w:kern w:val="0"/>
          <w:rtl/>
        </w:rPr>
        <w:t>و(أيضا): قوله تعالى (والله الغنى وأنتم الفقراء)</w:t>
      </w:r>
      <w:r w:rsidR="0036328C">
        <w:rPr>
          <w:kern w:val="0"/>
          <w:rtl/>
        </w:rPr>
        <w:t xml:space="preserve"> تدل على تنزيه الله تعالى عن المكان، لأنه لو كان في مكان لكان محتاجا إلى ذلك المكان وذلك يقدح في كونه غنياً على الإطلاق، </w:t>
      </w:r>
      <w:r w:rsidR="0036328C">
        <w:rPr>
          <w:bCs/>
          <w:kern w:val="0"/>
          <w:u w:val="single"/>
          <w:rtl/>
        </w:rPr>
        <w:t>و(أيضا):</w:t>
      </w:r>
      <w:r w:rsidR="0036328C">
        <w:rPr>
          <w:bCs/>
          <w:kern w:val="0"/>
          <w:rtl/>
        </w:rPr>
        <w:t xml:space="preserve"> قوله تعالى (لا إله إلا هو الحى القيوم)</w:t>
      </w:r>
      <w:r w:rsidR="0036328C">
        <w:rPr>
          <w:kern w:val="0"/>
          <w:rtl/>
        </w:rPr>
        <w:t xml:space="preserve"> والقيوم مبالغة في كونه غنياً عن كل ما سواه، وكونه مقوماً لغيره: عبارة عن احتياج كل ما سواه إليه، فلو كان في مكان لكان هو مفتقراً الى ذلك المكان فلن يكن قيوماً على الإطلاق، وقوله تعالى (هل تعلم له سمياً) قال ابن عباس رضى الله عنه هل تعلم له مثلاً ولو كان متحيزاً في مكان لكان كل واحد من الأجسام مثلاً له في احتياجه إلى المكان وغيره، </w:t>
      </w:r>
      <w:r w:rsidR="0036328C">
        <w:rPr>
          <w:bCs/>
          <w:kern w:val="0"/>
          <w:rtl/>
          <w:lang w:bidi="ar-KW"/>
        </w:rPr>
        <w:t>والله تعالى كما أنّه منزه عن المكان فإنّه كذلك منزه عن الزمان</w:t>
      </w:r>
      <w:r w:rsidR="0036328C">
        <w:rPr>
          <w:kern w:val="0"/>
          <w:rtl/>
          <w:lang w:bidi="ar-KW"/>
        </w:rPr>
        <w:t xml:space="preserve"> فلا يجري عليه زمان، ومن الادلة على تنزيه الله تعالى عن الزمان أنّ الزمان هو عبارة عن أثر </w:t>
      </w:r>
      <w:r w:rsidR="0036328C">
        <w:rPr>
          <w:kern w:val="0"/>
          <w:rtl/>
        </w:rPr>
        <w:t xml:space="preserve">الحركة الحادثة في المكان، ولولا الحركة في المكان لما كان هناك زمان، وإجماع أهل الأصول على أن المكان متقدم على الزمان، وإذا كان الله تعالى كان قبل المكان ثم خلق المكان فمن الضرورة أنه كان قبل الزمان ثم خلق الزمان، وإذا كان الله تعالى غني عن المكان غنى الخالق عن مخلوقه فإن الله تعالى غني عن الزمان فلا يحويه مكان ولا يجري عليه زمان،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 </w:t>
      </w:r>
      <w:r w:rsidR="0036328C">
        <w:rPr>
          <w:b/>
          <w:bCs/>
          <w:kern w:val="0"/>
          <w:highlight w:val="yellow"/>
          <w:rtl/>
        </w:rPr>
        <w:t>(يقول الحشوي غير الدارس لعلم الأصول)</w:t>
      </w:r>
      <w:r w:rsidR="0036328C">
        <w:rPr>
          <w:b/>
          <w:bCs/>
          <w:kern w:val="0"/>
          <w:rtl/>
        </w:rPr>
        <w:t>:</w:t>
      </w:r>
      <w:r w:rsidR="0036328C">
        <w:rPr>
          <w:kern w:val="0"/>
          <w:rtl/>
        </w:rPr>
        <w:t xml:space="preserve"> لا يعقل إلا الحركة أو السكون والحي ينبغي أن يتصف بالحركة كما أن الجماد متصف بالسكون</w:t>
      </w:r>
      <w:r w:rsidR="0036328C">
        <w:rPr>
          <w:kern w:val="0"/>
          <w:highlight w:val="yellow"/>
          <w:rtl/>
        </w:rPr>
        <w:t xml:space="preserve">، </w:t>
      </w:r>
      <w:r w:rsidR="0036328C">
        <w:rPr>
          <w:bCs/>
          <w:kern w:val="0"/>
          <w:highlight w:val="yellow"/>
          <w:u w:val="single"/>
          <w:rtl/>
        </w:rPr>
        <w:t>فهذا نقول له</w:t>
      </w:r>
      <w:r w:rsidR="0036328C">
        <w:rPr>
          <w:bCs/>
          <w:kern w:val="0"/>
          <w:rtl/>
        </w:rPr>
        <w:t xml:space="preserve"> رويدك</w:t>
      </w:r>
      <w:r w:rsidR="0036328C">
        <w:rPr>
          <w:kern w:val="0"/>
          <w:rtl/>
        </w:rPr>
        <w:t xml:space="preserve"> فهذا الذي تقوله على وفق المحسوس الذي تشاهده والمخلوق الذي لا ترى غيره، ثم قست الغائب عنك على الشاهد الذي تراه ونسيت أن الخالق سبحانه ليس كمثله شيء في وجوده فكل موجود إما ساكن في مكان أو متحرك في غيره،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 </w:t>
      </w:r>
      <w:r w:rsidR="0036328C">
        <w:rPr>
          <w:bCs/>
          <w:kern w:val="0"/>
          <w:highlight w:val="yellow"/>
          <w:u w:val="single"/>
          <w:rtl/>
        </w:rPr>
        <w:t>والحاصل أن القسمة ثلاثية</w:t>
      </w:r>
      <w:r w:rsidR="0036328C">
        <w:rPr>
          <w:kern w:val="0"/>
          <w:rtl/>
        </w:rPr>
        <w:t xml:space="preserve"> ساكن </w:t>
      </w:r>
      <w:r w:rsidR="0036328C">
        <w:rPr>
          <w:kern w:val="0"/>
          <w:rtl/>
        </w:rPr>
        <w:lastRenderedPageBreak/>
        <w:t xml:space="preserve">أو متحرك لهما أمثال كثيرة، أو منزه عن السكون والحركة لا تماثل بينه وبينها ليس كمثله شيء ألا وهو الله تعالى وتقدس، إنّ </w:t>
      </w:r>
      <w:r w:rsidR="0036328C">
        <w:rPr>
          <w:snapToGrid w:val="0"/>
          <w:kern w:val="0"/>
          <w:rtl/>
        </w:rPr>
        <w:t>الله تعالى كان ولا مكان ولا زمان ثم خلق المكان والزمان، وهذا معتقد أهل التنزيه وهو موافق للمكتشفات العلمية عن حقيقة الكون، وأن الزمان هو مقياس للحركة ومن صفات الأجسام،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(كان الله ولم يكن معه غيره) أخرجه البخاري</w:t>
      </w:r>
      <w:r w:rsidR="0036328C">
        <w:rPr>
          <w:kern w:val="0"/>
          <w:rtl/>
        </w:rPr>
        <w:t xml:space="preserve">، </w:t>
      </w:r>
      <w:r w:rsidR="0036328C">
        <w:rPr>
          <w:bCs/>
          <w:kern w:val="0"/>
          <w:highlight w:val="yellow"/>
          <w:u w:val="single"/>
          <w:rtl/>
        </w:rPr>
        <w:t>إنّ الحشوي الجاهل بأصول علم التقديس</w:t>
      </w:r>
      <w:r w:rsidR="0036328C">
        <w:rPr>
          <w:kern w:val="0"/>
          <w:rtl/>
        </w:rPr>
        <w:t xml:space="preserve">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 </w:t>
      </w:r>
      <w:r w:rsidR="0036328C">
        <w:rPr>
          <w:bCs/>
          <w:kern w:val="0"/>
          <w:highlight w:val="yellow"/>
          <w:u w:val="single"/>
          <w:rtl/>
          <w:lang w:bidi="ar-KW"/>
        </w:rPr>
        <w:t>لقد أخطأت الطائفة الحشوية خطأ جسيما</w:t>
      </w:r>
      <w:r w:rsidR="0036328C">
        <w:rPr>
          <w:kern w:val="0"/>
          <w:rtl/>
          <w:lang w:bidi="ar-KW"/>
        </w:rPr>
        <w:t xml:space="preserve"> عندما كيفوا وجود الله وقاسوا وجود الله تعالى على وجود المخلوق، ولما لم يروا مخلوقا إلا في مكان لا مناص له منه قالوا لا نعلم موجودا إلا في مكان وأن العدم وحده هو الذي يستغني عن المكان، ونسوا إن الله ليس كمثله شيء وليس له مثيل وليس كوجوده وجود، فهو الموجود بذاته وصفاته وافعاله ولكنه في وجوده منزه عن المكان والزمان المخلوقين تنزيه الخالق عن المخلوق وتنزيه المنزه عن الحد عن الكون في المحدود، </w:t>
      </w:r>
      <w:r w:rsidR="0036328C">
        <w:rPr>
          <w:bCs/>
          <w:kern w:val="0"/>
          <w:highlight w:val="yellow"/>
          <w:u w:val="single"/>
          <w:rtl/>
          <w:lang w:bidi="ar-KW"/>
        </w:rPr>
        <w:t>وأخطأت الطائفة الحشوية خطأ جسيما أيضاً</w:t>
      </w:r>
      <w:r w:rsidR="0036328C">
        <w:rPr>
          <w:kern w:val="0"/>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 - هل هو (سبحانه) بقدر العرش أم أكبر أم أصغر بمقدار أربعة أصابع وهل إذا نزل في الثلث الأخير من الليل يخلوا منه العرش أم لا، كل ذلك بما قاسته أوهامهم للخالق على المخلوق وبموجب جهلهم بقواعد التنزيه فأضروا بعقيدة المسلمين أيما ضرر وصدوا عن سبيل الله من حيث لا يشعرون، وهم يدعون التمسك بكتاب الله وسنة رسوله الكريم صلى الله عليه وسلم وهدي السلف الكرام وأكرم بذلك من طريق، وأعظم به من منهاج، ولكن لم يكن لهم توسع في دراسة أدلة تنزيه الذات من الكتاب والسنة،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 ولو تواضعوا للعلم ودرسوا (علم توحيد الذات) وقواعد التسبيح والتقديس </w:t>
      </w:r>
      <w:r w:rsidR="0036328C">
        <w:rPr>
          <w:kern w:val="0"/>
          <w:rtl/>
          <w:lang w:bidi="ar-KW"/>
        </w:rPr>
        <w:lastRenderedPageBreak/>
        <w:t>والتنزيه على يد المتخصصين لما كانوا على هذه الحالة التي بها صاروا أدنى مرتبة من العوام، لا يحترمون تخصصات أهل العلم بخاصة أهل الأصول، بل صاروا قطاعا للطريق إلى الله وقفوا على طريق المسلمين يكفرون ويبدعون ويفسقون من حيث لا يعلمون، نسأل الله تعالى لنا ولهم الهداية، ومن يرد الله به خيرا يفقه في الدين</w:t>
      </w:r>
      <w:r w:rsidR="0036328C">
        <w:rPr>
          <w:kern w:val="0"/>
          <w:highlight w:val="yellow"/>
          <w:rtl/>
          <w:lang w:bidi="ar-KW"/>
        </w:rPr>
        <w:t xml:space="preserve">، </w:t>
      </w:r>
      <w:r w:rsidR="0036328C">
        <w:rPr>
          <w:bCs/>
          <w:kern w:val="0"/>
          <w:highlight w:val="yellow"/>
          <w:u w:val="single"/>
          <w:rtl/>
          <w:lang w:bidi="ar-KW"/>
        </w:rPr>
        <w:t>وهم مع ذلك متناقضون</w:t>
      </w:r>
      <w:r w:rsidR="0036328C">
        <w:rPr>
          <w:kern w:val="0"/>
          <w:rtl/>
          <w:lang w:bidi="ar-KW"/>
        </w:rPr>
        <w:t xml:space="preserve"> يفسرون الآيات وفق ما رسخ في أذهانهم من الحشو والتمثيل، يؤولون آيات الإحاطة في مثل قوله تعالى (والله بكل شيء محيط) وقوله تعالى (وكان الله بكل شيء محيطا) بالعلم والقدرة يؤولون آيات القرب في مثل قوله تعالى (فإني قريب) وقوله تعالى (ونحن أقرب إليه منكم ولكن لا تبصرون) وقوله تعالى (ونحن أقرب إليه من حبل الوريد) بالعلم والقدرة تارة وبالملائكة تارة وذلك صحيح ولكن إذا أتوا إلى آيات الاستواء قالوا مستو على العرش بذاته (سبحانه) فمن أين جاءوا من كتاب أو سنة أنه (بذاته)، ولم لا يكون استواء ربوبية وقهر كما أن القرب قرب علم وقدرة، وقد قال الله تعالى _ مرشدا إياهم أن الأماكن كلها ملك لله _ (ولله المشرق والمغرب فأينما تولوا فثم وجه الله إن الله واسع عليم)، </w:t>
      </w:r>
      <w:r w:rsidR="0036328C">
        <w:rPr>
          <w:bCs/>
          <w:kern w:val="0"/>
          <w:highlight w:val="yellow"/>
          <w:u w:val="single"/>
          <w:rtl/>
        </w:rPr>
        <w:t>(يقول لك):</w:t>
      </w:r>
      <w:r w:rsidR="0036328C">
        <w:rPr>
          <w:bCs/>
          <w:kern w:val="0"/>
          <w:u w:val="single"/>
          <w:rtl/>
        </w:rPr>
        <w:t xml:space="preserve"> هذا من علم الكلام، وعلم الكلام من علوم اليونان</w:t>
      </w:r>
      <w:r w:rsidR="0036328C">
        <w:rPr>
          <w:kern w:val="0"/>
          <w:u w:val="single"/>
          <w:rtl/>
        </w:rPr>
        <w:t>،</w:t>
      </w:r>
      <w:r w:rsidR="0036328C">
        <w:rPr>
          <w:kern w:val="0"/>
          <w:rtl/>
        </w:rPr>
        <w:t xml:space="preserve"> </w:t>
      </w:r>
      <w:r w:rsidR="0036328C">
        <w:rPr>
          <w:bCs/>
          <w:kern w:val="0"/>
          <w:rtl/>
        </w:rPr>
        <w:t>تقول له:</w:t>
      </w:r>
      <w:r w:rsidR="0036328C">
        <w:rPr>
          <w:kern w:val="0"/>
          <w:rtl/>
        </w:rPr>
        <w:t xml:space="preserve"> إن اليونان كانوا يعبدون الأوثان، وما أبعدهم عن هذا التقديس فأين ذلك من علوم عباد الأصنام والأجسام والأوثان، ثم إن علم الكلام نوعان: نوع باطل يقوم على السفسطة والفلسفة والتعطيل، وهذا ذمه السلف والخلف العدول وقالوا في أهله ما قالوا، ونوع آخر يمثل ركائز التقديس والتسبيح والتنزيه، وهو العلم الراسخ الذي لابد من دراسته لأنّه علم توحيد الذات الذي يمنع من نسبة النقص أو العيب أو العجز إلى الله، وهذا العلم مطلوب لكل متخصص في العقيدة كما أن علم أصول الفقه مطلوب لكل فقيه مجتهد، ولتقريب أهمية هذا العلم الراسخ إلى ذهنه، </w:t>
      </w:r>
      <w:r w:rsidR="0036328C">
        <w:rPr>
          <w:bCs/>
          <w:kern w:val="0"/>
          <w:highlight w:val="yellow"/>
          <w:u w:val="single"/>
          <w:rtl/>
        </w:rPr>
        <w:t>(تقول له):</w:t>
      </w:r>
      <w:r w:rsidR="0036328C">
        <w:rPr>
          <w:kern w:val="0"/>
          <w:rtl/>
        </w:rPr>
        <w:t xml:space="preserve"> هل ربنا موجود بيننا بذاته على الأرض، </w:t>
      </w:r>
      <w:r w:rsidR="0036328C">
        <w:rPr>
          <w:bCs/>
          <w:kern w:val="0"/>
          <w:rtl/>
        </w:rPr>
        <w:t>قال حاش لله</w:t>
      </w:r>
      <w:r w:rsidR="0036328C">
        <w:rPr>
          <w:kern w:val="0"/>
          <w:rtl/>
        </w:rPr>
        <w:t xml:space="preserve">، فإن قلت لم ؟ قال أنجعله في الأرض حيث المزابل والحشوش، وحيث شبه الحلول في القاذورات سبحانك هذا بهتان عظيم، </w:t>
      </w:r>
      <w:r w:rsidR="0036328C">
        <w:rPr>
          <w:bCs/>
          <w:kern w:val="0"/>
          <w:highlight w:val="yellow"/>
          <w:u w:val="single"/>
          <w:rtl/>
        </w:rPr>
        <w:t>(تقول له):</w:t>
      </w:r>
      <w:r w:rsidR="0036328C">
        <w:rPr>
          <w:kern w:val="0"/>
          <w:rtl/>
        </w:rPr>
        <w:t xml:space="preserve"> فإنّ الله تعالى يقول في كتابه الكريم: {فإني قريب}[البقرة: 186]، ويقول سبحانه: {وَلَقَدْ خَلَقْنَا الْإِنْسَانَ وَنَعْلَمُ مَا تُوَسْوِسُ بِهِ نَفْسُهُ وَنَحْنُ أَقْرَبُ إِلَيْهِ مِنْ حَبْلِ الْوَرِيدِ} [ق: 16]، وقوله تعالى: {وَنَحْنُ أَقْرَبُ إِلَيْهِ مِنْكُمْ وَلَكِنْ لَا تُبْصِرُونَ} [الواقعة: 85]، وقوله تعالى: {وهو معكم أينما كنتم}، وظاهر الآيات يدل على قرب الله تعالى بذاته، (</w:t>
      </w:r>
      <w:r w:rsidR="0036328C">
        <w:rPr>
          <w:bCs/>
          <w:kern w:val="0"/>
          <w:rtl/>
        </w:rPr>
        <w:t>قال لك</w:t>
      </w:r>
      <w:r w:rsidR="0036328C">
        <w:rPr>
          <w:kern w:val="0"/>
          <w:rtl/>
        </w:rPr>
        <w:t>): المراد قربه بالعلم والسمع والبصر والقدرة،</w:t>
      </w:r>
      <w:r w:rsidR="0036328C">
        <w:rPr>
          <w:kern w:val="0"/>
          <w:rtl/>
          <w:lang w:eastAsia="ar-SA"/>
        </w:rPr>
        <w:t xml:space="preserve"> ومن كان كذلك كان قريبا حقا وصدقا، </w:t>
      </w:r>
      <w:r w:rsidR="0036328C">
        <w:rPr>
          <w:bCs/>
          <w:kern w:val="0"/>
          <w:highlight w:val="yellow"/>
          <w:u w:val="single"/>
          <w:rtl/>
        </w:rPr>
        <w:t>(تقول له):</w:t>
      </w:r>
      <w:r w:rsidR="0036328C">
        <w:rPr>
          <w:bCs/>
          <w:kern w:val="0"/>
          <w:rtl/>
          <w:lang w:eastAsia="ar-SA"/>
        </w:rPr>
        <w:t xml:space="preserve"> نعم ما قلت، </w:t>
      </w:r>
      <w:r w:rsidR="0036328C">
        <w:rPr>
          <w:bCs/>
          <w:kern w:val="0"/>
          <w:rtl/>
        </w:rPr>
        <w:t>فلم لا تعمم القاعدة</w:t>
      </w:r>
      <w:r w:rsidR="0036328C">
        <w:rPr>
          <w:kern w:val="0"/>
          <w:rtl/>
        </w:rPr>
        <w:t xml:space="preserve">، فإنه كما الأرض خلقه فإنّ السماء خلقه والعرش خلقه، والكون بالذات فيهما شبه حلول في المخلوقات كما قررت أنت من قبل، قال لك وكيف أفعل بقوله تعالى: {أَأَمِنْتُمْ مَنْ فِي السَّمَاءِ} [الملك: 16]، </w:t>
      </w:r>
      <w:r w:rsidR="0036328C">
        <w:rPr>
          <w:bCs/>
          <w:kern w:val="0"/>
          <w:highlight w:val="yellow"/>
          <w:u w:val="single"/>
          <w:rtl/>
        </w:rPr>
        <w:t>(فإن قلت له):</w:t>
      </w:r>
      <w:r w:rsidR="0036328C">
        <w:rPr>
          <w:kern w:val="0"/>
          <w:rtl/>
        </w:rPr>
        <w:t xml:space="preserve"> إنّ الآية لها معاني عديدة ولا يجوز اعتقاد متشابه </w:t>
      </w:r>
      <w:r w:rsidR="0036328C">
        <w:rPr>
          <w:kern w:val="0"/>
          <w:rtl/>
        </w:rPr>
        <w:lastRenderedPageBreak/>
        <w:t xml:space="preserve">تلك المعاني ولابد من ردها إلى محكمها وفهمها في اطار المحكم، فقد يكون المعنى: أأمنتم من في السماء، أي في العلو </w:t>
      </w:r>
      <w:r w:rsidR="0036328C">
        <w:rPr>
          <w:kern w:val="0"/>
          <w:u w:val="single"/>
          <w:rtl/>
        </w:rPr>
        <w:t>إشارة إلى علو مرتبة الذات والصفات</w:t>
      </w:r>
      <w:r w:rsidR="0036328C">
        <w:rPr>
          <w:kern w:val="0"/>
          <w:rtl/>
        </w:rPr>
        <w:t xml:space="preserve">، لأنّ السماء تأتي في اللغة العربية لغة القرآن على معنى العلو، والعرب تقول: فلان في السماء، أي في أعلى المراتب، وليس معنى أأمنتم من في السماء أي في السماء مكانه، لما تقدم من محدودية السماء، والله تعالى لا حد له، والسماء خلق من خلق الله تعالى، والله منزه عن الحلول في شيء من خلقه، إذ يستحيل على القديم أن يقبل المحدث، أو أن يكون فيه أو أن يكون عليه على سبيل المكان الحسي، وليس ذلك باعتبار أن مكانه تعالى في السماء، تعالى الله عن ذلك علواّ كبيراّ، وقد أجمع أهل الأصول المتخصصين في العقيدة على تنزيه الله تعالى من المكان، </w:t>
      </w:r>
      <w:r w:rsidR="0036328C">
        <w:rPr>
          <w:kern w:val="0"/>
          <w:highlight w:val="yellow"/>
          <w:u w:val="single"/>
          <w:rtl/>
        </w:rPr>
        <w:t>(قال لك):</w:t>
      </w:r>
      <w:r w:rsidR="0036328C">
        <w:rPr>
          <w:kern w:val="0"/>
          <w:rtl/>
        </w:rPr>
        <w:t xml:space="preserve"> فكيف أفعل بقوله تعالى: {الرحمن على العرش استوى}، فإن قلت له: الاستواء في كلام العرب منصرف على وجوه عديدة تزيد على العشرة، فيأتي بمعنى: التمكن والاستقرار: ومنه قوله تعالى: {وَاسْتَوَتْ عَلَى الْجُودِيِّ} أي أن سفينة نوح عليه السلام استقرت على جبل الجودي، ويقال: استوى الرجل على ظهر دابته أي استقر عليها، ويأتي بمعنى الاستقامة والاعتدال: ومنه قوله تعالى: {فَاسْتَوَى عَلَى سُوقِهِ} [سورة الفتح] أي الزرع، ويأتي بمعنى التمام: ومنه قوله تعالى: {وَلَمَّا بَلَغَ أَشُدَّهُ وَاسْتَوَى} [سورة القصص]) أي تمت قوته الجسدية، ويأتي بمعنى الاستيلاء أي القهر: يقال استوى فلان على بلدة كذا إذا احتوى على مقاليد الملك واستولى عليها وحازها، قال اللغوي الفيومي في [المصباح المنير ص 113]: (واستوى على سرير الملك كناية عن التملك وإن لم يجلس عليه) اهـ، ويأتي بمعنى النضج: (استوى الطعام أي نضج)، ويأتي بمعنى القصد أو الإقبال: استوى إلى العراق: أي قصد إليها)، ويأتي بمعنى التماثل والتساوي: استوى القوم في المال إذا لم يفضل منهم أحد على غيره وتساووا فيه وهم فيه سواء، ويأتي بمعنى الجلوس: يقال: استوى على السرير إذا جلس عليه، ويأتي بمعنى العلو، </w:t>
      </w:r>
      <w:r w:rsidR="0036328C">
        <w:rPr>
          <w:bCs/>
          <w:kern w:val="0"/>
          <w:u w:val="single"/>
          <w:rtl/>
        </w:rPr>
        <w:t>والاستواء بمعنى العلو قد يكون بالرتبة وقد يكون بالمكان</w:t>
      </w:r>
      <w:r w:rsidR="0036328C">
        <w:rPr>
          <w:kern w:val="0"/>
          <w:rtl/>
        </w:rPr>
        <w:t>، وللاستواء في اللغة غير ذلك من المعاني</w:t>
      </w:r>
      <w:r w:rsidR="0036328C">
        <w:rPr>
          <w:kern w:val="0"/>
          <w:u w:val="single"/>
          <w:rtl/>
        </w:rPr>
        <w:t xml:space="preserve">، </w:t>
      </w:r>
      <w:r w:rsidR="0036328C">
        <w:rPr>
          <w:bCs/>
          <w:kern w:val="0"/>
          <w:u w:val="single"/>
          <w:rtl/>
        </w:rPr>
        <w:t>فلابد وأن نعرف من تلك المعاني ما يستحيل على جنابه من معاني النقص والعجز والعيب والحدثان</w:t>
      </w:r>
      <w:r w:rsidR="0036328C">
        <w:rPr>
          <w:kern w:val="0"/>
          <w:u w:val="single"/>
          <w:rtl/>
        </w:rPr>
        <w:t>،</w:t>
      </w:r>
      <w:r w:rsidR="0036328C">
        <w:rPr>
          <w:kern w:val="0"/>
          <w:rtl/>
        </w:rPr>
        <w:t xml:space="preserve"> والاستواء بمعنى الجلوس لا يجوز لأنّه لا يكون الجلوس إلا بالجوارح والله تعالى منزه عن الجارحة، كما لا يكون الجلوس إلا بمماسة واتصال وهما يستحيلان بين القديم والمحدث وبين الخالق والمخلوق وبين الرب والمربوب وبين الإله والمعبود، والاستواء بمعنى الكون في مكان لا يجوز لأنّ المكان يحيط بمن فيه ويحده ويحيزه وهو أكبر من المتمكن فيه، والله تعالى هو خالق المكان وهو القاهر للمكان وهو بكل شيء محيط، والعرش أعظم مخلوقات الله تعالى ومظهر قدرته وعظمته ولكنه ليس مكاناً للرحمن، لأن الرحمن هو خالق المكان وهو قيوم بذاته مستغن </w:t>
      </w:r>
      <w:r w:rsidR="0036328C">
        <w:rPr>
          <w:kern w:val="0"/>
          <w:rtl/>
        </w:rPr>
        <w:lastRenderedPageBreak/>
        <w:t>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 وهو جل شأنه القريب منا، ولكنة قرب منزه عن الحلول والاتحاد والمسافة فهو قرب الصفات (صفات العلم والسمع والبصر والقدرة والرحمة والتصريف والتدبير) كما أن الاستواء استواء صفات (صفات الملك والكبرياء والجلال والعظمة) فهو سبحانه الملك القدوس المتكبر العظيم الجليل كما أنه العليم السميع البصير القدير الرحيم بالمؤمنين، فالقرب مظهر قدرته وعلمه ورحمته والاستواء مظهر ملكه وكبريائه وعظمته وجلاله، وكما أنه منزه عن الحلول والاتحاد والكون في الأرض لأنها خلقه، فهو سبحانه منزه عن ذلك كله في السماء أو العرش لأنها مخلوقاته، وتنزه عن المكان والزمان لأنها كذلك مخلوقاته،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 ولهذا اعتبر السلف الكرام الراسخون في العلم صفة الاستواء من المتشابهات التي لا يجوز الخوض في تفسيرها، لأنّ ظواهرها تدل على محدودية الخالق ونهاية ذاته، ومحاذاته للمخلوق وتمكنه في المكان، وكل ذلك علامات الخلق والحدوث وسمات المخلوق الناقص العاجز المحدود الذي ظهر عجزه بمحدوديته ونهاية غايته، أمّا الخالق البارئ المصور تنزه عن الحد والغاية وتنزه عن المقدار والنهاية، وتعالى عن الحدود والغايات، والأركان</w:t>
      </w:r>
      <w:r w:rsidR="0036328C">
        <w:rPr>
          <w:kern w:val="0"/>
          <w:rtl/>
          <w:lang w:bidi="ar-KW"/>
        </w:rPr>
        <w:t xml:space="preserve"> والأعضاء والأدوات، لا تحويه الجهات الست كسائر المبتدعات، وقد علم الراسخ في علم الأصول أنّ سياق آيات الاستواء جاء لبيان كمال الربوبية والهيمنة لقرينة قوله تعالى بعد ذكر الاستواء {يدبر الأمر}، </w:t>
      </w:r>
      <w:r w:rsidR="0036328C">
        <w:rPr>
          <w:bCs/>
          <w:kern w:val="0"/>
          <w:highlight w:val="yellow"/>
          <w:u w:val="single"/>
          <w:rtl/>
          <w:lang w:bidi="ar-KW"/>
        </w:rPr>
        <w:t>أعود فأقول: لقد أخطأت الطائفة الحشوية التي تنتسب إلى السلفية خطأ جسيما أيضاً:</w:t>
      </w:r>
      <w:r w:rsidR="0036328C">
        <w:rPr>
          <w:kern w:val="0"/>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 - هل هو (سبحانه) بقدر العرش أم أكبر أم أصغر بمقدار أربعة أصابع وهل إذا نزل في الثلث الأخير من الليل يخلوا منه العرش أم لا، كل ذلك بما قاسته أوهامهم للخالق على المخلوق وبموجب جهلهم بقواعد التنزيه فأضروا بعقيدة المسلمين أيما ضرر وصدوا عن سبيل الله من حيث لا يشعرون، وهم يدعون التمسك بكتاب الله وسنة رسوله الكريم صلى الله عليه وسلم وهدي السلف الكرام وأكرم بذلك من طريق، وأعظم به من منهاج، ولكن لم </w:t>
      </w:r>
      <w:r w:rsidR="0036328C">
        <w:rPr>
          <w:kern w:val="0"/>
          <w:rtl/>
          <w:lang w:bidi="ar-KW"/>
        </w:rPr>
        <w:lastRenderedPageBreak/>
        <w:t>يكن لهم توسع في استعمال العقل في دراسة أدلة تنزيه الذات من الكتاب والسنة،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 ولو تواضعوا للعلم ودرسوا (علم توحيد الذات)، لو تواضعوا للعلم ودرسوا قواعد التسبيح والتقديس والتنزيه على يد المتخصصين لما كانوا على هذه الحالة التي بها صاروا أدنى مرتبة من العوام، لا يحترمون تخصصات أهل العلم بخاصة أهل الأصول، بل صاروا قطاعا للطريق إلى الله وقفوا على طريق المسلمين يكفرون ويبدعون ويفسقون من حيث لا يعلمون،</w:t>
      </w:r>
      <w:r w:rsidR="0036328C">
        <w:rPr>
          <w:rFonts w:hint="cs"/>
          <w:kern w:val="0"/>
          <w:rtl/>
          <w:lang w:bidi="ar-KW"/>
        </w:rPr>
        <w:t xml:space="preserve"> </w:t>
      </w:r>
    </w:p>
    <w:p w14:paraId="5ADD84CB" w14:textId="17E64E14" w:rsidR="0090670C" w:rsidRDefault="0090670C" w:rsidP="0090670C">
      <w:pPr>
        <w:jc w:val="center"/>
        <w:rPr>
          <w:rtl/>
          <w:lang w:bidi="ar-KW"/>
        </w:rPr>
      </w:pPr>
      <w:r>
        <w:rPr>
          <w:rFonts w:hint="cs"/>
          <w:rtl/>
          <w:lang w:bidi="ar-KW"/>
        </w:rPr>
        <w:t>***</w:t>
      </w:r>
      <w:r w:rsidR="0036328C">
        <w:rPr>
          <w:rFonts w:hint="cs"/>
          <w:rtl/>
          <w:lang w:bidi="ar-KW"/>
        </w:rPr>
        <w:t xml:space="preserve"> </w:t>
      </w:r>
    </w:p>
    <w:p w14:paraId="794E2330" w14:textId="45A8E50B" w:rsidR="0036328C" w:rsidRDefault="0036328C" w:rsidP="0090670C">
      <w:pPr>
        <w:jc w:val="center"/>
        <w:rPr>
          <w:rtl/>
          <w:lang w:bidi="ar-KW"/>
        </w:rPr>
      </w:pPr>
    </w:p>
    <w:p w14:paraId="7B67B387" w14:textId="77777777" w:rsidR="0036328C" w:rsidRDefault="0036328C" w:rsidP="0090670C">
      <w:pPr>
        <w:jc w:val="center"/>
        <w:rPr>
          <w:rtl/>
          <w:lang w:bidi="ar-KW"/>
        </w:rPr>
      </w:pPr>
    </w:p>
    <w:p w14:paraId="697F9579" w14:textId="77777777" w:rsidR="00F01A18" w:rsidRPr="00F01A18" w:rsidRDefault="00F01A18" w:rsidP="00F01A18">
      <w:pPr>
        <w:pStyle w:val="a3"/>
        <w:jc w:val="center"/>
        <w:rPr>
          <w:sz w:val="36"/>
          <w:szCs w:val="36"/>
          <w:highlight w:val="yellow"/>
          <w:u w:val="single"/>
          <w:rtl/>
        </w:rPr>
      </w:pPr>
    </w:p>
    <w:p w14:paraId="25D2473D" w14:textId="18EB7AAB" w:rsidR="00F01A18" w:rsidRDefault="0090670C" w:rsidP="00F01A18">
      <w:pPr>
        <w:pStyle w:val="a3"/>
        <w:jc w:val="center"/>
        <w:rPr>
          <w:sz w:val="36"/>
          <w:szCs w:val="36"/>
          <w:highlight w:val="yellow"/>
          <w:u w:val="single"/>
          <w:rtl/>
        </w:rPr>
      </w:pPr>
      <w:r w:rsidRPr="00F01A18">
        <w:rPr>
          <w:rFonts w:hint="cs"/>
          <w:sz w:val="36"/>
          <w:szCs w:val="36"/>
          <w:highlight w:val="yellow"/>
          <w:u w:val="single"/>
          <w:rtl/>
        </w:rPr>
        <w:t>[</w:t>
      </w:r>
      <w:r w:rsidR="000A5433" w:rsidRPr="00F01A18">
        <w:rPr>
          <w:rFonts w:hint="cs"/>
          <w:sz w:val="36"/>
          <w:szCs w:val="36"/>
          <w:highlight w:val="yellow"/>
          <w:u w:val="single"/>
          <w:rtl/>
        </w:rPr>
        <w:t>الخطأ</w:t>
      </w:r>
      <w:r w:rsidRPr="00F01A18">
        <w:rPr>
          <w:rFonts w:hint="cs"/>
          <w:sz w:val="36"/>
          <w:szCs w:val="36"/>
          <w:highlight w:val="yellow"/>
          <w:u w:val="single"/>
          <w:rtl/>
        </w:rPr>
        <w:t xml:space="preserve"> الثاني]</w:t>
      </w:r>
    </w:p>
    <w:p w14:paraId="1CCDACA4" w14:textId="1964E41A" w:rsidR="00F01A18" w:rsidRPr="00F01A18" w:rsidRDefault="00F01A18" w:rsidP="00F01A18">
      <w:pPr>
        <w:pStyle w:val="a3"/>
        <w:jc w:val="center"/>
        <w:rPr>
          <w:sz w:val="36"/>
          <w:szCs w:val="36"/>
          <w:highlight w:val="yellow"/>
          <w:u w:val="single"/>
          <w:rtl/>
        </w:rPr>
      </w:pPr>
      <w:r>
        <w:rPr>
          <w:rFonts w:hint="cs"/>
          <w:sz w:val="36"/>
          <w:szCs w:val="36"/>
          <w:highlight w:val="yellow"/>
          <w:u w:val="single"/>
          <w:rtl/>
        </w:rPr>
        <w:t xml:space="preserve">من </w:t>
      </w:r>
      <w:r w:rsidRPr="00F01A18">
        <w:rPr>
          <w:sz w:val="36"/>
          <w:szCs w:val="36"/>
          <w:highlight w:val="yellow"/>
          <w:u w:val="single"/>
          <w:rtl/>
        </w:rPr>
        <w:t>المفاهيم الخاطئة التي حالت دون فهم الوهابية للعقيدة الصحيحة</w:t>
      </w:r>
    </w:p>
    <w:p w14:paraId="7F3C48DE" w14:textId="5E9638D1" w:rsidR="0090670C" w:rsidRPr="00F01A18" w:rsidRDefault="000A5433" w:rsidP="00F01A18">
      <w:pPr>
        <w:pStyle w:val="a3"/>
        <w:jc w:val="center"/>
        <w:rPr>
          <w:sz w:val="36"/>
          <w:szCs w:val="36"/>
          <w:u w:val="single"/>
        </w:rPr>
      </w:pPr>
      <w:r w:rsidRPr="00F01A18">
        <w:rPr>
          <w:rFonts w:hint="cs"/>
          <w:sz w:val="36"/>
          <w:szCs w:val="36"/>
          <w:highlight w:val="yellow"/>
          <w:u w:val="single"/>
          <w:rtl/>
          <w:lang w:bidi="ar-KW"/>
        </w:rPr>
        <w:t>إساءة ظن الوهابية بعلم التقديس</w:t>
      </w:r>
    </w:p>
    <w:p w14:paraId="399A510B" w14:textId="77777777" w:rsidR="00F01A18" w:rsidRPr="00F01A18" w:rsidRDefault="00F01A18" w:rsidP="00F01A18">
      <w:pPr>
        <w:pStyle w:val="a3"/>
        <w:jc w:val="center"/>
        <w:rPr>
          <w:sz w:val="36"/>
          <w:szCs w:val="36"/>
          <w:u w:val="single"/>
          <w:rtl/>
          <w:lang w:bidi="ar-KW"/>
        </w:rPr>
      </w:pPr>
    </w:p>
    <w:p w14:paraId="2C056DA4" w14:textId="77777777" w:rsidR="00F01A18" w:rsidRDefault="00F01A18" w:rsidP="0090670C">
      <w:pPr>
        <w:rPr>
          <w:rtl/>
          <w:lang w:bidi="ar-KW"/>
        </w:rPr>
      </w:pPr>
    </w:p>
    <w:p w14:paraId="46C466C8" w14:textId="73D39E4D" w:rsidR="0090670C" w:rsidRDefault="00F01A18" w:rsidP="0090670C">
      <w:pPr>
        <w:rPr>
          <w:rtl/>
        </w:rPr>
      </w:pPr>
      <w:r>
        <w:rPr>
          <w:rFonts w:hint="cs"/>
          <w:b/>
          <w:bCs/>
          <w:sz w:val="36"/>
          <w:szCs w:val="36"/>
          <w:highlight w:val="yellow"/>
          <w:u w:val="single"/>
          <w:rtl/>
        </w:rPr>
        <w:lastRenderedPageBreak/>
        <w:t>[المفتاح الأول]</w:t>
      </w:r>
      <w:r>
        <w:rPr>
          <w:rFonts w:hint="cs"/>
          <w:rtl/>
          <w:lang w:bidi="ar-KW"/>
        </w:rPr>
        <w:t xml:space="preserve">: </w:t>
      </w:r>
      <w:r w:rsidR="0090670C">
        <w:rPr>
          <w:rFonts w:hint="cs"/>
          <w:rtl/>
          <w:lang w:bidi="ar-KW"/>
        </w:rPr>
        <w:t>المقصود من ذلك العلم هو بيان التنزيه والتقديس والتسبيح والتوحيد المتعلق بجناب بذات الله تعالى، وما يجب له سبحانه من صفات الكمال والجلال والإكرام، وما يجب له من صفات التقديس والتعظيم والتنزيه، وما يستحيل في حق ذاته سبحانه من صفات النقص والعيب والحدوث،</w:t>
      </w:r>
      <w:r w:rsidR="0090670C">
        <w:rPr>
          <w:rFonts w:hint="cs"/>
          <w:rtl/>
        </w:rPr>
        <w:t xml:space="preserve"> ومشابهة ذوات الخلائق لأنها موصوفة بالنقص من كل جهة، قال جل شأنه (ليس كمثله شيء) وقال تعالى (ولا يحيطون به علما) وقال تعالى (سبحانه وتعالى عما يصفون) وقال تعالى (هل تعلم له سميا) أي مثيلا وقال تعالى (ولم يكن له كفوا أحد)، و علم التقديس: (علم توحيد الذات) يتمثل في تنزيه ذات الله تعالى عن كل مثيل والاعتراف والإقرار بالعجز والقصور عن معرفة الذات والتوقف عن التفكير في تكييف ذات الله تعالى لأنه كما هو مقرر في الأصول فيما يتعلق بذات الله تعالى (العجز عن درك الإدراك إدراك والخوض في معرفة كنه ذات الله كفر وإشراك) وإنما المقصود من هذا العلم _ بعد الاعتراف بالعجز عن تمثيل الذات وتكييف وجودها _ هو تصفية الاعتقاد عن كل شائبة تشبيه أو تمثيل أو تكييف فلا يبق في القلب والعقل إلا التنزيه المحض، فيصل طالب علم التقديس إلى عبادة الإله الواحد القهار الكبير المتعال الحي القيوم الأحد الصمد الغني الحميد الذي ليس كمثله شيء لا في وجوده ولا في ذاته ولا في صفاته ولا في أفعاله، لا رب سواه ولا معبود بحق إلا هو، ولَا إِلَهَ إِلَّا هُوَ، </w:t>
      </w:r>
      <w:r w:rsidR="0090670C">
        <w:rPr>
          <w:rFonts w:hint="cs"/>
          <w:rtl/>
          <w:lang w:bidi="ar-KW"/>
        </w:rPr>
        <w:t>إنّ دراسة هذا العلم يؤدي إلى التقديس الكامل والتنزيه المطلق لله تعالى، والفهم الصحيح للآيات التي تتناول نفي المثل والند والكفء والشريك لله تعالى، ويؤدي إلى وضع الحاجز الذي يمنع من الولوج في التشبيه والتمثيل والتجسيم وغير ذلك من البدع الضالة في حق جناب ذات الله سبحانه، والعيش مع الله على التنزيه والاعتراف بالعجز عن الإدراك والإحاطة كما في قوله تعالى: {</w:t>
      </w:r>
      <w:r w:rsidR="0090670C">
        <w:rPr>
          <w:rFonts w:hint="cs"/>
          <w:rtl/>
        </w:rPr>
        <w:t>وَلَا يُحِيطُونَ بِهِ عِلْمًا} [طه: 110]، وقوله تعالى: {لَا تُدْرِكُهُ الْأَبْصَارُ وَهُوَ يُدْرِكُ الْأَبْصَارَ وَهُوَ اللَّطِيفُ الْخَبِيرُ} [الأنعام: 103]،</w:t>
      </w:r>
      <w:r w:rsidR="0090670C">
        <w:rPr>
          <w:rFonts w:hint="cs"/>
          <w:rtl/>
          <w:lang w:bidi="ar-KW"/>
        </w:rPr>
        <w:t xml:space="preserve"> </w:t>
      </w:r>
      <w:r w:rsidR="0090670C">
        <w:rPr>
          <w:rFonts w:eastAsia="Times New Roman" w:hint="cs"/>
          <w:rtl/>
        </w:rPr>
        <w:t xml:space="preserve">وكما أنّ لكل علم دقائقه التي تميز علماءه عن سائر العلماء في مجال التخصص، ففي علم الفقه دقائقه التي تميز الفقهاء، وفي علم الحديث دقائقه التي تميز المحدثين المتخصصين في علم الحديث، فكذلك فإن هذا العلم يؤهل المتخصصين فيه إلى نفي أمور تدل على النقص الذي يناقض الكمال، لا يدركها إلا المتخصصون، </w:t>
      </w:r>
      <w:r w:rsidR="0090670C">
        <w:rPr>
          <w:rFonts w:hint="cs"/>
          <w:rtl/>
        </w:rPr>
        <w:t xml:space="preserve">ومن تلك القواعد التي أصلها المتخصصون: </w:t>
      </w:r>
      <w:r w:rsidR="0090670C">
        <w:rPr>
          <w:rFonts w:hint="cs"/>
          <w:rtl/>
          <w:lang w:bidi="ar-KW"/>
        </w:rPr>
        <w:t xml:space="preserve">القاعدة الأولى: تنزيه ذات الله تعالى عن الحد والمقدار الذي تتصف به ذات المخلوق، القاعدة الثانية: تنزيه ذات الله تعالى عن أن يحيط به مكان أو أن يجري عليه زمان، القاعدة الثالثة: تنزيه ذات الله تعالى عن الحدوث أو الفناء، القاعدة الرابعة: تنزيه ذات الله تعالى عن أي مثيل أو كفء أو شبيه، القاعدة </w:t>
      </w:r>
      <w:r w:rsidR="0090670C">
        <w:rPr>
          <w:rFonts w:hint="cs"/>
          <w:rtl/>
          <w:lang w:bidi="ar-KW"/>
        </w:rPr>
        <w:lastRenderedPageBreak/>
        <w:t xml:space="preserve">الخامسة: تنزيه ذات الله تعالى عن الجسمية التي تتصف بها ذات المخلوق، القاعدة السادسة: تنزيه ذات الله تعالى عن الصورة والشكل الذي تتصف به ذات المخلوق، القاعدة السابعة: تنزيه ذات الله تعالى عن الجوارح والأجزاء والأعضاء التي تتصف به ذات المخلوق، القاعدة الثامنة: تنزيه ذات الله تعالى عن التغير والحدوث و عن حلول الحوادث بذاته تقدس وتعالى لأنها صفات المخلوق، القاعدة التاسعة: تنزيه ذات الله تعالى عن الاتحاد والحلول وعن الاتصال والانفصال لأنها صفات المخلوق، القاعدة العاشرة: تنزيه ذات الله تعالى عن الأعراض والكيفيات الحسية التي تتصف به ذات المخلوق، القاعدة الحادية عشرة: تنزيه ذات الله تعالى عن النقائص والعيوب التي تتصف به ذات المخلوق، القاعدة الثانية عشرة: تنزيه ذات الله تعالى عن الوالد والولد والصاحبة، القاعدة الثالثة عشرة: تنزيه ذات الله تعالى عن الند والشبيه والكف والمثيل، القاعدة الرابعة عشرة: تنزيه ذات الله تعالى عن الشريك والوزير والناصر والمعين لكمال غناه وقهره، القاعدة الخامسة عشرة: رؤية ذات الله تعالى في الآخرة، ومن تلك القواعد: </w:t>
      </w:r>
      <w:r w:rsidR="0090670C">
        <w:rPr>
          <w:rFonts w:hint="cs"/>
          <w:rtl/>
        </w:rPr>
        <w:t>قواعد لفقه الصفات الخبرية:</w:t>
      </w:r>
      <w:r w:rsidR="0090670C">
        <w:rPr>
          <w:rFonts w:hint="cs"/>
          <w:rtl/>
          <w:lang w:bidi="ar-KW"/>
        </w:rPr>
        <w:t xml:space="preserve"> ومنها: تحديد دائرة المحكم والمتشابه في باب الصفات والأخبار، وبيان أنّ كل خبر يعارض الأدلة القطعية والآيات المحكمة فهو متشابه لا بد من رده إلى المحكم،</w:t>
      </w:r>
      <w:r w:rsidR="0090670C">
        <w:rPr>
          <w:rFonts w:hint="cs"/>
          <w:rtl/>
        </w:rPr>
        <w:t xml:space="preserve">وبيان </w:t>
      </w:r>
      <w:r w:rsidR="0090670C">
        <w:rPr>
          <w:rFonts w:hint="cs"/>
          <w:rtl/>
          <w:lang w:bidi="ar-KW"/>
        </w:rPr>
        <w:t xml:space="preserve">أبعاد مذهب السلف الحق في باب الصفات والأخبار المتشابهات، وبيان أنّه تفويض المعنى المراد مع الحفاظ على علم التقديس والتنزيه، وحل الإشكالات المتعلقة بعلم التنزيه وتصفية العلم من شوائب الحشو والتجسيم </w:t>
      </w:r>
      <w:r w:rsidR="0090670C">
        <w:rPr>
          <w:rFonts w:hint="cs"/>
          <w:rtl/>
        </w:rPr>
        <w:t>و</w:t>
      </w:r>
      <w:r w:rsidR="0090670C">
        <w:rPr>
          <w:rFonts w:hint="cs"/>
          <w:rtl/>
          <w:lang w:bidi="ar-KW"/>
        </w:rPr>
        <w:t xml:space="preserve">حل اشكالية الظواهر الموهمة للتشبيه والتجسيم، </w:t>
      </w:r>
      <w:r w:rsidR="0090670C">
        <w:rPr>
          <w:rFonts w:hint="cs"/>
          <w:rtl/>
        </w:rPr>
        <w:t xml:space="preserve">والقضاء على شبه المجسمة من اثبات الجارحة والصورة والشكل </w:t>
      </w:r>
      <w:r w:rsidR="0090670C">
        <w:rPr>
          <w:rFonts w:hint="cs"/>
          <w:rtl/>
          <w:lang w:bidi="ar-KW"/>
        </w:rPr>
        <w:t>والأعضاء،</w:t>
      </w:r>
      <w:r w:rsidR="0090670C">
        <w:rPr>
          <w:rFonts w:hint="cs"/>
          <w:rtl/>
        </w:rPr>
        <w:t xml:space="preserve"> وإثبات الحد والجهة والمقدار، وإثبات الحركة والسكون والكون في المكان، وحل اشكاليات الاستواء والجهة والمكان والحدوث وحلول الحوادث، </w:t>
      </w:r>
      <w:r w:rsidR="0090670C">
        <w:rPr>
          <w:rFonts w:hint="cs"/>
          <w:rtl/>
          <w:lang w:bidi="ar-KW"/>
        </w:rPr>
        <w:t xml:space="preserve">و من تلك القواعد: قواعد معرفة المدارس المتخصصة في باب العقيدة على منهاج أهل السنّة والجماعة، ومنها: بيان مدارس أهل السنّة والجماعة الثلاث في باب العقيدة: الأثرية والأشعرية والماتريدية، وبيان أنّ الأثرية هم الامتداد الحقيقي لمذهب السلف، وبيان القواعد الأثرية في فهم الصفات الخبرية، وبيان أنّ </w:t>
      </w:r>
      <w:r w:rsidR="0090670C">
        <w:rPr>
          <w:rFonts w:hint="cs"/>
          <w:rtl/>
        </w:rPr>
        <w:t>الأشعرية والماتريدية امتداد السلف والمتخصصون في الرد على الطوائف الضالة، وبيان قواعد التقديس التي ساهم الأشعرية والماتريدية في تأصيلها، وبيان</w:t>
      </w:r>
      <w:r w:rsidR="0090670C">
        <w:rPr>
          <w:rFonts w:hint="cs"/>
          <w:rtl/>
          <w:lang w:bidi="ar-KW"/>
        </w:rPr>
        <w:t xml:space="preserve"> </w:t>
      </w:r>
      <w:r w:rsidR="0090670C">
        <w:rPr>
          <w:rFonts w:hint="cs"/>
          <w:rtl/>
        </w:rPr>
        <w:t>فضل الطائفة السنية (الأثرية والأشاعرة والماتريدية) على مر عصور الإسلام</w:t>
      </w:r>
      <w:r w:rsidR="0090670C">
        <w:rPr>
          <w:rFonts w:hint="cs"/>
          <w:rtl/>
          <w:lang w:bidi="ar-KW"/>
        </w:rPr>
        <w:t xml:space="preserve">، ويتناول قواعد معرفة اللبس في </w:t>
      </w:r>
      <w:r w:rsidR="0090670C">
        <w:rPr>
          <w:rFonts w:hint="cs"/>
          <w:rtl/>
        </w:rPr>
        <w:t xml:space="preserve">انتساب الحشوية الوهابية إلى السلف وبيان أنّ الكثير من متسلفة اليوم ليسوا على منهج السلف الحقيقي الصافي، إن من أعظم الخطر أن يتصدى أحد للحديث عن الله تعالى وعن صفاته وأفعاله، دون أن يكون له إلمام بهذا العلم الذي يضبط مسائل وأحكام هذا الباب، وأشد من ذلك خطرا أن يتصدى للحديث عن أهل السنّة والجماعة </w:t>
      </w:r>
      <w:r w:rsidR="0090670C">
        <w:rPr>
          <w:rFonts w:hint="cs"/>
          <w:rtl/>
        </w:rPr>
        <w:lastRenderedPageBreak/>
        <w:t xml:space="preserve">وإطارها العقائدي والفرق الضالة عنها في العقيدة، من لا يعرف هذا العلم الراسخ، والطامة المهلكة عندما يتصدر أحدهم لإصدار أحكام التبديع والتضليل للطوائف والفرق الإسلامية وهو يجهل هذا العلم، فيفتي ويبدع ويضلل بغير علم ولا فقه ولا هدى وهو يحسب أنه من المهتدين، فحرام على من يجهل قواعد هذا العلم أن يتصدر للتبديع والتضليل في باب العقيدة، لأنّ قواعد التقديس والتنزيه هي مبادئ الفقه في العقيدة، والفقه في التوحيد والتقديس، وهذا هو الفقه الذي لا يصح لأحد أن يتكلم في علم الإلهيات إلا وهو ملم به، </w:t>
      </w:r>
    </w:p>
    <w:p w14:paraId="77A7E37D" w14:textId="77777777" w:rsidR="0090670C" w:rsidRDefault="0090670C" w:rsidP="0090670C">
      <w:pPr>
        <w:jc w:val="center"/>
        <w:rPr>
          <w:rtl/>
        </w:rPr>
      </w:pPr>
      <w:r>
        <w:rPr>
          <w:rFonts w:hint="cs"/>
          <w:rtl/>
        </w:rPr>
        <w:t>***</w:t>
      </w:r>
    </w:p>
    <w:p w14:paraId="35059022" w14:textId="77777777" w:rsidR="00F01A18" w:rsidRDefault="00F01A18" w:rsidP="0090670C">
      <w:pPr>
        <w:rPr>
          <w:b/>
          <w:bCs/>
          <w:kern w:val="0"/>
          <w:sz w:val="36"/>
          <w:szCs w:val="36"/>
          <w:highlight w:val="yellow"/>
          <w:u w:val="single"/>
          <w:rtl/>
        </w:rPr>
      </w:pPr>
    </w:p>
    <w:p w14:paraId="4766E125" w14:textId="77777777" w:rsidR="00F01A18" w:rsidRPr="00F01A18" w:rsidRDefault="00F01A18" w:rsidP="00F01A18">
      <w:pPr>
        <w:pStyle w:val="a3"/>
        <w:rPr>
          <w:sz w:val="36"/>
          <w:szCs w:val="36"/>
          <w:highlight w:val="yellow"/>
          <w:u w:val="single"/>
          <w:rtl/>
        </w:rPr>
      </w:pPr>
    </w:p>
    <w:p w14:paraId="6EB172A5" w14:textId="3177438A" w:rsidR="00F01A18" w:rsidRPr="00F01A18" w:rsidRDefault="0090670C" w:rsidP="00F01A18">
      <w:pPr>
        <w:pStyle w:val="a3"/>
        <w:jc w:val="center"/>
        <w:rPr>
          <w:sz w:val="36"/>
          <w:szCs w:val="36"/>
          <w:highlight w:val="yellow"/>
          <w:u w:val="single"/>
          <w:rtl/>
        </w:rPr>
      </w:pPr>
      <w:r w:rsidRPr="00F01A18">
        <w:rPr>
          <w:rFonts w:hint="cs"/>
          <w:sz w:val="36"/>
          <w:szCs w:val="36"/>
          <w:highlight w:val="yellow"/>
          <w:u w:val="single"/>
          <w:rtl/>
        </w:rPr>
        <w:t>[</w:t>
      </w:r>
      <w:r w:rsidR="000A5433" w:rsidRPr="00F01A18">
        <w:rPr>
          <w:rFonts w:hint="cs"/>
          <w:sz w:val="36"/>
          <w:szCs w:val="36"/>
          <w:highlight w:val="yellow"/>
          <w:u w:val="single"/>
          <w:rtl/>
        </w:rPr>
        <w:t xml:space="preserve">الخطأ </w:t>
      </w:r>
      <w:r w:rsidRPr="00F01A18">
        <w:rPr>
          <w:rFonts w:hint="cs"/>
          <w:sz w:val="36"/>
          <w:szCs w:val="36"/>
          <w:highlight w:val="yellow"/>
          <w:u w:val="single"/>
          <w:rtl/>
        </w:rPr>
        <w:t>الثالث]</w:t>
      </w:r>
    </w:p>
    <w:p w14:paraId="7870E29E" w14:textId="2968E1B8" w:rsidR="00F01A18" w:rsidRPr="00F01A18" w:rsidRDefault="00F01A18" w:rsidP="00F01A18">
      <w:pPr>
        <w:pStyle w:val="a3"/>
        <w:jc w:val="center"/>
        <w:rPr>
          <w:sz w:val="36"/>
          <w:szCs w:val="36"/>
          <w:highlight w:val="yellow"/>
          <w:u w:val="single"/>
          <w:rtl/>
        </w:rPr>
      </w:pPr>
      <w:r w:rsidRPr="00F01A18">
        <w:rPr>
          <w:sz w:val="36"/>
          <w:szCs w:val="36"/>
          <w:highlight w:val="yellow"/>
          <w:u w:val="single"/>
          <w:rtl/>
        </w:rPr>
        <w:t>من المفاهيم الخاطئة التي حالت دون فهم الوهابية للعقيدة الصحيحة</w:t>
      </w:r>
    </w:p>
    <w:p w14:paraId="7ECF34A2" w14:textId="50D82461" w:rsidR="0090670C" w:rsidRPr="00F01A18" w:rsidRDefault="0090670C" w:rsidP="00F01A18">
      <w:pPr>
        <w:pStyle w:val="a3"/>
        <w:jc w:val="center"/>
        <w:rPr>
          <w:sz w:val="36"/>
          <w:szCs w:val="36"/>
          <w:u w:val="single"/>
          <w:rtl/>
        </w:rPr>
      </w:pPr>
      <w:r w:rsidRPr="00F01A18">
        <w:rPr>
          <w:rFonts w:hint="cs"/>
          <w:sz w:val="36"/>
          <w:szCs w:val="36"/>
          <w:highlight w:val="yellow"/>
          <w:u w:val="single"/>
          <w:rtl/>
        </w:rPr>
        <w:t>خوض الحشوية الوهابية في متشابه الأخبار</w:t>
      </w:r>
    </w:p>
    <w:p w14:paraId="0EF87236" w14:textId="6C423457" w:rsidR="00F01A18" w:rsidRPr="00F01A18" w:rsidRDefault="00F01A18" w:rsidP="00F01A18">
      <w:pPr>
        <w:pStyle w:val="a3"/>
        <w:rPr>
          <w:sz w:val="36"/>
          <w:szCs w:val="36"/>
          <w:u w:val="single"/>
          <w:rtl/>
        </w:rPr>
      </w:pPr>
    </w:p>
    <w:p w14:paraId="42DEECAF" w14:textId="77777777" w:rsidR="00F01A18" w:rsidRDefault="00F01A18" w:rsidP="0090670C">
      <w:pPr>
        <w:rPr>
          <w:rtl/>
        </w:rPr>
      </w:pPr>
    </w:p>
    <w:p w14:paraId="6E231F5D" w14:textId="186CE6F6" w:rsidR="0090670C" w:rsidRDefault="00F01A18" w:rsidP="0090670C">
      <w:pPr>
        <w:rPr>
          <w:rtl/>
        </w:rPr>
      </w:pPr>
      <w:r>
        <w:rPr>
          <w:rFonts w:hint="cs"/>
          <w:b/>
          <w:bCs/>
          <w:sz w:val="36"/>
          <w:szCs w:val="36"/>
          <w:highlight w:val="yellow"/>
          <w:u w:val="single"/>
          <w:rtl/>
        </w:rPr>
        <w:t>[المفتاح الأول]</w:t>
      </w:r>
      <w:r>
        <w:rPr>
          <w:rFonts w:hint="cs"/>
          <w:rtl/>
          <w:lang w:bidi="ar-KW"/>
        </w:rPr>
        <w:t xml:space="preserve">: </w:t>
      </w:r>
      <w:r w:rsidR="0090670C">
        <w:rPr>
          <w:rFonts w:hint="cs"/>
          <w:rtl/>
          <w:lang w:bidi="ar-KW"/>
        </w:rPr>
        <w:t xml:space="preserve">قد تقدم بيان المتشابه وحكمه، وبيان المحكم والمتشابه في باب الصفات والأخبار، بما يغني عن اعادته هنا، ولكن لجهل الحشوية الوهابية بهذا العلم خاضت في هذا الباب بما نهى الله تعالى عته، </w:t>
      </w:r>
      <w:r w:rsidR="0090670C">
        <w:rPr>
          <w:rFonts w:hint="cs"/>
          <w:rtl/>
        </w:rPr>
        <w:t xml:space="preserve">أخذوا بظواهر المتشابهات، ثم تحزبوا عليها، وامتحنوا الناس على أساسها، وهم ينتسبون </w:t>
      </w:r>
      <w:r w:rsidR="0090670C">
        <w:rPr>
          <w:rFonts w:hint="cs"/>
          <w:rtl/>
        </w:rPr>
        <w:lastRenderedPageBreak/>
        <w:t xml:space="preserve">إلى السلف، ويرفعون راية التمسك بالكتاب والسنّة، ويصولون بهما على أهل العلم والفقه المتخصصين في علوم الدين، فيهدمون صروح التخصص العلمي الإسلامي، إنّهم قطاع طرق على علوم الدين في صورة المدافعين عنه، وهم أبعد الناس عن السلفية والسلف، وهل كان السلف إلا منزهة ومقدسة لذات الباري سبحانه، وهل خاضت السلفية فيما يخوض فيه أولئك الحشوية الوهابية من الحشو والجهل فيما يتعلق بذات الله تعالى وصفاته وأفعاله، </w:t>
      </w:r>
      <w:r w:rsidR="0090670C">
        <w:rPr>
          <w:rFonts w:eastAsia="Times New Roman" w:hint="cs"/>
          <w:rtl/>
        </w:rPr>
        <w:t xml:space="preserve">ثم هل من السلفية في شيء أن يأتي أحدهم بجمع الاحاديث التي تتعلق بالصفات الخبرية المتشابهة، ويسردها في مؤلف واحد يُوهم التشبيه والتجسيم، ويمتحن الناس باعتقادها، هل هذه سلفية، أم حشوية،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وقد كان السلف الأوائل يحجمون عن الخوض في ذلك مع اليقين باستحالة ظاهره على الله تعالى، </w:t>
      </w:r>
      <w:r w:rsidR="0090670C">
        <w:rPr>
          <w:rFonts w:hint="cs"/>
          <w:rtl/>
        </w:rPr>
        <w:t xml:space="preserve">بل الشيعة على بدعهم، والخوارج على طوامهم يستحون من وصف الله تعالى بما يصفه به هؤلاء الأجلاف السفهاء، من نسبة الجوارح والأجزاء والأبعاض إلى الله تعالى، ونسبة الحد والمقدار إلى ذات الله تعالى، ولو عقلوا أنّ المحدود لا يكون إلهاً لما تفوهوا بهذا الجرم، ويجيزون عليه سبحانه الكون في المكان والحركة والسكون والجلوس والقيام والقعود، ويجيزون أنّ تكون ذاته سبحانه محلاً للحوادث، يتكلمون في ذات الله تعالى بالمحسوس الذي يحسونه، ويخلطون ما بين المحسوس والمعقول ولا يفرقون بينهما، وهم يبدعون المؤولة، ثم يتأولون القرب والمعية والإحاطة بالعلم والسمع والبصر، ولا يتأولون العلو بعلو المكانة، ولا الاستواء بالهيمنة والتدبير والربوبية، مع أنّ المنهج العلمي القويم يحتم إما تأويل الجميع أو اعتقاد الجميع، لا فرق بين هذا وهذا إلا في أسقامهم التي كيفت وجود الله من حيث لا تشعر بوجود الملك في مملكته، ولا بد له من مكان يدير منه أمر المملكة، وهذا المكان هو العرش على ظنهم، وأنّه بذاته فوق عرشه، فأتو بلفظ (ذاته) من عند أنفسهم، وجعلوا الاستواء حسيا، مع أنّ الله تعالى ليس كمثله شيء، وليس كمثل وجوده وجود، فلا يحتاج في وجوده ولا في تدبير مملكته إلى مكان ولا عرش، وهو رب العرش ورب الكون ورب المكان والزمان، والملك والملكوت، ومهما كلمتهم في ذلك لا يفهمون، ويظنون أنّك تحدثهم عن العدم، ويقولون " لا يعقل " وهم لا عقول لهم يظنون المحسوس هو المعقول، ولو تواضعوا للعلم لحظات على يد عالم بالأصول لفرقوا بين المحسوس والمعقول، ولعلموا أنّ وجود الله معقول وليس محسوس لأنّه سبحانه منزه عن المحسوس لأن جميع ما هو محسوس أمامنا مخلوق والله هو خالق </w:t>
      </w:r>
      <w:r w:rsidR="0090670C">
        <w:rPr>
          <w:rFonts w:hint="cs"/>
          <w:rtl/>
        </w:rPr>
        <w:lastRenderedPageBreak/>
        <w:t xml:space="preserve">المخلوق تنزه عن مشابهة المحسوسات، يحشون أنفسهم في زمرة أتباع السلف والسلف من زيغ عقائدهم براء، وينتسبون إلى الإمام أحمد وهو منهم بريء، وهم يحاولون بذلك تبرئة أنفسهم من مغبّة الآراء الباطلة، والمخالفة لأدلّة العقل السليم والنقل الصحيح، فهم يُسندون جميع أقوالهم إلى غيرهم من الأموات السالفين، ويزعمون أنهم أهل الكتاب والسنّة، وهم أهل الظاهر والحشو والجفاء، أبعد الناس عن فقه الكتاب والسنّة، وعن روح عقائد التقديس والتنزيه التي امتلأت بها أدلة الكتاب والسنّة، </w:t>
      </w:r>
    </w:p>
    <w:p w14:paraId="54771E02" w14:textId="77777777" w:rsidR="0090670C" w:rsidRDefault="0090670C" w:rsidP="0090670C">
      <w:pPr>
        <w:jc w:val="center"/>
        <w:rPr>
          <w:rtl/>
        </w:rPr>
      </w:pPr>
      <w:r>
        <w:rPr>
          <w:rFonts w:hint="cs"/>
          <w:rtl/>
        </w:rPr>
        <w:t>***</w:t>
      </w:r>
    </w:p>
    <w:p w14:paraId="7BF2DFDE" w14:textId="77777777" w:rsidR="00F01A18" w:rsidRDefault="00F01A18" w:rsidP="0090670C">
      <w:pPr>
        <w:rPr>
          <w:b/>
          <w:bCs/>
          <w:kern w:val="0"/>
          <w:sz w:val="36"/>
          <w:szCs w:val="36"/>
          <w:highlight w:val="yellow"/>
          <w:u w:val="single"/>
          <w:rtl/>
        </w:rPr>
      </w:pPr>
    </w:p>
    <w:p w14:paraId="5BA479B7" w14:textId="77777777" w:rsidR="00F01A18" w:rsidRDefault="00F01A18" w:rsidP="0090670C">
      <w:pPr>
        <w:rPr>
          <w:b/>
          <w:bCs/>
          <w:kern w:val="0"/>
          <w:sz w:val="36"/>
          <w:szCs w:val="36"/>
          <w:highlight w:val="yellow"/>
          <w:u w:val="single"/>
          <w:rtl/>
        </w:rPr>
      </w:pPr>
    </w:p>
    <w:p w14:paraId="1D9ED30E" w14:textId="77777777" w:rsidR="00F01A18" w:rsidRDefault="00F01A18" w:rsidP="0090670C">
      <w:pPr>
        <w:rPr>
          <w:b/>
          <w:bCs/>
          <w:kern w:val="0"/>
          <w:sz w:val="36"/>
          <w:szCs w:val="36"/>
          <w:highlight w:val="yellow"/>
          <w:u w:val="single"/>
          <w:rtl/>
        </w:rPr>
      </w:pPr>
    </w:p>
    <w:p w14:paraId="156728E8" w14:textId="77777777" w:rsidR="00F01A18" w:rsidRPr="00F01A18" w:rsidRDefault="00F01A18" w:rsidP="00F01A18">
      <w:pPr>
        <w:pStyle w:val="a3"/>
        <w:jc w:val="center"/>
        <w:rPr>
          <w:sz w:val="36"/>
          <w:szCs w:val="36"/>
          <w:highlight w:val="yellow"/>
          <w:u w:val="single"/>
          <w:rtl/>
        </w:rPr>
      </w:pPr>
    </w:p>
    <w:p w14:paraId="076C78A8" w14:textId="71138877" w:rsidR="00F01A18" w:rsidRPr="00F01A18" w:rsidRDefault="0090670C" w:rsidP="00F01A18">
      <w:pPr>
        <w:pStyle w:val="a3"/>
        <w:jc w:val="center"/>
        <w:rPr>
          <w:sz w:val="36"/>
          <w:szCs w:val="36"/>
          <w:highlight w:val="yellow"/>
          <w:u w:val="single"/>
          <w:rtl/>
        </w:rPr>
      </w:pPr>
      <w:r w:rsidRPr="00F01A18">
        <w:rPr>
          <w:rFonts w:hint="cs"/>
          <w:sz w:val="36"/>
          <w:szCs w:val="36"/>
          <w:highlight w:val="yellow"/>
          <w:u w:val="single"/>
          <w:rtl/>
        </w:rPr>
        <w:t>[</w:t>
      </w:r>
      <w:r w:rsidR="000A5433" w:rsidRPr="00F01A18">
        <w:rPr>
          <w:rFonts w:hint="cs"/>
          <w:sz w:val="36"/>
          <w:szCs w:val="36"/>
          <w:highlight w:val="yellow"/>
          <w:u w:val="single"/>
          <w:rtl/>
        </w:rPr>
        <w:t xml:space="preserve">الخطأ </w:t>
      </w:r>
      <w:r w:rsidRPr="00F01A18">
        <w:rPr>
          <w:rFonts w:hint="cs"/>
          <w:sz w:val="36"/>
          <w:szCs w:val="36"/>
          <w:highlight w:val="yellow"/>
          <w:u w:val="single"/>
          <w:rtl/>
        </w:rPr>
        <w:t>الرابع]</w:t>
      </w:r>
    </w:p>
    <w:p w14:paraId="0ABF040E" w14:textId="5ECBBDEB" w:rsidR="00F01A18" w:rsidRPr="00F01A18" w:rsidRDefault="00F01A18" w:rsidP="00F01A18">
      <w:pPr>
        <w:pStyle w:val="a3"/>
        <w:jc w:val="center"/>
        <w:rPr>
          <w:sz w:val="36"/>
          <w:szCs w:val="36"/>
          <w:highlight w:val="yellow"/>
          <w:u w:val="single"/>
          <w:rtl/>
        </w:rPr>
      </w:pPr>
      <w:r w:rsidRPr="00F01A18">
        <w:rPr>
          <w:sz w:val="36"/>
          <w:szCs w:val="36"/>
          <w:highlight w:val="yellow"/>
          <w:u w:val="single"/>
          <w:rtl/>
        </w:rPr>
        <w:t>من المفاهيم الخاطئة التي حالت دون فهم الوهابية للعقيدة الصحيحة</w:t>
      </w:r>
    </w:p>
    <w:p w14:paraId="55B545DB" w14:textId="77777777" w:rsidR="00F01A18" w:rsidRPr="00F01A18" w:rsidRDefault="0090670C" w:rsidP="00F01A18">
      <w:pPr>
        <w:pStyle w:val="a3"/>
        <w:jc w:val="center"/>
        <w:rPr>
          <w:sz w:val="36"/>
          <w:szCs w:val="36"/>
          <w:highlight w:val="yellow"/>
          <w:u w:val="single"/>
          <w:rtl/>
        </w:rPr>
      </w:pPr>
      <w:r w:rsidRPr="00F01A18">
        <w:rPr>
          <w:rFonts w:hint="cs"/>
          <w:sz w:val="36"/>
          <w:szCs w:val="36"/>
          <w:highlight w:val="yellow"/>
          <w:u w:val="single"/>
          <w:rtl/>
        </w:rPr>
        <w:t>خطأ الحشوية الوهابية في إعلان الحرب على التفويض والتأويل</w:t>
      </w:r>
    </w:p>
    <w:p w14:paraId="78C709DD" w14:textId="5BDAEC6A" w:rsidR="0090670C" w:rsidRPr="00F01A18" w:rsidRDefault="000A5433" w:rsidP="00F01A18">
      <w:pPr>
        <w:pStyle w:val="a3"/>
        <w:jc w:val="center"/>
        <w:rPr>
          <w:sz w:val="36"/>
          <w:szCs w:val="36"/>
          <w:u w:val="single"/>
          <w:rtl/>
        </w:rPr>
      </w:pPr>
      <w:r w:rsidRPr="00F01A18">
        <w:rPr>
          <w:rFonts w:hint="cs"/>
          <w:sz w:val="36"/>
          <w:szCs w:val="36"/>
          <w:highlight w:val="yellow"/>
          <w:u w:val="single"/>
          <w:rtl/>
        </w:rPr>
        <w:t>مع انهما المذهبان الصحيحان للسف الكرام</w:t>
      </w:r>
    </w:p>
    <w:p w14:paraId="78AC93C4" w14:textId="0FADD0AD" w:rsidR="00F01A18" w:rsidRPr="00F01A18" w:rsidRDefault="00F01A18" w:rsidP="00F01A18">
      <w:pPr>
        <w:pStyle w:val="a3"/>
        <w:jc w:val="center"/>
        <w:rPr>
          <w:sz w:val="36"/>
          <w:szCs w:val="36"/>
          <w:u w:val="single"/>
          <w:rtl/>
        </w:rPr>
      </w:pPr>
    </w:p>
    <w:p w14:paraId="06D26D02" w14:textId="50CE85E3" w:rsidR="0090670C" w:rsidRDefault="00F01A18" w:rsidP="00F01A18">
      <w:pPr>
        <w:rPr>
          <w:rtl/>
        </w:rPr>
      </w:pPr>
      <w:r>
        <w:rPr>
          <w:b/>
          <w:bCs/>
          <w:kern w:val="0"/>
          <w:sz w:val="36"/>
          <w:szCs w:val="36"/>
          <w:highlight w:val="yellow"/>
          <w:u w:val="single"/>
          <w:rtl/>
        </w:rPr>
        <w:lastRenderedPageBreak/>
        <w:t>[المفتاح الأول]</w:t>
      </w:r>
      <w:r>
        <w:rPr>
          <w:kern w:val="0"/>
          <w:rtl/>
          <w:lang w:bidi="ar-KW"/>
        </w:rPr>
        <w:t>:</w:t>
      </w:r>
      <w:r>
        <w:rPr>
          <w:rFonts w:hint="cs"/>
          <w:kern w:val="0"/>
          <w:rtl/>
          <w:lang w:bidi="ar-KW"/>
        </w:rPr>
        <w:t xml:space="preserve"> </w:t>
      </w:r>
      <w:r w:rsidR="0090670C">
        <w:rPr>
          <w:rFonts w:hint="cs"/>
          <w:rtl/>
          <w:lang w:bidi="ar-KW"/>
        </w:rPr>
        <w:t xml:space="preserve">هناك نصوص توهم الجارحة كالعين واليد، ونصوص توهم التغير والحدوث كالمجيء والإتيان والنزول، ونصوص توهم النقص والحد، ومذهب السلف فيها تفويض معنى المتشابه أو حمله على محكمه بالتأويل الصحيح، فالخط العام السائد: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 وليس معنى ذلك أن السلف كانوا لا يدركون أي معنى لهذه النصوص المتشابهة، - حاش لله من هذا الظن السيئ بهم - بل كانوا يدركون المعنى الإجمالي الذي سيقت الآيات من أجله، ولكن لعلمهم الراسخ بما يجب لله من الأسماء والصفات وما يستحيل عليه من الصفات التي يلزم من إثباتها النقص أو التمثيل أو التشبيه، وهم أعلم الناس بمعنى قوله تعالى: </w:t>
      </w:r>
      <w:r w:rsidR="0090670C">
        <w:rPr>
          <w:rFonts w:hint="cs"/>
          <w:rtl/>
        </w:rPr>
        <w:t xml:space="preserve">{ولم يكن له كفوا أحد}، وقوله تعالى: {ليس كمثله شيء}، وما فيها من التنزيه ونفي الكفء والمثيل والسمي، فكانوا لا يثبتون للمتشابه أي معنى يخالف التنزيه والتقديس، </w:t>
      </w:r>
      <w:r w:rsidR="0090670C">
        <w:rPr>
          <w:rFonts w:hint="cs"/>
          <w:rtl/>
          <w:lang w:bidi="ar-KW"/>
        </w:rPr>
        <w:t xml:space="preserve">وأما الخط الخاص فقد كان </w:t>
      </w:r>
      <w:r w:rsidR="0090670C">
        <w:rPr>
          <w:rFonts w:hint="cs"/>
          <w:rtl/>
        </w:rPr>
        <w:t xml:space="preserve">يتمثل في حمل المتشابهات على أمهاتها من المحكمات وذلك بالتأويل الصحيح، </w:t>
      </w:r>
      <w:r w:rsidR="0090670C">
        <w:rPr>
          <w:rFonts w:hint="cs"/>
          <w:rtl/>
          <w:lang w:bidi="ar-KW"/>
        </w:rPr>
        <w:t>فإن (التأويل الصحيح بضوابطه)، قد ورد عن السلف الكرام، وسارت به الركبان من علماء أهل السنة والجماعة بما لا مجال لدفعه البتة أبدا، ومن ذلك ما ثبت</w:t>
      </w:r>
      <w:r w:rsidR="0090670C">
        <w:rPr>
          <w:rFonts w:hint="cs"/>
          <w:rtl/>
          <w:lang w:val="uz-Latn-UZ"/>
        </w:rPr>
        <w:t xml:space="preserve"> عن الحبر البحر </w:t>
      </w:r>
      <w:r w:rsidR="0090670C">
        <w:rPr>
          <w:rFonts w:hint="cs"/>
          <w:rtl/>
        </w:rPr>
        <w:t xml:space="preserve">ترجمان القرآن </w:t>
      </w:r>
      <w:r w:rsidR="0090670C">
        <w:rPr>
          <w:rFonts w:hint="cs"/>
          <w:rtl/>
          <w:lang w:val="uz-Latn-UZ"/>
        </w:rPr>
        <w:t>عبد الله ابن عباس رضي الله عنه للكرسي في قوله تعالى (وسع كرسيه السموات والأرض) بعلم الله [</w:t>
      </w:r>
      <w:r w:rsidR="0090670C">
        <w:rPr>
          <w:rFonts w:hint="cs"/>
          <w:spacing w:val="-6"/>
          <w:rtl/>
          <w:lang w:val="uz-Latn-UZ"/>
        </w:rPr>
        <w:t>تفسير الطبري (3 / 7)</w:t>
      </w:r>
      <w:r w:rsidR="0090670C">
        <w:rPr>
          <w:rFonts w:hint="cs"/>
          <w:rtl/>
          <w:lang w:val="uz-Latn-UZ"/>
        </w:rPr>
        <w:t>]، وتأويله رضي الله عنه للفظ (الأعين) في قوله تعالى (واصنع الفلك بأعيننا) قال رضي الله عنه: (بمرأى منا) [تفسير البغوي 2 / 322]، وتأويله رضي الله عنه للفظ (الأيد) في قوله تعالى (والسماء بنيناها بأييد) قال رضي الله عنه: (بقوّة وقدرة) [القرطبي17 / 52]، تأويله رضي الله عنه للنور في قوله تعالى (الله نور السموات والأرض) بالهادي [</w:t>
      </w:r>
      <w:r w:rsidR="0090670C">
        <w:rPr>
          <w:rFonts w:hint="cs"/>
          <w:spacing w:val="-10"/>
          <w:rtl/>
          <w:lang w:val="uz-Latn-UZ"/>
        </w:rPr>
        <w:t>تفسير الطبري (18/135)]، و</w:t>
      </w:r>
      <w:r w:rsidR="0090670C">
        <w:rPr>
          <w:rFonts w:hint="cs"/>
          <w:rtl/>
          <w:lang w:val="uz-Latn-UZ"/>
        </w:rPr>
        <w:t xml:space="preserve">تأويله رضي الله عنه للفظ (الساق) في قوله تعالى (يوم يُكشف عن ساق) بالكرب شديـد [الطبري 29 / 38، القرطبي 18 / 249]، فهذه هي تأويلات حبر الأمة وترجمان القرآن الذي دعـا له رسول الله </w:t>
      </w:r>
      <w:r w:rsidR="0090670C">
        <w:rPr>
          <w:rFonts w:hint="cs"/>
          <w:rtl/>
        </w:rPr>
        <w:t xml:space="preserve">‘ </w:t>
      </w:r>
      <w:r w:rsidR="0090670C">
        <w:rPr>
          <w:rFonts w:hint="cs"/>
          <w:rtl/>
          <w:lang w:val="uz-Latn-UZ"/>
        </w:rPr>
        <w:t xml:space="preserve">بقوله: (اللهمّ فقّهه في الدين وعلمه التأويل) </w:t>
      </w:r>
      <w:r w:rsidR="0090670C">
        <w:rPr>
          <w:rFonts w:hint="cs"/>
          <w:rtl/>
          <w:lang w:bidi="ar-KW"/>
        </w:rPr>
        <w:t>(</w:t>
      </w:r>
      <w:r w:rsidR="0090670C">
        <w:rPr>
          <w:rFonts w:hint="cs"/>
          <w:rtl/>
          <w:lang w:val="uz-Latn-UZ"/>
        </w:rPr>
        <w:t xml:space="preserve">قلت) ومنه يتبين أنّ للسلف الصالح في المتشابهات مسلكان، وكلاهما يخدم التقديس والتنزيه، الأول تفويض المعنى والثاني حمل الكلام على ما يقتضيه سياق الآيات من البلاغة والمجاز، </w:t>
      </w:r>
      <w:r w:rsidR="0090670C">
        <w:rPr>
          <w:rFonts w:hint="cs"/>
          <w:rtl/>
        </w:rPr>
        <w:t>أما أهل الحشو والتجسيم فقد اعلنوا الحرب على التفويض والتأويل وجعل أهلهما من شر أهل البدعة</w:t>
      </w:r>
      <w:r w:rsidR="0090670C">
        <w:rPr>
          <w:rFonts w:hint="cs"/>
          <w:rtl/>
          <w:lang w:val="uz-Latn-UZ"/>
        </w:rPr>
        <w:t>، ف</w:t>
      </w:r>
      <w:r w:rsidR="0090670C">
        <w:rPr>
          <w:rFonts w:hint="cs"/>
          <w:rtl/>
        </w:rPr>
        <w:t xml:space="preserve">لقد طعن أئمة الحشو والجهل بقواعد التقديس في مسلك تفويض المعنى الذي قام عليه مذهب السلف الحقيقي، حتى جعلوه شر أقوال أهل البدع، وقد تسرب ذلك إلى معتقد ابن تيمية حتى قال: " فتبين أن قول أهل </w:t>
      </w:r>
      <w:r w:rsidR="0090670C">
        <w:rPr>
          <w:rFonts w:hint="cs"/>
          <w:rtl/>
        </w:rPr>
        <w:lastRenderedPageBreak/>
        <w:t>التفويض الذين يزعمون أنهم متبعون للسنة والسلف من شر أقوال أهل البدع والإلحاد " [درء التعارض 1/205]، وسمى أهل التفويض بأهل التجهيل فقال: " وأما أهل التجهيل فهم كثير من المنتسبين إلى السنة واتباع السلف يقولون إن الرسول لم يعرف معانيَ ما أنزل الله إليه من آيات الصفات،، ولا السابقون الأولون عرفوا ذلك،،) [مجموع الفتاوى 5/34]، وإذا كان أهل الحشو والتجسيم قد بالغوا في القدح في مسلك التفويض فمن باب الأولى أن يبالغوا في القدح في التأويل، ووصفوه بأنّه أصلُ كلِ بدعة وأنه شرٌ من التشبيه والتعطيل وأنه الطاغوت الأكبر</w:t>
      </w:r>
      <w:r w:rsidR="0090670C">
        <w:rPr>
          <w:rFonts w:hint="cs"/>
          <w:vertAlign w:val="superscript"/>
          <w:rtl/>
        </w:rPr>
        <w:t>،</w:t>
      </w:r>
      <w:r w:rsidR="0090670C">
        <w:rPr>
          <w:rFonts w:hint="cs"/>
          <w:rtl/>
        </w:rPr>
        <w:t xml:space="preserve"> مع أنّه ثابت عن السلف الكرام، ولا مناص من اعتماده في كثير من المتشابهات، ولهذا قال إمام الحرمين الجويني: (ومما يجب الاعتناء به معارضة الحشوية الوهابية بآيات يوافقون على تأويلها حتى إذا سلكوا مسلك التأويل عورضوا بذلك السبيل فيما فيه التنازع، فمما يعارَضون به قوله تعالى: " وهو معكم أينما كنتم "</w:t>
      </w:r>
      <w:r w:rsidR="0090670C">
        <w:rPr>
          <w:rFonts w:hint="cs"/>
          <w:vertAlign w:val="superscript"/>
          <w:rtl/>
        </w:rPr>
        <w:t xml:space="preserve"> </w:t>
      </w:r>
      <w:r w:rsidR="0090670C">
        <w:rPr>
          <w:rFonts w:hint="cs"/>
          <w:rtl/>
        </w:rPr>
        <w:t xml:space="preserve">[لآية (4) من سورة الحديد] فإن راموا إجراء ذلك على الظاهر حلوا عقدة إصرارهم في حمل الاستواء على العرش على الكون عليه، والتزموا فضائح لا يبوء بها عاقل، وإن حملوا قوله: "وهو معكم أينما كنتم" على الإحاطة بالخفيات فقد تسوغوا التأويل) [الإرشاد 161]، </w:t>
      </w:r>
    </w:p>
    <w:p w14:paraId="51AC93CF" w14:textId="77777777" w:rsidR="0090670C" w:rsidRDefault="0090670C" w:rsidP="00E00948">
      <w:pPr>
        <w:jc w:val="center"/>
        <w:rPr>
          <w:rtl/>
        </w:rPr>
      </w:pPr>
      <w:r>
        <w:rPr>
          <w:rFonts w:hint="cs"/>
          <w:rtl/>
        </w:rPr>
        <w:t>***</w:t>
      </w:r>
    </w:p>
    <w:p w14:paraId="06AECA4F" w14:textId="7EA5DC28" w:rsidR="00E00948" w:rsidRDefault="00E00948" w:rsidP="0090670C">
      <w:pPr>
        <w:rPr>
          <w:b/>
          <w:bCs/>
          <w:kern w:val="0"/>
          <w:sz w:val="36"/>
          <w:szCs w:val="36"/>
          <w:highlight w:val="yellow"/>
          <w:u w:val="single"/>
          <w:rtl/>
        </w:rPr>
      </w:pPr>
    </w:p>
    <w:p w14:paraId="3BFBECFB" w14:textId="4ABF3C2A" w:rsidR="007D790B" w:rsidRDefault="007D790B" w:rsidP="0090670C">
      <w:pPr>
        <w:rPr>
          <w:b/>
          <w:bCs/>
          <w:kern w:val="0"/>
          <w:sz w:val="36"/>
          <w:szCs w:val="36"/>
          <w:highlight w:val="yellow"/>
          <w:u w:val="single"/>
          <w:rtl/>
        </w:rPr>
      </w:pPr>
    </w:p>
    <w:p w14:paraId="2573EF13" w14:textId="6BA7813E" w:rsidR="007D790B" w:rsidRDefault="007D790B" w:rsidP="0090670C">
      <w:pPr>
        <w:rPr>
          <w:b/>
          <w:bCs/>
          <w:kern w:val="0"/>
          <w:sz w:val="36"/>
          <w:szCs w:val="36"/>
          <w:highlight w:val="yellow"/>
          <w:u w:val="single"/>
          <w:rtl/>
        </w:rPr>
      </w:pPr>
    </w:p>
    <w:p w14:paraId="14162375" w14:textId="305B03C4" w:rsidR="007D790B" w:rsidRDefault="007D790B" w:rsidP="0090670C">
      <w:pPr>
        <w:rPr>
          <w:b/>
          <w:bCs/>
          <w:kern w:val="0"/>
          <w:sz w:val="36"/>
          <w:szCs w:val="36"/>
          <w:highlight w:val="yellow"/>
          <w:u w:val="single"/>
          <w:rtl/>
        </w:rPr>
      </w:pPr>
    </w:p>
    <w:p w14:paraId="2EAC3BE3" w14:textId="20824A75" w:rsidR="007D790B" w:rsidRDefault="007D790B" w:rsidP="0090670C">
      <w:pPr>
        <w:rPr>
          <w:b/>
          <w:bCs/>
          <w:kern w:val="0"/>
          <w:sz w:val="36"/>
          <w:szCs w:val="36"/>
          <w:highlight w:val="yellow"/>
          <w:u w:val="single"/>
          <w:rtl/>
        </w:rPr>
      </w:pPr>
    </w:p>
    <w:p w14:paraId="416F3FEC" w14:textId="63F41D45" w:rsidR="007D790B" w:rsidRDefault="007D790B" w:rsidP="0090670C">
      <w:pPr>
        <w:rPr>
          <w:b/>
          <w:bCs/>
          <w:kern w:val="0"/>
          <w:sz w:val="36"/>
          <w:szCs w:val="36"/>
          <w:highlight w:val="yellow"/>
          <w:u w:val="single"/>
          <w:rtl/>
        </w:rPr>
      </w:pPr>
    </w:p>
    <w:p w14:paraId="2713C66C" w14:textId="3CAFD55B" w:rsidR="007D790B" w:rsidRDefault="007D790B" w:rsidP="0090670C">
      <w:pPr>
        <w:rPr>
          <w:b/>
          <w:bCs/>
          <w:kern w:val="0"/>
          <w:sz w:val="36"/>
          <w:szCs w:val="36"/>
          <w:highlight w:val="yellow"/>
          <w:u w:val="single"/>
          <w:rtl/>
        </w:rPr>
      </w:pPr>
    </w:p>
    <w:p w14:paraId="43DE09B2" w14:textId="77777777" w:rsidR="007D790B" w:rsidRDefault="007D790B" w:rsidP="0090670C">
      <w:pPr>
        <w:rPr>
          <w:b/>
          <w:bCs/>
          <w:kern w:val="0"/>
          <w:sz w:val="36"/>
          <w:szCs w:val="36"/>
          <w:highlight w:val="yellow"/>
          <w:u w:val="single"/>
          <w:rtl/>
        </w:rPr>
      </w:pPr>
    </w:p>
    <w:p w14:paraId="19361B21" w14:textId="77777777" w:rsidR="00E00948" w:rsidRPr="00E00948" w:rsidRDefault="00E00948" w:rsidP="00E00948">
      <w:pPr>
        <w:pStyle w:val="a3"/>
        <w:jc w:val="center"/>
        <w:rPr>
          <w:sz w:val="36"/>
          <w:szCs w:val="36"/>
          <w:highlight w:val="yellow"/>
          <w:u w:val="single"/>
          <w:rtl/>
        </w:rPr>
      </w:pPr>
    </w:p>
    <w:p w14:paraId="1967DA0C" w14:textId="77777777" w:rsidR="00E00948" w:rsidRPr="00E00948" w:rsidRDefault="0090670C" w:rsidP="00E00948">
      <w:pPr>
        <w:pStyle w:val="a3"/>
        <w:jc w:val="center"/>
        <w:rPr>
          <w:sz w:val="36"/>
          <w:szCs w:val="36"/>
          <w:highlight w:val="yellow"/>
          <w:u w:val="single"/>
          <w:rtl/>
        </w:rPr>
      </w:pPr>
      <w:r w:rsidRPr="00E00948">
        <w:rPr>
          <w:rFonts w:hint="cs"/>
          <w:sz w:val="36"/>
          <w:szCs w:val="36"/>
          <w:highlight w:val="yellow"/>
          <w:u w:val="single"/>
          <w:rtl/>
        </w:rPr>
        <w:t>[</w:t>
      </w:r>
      <w:r w:rsidR="000A5433" w:rsidRPr="00E00948">
        <w:rPr>
          <w:rFonts w:hint="cs"/>
          <w:sz w:val="36"/>
          <w:szCs w:val="36"/>
          <w:highlight w:val="yellow"/>
          <w:u w:val="single"/>
          <w:rtl/>
        </w:rPr>
        <w:t>الخطأ</w:t>
      </w:r>
      <w:r w:rsidRPr="00E00948">
        <w:rPr>
          <w:rFonts w:hint="cs"/>
          <w:sz w:val="36"/>
          <w:szCs w:val="36"/>
          <w:highlight w:val="yellow"/>
          <w:u w:val="single"/>
          <w:rtl/>
        </w:rPr>
        <w:t xml:space="preserve"> الخامس]</w:t>
      </w:r>
    </w:p>
    <w:p w14:paraId="40274ADD" w14:textId="2995ABAB" w:rsidR="00E00948" w:rsidRPr="00E00948" w:rsidRDefault="00E00948" w:rsidP="00E00948">
      <w:pPr>
        <w:pStyle w:val="a3"/>
        <w:jc w:val="center"/>
        <w:rPr>
          <w:sz w:val="36"/>
          <w:szCs w:val="36"/>
          <w:highlight w:val="yellow"/>
          <w:u w:val="single"/>
          <w:rtl/>
        </w:rPr>
      </w:pPr>
      <w:r w:rsidRPr="00E00948">
        <w:rPr>
          <w:sz w:val="36"/>
          <w:szCs w:val="36"/>
          <w:highlight w:val="yellow"/>
          <w:u w:val="single"/>
          <w:rtl/>
        </w:rPr>
        <w:t>من المفاهيم الخاطئة التي حالت دون فهم الوهابية للعقيدة الصحيحة</w:t>
      </w:r>
    </w:p>
    <w:p w14:paraId="645A9B49" w14:textId="77777777" w:rsidR="00E00948" w:rsidRPr="00E00948" w:rsidRDefault="0090670C" w:rsidP="00E00948">
      <w:pPr>
        <w:pStyle w:val="a3"/>
        <w:jc w:val="center"/>
        <w:rPr>
          <w:sz w:val="32"/>
          <w:szCs w:val="32"/>
          <w:highlight w:val="yellow"/>
          <w:u w:val="single"/>
          <w:rtl/>
        </w:rPr>
      </w:pPr>
      <w:r w:rsidRPr="00E00948">
        <w:rPr>
          <w:rFonts w:hint="cs"/>
          <w:sz w:val="32"/>
          <w:szCs w:val="32"/>
          <w:highlight w:val="yellow"/>
          <w:u w:val="single"/>
          <w:rtl/>
        </w:rPr>
        <w:t xml:space="preserve">خطأ الحشوية الوهابية في إساءة الظن </w:t>
      </w:r>
      <w:r w:rsidR="000A5433" w:rsidRPr="00E00948">
        <w:rPr>
          <w:rFonts w:hint="cs"/>
          <w:sz w:val="32"/>
          <w:szCs w:val="32"/>
          <w:highlight w:val="yellow"/>
          <w:u w:val="single"/>
          <w:rtl/>
        </w:rPr>
        <w:t xml:space="preserve">بعلم الكلام السني </w:t>
      </w:r>
      <w:r w:rsidRPr="00E00948">
        <w:rPr>
          <w:rFonts w:hint="cs"/>
          <w:sz w:val="32"/>
          <w:szCs w:val="32"/>
          <w:highlight w:val="yellow"/>
          <w:u w:val="single"/>
          <w:rtl/>
        </w:rPr>
        <w:t>ونسبته إلى علوم اليونان</w:t>
      </w:r>
    </w:p>
    <w:p w14:paraId="64AF3ADF" w14:textId="638459F4" w:rsidR="0090670C" w:rsidRPr="00E00948" w:rsidRDefault="000A5433" w:rsidP="00E00948">
      <w:pPr>
        <w:pStyle w:val="a3"/>
        <w:jc w:val="center"/>
        <w:rPr>
          <w:sz w:val="32"/>
          <w:szCs w:val="32"/>
          <w:u w:val="single"/>
          <w:rtl/>
        </w:rPr>
      </w:pPr>
      <w:r w:rsidRPr="00E00948">
        <w:rPr>
          <w:rFonts w:hint="cs"/>
          <w:sz w:val="32"/>
          <w:szCs w:val="32"/>
          <w:highlight w:val="yellow"/>
          <w:u w:val="single"/>
          <w:rtl/>
        </w:rPr>
        <w:t>مع أن</w:t>
      </w:r>
      <w:r w:rsidR="00E00948" w:rsidRPr="00E00948">
        <w:rPr>
          <w:rFonts w:hint="cs"/>
          <w:sz w:val="32"/>
          <w:szCs w:val="32"/>
          <w:highlight w:val="yellow"/>
          <w:u w:val="single"/>
          <w:rtl/>
        </w:rPr>
        <w:t>ه</w:t>
      </w:r>
      <w:r w:rsidRPr="00E00948">
        <w:rPr>
          <w:rFonts w:hint="cs"/>
          <w:sz w:val="32"/>
          <w:szCs w:val="32"/>
          <w:highlight w:val="yellow"/>
          <w:u w:val="single"/>
          <w:rtl/>
        </w:rPr>
        <w:t xml:space="preserve"> قائم على الكتاب والسنّة</w:t>
      </w:r>
    </w:p>
    <w:p w14:paraId="677BC0E7" w14:textId="11A440E7" w:rsidR="00E00948" w:rsidRPr="00E00948" w:rsidRDefault="00E00948" w:rsidP="00E00948">
      <w:pPr>
        <w:pStyle w:val="a3"/>
        <w:jc w:val="center"/>
        <w:rPr>
          <w:sz w:val="36"/>
          <w:szCs w:val="36"/>
          <w:u w:val="single"/>
          <w:rtl/>
        </w:rPr>
      </w:pPr>
    </w:p>
    <w:p w14:paraId="655A8F5E" w14:textId="77777777" w:rsidR="00E00948" w:rsidRDefault="00E00948" w:rsidP="0090670C">
      <w:pPr>
        <w:rPr>
          <w:rtl/>
        </w:rPr>
      </w:pPr>
    </w:p>
    <w:p w14:paraId="31727293" w14:textId="3225459B" w:rsidR="0090670C" w:rsidRDefault="00E00948" w:rsidP="0090670C">
      <w:pPr>
        <w:rPr>
          <w:rtl/>
        </w:rPr>
      </w:pPr>
      <w:r>
        <w:rPr>
          <w:b/>
          <w:bCs/>
          <w:kern w:val="0"/>
          <w:sz w:val="36"/>
          <w:szCs w:val="36"/>
          <w:highlight w:val="yellow"/>
          <w:u w:val="single"/>
          <w:rtl/>
        </w:rPr>
        <w:t>[المفتاح الأول]</w:t>
      </w:r>
      <w:r>
        <w:rPr>
          <w:kern w:val="0"/>
          <w:rtl/>
          <w:lang w:bidi="ar-KW"/>
        </w:rPr>
        <w:t xml:space="preserve">: </w:t>
      </w:r>
      <w:r w:rsidR="0090670C">
        <w:rPr>
          <w:rFonts w:hint="cs"/>
          <w:b/>
          <w:bCs/>
          <w:sz w:val="30"/>
          <w:szCs w:val="30"/>
          <w:u w:val="single"/>
          <w:rtl/>
        </w:rPr>
        <w:t>علم الكلام نوعان</w:t>
      </w:r>
      <w:r w:rsidR="0090670C">
        <w:rPr>
          <w:rFonts w:hint="cs"/>
          <w:rtl/>
        </w:rPr>
        <w:t xml:space="preserve">: نوع باطل يقوم على السفسطة والفلسفة والتعطيل والاعتزال، وهذا ذمه السلف والخلف العدول وكل ما ورد عن السلف الكرام في ذم علم الكلام فإنّما يعود على هذا النوع الباطل، ونوع آخر يقوم على التقديس والتسبيح والتنزيه على منهاج أهل السنّة والجماعة، وهو العلم الراسخ الذي لابد من دراسته لأنّه علم توحيد الذات الذي يمنع من نسبة النقص أو العيب أو العجز إلى الله، وهذا العلم مطلوب حتماً لكل متخصص في العقيدة كما أن علم أصول الفقه مطلوب لكل فقيه مجتهد، </w:t>
      </w:r>
    </w:p>
    <w:p w14:paraId="0EA24B05" w14:textId="1FBBC887" w:rsidR="0090670C" w:rsidRDefault="00E00948" w:rsidP="0090670C">
      <w:pPr>
        <w:rPr>
          <w:rtl/>
          <w:lang w:bidi="ar-LB"/>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الثاني</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المقصود بعلم الكلام الراسخ</w:t>
      </w:r>
      <w:r w:rsidR="0090670C">
        <w:rPr>
          <w:rFonts w:hint="cs"/>
          <w:rtl/>
          <w:lang w:bidi="ar-LB"/>
        </w:rPr>
        <w:t xml:space="preserve">: هو العلم الذي يعنى بمعرفة الله تعالى والإيمان به ومعرفة ما يجب له سبحانه وما يستحيل عليه وما يجوز له سبحانه، مع معرفة سائر ما هو من أركان الإيمان الستة ويلحق بها، وهو من أشرف العلوم وأهمها وأكرمها لأن شرف العلم يتبع شرف المعلوم لكن بشرط أن لا يخرج عن مدلول الكتاب والسنة الصحيحة وإجماع العدول وفهم العقول </w:t>
      </w:r>
      <w:r w:rsidR="0090670C">
        <w:rPr>
          <w:rFonts w:hint="cs"/>
          <w:rtl/>
          <w:lang w:bidi="ar-LB"/>
        </w:rPr>
        <w:lastRenderedPageBreak/>
        <w:t xml:space="preserve">السليمة في حدود القواعد الشرعية وقواعد اللغة العربية الأصيلة، ويعتبر علم الكلام من أشدّ العلوم خطورة، حيث أنّ الخطأ في أصوله وقواعده يؤول إلى البدعة والضلالة والفرقة والندامة، ومما يزيد من أهمية دراسة هذا العلم أنّ الأمة الإسلامية صدق فيها خبر المعصوم صلى الله عليه وسلم، وتفرقت فرقا جميعها يستحق الوعيد بالنّار إلا واحدة على المعتقد الحق الوسط العدل بين المغالين والجافين والمبطلين، هذه الفرقة هي ما كان عليه الرسول صلى الله عليه وسلم والصحابة من العلم والعمل، وما كان عليه السلف الصالح حقا من التقديس والتفويض وحمل المتشابهات على أمهاتها من المحكم، هذه الفرقة الناجية التي تقوم على التمسك بما جاء في الكتاب والسنة، </w:t>
      </w:r>
      <w:r w:rsidR="0090670C">
        <w:rPr>
          <w:rFonts w:hint="cs"/>
          <w:rtl/>
        </w:rPr>
        <w:t>بفهم المدارس العلمية للمتخصصة في علوم الدين على منهاج أهل السنّة والجماعة فنأخذ بما اتفقت عليه من أصول العلم ومحكماته، ويسعنا ما وسعها من الاختلاف</w:t>
      </w:r>
      <w:r w:rsidR="0090670C">
        <w:rPr>
          <w:rFonts w:hint="cs"/>
          <w:rtl/>
          <w:lang w:bidi="ar-LB"/>
        </w:rPr>
        <w:t>، إذ هم أهل التخصص والاستنباط، ل</w:t>
      </w:r>
      <w:r w:rsidR="0090670C">
        <w:rPr>
          <w:rFonts w:hint="cs"/>
          <w:rtl/>
        </w:rPr>
        <w:t>قوله تعالى: {وَلَوْ رَدُّوهُ إِلَى الرَّسُولِ وَإِلَى أُولِي الْأَمْرِ مِنْهُمْ لَعَلِمَهُ الَّذِينَ يَسْتَنْبِطُونَهُ مِنْهُمْ وَلَوْلَا فَضْلُ اللَّهِ عَلَيْكُمْ وَرَحْمَتُهُ لَاتَّبَعْتُمُ الشَّيْطَانَ إِلَّا قَلِيلًا} [النساء: 83]، فقد أوضحت الآية من الذين يحق الرجوع إلى أفهامهم للكتاب والسنّة ألا وهم العلماء المتخصصون، ونحمد الله تعالى أنّ جعل خصيصة لأهل السنّة والجماعة الناجية لا يُشاركهم فيها أحد من الفرق الإسلامية الأخرى ألا وهو التخصص العلمي ووجود المذاهب العلمية المتخصصة، وقد استقر لهم (أهل السنة والجماعة) على مر عصور الإسلام السابقة في العقيدة ثلاث مدارس أصولية معتمدة، الأولى: المدرسة الأثرية وإمامها الإمام أحمد بن حنبل، والثانية: الأشعرية وإمامها الإمام أبو الحسن الأشعري، والثالثة: الماتريدية وإمامها الإمام أبو منصور الماتريدي، ولا يمكن فصل إحداها بحال، وكل من حاول ذلك متهم في علمه أو دينه أو عقله لا محالة، وهم الذين ضبطوا علم الكلام السني و</w:t>
      </w:r>
      <w:r w:rsidR="0090670C">
        <w:rPr>
          <w:rFonts w:hint="cs"/>
          <w:rtl/>
          <w:lang w:bidi="ar-LB"/>
        </w:rPr>
        <w:t xml:space="preserve">أصول العقيدة الصحيحة، </w:t>
      </w:r>
    </w:p>
    <w:p w14:paraId="0324BB96" w14:textId="1ABB90A8" w:rsidR="0090670C" w:rsidRDefault="00E00948" w:rsidP="0090670C">
      <w:pPr>
        <w:rPr>
          <w:rtl/>
          <w:lang w:bidi="ar-LB"/>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الثالث</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تعريف علم الكلام</w:t>
      </w:r>
      <w:r w:rsidR="0090670C">
        <w:rPr>
          <w:rFonts w:hint="cs"/>
          <w:rtl/>
          <w:lang w:bidi="ar-LB"/>
        </w:rPr>
        <w:t xml:space="preserve">: قال مفخرة أهل الأصول القاضي عضد الدين الأيجي في مواقفه: (الكلام علمٌ يقتدر معه على إثبات العقائد الدينيّة، بإيراد الحجج، ودفع الشبهة) [المواقف: ج1ص 31]، وبهذا التعريف يدخل في علم الكلام كل ما يتعلق بالاعتقاد، ويخرج منه ما يتعلق بالأعمال، وقال ابن خلدون في مقدّمته: (هو علمٌ يتضمّن الحجاج عن العقائد الإيمانيّة، بالأدلّة العقليّة، والردّ على المبتدعة المنحرفين في الاعتقادات عن مذاهب السلف وأهل السنّة) [تاريخ ابن خلدون: ج1 ص485]، فقيده بمذاهب السلف وأهل السنّة، وأخرج منه مباحث أهل الاعتزال، وقال الجرجانيّ في تعريفه: (علمٌ يُبحث فيه عن ذات الله تعالى، وصفاته، وأحوال الممكنات من المبدأ والمعاد على قانون </w:t>
      </w:r>
      <w:r w:rsidR="0090670C">
        <w:rPr>
          <w:rFonts w:hint="cs"/>
          <w:rtl/>
          <w:lang w:bidi="ar-LB"/>
        </w:rPr>
        <w:lastRenderedPageBreak/>
        <w:t xml:space="preserve">الإسلام) [التعريفات: ص458]، وبهذا التعريف يدخل علم التقديس المستمد من الكتاب والسنّة في أول مبادئ علم الكلام (علمٌ يُبحث فيه عن ذات الله تعالى وصفاته)، كما أنّه جعل قيده على قانون الإسلام، فأخرج مباحث الفلسفة الخارجة عن عقائد الإسلام، </w:t>
      </w:r>
    </w:p>
    <w:p w14:paraId="333D28E2" w14:textId="11A027DD" w:rsidR="0090670C" w:rsidRDefault="00E00948" w:rsidP="0090670C">
      <w:pPr>
        <w:rPr>
          <w:rtl/>
          <w:lang w:bidi="ar-LB"/>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الرابع</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منزلة علم الكلام من سائر علوم الإسلام</w:t>
      </w:r>
      <w:r w:rsidR="0090670C">
        <w:rPr>
          <w:rFonts w:hint="cs"/>
          <w:rtl/>
          <w:lang w:bidi="ar-LB"/>
        </w:rPr>
        <w:t xml:space="preserve">: </w:t>
      </w:r>
      <w:r w:rsidR="0090670C">
        <w:rPr>
          <w:rFonts w:eastAsia="Times New Roman" w:hint="cs"/>
          <w:rtl/>
        </w:rPr>
        <w:t xml:space="preserve">لدين الإسلام القيم مراتب ثلاثة: الأولى: (الإسلام)، وهي خمسَةُ أركانٍ بيّنها النبي صلى الله عليه وسلم بقوله: ((بُنِيَ الإِسْلامُ عَلَى خَمْسٍ: شَهَادَةِ أَنْ لا إِلَهَ إِلا اللهُ وَأَنَّ مُحَمَّدًا رَسُولُ اللهِ، وَإِقَامِ الصَّلاةِ، وَإِيتَاءِ الزَّكَاةِ، وَالْحَجِّ، وَصَوْمِ رَمَضَانَ)) [أخرجه البخاري]، والعلم الذي يتناول هذه المرتبة هو علم الشريعة، ويسمى علم الفقه، والمرتبة الثانية هي: (الإيمان)، وهي ستّة أركان بيّنها النبي صلى الله عليه وسلم بقوله: ((الإيمان: أن تؤمن بالله، وملائكته، وكُتُبِه، ورُسُلِه، واليوم الآخر، وتُؤمنَ بالقَدَر خَيْره وشَرِّه)) [أخرجه مسلمٌ]، والعلم الذي يتناول هذه المرتبة هو علم العقيدة وله مسميات عديدة منها علم الإيما ن، وعلم التوحيد، وعلم الكلام، والمرتبة الثالثة هي: (الإحسان)، ولها منازل عديدة تبدأ بالمراقبة وتنتهي بالمشاهدة، وهذا ما فهمه العلماء من قوله صلى الله عليه وسلم: ((الإِحْسَانُ: أَنْ تَعْبُدَ اللهَ كَأَنَّكَ تَرَاهُ فَإِنْ لَمْ تَكُنْ تَرَاهُ فَإِنَّهُ يَرَاكَ)) [أخرجه مسلم] والعلم الذي يتناول هذه المرتبة هو علم: (التصوف السني الرشيد) وهو القائم على مرتبة الإحسان، ومعنى ذلك: أنّ علوم الدين الأساسية ثلاثة: (علم العقيدة) ويُسمّى: (علم الإيمان) أو (علم أصول الدِّين) أو (علم التوحيد) أو (علم الكلام)، والخلاف في أصول هذا العلم خطير، لأنّه خلاف بين حق وضلال وسنة وبدعة، وفرقة ناجية وفرق ضالة تستحق الوعيد بالنار، والعلم الثاني (علم الشريعة) ويُسمّى: (علم الفقه) والخلاف فيه خلاف بين صواب وخطأ ولا يؤدي إلى فرقة وضلال والفرقة الناجية بالعقيدة الصائبة (أهل السنة والجماعة) لها مدارس متخصصة ضبطت الفقه وأصوله وعلومه (الأحناف والمالكية والشافعية والحنابلة)، والعلم الثالث: علم التزكية ويسمّى: (علم الأخلاق) أو (علم السلوك) أو (التصوف) وهو طريق السالكين إلى الله وله مدارس متخصصة ضبطت السلوك وأصوله وعلومه، </w:t>
      </w:r>
    </w:p>
    <w:p w14:paraId="21F73F37" w14:textId="6B8F8AA4" w:rsidR="0090670C" w:rsidRDefault="00E00948" w:rsidP="00E00948">
      <w:pPr>
        <w:rPr>
          <w:rtl/>
          <w:lang w:bidi="ar-LB"/>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الخامس</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موضوع علم الكلام السني:</w:t>
      </w:r>
      <w:r w:rsidR="0090670C">
        <w:rPr>
          <w:rFonts w:hint="cs"/>
          <w:rtl/>
          <w:lang w:bidi="ar-LB"/>
        </w:rPr>
        <w:t xml:space="preserve"> علم الكلام السني هو المرادف لعلم العقيدة، وعلم أصول الدين، ولذلك فإن المحور الأساس الذي تدور حوله أكثر مسائل علم الكلام السني هو أركان الإيمان الستة (الإيمان بالله تعالى والملائكة والكتب والرسل واليوم الآخر والقدر)، وأهمها على </w:t>
      </w:r>
      <w:r w:rsidR="0090670C">
        <w:rPr>
          <w:rFonts w:hint="cs"/>
          <w:rtl/>
          <w:lang w:bidi="ar-LB"/>
        </w:rPr>
        <w:lastRenderedPageBreak/>
        <w:t>الإطلاق الإيمان بالله تعالى ويدخل فيه تقديس ذاته وصفاته وأفعاله،</w:t>
      </w:r>
      <w:r>
        <w:rPr>
          <w:rFonts w:hint="cs"/>
          <w:rtl/>
          <w:lang w:bidi="ar-LB"/>
        </w:rPr>
        <w:t xml:space="preserve"> و</w:t>
      </w:r>
      <w:r w:rsidR="0090670C">
        <w:rPr>
          <w:rFonts w:hint="cs"/>
          <w:b/>
          <w:bCs/>
          <w:sz w:val="30"/>
          <w:szCs w:val="30"/>
          <w:u w:val="single"/>
          <w:rtl/>
        </w:rPr>
        <w:t>المباحث التي يهتم علم الكلام بتناولها</w:t>
      </w:r>
      <w:r w:rsidR="0090670C">
        <w:rPr>
          <w:rFonts w:hint="cs"/>
          <w:rtl/>
          <w:lang w:bidi="ar-LB"/>
        </w:rPr>
        <w:t xml:space="preserve">: (أ) يهتم علم الكلام بدراسة أركان الإيمان الستة (الإيمان بالله تعالى والملائكة والكتب والرسل واليوم الآخر والقدر) على منهاج الكتاب والسنّة، (ب) يهتم علم الكلام بكل مباحث علم التقديس وتنزيه ذات الله تعالى عن المثيل والكفء والشبيه، (ت) يهتم علم الكلام بكل مباحث علم التوحيد وتوحيد الله تعالى في ذاته وصفاته وأفعاله، (ث) يهتم علم الكلام بمباحث السنّة والبدعة لحفظ أهل السنّة والجماعة من كل ابتداع يؤول بأحدهم إلى رؤوس الفرق الضالة، (ج) يهتم علم الكلام بكل مباحث علم العقيدة الإسلاميّة الحقّة (عقيدة أهل السنّة والجماعة الناجية) والدفاع عنها، مقابل آراء أهل البدع والشبهات، (ح) يهتم علم الكلام بكل المباحث التي تُظهر عوار الفرق الضالة التي حادت عن طريق أهل النجاة، وأصول تلك الفرق الضالة: الشيعة والخوارج والمعتزلة والحشوية والمرجئة، لأنّها أكثر الفرق الضالة أتباعا، </w:t>
      </w:r>
    </w:p>
    <w:p w14:paraId="2540D4FC" w14:textId="5E2927D3" w:rsidR="0090670C" w:rsidRDefault="00E00948" w:rsidP="0090670C">
      <w:pPr>
        <w:rPr>
          <w:rtl/>
          <w:lang w:bidi="ar-EG"/>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السادس</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مناهج الاستدلال على الاعتقاد في علم الكلام على منهاج أهل السنة والجماعة:</w:t>
      </w:r>
      <w:r w:rsidR="0090670C">
        <w:rPr>
          <w:rFonts w:hint="cs"/>
          <w:rtl/>
        </w:rPr>
        <w:t xml:space="preserve"> تعتمد مناهج الاستدلال على </w:t>
      </w:r>
      <w:r w:rsidR="0090670C">
        <w:rPr>
          <w:rFonts w:hint="cs"/>
          <w:rtl/>
          <w:lang w:bidi="ar-LB"/>
        </w:rPr>
        <w:t xml:space="preserve">الأدلّة والبراهين العقليّة والنقليّة لتقرير مذهب أهل السنّة والجماعة في كافة مباحث العقيدة، ويعملون العقل في فهم أدلة الكتاب والسنّة ويحملون المتشابه على أمهاته من المحكم، عملا بقوله تعالى: </w:t>
      </w:r>
      <w:r w:rsidR="0090670C">
        <w:rPr>
          <w:rFonts w:hint="cs"/>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ففي المحكم: تقوم عقيدتهم على التصديق والتفسير والمعرفة والعلم واليقين والفقه في الدين، لأن المحكم أصل العلم، {مِنْهُ آيَاتٌ مُحْكَمَاتٌ هُنَّ أُمُّ الْكِتَابِ}، وفي المتشابه: تقوم عقيدتهم ضوابط ربانية عظيمة تمنع من الزلل والإفراط والتفريط، وتجعل طريقهم عدلاً وسطا بين المشبهة والمجسمة، وبين الجهمية والمعتزلة، إنها ضوابط العلم الراسخ التي تقوم على: التقديس ثم التصديق ثم الاعتراف بالعجز ثم السكوت ثم الإمساك ثم الكف ثم التسليم، أما التقديس: فهو تنزيه الله تعالى عن التشبيه والتمثيل والنقص والعجز والعيب ولوازمها، وأما التصديق: فهو الإيمان بما قاله الله تعالى، وبما صح من قول رسوله صلى الله عليه وسلم، وأن ما جاء في الكتاب والسنة من المتشابه حق وصدق، إلا أنه على مراد الله تعالى وعلى مراد رسوله صلى الله عليه وسلم، وأما الاعتراف بالعجز: فهو الإقرار بأن معرفة مراد المتشابه ليست على قدر طاقته، وأن ذلك ليس من شأنه وحرفته، وأما السكوت: فهو </w:t>
      </w:r>
      <w:r w:rsidR="0090670C">
        <w:rPr>
          <w:rFonts w:hint="cs"/>
          <w:rtl/>
        </w:rPr>
        <w:lastRenderedPageBreak/>
        <w:t xml:space="preserve">عدم السؤال عن معناه ولا يخوض فيه، ويعلم أن سؤاله عنه بدعة، وأنه في خوضه فيه مخاطر بدينه، وأنه يوشك أن يكفر لو خاض فيه من حيث لا يشعر، وأما الإمساك: فإن معناه عدم التصرف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 وأما الكف: فإن معناه أن يكف باطنه عن البحث عنه والتفكر فيه لأنه لا يقدره قدره ولا يعلم محاذير التصرف فيه، وهذا كله حذرا من إتباع المتشابه الذي يؤدي إلى الفتنة كما في قوله تعالى: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ثم لما كان الوقف - في الآية – صحيحا على لفظ الجلالة (اللَّهُ) أو على قوله تعالى {وَالرَّاسِخُونَ فِي الْعِلْمِ}، على اختلاف طبيعة المتشابه،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 فيحملون الآيات المتشابهات على المعاني المحكمة التي تقبلها قواعد اللغة العربية (لغة القرآن) لصرف العوام عن التشبيه والتمثيل، وللرد على طوائف المبتدعة الذين أوجب الله تعالى على أهل العلم الرد عليهم، دون الجزم بالمراد من المتشابه لأنه لا يعلم حقيقته إلا الله، </w:t>
      </w:r>
    </w:p>
    <w:p w14:paraId="43377D45" w14:textId="7A734349"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السابع</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 xml:space="preserve">الغاية من علم الكلام: </w:t>
      </w:r>
      <w:r w:rsidR="0090670C">
        <w:rPr>
          <w:rFonts w:hint="cs"/>
          <w:rtl/>
          <w:lang w:bidi="ar-LB"/>
        </w:rPr>
        <w:t xml:space="preserve">معرفة عقائد أهل السنّة والجماعة الناجية ونشرها وإظهارها وتعليمها لأهل الإسلام، والدفاع عن العقيدة الصحيحة، والحفاظ على إيمان ومعتقدات أهل الإسلام، وعلم الكلام هو أهمّ وأبرز العلوم الإسلاميّة التي أخذت على عاتقها ومسؤوليّتها الدفاع عن الدين، وردّ الشبهات، ورفع الإشكالات، ودفع الاعتراضات، إنّ علم الكلام يتناول (الإيمان)، وضد الإيمان الكفر، ويتناول (التوحيد)، وضد التوحيد الشرك والخلود الأبدي في النار، وهو علم يتعلق بتقديس الله تعالى، وما كان كذلك كان لاشك أشرف العلوم وأهم العلوم، وأفضل العلوم، وكان مقدّماً على سائر العلوم، وسابقاً عليها، ولأجل هذا سماه السلف علم الفقه الأكبر، وسماه أهل التخصص علم </w:t>
      </w:r>
      <w:r w:rsidR="0090670C">
        <w:rPr>
          <w:rFonts w:hint="cs"/>
          <w:rtl/>
        </w:rPr>
        <w:t>أصول الدين</w:t>
      </w:r>
      <w:r w:rsidR="0090670C">
        <w:rPr>
          <w:rFonts w:hint="cs"/>
        </w:rPr>
        <w:t xml:space="preserve"> </w:t>
      </w:r>
      <w:r w:rsidR="0090670C">
        <w:rPr>
          <w:rFonts w:hint="cs"/>
          <w:rtl/>
          <w:lang w:bidi="ar-LB"/>
        </w:rPr>
        <w:t xml:space="preserve">وعلم العقيدة ومن يرد الله به خيرا يفقه في الدين، ويمكن </w:t>
      </w:r>
      <w:r w:rsidR="0090670C">
        <w:rPr>
          <w:rFonts w:hint="cs"/>
          <w:rtl/>
        </w:rPr>
        <w:t>إجمال فوائد هذا العلم العظيم في: معرفة أصول الدين معرفة علمية قائمة على أساس من الدليل و البرهان،</w:t>
      </w:r>
      <w:r w:rsidR="0090670C">
        <w:rPr>
          <w:rFonts w:hint="cs"/>
          <w:rtl/>
          <w:lang w:bidi="ar-KW"/>
        </w:rPr>
        <w:t xml:space="preserve"> </w:t>
      </w:r>
      <w:r w:rsidR="0090670C">
        <w:rPr>
          <w:rFonts w:hint="cs"/>
          <w:rtl/>
        </w:rPr>
        <w:t>والقدرة على</w:t>
      </w:r>
      <w:r w:rsidR="0090670C">
        <w:rPr>
          <w:rFonts w:hint="cs"/>
        </w:rPr>
        <w:t xml:space="preserve"> </w:t>
      </w:r>
      <w:r w:rsidR="0090670C">
        <w:rPr>
          <w:rFonts w:hint="cs"/>
          <w:rtl/>
        </w:rPr>
        <w:t xml:space="preserve">إثبات قواعد العقائد بالدليل و الحجة، والقدرة على إبطال الشبهات التي تثار حول قواعد العقائد، وبيان الإطار العام </w:t>
      </w:r>
      <w:r w:rsidR="0090670C">
        <w:rPr>
          <w:rFonts w:hint="cs"/>
          <w:rtl/>
        </w:rPr>
        <w:lastRenderedPageBreak/>
        <w:t>لأهل السنة والجماعة أهل الحق في العقائد، ومعرفة الفرق الضالة المستحقة الوعيد بالنار وإقامة الحجة عليهم</w:t>
      </w:r>
    </w:p>
    <w:p w14:paraId="42CDA2F9" w14:textId="3CBAF08A" w:rsidR="0090670C" w:rsidRDefault="0090670C" w:rsidP="00E00948">
      <w:pPr>
        <w:jc w:val="center"/>
        <w:rPr>
          <w:rtl/>
        </w:rPr>
      </w:pPr>
      <w:r>
        <w:rPr>
          <w:rFonts w:hint="cs"/>
          <w:rtl/>
        </w:rPr>
        <w:t>***</w:t>
      </w:r>
      <w:r w:rsidR="00E00948">
        <w:rPr>
          <w:rFonts w:hint="cs"/>
          <w:rtl/>
        </w:rPr>
        <w:t xml:space="preserve"> </w:t>
      </w:r>
    </w:p>
    <w:p w14:paraId="6AAAA098" w14:textId="77777777" w:rsidR="00E00948" w:rsidRDefault="00E00948" w:rsidP="00E00948">
      <w:pPr>
        <w:jc w:val="center"/>
      </w:pPr>
    </w:p>
    <w:p w14:paraId="62033631" w14:textId="77777777" w:rsidR="00E00948" w:rsidRPr="00E00948" w:rsidRDefault="00E00948" w:rsidP="00E00948">
      <w:pPr>
        <w:pStyle w:val="a3"/>
        <w:jc w:val="center"/>
        <w:rPr>
          <w:sz w:val="36"/>
          <w:szCs w:val="36"/>
          <w:highlight w:val="yellow"/>
          <w:u w:val="single"/>
          <w:rtl/>
        </w:rPr>
      </w:pPr>
    </w:p>
    <w:p w14:paraId="18D4BA0B" w14:textId="77777777" w:rsidR="00E00948" w:rsidRPr="00E00948" w:rsidRDefault="0090670C" w:rsidP="00E00948">
      <w:pPr>
        <w:pStyle w:val="a3"/>
        <w:jc w:val="center"/>
        <w:rPr>
          <w:sz w:val="36"/>
          <w:szCs w:val="36"/>
          <w:highlight w:val="yellow"/>
          <w:u w:val="single"/>
          <w:rtl/>
          <w:lang w:bidi="ar-KW"/>
        </w:rPr>
      </w:pPr>
      <w:r w:rsidRPr="00E00948">
        <w:rPr>
          <w:rFonts w:hint="cs"/>
          <w:sz w:val="36"/>
          <w:szCs w:val="36"/>
          <w:highlight w:val="yellow"/>
          <w:u w:val="single"/>
          <w:rtl/>
        </w:rPr>
        <w:t>[</w:t>
      </w:r>
      <w:r w:rsidR="000A5433" w:rsidRPr="00E00948">
        <w:rPr>
          <w:rFonts w:hint="cs"/>
          <w:sz w:val="36"/>
          <w:szCs w:val="36"/>
          <w:highlight w:val="yellow"/>
          <w:u w:val="single"/>
          <w:rtl/>
        </w:rPr>
        <w:t xml:space="preserve">الخطأ </w:t>
      </w:r>
      <w:r w:rsidRPr="00E00948">
        <w:rPr>
          <w:rFonts w:hint="cs"/>
          <w:sz w:val="36"/>
          <w:szCs w:val="36"/>
          <w:highlight w:val="yellow"/>
          <w:u w:val="single"/>
          <w:rtl/>
        </w:rPr>
        <w:t>السادس]</w:t>
      </w:r>
    </w:p>
    <w:p w14:paraId="6248199C" w14:textId="0F71D699" w:rsidR="00E00948" w:rsidRPr="00E00948" w:rsidRDefault="00E00948" w:rsidP="00E00948">
      <w:pPr>
        <w:pStyle w:val="a3"/>
        <w:jc w:val="center"/>
        <w:rPr>
          <w:sz w:val="36"/>
          <w:szCs w:val="36"/>
          <w:highlight w:val="yellow"/>
          <w:u w:val="single"/>
          <w:rtl/>
        </w:rPr>
      </w:pPr>
      <w:r w:rsidRPr="00E00948">
        <w:rPr>
          <w:sz w:val="36"/>
          <w:szCs w:val="36"/>
          <w:highlight w:val="yellow"/>
          <w:u w:val="single"/>
          <w:rtl/>
        </w:rPr>
        <w:t>من المفاهيم الخاطئة التي حالت دون فهم الوهابية للعقيدة الصحيحة</w:t>
      </w:r>
    </w:p>
    <w:p w14:paraId="65F1FB4D" w14:textId="18B5580F" w:rsidR="0090670C" w:rsidRPr="00E00948" w:rsidRDefault="0090670C" w:rsidP="00E00948">
      <w:pPr>
        <w:pStyle w:val="a3"/>
        <w:jc w:val="center"/>
        <w:rPr>
          <w:sz w:val="36"/>
          <w:szCs w:val="36"/>
          <w:u w:val="single"/>
          <w:rtl/>
        </w:rPr>
      </w:pPr>
      <w:r w:rsidRPr="00E00948">
        <w:rPr>
          <w:rFonts w:hint="cs"/>
          <w:sz w:val="36"/>
          <w:szCs w:val="36"/>
          <w:highlight w:val="yellow"/>
          <w:u w:val="single"/>
          <w:rtl/>
        </w:rPr>
        <w:t>خطأ الحشوية الوهابية في نفي المجاز</w:t>
      </w:r>
      <w:r w:rsidR="000A5433" w:rsidRPr="00E00948">
        <w:rPr>
          <w:rFonts w:hint="cs"/>
          <w:sz w:val="36"/>
          <w:szCs w:val="36"/>
          <w:highlight w:val="yellow"/>
          <w:u w:val="single"/>
          <w:rtl/>
        </w:rPr>
        <w:t xml:space="preserve"> مع انه من بلاغة القرآن</w:t>
      </w:r>
    </w:p>
    <w:p w14:paraId="000004EE" w14:textId="1BC9CAE5" w:rsidR="00E00948" w:rsidRPr="00E00948" w:rsidRDefault="00E00948" w:rsidP="00E00948">
      <w:pPr>
        <w:pStyle w:val="a3"/>
        <w:jc w:val="center"/>
        <w:rPr>
          <w:sz w:val="36"/>
          <w:szCs w:val="36"/>
          <w:u w:val="single"/>
          <w:rtl/>
        </w:rPr>
      </w:pPr>
    </w:p>
    <w:p w14:paraId="27798205" w14:textId="77777777" w:rsidR="00E00948" w:rsidRDefault="00E00948" w:rsidP="0090670C">
      <w:pPr>
        <w:rPr>
          <w:rtl/>
        </w:rPr>
      </w:pPr>
    </w:p>
    <w:p w14:paraId="0F42B8CE" w14:textId="1D8DA134" w:rsidR="0090670C" w:rsidRDefault="00E00948" w:rsidP="0090670C">
      <w:pPr>
        <w:rPr>
          <w:lang w:bidi="ar-KW"/>
        </w:rPr>
      </w:pPr>
      <w:r>
        <w:rPr>
          <w:b/>
          <w:bCs/>
          <w:kern w:val="0"/>
          <w:sz w:val="36"/>
          <w:szCs w:val="36"/>
          <w:highlight w:val="yellow"/>
          <w:u w:val="single"/>
          <w:rtl/>
        </w:rPr>
        <w:t>[المفتاح الأول]</w:t>
      </w:r>
      <w:r>
        <w:rPr>
          <w:kern w:val="0"/>
          <w:rtl/>
          <w:lang w:bidi="ar-KW"/>
        </w:rPr>
        <w:t xml:space="preserve">: </w:t>
      </w:r>
      <w:r w:rsidR="0090670C">
        <w:rPr>
          <w:rFonts w:hint="cs"/>
          <w:b/>
          <w:bCs/>
          <w:sz w:val="30"/>
          <w:szCs w:val="30"/>
          <w:u w:val="single"/>
          <w:rtl/>
        </w:rPr>
        <w:t>القرآن هو المعجزة التي جاءت في زمن الفصاحة والبيان</w:t>
      </w:r>
      <w:r w:rsidR="0090670C">
        <w:rPr>
          <w:rFonts w:hint="cs"/>
          <w:rtl/>
        </w:rPr>
        <w:t>، تحدى بها الله تعالى بلغاء العرب وفصحائهم، فعجزا عن الإتيان بمثل سورة واحدة من سوره الكريمة، مع أنّه نزل بلغتهم جاء على طرائقهم في البيان والكلام، قال تعالى: {إِنَّا أَنْزَلْنَاهُ قُرْآنًا عَرَبِيًّا لَعَلَّكُمْ تَعْقِلُونَ} [يوسف: 2]، وقال تعالى: {قُرْآنًا عَرَبِيًّا غَيْرَ ذِي عِوَجٍ لَعَلَّهُمْ يَتَّقُونَ} [الزمر: 28]، وكل ما اشتملت عليه اللغة من البلاغة والفصاحة فقد جاء القرآن بأعلى ما اللغة من جمال وبيان، ومن ذلك (</w:t>
      </w:r>
      <w:r w:rsidR="0090670C">
        <w:rPr>
          <w:rFonts w:hint="cs"/>
          <w:rtl/>
          <w:lang w:bidi="ar-KW"/>
        </w:rPr>
        <w:t>المجاز)</w:t>
      </w:r>
      <w:r w:rsidR="0090670C">
        <w:rPr>
          <w:rFonts w:hint="cs"/>
          <w:rtl/>
        </w:rPr>
        <w:t xml:space="preserve"> الذي هو ذروة البلاغة والفصاحة وهو سنام اللغة والبيان بما فيه من الاستعارة والكناية والخيال، والقرآن الكريم لا تكاد تخلو منه سورة من المجاز، وهذا ما دعا عبد القاهر أن يقول: (ومن قدح في المجاز، وهم أن </w:t>
      </w:r>
      <w:r w:rsidR="0090670C">
        <w:rPr>
          <w:rFonts w:hint="cs"/>
          <w:rtl/>
        </w:rPr>
        <w:lastRenderedPageBreak/>
        <w:t>يصفه بغير الصدق، فقد خبط خبطا عظيما) أهـ [</w:t>
      </w:r>
      <w:r w:rsidR="0090670C">
        <w:rPr>
          <w:rStyle w:val="rfdfootnote0char1"/>
          <w:rFonts w:hint="cs"/>
          <w:rtl/>
        </w:rPr>
        <w:t xml:space="preserve">أسرار البلاغة: صـ ٣٦١]، </w:t>
      </w:r>
      <w:r w:rsidR="0090670C">
        <w:rPr>
          <w:rStyle w:val="rfdfootnote0char1"/>
          <w:rFonts w:hint="cs"/>
          <w:bCs/>
          <w:rtl/>
        </w:rPr>
        <w:t>وقال الزركشي</w:t>
      </w:r>
      <w:r w:rsidR="0090670C">
        <w:rPr>
          <w:rStyle w:val="rfdfootnote0char1"/>
          <w:rFonts w:hint="cs"/>
          <w:rtl/>
        </w:rPr>
        <w:t xml:space="preserve">: </w:t>
      </w:r>
      <w:r w:rsidR="0090670C">
        <w:rPr>
          <w:rFonts w:hint="cs"/>
          <w:rtl/>
        </w:rPr>
        <w:t xml:space="preserve">(لو سقط المجاز من القرآن سقط شطر الحسن) [البرهان في علوم القرآن: ٢/٢٥٥]، وقال أبو حيان في تفسيره البحر المحيط: (والمجاز في كلام العرب أكثر من رمل يبرين ونهر فلسطين) أهـ [تفسير البحر المحيط، سورة البقرة، آية 115]، وقال الشوكاني: (وكما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 [إرشاد الفحول: 50، 51]، </w:t>
      </w:r>
    </w:p>
    <w:p w14:paraId="0DB865AB" w14:textId="20368CA0" w:rsidR="0090670C" w:rsidRDefault="00E00948" w:rsidP="0090670C">
      <w:pPr>
        <w:rPr>
          <w:noProof/>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الثاني</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القرآن الكريم يمتلئ بالمجاز الذي هو ذروة اللغة وسنام بلاغتها</w:t>
      </w:r>
      <w:r w:rsidR="0090670C">
        <w:rPr>
          <w:rFonts w:hint="cs"/>
          <w:rtl/>
          <w:lang w:bidi="ar-KW"/>
        </w:rPr>
        <w:t>، ومن ذلك: التعبير عن الإيمان بالنور وعن الكفر بالظلمات، كما في قوله تعالى: {</w:t>
      </w:r>
      <w:r w:rsidR="0090670C">
        <w:rPr>
          <w:rFonts w:hint="cs"/>
          <w:rtl/>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[البقرة: 257]، والتعبير عن القرآن بالحبل لأنّ فيه النجاة، </w:t>
      </w:r>
      <w:r w:rsidR="0090670C">
        <w:rPr>
          <w:rFonts w:hint="cs"/>
          <w:rtl/>
          <w:lang w:bidi="ar-KW"/>
        </w:rPr>
        <w:t>كما في قوله تعالى: {</w:t>
      </w:r>
      <w:r w:rsidR="0090670C">
        <w:rPr>
          <w:rFonts w:hint="cs"/>
          <w:rtl/>
        </w:rPr>
        <w:t xml:space="preserve">وَاعْتَصِمُوا بِحَبْلِ اللَّهِ جَمِيعًا وَلَا تَفَرَّقُوا} [آل عمران: 103]، والتعبير عنه بالنور لأنّ فيه الهداية، </w:t>
      </w:r>
      <w:r w:rsidR="0090670C">
        <w:rPr>
          <w:rFonts w:hint="cs"/>
          <w:rtl/>
          <w:lang w:bidi="ar-KW"/>
        </w:rPr>
        <w:t>كما في قوله تعالى: {</w:t>
      </w:r>
      <w:r w:rsidR="0090670C">
        <w:rPr>
          <w:rFonts w:hint="cs"/>
          <w:rtl/>
        </w:rPr>
        <w:t xml:space="preserve">وَكَذَلِكَ أَوْحَيْنَا إِلَيْكَ رُوحًا مِنْ أَمْرِنَا مَا كُنْتَ تَدْرِي مَا الْكِتَابُ وَلَا الْإِيمَانُ وَلَكِنْ جَعَلْنَاهُ نُورًا نَهْدِي بِهِ مَنْ نَشـاءُ مِنْ عِبَادِنَا وَإِنَّكَ لَتَهْدِي إِلَى صِرَاطٍ مُسْتَقِيمٍ} [الشورى: 52]، والتعبير عن المؤمن بالحي الذي يسمع ويبصر فيستفيد بما يسمع ويبصر، وعن الكافر بالميت الذي لا يسمع ولا يبصر لأنّه لا يستفيد بهما، وهذا كما في قوله تعالى: {إِنَّكَ لَا تُسْمِعُ الْمَوْتَى وَلَا تُسْمِعُ الصُّمَّ الدُّعَاءَ إِذَا وَلَّوْا مُدْبِرِينَ * وَمَا أَنْتَ بِهَادِي الْعُمْيِ عَنْ ضَلَالَتِهِمْ إِنْ تُسْمِعُ إِلَّا مَنْ يُؤْمِنُ بِآيَاتِنَا فَهُمْ مُسْلِمُونَ} [النمل: 80، 81]، والتعبير عن التواضع ولين الجانب بخفض الجناح، </w:t>
      </w:r>
      <w:r w:rsidR="0090670C">
        <w:rPr>
          <w:rFonts w:hint="cs"/>
          <w:rtl/>
          <w:lang w:bidi="ar-KW"/>
        </w:rPr>
        <w:t>كما في قوله تعالى: {</w:t>
      </w:r>
      <w:r w:rsidR="0090670C">
        <w:rPr>
          <w:rFonts w:hint="cs"/>
          <w:rtl/>
        </w:rPr>
        <w:t xml:space="preserve">وَاخْفِضْ لَهُمَا جَنَاحَ الذُّلِّ مِنَ الرَّحْمَةِ وَقُلْ رَبِّ ارْحَمْهُمَا كَمَا رَبَّيَانِي صَغِيرًا} [الإسراء: 24]، وقوله تعالى: {وَاخْفِضْ جَنَاحَكَ لِمَنِ اتَّبَعَكَ مِنَ الْمُؤْمِنِينَ} [الشعراء: 215]، ومعلوم أنّه ليس للمؤمن جناح يخفضه عند والديه، ولا للرسول صلى الله عليه وسلم جناح يخفضه للمؤمنين، وإنما هو مجاز </w:t>
      </w:r>
      <w:r w:rsidR="0090670C">
        <w:rPr>
          <w:rFonts w:hint="cs"/>
          <w:rtl/>
        </w:rPr>
        <w:lastRenderedPageBreak/>
        <w:t xml:space="preserve">عن التواضع ولين الجانب، كما يعبر عن التواضع باللين، وعن القسوة بغلظة القلب </w:t>
      </w:r>
      <w:r w:rsidR="0090670C">
        <w:rPr>
          <w:rFonts w:hint="cs"/>
          <w:rtl/>
          <w:lang w:bidi="ar-KW"/>
        </w:rPr>
        <w:t>كما في قوله تعالى: {</w:t>
      </w:r>
      <w:r w:rsidR="0090670C">
        <w:rPr>
          <w:rFonts w:hint="cs"/>
          <w:rtl/>
        </w:rPr>
        <w:t xml:space="preserve">فَبِمَا رَحْمَةٍ مِنَ اللَّهِ لِنْتَ لَهُمْ وَلَوْ كُنْتَ فَظًّا غَلِيظَ الْقَلْبِ لَانْفَضُّوا مِنْ حَوْلِكَ} [آل عمران: 159]، والتعبير بالقبض عن البخل </w:t>
      </w:r>
      <w:r w:rsidR="0090670C">
        <w:rPr>
          <w:rFonts w:hint="cs"/>
          <w:rtl/>
          <w:lang w:bidi="ar-KW"/>
        </w:rPr>
        <w:t>كما في قوله تعالى: {</w:t>
      </w:r>
      <w:r w:rsidR="0090670C">
        <w:rPr>
          <w:rFonts w:hint="cs"/>
          <w:rtl/>
        </w:rPr>
        <w:t xml:space="preserve">الْمُنَافِقُونَ وَالْمُنَافِقَاتُ بَعْضُهُمْ مِنْ بَعْضٍ يَأْمُرُونَ بِالْمُنْكَرِ وَيَنْهَوْنَ عَنِ الْمَعْرُوفِ وَيَقْبِضُونَ أَيْدِيَهُمْ نَسُوا اللَّهَ فَنَسِيَهُمْ إِنَّ الْمُنَافِقِينَ هُمُ الْفَاسِقُونَ (67} [التوبة: 67]، </w:t>
      </w:r>
      <w:r w:rsidR="0090670C">
        <w:rPr>
          <w:rFonts w:hint="cs"/>
          <w:rtl/>
          <w:lang w:bidi="ar-KW"/>
        </w:rPr>
        <w:t xml:space="preserve">والتعبير بالبسط عن </w:t>
      </w:r>
      <w:r w:rsidR="0090670C">
        <w:rPr>
          <w:rFonts w:hint="cs"/>
          <w:rtl/>
        </w:rPr>
        <w:t xml:space="preserve">غاية الكرم والسخاء كما في قوله تعالى: {وَقَالَتِ الْيَهُودُ يَدُ اللَّهِ مَغْلُولَةٌ غُلَّتْ أَيْدِيهِمْ وَلُعِنُوا بِمَا قَالُوا بَلْ يَدَاهُ مَبْسُوطَتَانِ يُنْفِقُ كَيْفَ يَشَاءُ} [المائدة: 64]، فاليهود قصدوا بالغل وصف الله تعالى بالبخل {غُلَّتْ أَيْدِيهِمْ وَلُعِنُوا بِمَا قَالُوا بَلْ يَدَاهُ مَبْسُوطَتَانِ} أي غاية السخاء والكرم {يُنْفِقُ كَيْفَ يَشَاءُ}، والتعبير عن الرعاية والحفظ والكلاءة بالعين، كما في قوله تعالى: {وَاصْنَعِ الْفُلْكَ بِأَعْيُنِنَا وَوَحْيِنَا وَلَا تُخَاطِبْنِي فِي الَّذِينَ ظَلَمُوا إِنَّهُمْ مُغْرَقُونَ} [هود: 37]، وقوله تعالى: {وَحَمَلْنَاهُ عَلَى ذَاتِ أَلْوَاحٍ وَدُسُرٍ * تَجْرِي بِأَعْيُنِنَا جَزَاءً لِمَنْ كَانَ كُفِرَ} [القمر: 13، 14]، والسفينة لا تجري في أعين الله، تعالى الله، وإنما هو تعبير مجازي عن رعاية الله تعالى وحفظه لأهل السفينة، وقوله تعالى: {وَأَلْقَيْتُ عَلَيْكَ مَحَبَّةً مِنِّي وَلِتُصْنَعَ عَلَى عَيْنِي} [طه: 39] ومعلوم أنّ موسى عليه السلام لم يصنع على عين الله تعالى، وقوله تعالى: {وَاصْبِرْ لِحُكْمِ رَبِّكَ فَإِنَّكَ بِأَعْيُنِنَا وَسَبِّحْ بِحَمْدِ رَبِّكَ حِينَ تَقُومُ} [الطور: 48]، ومعلوم أنّ الرسول صلى الله عليه وسلم لم يكن في عين الله، {فَإِنَّكَ بِأَعْيُنِنَا}، وإنما هو تعبير مجازي عن الرعاية والحفظ والكلاءة، </w:t>
      </w:r>
      <w:r w:rsidR="0090670C">
        <w:rPr>
          <w:rFonts w:hint="cs"/>
          <w:noProof/>
          <w:rtl/>
        </w:rPr>
        <w:t>ومن أدلة القرآن الكريم على المجاز، قوله تعالى: {</w:t>
      </w:r>
      <w:r w:rsidR="0090670C">
        <w:rPr>
          <w:rFonts w:hint="cs"/>
          <w:rtl/>
        </w:rPr>
        <w:t>قَالُوا سَمِعْنَا وَعَصَيْنَا وَأُشْرِبُوا فِي قُلُوبِهِمُ الْعِجْلَ بِكُفْرِهِمْ قُلْ بِئْسَمَا يَأْمُرُكُمْ بِهِ إِيمَانُكُمْ إِنْ كُنْتُمْ مُؤْمِنِينَ</w:t>
      </w:r>
      <w:r w:rsidR="0090670C">
        <w:rPr>
          <w:rFonts w:hint="cs"/>
          <w:noProof/>
          <w:rtl/>
        </w:rPr>
        <w:t>} [البقرة: 93]، فلم نسمع عن شراب اسمه العجل، ولم نسمع عن قلوب تشرب، وإنما هو التعبير المجازي الذي يدل على أنّهم عبدوا العجل، وأنّ قلوبهم قد امتلأت بحب العجل كإله من دون الله، والمعنى المقصود وأشربوا في قلوبهم حب العجل بسبب كفرهم، وقوله تعالى: {</w:t>
      </w:r>
      <w:r w:rsidR="0090670C">
        <w:rPr>
          <w:rFonts w:hint="cs"/>
          <w:rtl/>
        </w:rPr>
        <w:t>وَمَنْ كَانَ فِي هَذِهِ أَعْمَى فَهُوَ فِي الْآخِرَةِ أَعْمَى وَأَضَلُّ سَبِيلًا</w:t>
      </w:r>
      <w:r w:rsidR="0090670C">
        <w:rPr>
          <w:rFonts w:hint="cs"/>
          <w:noProof/>
          <w:rtl/>
        </w:rPr>
        <w:t>} [الإسراء: 72]، والعمى يُطلق في الحقيقة على البصر، فهل من كان أعمى البصر في الدُنيا يكون أعمى في الأخرة، وما ذنبه إن كان مؤمنا بالله، أم أنّ المعنى المقصود: من كان في الدُنيا أعمى البصيرة كان في الآخرة أعمى البصر جزاء كفره، وعلمنا ذلك بقرينة قوله تعالى: {</w:t>
      </w:r>
      <w:r w:rsidR="0090670C">
        <w:rPr>
          <w:rFonts w:hint="cs"/>
          <w:rtl/>
        </w:rPr>
        <w:t>وَأَضَلُّ سَبِيلًا</w:t>
      </w:r>
      <w:r w:rsidR="0090670C">
        <w:rPr>
          <w:rFonts w:hint="cs"/>
          <w:noProof/>
          <w:rtl/>
        </w:rPr>
        <w:t xml:space="preserve">}، فالضلال يُلازم عمى البصيرة ولا علاقة له بعمى البصر، </w:t>
      </w:r>
    </w:p>
    <w:p w14:paraId="762118C0" w14:textId="59A68737"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الثالث</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أنواع المجاز في القرآن:</w:t>
      </w:r>
      <w:r w:rsidR="0090670C">
        <w:rPr>
          <w:rFonts w:hint="cs"/>
          <w:rtl/>
          <w:lang w:bidi="ar-SY"/>
        </w:rPr>
        <w:t xml:space="preserve"> </w:t>
      </w:r>
      <w:r w:rsidR="0090670C">
        <w:rPr>
          <w:rFonts w:hint="cs"/>
          <w:noProof/>
          <w:rtl/>
          <w:lang w:bidi="ar-SY"/>
        </w:rPr>
        <w:t xml:space="preserve">أنواع المجاز في القرآن </w:t>
      </w:r>
      <w:r w:rsidR="0090670C">
        <w:rPr>
          <w:rFonts w:hint="cs"/>
          <w:rtl/>
          <w:lang w:bidi="ar-SY"/>
        </w:rPr>
        <w:t xml:space="preserve">كثيرة منها: </w:t>
      </w:r>
      <w:r w:rsidR="0090670C">
        <w:rPr>
          <w:rFonts w:hint="cs"/>
          <w:noProof/>
          <w:rtl/>
          <w:lang w:bidi="ar-SY"/>
        </w:rPr>
        <w:t xml:space="preserve">المجاز العقلي، </w:t>
      </w:r>
      <w:r w:rsidR="0090670C">
        <w:rPr>
          <w:rFonts w:hint="cs"/>
          <w:rtl/>
        </w:rPr>
        <w:t xml:space="preserve">ومنه الإسنادُ إلى المكانِ، نحو قوله تعالى: {وَجَعَلْنَا الْأَنْهَارَ تَجْرِي مِنْ تَحْتِهِمْ}، فقد أسندَ الجريَ إلى </w:t>
      </w:r>
      <w:r w:rsidR="0090670C">
        <w:rPr>
          <w:rFonts w:hint="cs"/>
          <w:rtl/>
        </w:rPr>
        <w:lastRenderedPageBreak/>
        <w:t>الأنهار، وهي أمكنةٌ للمياهِ، وليستْ جاريةً بل الجاري ماؤُها وعلاقته الملابسة، ونحو {فما ربحت تجارتهم}، والتجارة لا تربح فلما كان الربح فيها نسب الفعل إليها، ونحو قوله تعالى ‏{‏وإذا تليت عليهم آياته زادتهم إيمانًا‏}‏ نسبت الزيادة وهي فعل الله إلى الآيات لكونها سببًا لها، وكقوله تعالى ‏{‏</w:t>
      </w:r>
      <w:r w:rsidR="0090670C">
        <w:rPr>
          <w:rFonts w:hint="cs"/>
          <w:noProof/>
          <w:rtl/>
          <w:lang w:bidi="ar-SY"/>
        </w:rPr>
        <w:t xml:space="preserve">يومًا يجعل الولدان شيبًا‏}‏ نسب الفعل إلى الظرف لوقوعه فيه، </w:t>
      </w:r>
      <w:r w:rsidR="0090670C">
        <w:rPr>
          <w:rFonts w:hint="cs"/>
          <w:rtl/>
        </w:rPr>
        <w:t>وكقوله تعالى {‏فأمه هاوية‏}‏ فاسم الأم الهاوية مجاز‏:‏ أي كما أن الأم كافلة لولدها وملجأ له كذلك النار للكافرين كافلة ومأوى ومرجع‏، ومنها المجا</w:t>
      </w:r>
      <w:r w:rsidR="0090670C">
        <w:rPr>
          <w:rFonts w:hint="cs"/>
          <w:noProof/>
          <w:rtl/>
          <w:lang w:bidi="ar-SY"/>
        </w:rPr>
        <w:t xml:space="preserve">ز اللغوي وهو استعمال اللفظ في ما وُضع لـه أولاً، وأنواعه كثيرة، منها: إطلاق اسم الكل على الجزء نحو {يجعلون أصابعهم في آذانهم}، أي أناملهم، وإطلاق الجزء على الكل نحو {ويبقى وجه ربك}، أي ذاته، وإطلاق اسم الخاص على العام نحو {إنا رسول رب العالمين}، أي رسولاه، وإطلاق اسم العام على الخاص نحو {ويستغفرون لمن في الأرض}، أي للمؤمنين </w:t>
      </w:r>
      <w:r w:rsidR="0090670C">
        <w:rPr>
          <w:rFonts w:hint="cs"/>
          <w:noProof/>
          <w:rtl/>
        </w:rPr>
        <w:t xml:space="preserve">!، </w:t>
      </w:r>
      <w:r w:rsidR="0090670C">
        <w:rPr>
          <w:rFonts w:hint="cs"/>
          <w:noProof/>
          <w:rtl/>
          <w:lang w:bidi="ar-SY"/>
        </w:rPr>
        <w:t xml:space="preserve">وإطلاق اسم اللازم على الملزوم نحو {هل يستطيع ربك أن ينزّل علينا مائدة}، أي هل يفعل؟ أطلق الاستطاعة على الفعل لأنها لازمة له، وإطلاق المسبّب على السبب نحو {ينزل لكم من السماء رزقاً}، أي مطراً يتسبب عنه الرزق، وإطلاق السبب على المسبّب نحو {ما كانوا يستطيعون السمع}، أي القبول والعمل، وتسمية الشيء باسم ما كان عليه نحو {وآتوا اليتامى أموالهم}، أي الذين كانوا يتامى، وتسمية الشيء باسم ما يؤول إليه {إني أراني أعصر خمراً}، أي عنباً يؤول إلى الخمرية، </w:t>
      </w:r>
      <w:r w:rsidR="0090670C">
        <w:rPr>
          <w:rFonts w:hint="cs"/>
          <w:noProof/>
          <w:rtl/>
        </w:rPr>
        <w:t>وإطلاق اسم الحالّ على المحل نحو {ففي رحمة الله هم فيها خالدون}، أي في الجنة محل الرحمة، و</w:t>
      </w:r>
      <w:r w:rsidR="0090670C">
        <w:rPr>
          <w:rFonts w:hint="cs"/>
          <w:noProof/>
          <w:rtl/>
          <w:lang w:bidi="ar-SY"/>
        </w:rPr>
        <w:t xml:space="preserve">إطلاق اسم المحل على الحالّ نحو {فليدع ناديه}، أي أهل ناديه،، وتسمية الشيء باسم آلته نحو {واجعل لي لسان صدق}، أي ثناءً لأن اللسان آلته، وتسمية الشيء باسم ضده نحو {فبشرهم بعذاب أليم}، والبشارة للخبر السار، وإضافة الفعل إلى ما لا يصح منه، تشبيهاً نحو {جداراً يريد أن ينقض}، وإطلاق الفعل والمراد مشارفته وإرادته {إذا قمتم إلى الصلاة فاغسلوا}، أي أردتم القيام، {وإذا قرأت القرآن فاستعذْ}، أي أردت القراءة، ومنه قلب الإسناد نحو {ما إنَّ مفاتحه لتنؤ بالعصبة}، أي لتنوء العصبة بها، </w:t>
      </w:r>
      <w:r w:rsidR="0090670C">
        <w:rPr>
          <w:rFonts w:hint="cs"/>
          <w:rtl/>
        </w:rPr>
        <w:t xml:space="preserve">وهناك من المجاز: (الاستعارة) ويمكن تقسيمُ الاستعارة إلى تصريحية وإلى مكنية: فالاستعارةُ التصريحيةُ: هي ما صُرَّحَ فيها بلَفظِ المشبَّه بهِ، كقوله تعالى: {اهْدِنَا الصِّرَاطَ الْمُسْتَقِيمَ}، والصراطُ الطريقُ، فقد شبَّه الدينَ بالصراطِ بجامعِ التوصيل إلى الهدفِ في كلٍّ منهما وحذفَ المشبَّه وهو الإسلامُ وأبقى المشبَّهَ بهِ، وقوله تعالى: {كِتَابٌ أَنْزَلْنَاهُ إِلَيْكَ لِتُخْرِجَ النَّاسَ مِنَ الظُّلُمَاتِ إِلَى النُّورِ بِإِذْنِ رَبِّهِمْ إِلَى صِرَاطِ الْعَزِيزِ الْحَمِيدِ}، فقد شبَّه الكفرَ بالظلماتِ والإيمانَ بالنورِ وحذفَ المشبَّه وأبقى المشبَّهَ به، والاستعارةُ المكنيَّةُ: هي ما حُذِفَ فيها المشَبَّهَ بهِ ورُمِزَ لهُ بشيء مِنْ لوازمه، كقوله تعالى: {وَاخْفِضْ لَهُمَا جَنَاحَ الذُّلِّ مِنَ الرَّحْمَةِ وَقُلْ رَبِّ ارْحَمْهُمَا كَمَا رَبَّيَانِي صَغِيرًا}، فقد </w:t>
      </w:r>
      <w:r w:rsidR="0090670C">
        <w:rPr>
          <w:rFonts w:hint="cs"/>
          <w:rtl/>
        </w:rPr>
        <w:lastRenderedPageBreak/>
        <w:t xml:space="preserve">شبَّه الذلَّ بالطائرِ، وحذف المشبَّه به ولكنْ رمزَ إليه بشيءٍ من لوازمهِ وهو الجناحُ، فلم يذكر من أركانِ التشبيه إلا الذلَّ وهو المشبَّهُ، وهناك من المجاز (الكناية)، ومن أنواع الكناية: الكنايةٌ عن موصوفٍ: كقوله تعالى: {وَحَمَلْنَاهُ عَلَى ذَاتِ أَلْوَاحٍ وَدُسُرٍ} كناية عن السفينةِ والدسر هي المسامير، والكناية عن الصفة ومنه قوله تعالى: {وَالسَّماوَاتُ مَطْوِيَّاتٌ بِيَمِينِهِ} كناية عن الهيمنة والقدرة، وقوله تعالى: {الرَّحْمَنُ عَلَى الْعَرْشِ اسْتَوَى}، كنايةٌ عن الربوبية والقهر وتمام القدرةِ، وقوةِ التمكُّنِ والاستيلاءِ، </w:t>
      </w:r>
      <w:r w:rsidR="0090670C">
        <w:rPr>
          <w:rFonts w:hint="cs"/>
          <w:noProof/>
          <w:rtl/>
          <w:lang w:bidi="ar-SY"/>
        </w:rPr>
        <w:t>وقوله تعالى {بِيَدِهِ الْمُلْكُ} كناية عن القدرة،</w:t>
      </w:r>
      <w:r w:rsidR="0090670C">
        <w:rPr>
          <w:rFonts w:hint="cs"/>
          <w:rtl/>
          <w:lang w:bidi="ar-SY"/>
        </w:rPr>
        <w:t xml:space="preserve"> </w:t>
      </w:r>
      <w:r w:rsidR="0090670C">
        <w:rPr>
          <w:rFonts w:hint="cs"/>
          <w:rtl/>
        </w:rPr>
        <w:t xml:space="preserve">والمجاز لو ذهبنا نتتبعه لوجدناه في أكثر القرآن، وهو قمة البلاغة في تقرير المعاني، ومنكر المجاز ظاهري جلد مكابر معاند للمعلوم من لغة العرب بالضرورة، وإلا فكيف نفهم قوله تعالى: {وَضَرَبَ اللَّهُ مَثَلًا قَرْيَةً كَانَتْ آمِنَةً مُطْمَئِنَّةً يَأْتِيهَا رِزْقُهَا رَغَدًا مِنْ كُلِّ مَكَانٍ فَكَفَرَتْ بِأَنْعُمِ اللَّهِ فَأَذَاقَهَا اللَّهُ لِبَاسَ الْجُوعِ وَالْخَوْفِ بِمَا كَانُوا يَصْنَعُونَ} [النحل: 112]، فهل القرية يأتيها رزقها أم أهل القرية، وهل للجوع لباس، وهل للخوف مذاق، أم أنّها بلاغة المجاز في تصوير حال الكافرين عندما أبدلهم الله تعالى الرزق والرغد بالجوع والأمن بالخوف، وقوله تعالى: {فَأَذَاقَهُمُ اللَّهُ الْخِزْيَ فِي الْحَيَاةِ الدُّنْيَا وَلَعَذَابُ الْآخِرَةِ أَكْبَرُ لَوْ كَانُوا يَعْلَمُونَ} [الزمر: 26]، فهل يستطيع أحد ان يخبرنا بطعم المخزي ومزاق الخزي في قوله تعالى: {فَأَذَاقَهُمُ اللَّهُ الْخِزْيَ}، أم أنّه المجاز على بيان عاقبة التكذيب، ولو ذهبا نستطرد في ذكر المجاز في القرآن الكريم لما أسعفتنا المجلدات، ومن السخف والجهل باللغة والبلاغة والبيان إنكار المجاز من القرآن، نعم: هناك من كابر وأنكر المجاز في القرآن، وقد جاء هذا الرفض بحجة أن المجاز أخو الكذب، والقرآن منزّه عنه، وذلك محال على الله تعالى، وهذا من الجهل باللغة، فإنّ " من قدح في المجاز، وهم أن يصفه بغير الصدق، فقد خبط خبطا عظيما، والمجاز هو علم البيان بأجمعه، وهو أولى بالاستعمال من الحقيقة في باب الفصاحة والبلاغة، لأن مجاز القرآن في الذروة من البيان العربي، فالقرآن كتاب العربية الأكبر، وقد وقف العرب عاجزين أمام حسّه المجازي، وبعده التشبيهي، ورصده الاستعاري، وتهذيبه الكنائي، وكل ما سبق من مفردات المجاز، ولو خلا منه القرآن لكان مجردا عن هذه الإضافات البيانية الاصيلة، وليس الأمر كذلك، ثم نفي المجاز لا علاقة له بنفي الحقيقة، وهم يخلطون ما بين المجاز والحقيقة، وما نملك وقد حُرموا لذة الاستمتاع ببلاغة القرآن بسبب بدعتهم، ولهم بواعث لإنكار المجاز مريبة، لأن إنكار المجاز مكابرة، ولكن هناك بواعث كامنة دفعت هؤلاء إلى إنكار المجاز، منها، (1) مناصرتهم لعقيدة الحشو أو التجسيم تعالى الله عما يقول: فهم بإنكارهم المجاز لسان حالهم يقول: إنهم لا يقصدون التجسيم ولكن ما حيلتهم والنصوص تفيد ذلك؟ فلابد من الإيمان بالوجه والعين واليد على ظاهر اللغة، ثم يخرجون من ذلك إلى أن جمهور </w:t>
      </w:r>
      <w:r w:rsidR="0090670C">
        <w:rPr>
          <w:rFonts w:hint="cs"/>
          <w:rtl/>
        </w:rPr>
        <w:lastRenderedPageBreak/>
        <w:t xml:space="preserve">الأمة المنزهين لله سبحانه لا يؤمنون بالقرآن ولا </w:t>
      </w:r>
      <w:proofErr w:type="gramStart"/>
      <w:r w:rsidR="0090670C">
        <w:rPr>
          <w:rFonts w:hint="cs"/>
          <w:rtl/>
        </w:rPr>
        <w:t>بالسنة !</w:t>
      </w:r>
      <w:proofErr w:type="gramEnd"/>
      <w:r w:rsidR="0090670C">
        <w:rPr>
          <w:rFonts w:hint="cs"/>
          <w:rtl/>
        </w:rPr>
        <w:t xml:space="preserve"> (2): إبطالهم للتأويل الذي ينزه الله عن النقص والذي يحمل المتشابه على أمهاته من المحكم، وبالتالي يقوون مذاهبهم في الحشو التجسيم، والله الهادي إلى سواء السبيل،</w:t>
      </w:r>
    </w:p>
    <w:p w14:paraId="6EBF7076" w14:textId="7AEC0682"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الرابع</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لقد أنكر الامام ابن تيمية وتلميذه ابن القيم المجاز في القرآن</w:t>
      </w:r>
      <w:r w:rsidR="0090670C">
        <w:rPr>
          <w:rFonts w:hint="cs"/>
          <w:rtl/>
        </w:rPr>
        <w:t xml:space="preserve">، وقد جاء هذا الانكار بحجة أن المجاز أخو الكذب، والقرآن منزّه عنه، وهذا من الجهل باللغة، فإنّ المجاز هو علم البيان بأجمعه، وهو أولى بالاستعمال من الحقيقة في باب الفصاحة والبلاغة، ومجاز القرآن في الذروة من البيان العربي، لقد وقف العرب عاجزين أمام حسّ القرآن المجازي، ولو خلا منه القرآن لكان مجردا عن الإضافات البيانية الاصيلة، كالكناية والتشبيه والاستعارات وأنواع المجاز وهذه الأبواب هي اصل البلاغة، التي كانت من عوامل اعجاز القرآن، وأما ما استدل به من أن المجاز كذب لأنه يُنفي فيصدق نفيه، فهذا مغالطة، لأن الصادق إنما هو نفي الحقيقة، فلا ينافي صدق إثبات المجاز، فلا علاقة للمجاز بنفي الصدق، إن وضوح المجاز أبين من وضوح الشمس في رابعة النهار، وقد اتفق جمهور أهل العلم على أنَّ المجاز واقع في اللغة وفي القرآن الكريم، وفي سنة النبي عليه أفضل الصلاة والسلام، لقد </w:t>
      </w:r>
      <w:r w:rsidR="0090670C">
        <w:rPr>
          <w:rFonts w:hint="cs"/>
          <w:rtl/>
          <w:lang w:bidi="ar-KW"/>
        </w:rPr>
        <w:t xml:space="preserve">أنكر الامام ابن تيمية وتلميذه ابن القيم المجاز في القرآن، </w:t>
      </w:r>
      <w:r w:rsidR="0090670C">
        <w:rPr>
          <w:rFonts w:hint="cs"/>
          <w:rtl/>
        </w:rPr>
        <w:t xml:space="preserve">وادعى ابن تيمية أنه لم يقل به احد من السلف، وقد نسي أن الأمام أحمد يقول به وقد اكد ذلك من الحنابلة أبو يعلى وابن عقيل وأبو الخطاب، وهم قائلون بالمجاز تبعا لإمامهم، ودعوى بأن المجاز لم يعرف بمعناه الاصطلاحي، إلا بعد انقضاء القرون الثلاثة مردودة، فلقد ثبت أن التأليف في مجاز اللغة كان في قرون السلف، وممن لهم رسالة في المجاز أبو زيد القرشي الذي توفي عام 170 هجرية، كما أن لفظ (المجاز) مجرد مصطلح والمصطلحات غالبا ما تتأخر في الظهور عن موضوع العلم نفسه، وهذا في كل العلوم، وليس في علوم اللغة فحسب، والنبي صلى الله عليه وسلم هو أشرف من استعمل المجاز عندما قال عن مآثر الجاهلية ((إنها موضوعة تحت قدميه الشريفتين صلى الله عليه وسلم))، وعندما تاول عليه الصلاة والسلام الخيطين الابيض والأسود بالليل والنهار، وقوله صلى الله عليه وسلم ((كل ربا الجاهلية موضوع، وأول ما أضع ربا العباس))، وما أكثر تطبيقات علماء الأمة وعلى رأسهم الصحابة - على وابن مسعود وابن عباس وغيرهم - والتابعون وتابعو التابعين بعدهم، وعلماء الامة على ذلك، حتى قال الشوكاني انكار المجاز مكابرة، وقد ورد عن ابن عباس الحبر البحر، </w:t>
      </w:r>
      <w:r w:rsidR="0090670C">
        <w:rPr>
          <w:rFonts w:hint="cs"/>
          <w:rtl/>
          <w:lang w:val="uz-Latn-UZ"/>
        </w:rPr>
        <w:t xml:space="preserve">في قوله تعالى (واصنع الفلك بأعيننا) قال رضي الله عنه: (بمرأى منا)، وشرحه رضي الله عنه للفظ (الأيد) في قوله تعالى </w:t>
      </w:r>
      <w:r w:rsidR="0090670C">
        <w:rPr>
          <w:rFonts w:hint="cs"/>
          <w:rtl/>
          <w:lang w:val="uz-Latn-UZ"/>
        </w:rPr>
        <w:lastRenderedPageBreak/>
        <w:t xml:space="preserve">(والسماء بنيناها بأييد) قال رضي الله عنه: (بقوّة وقدرة)، وشرحه رضي الله عنه للنور في قوله تعالى (الله نور السموات والأرض) بالهادي </w:t>
      </w:r>
      <w:r w:rsidR="0090670C">
        <w:rPr>
          <w:rFonts w:hint="cs"/>
          <w:spacing w:val="-10"/>
          <w:rtl/>
          <w:lang w:val="uz-Latn-UZ"/>
        </w:rPr>
        <w:t xml:space="preserve">وتفسيره </w:t>
      </w:r>
      <w:r w:rsidR="0090670C">
        <w:rPr>
          <w:rFonts w:hint="cs"/>
          <w:rtl/>
          <w:lang w:val="uz-Latn-UZ"/>
        </w:rPr>
        <w:t xml:space="preserve">رضي الله عنه للفظ (الساق) في قوله تعالى (يوم يُكشف عن ساق) بالكرب شديـد، فهذه هي تأويلات حبر الأمة وترجمان القرآن الذي دعـا له رسول الله </w:t>
      </w:r>
      <w:r w:rsidR="0090670C">
        <w:rPr>
          <w:rFonts w:hint="cs"/>
          <w:rtl/>
        </w:rPr>
        <w:t xml:space="preserve">‘ </w:t>
      </w:r>
      <w:r w:rsidR="0090670C">
        <w:rPr>
          <w:rFonts w:hint="cs"/>
          <w:rtl/>
          <w:lang w:val="uz-Latn-UZ"/>
        </w:rPr>
        <w:t xml:space="preserve">بقوله: (اللهمّ فقّهه في الدين وعلمه التأويل)، ومن استعمال التابعين للمجاز: ففي قوله تعالى (أن تقول نفس يا حسرتى على ما فرّطت في جنب الله) قال مجاهد: في أمر الله، وقوله تعالى {يوم يكشف عن ساق} قال الضحاك: هو أمر شديد، وقال قتادة: أمر فظيع وشدّة الأمر، وقال سعيد بن جبير: شدة الأمر، و قوله تعالى (فأينما تولُّوا فثم وجه الله) قال مجاهد (قبلة الله)، وقوله تعالى (كلُّ شيء هالك إلا وجهه) قال الضحاك وأبو عبيدة: (إلا هو)، وقوله تعالى: (وجاء ربك) قال الحسن البصري (مجيء أمره وقضائه)، وقوله تعالى (أن تقول نفس يا حسرتى على ما فرطت في جنب الله) قال الحسن: في طاعة الله، ومن استعمال تابعي التابعين للمجاز: </w:t>
      </w:r>
      <w:r w:rsidR="0090670C">
        <w:rPr>
          <w:rFonts w:hint="cs"/>
          <w:rtl/>
        </w:rPr>
        <w:t xml:space="preserve">قول </w:t>
      </w:r>
      <w:r w:rsidR="0090670C">
        <w:rPr>
          <w:rFonts w:hint="cs"/>
          <w:rtl/>
          <w:lang w:val="uz-Latn-UZ"/>
        </w:rPr>
        <w:t>الإمام مالك بن أنس في شرح حديث النزول،: (ينزل أمره - تعالى - كل سَحَر، فأما هو عزّ وجلّ فإنه دائم لا يزول ولا ينتقل سبحانه لا إله إلى هو) اهـ [التمهيد 7 / 143، سير أعلام النبلاء 8 / 10 5، وقول الإمام أحمد في {وجاء ربك}، قال جاء ثوابه، ثم قال البيهقي: وهذا إسناد لا غبار عليه، وقول الإمام البخاري في قوله تعالى (كلّ شيء هالك إلا وجهه) (إلا ملكه) [صحيـح البخاري كتـاب التفسيـر]، وقول الإمام الطبري في قوله تعالى (ولتصنع على عيني) أي بمرأى مني ومحبة وإرادة،</w:t>
      </w:r>
      <w:r w:rsidR="0090670C">
        <w:rPr>
          <w:rFonts w:hint="cs"/>
          <w:rtl/>
        </w:rPr>
        <w:t xml:space="preserve"> </w:t>
      </w:r>
    </w:p>
    <w:p w14:paraId="414A62AB" w14:textId="0B03C42E"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الخامس</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ما هي بواعث ابن تيمية لإنكار المجاز؟:</w:t>
      </w:r>
      <w:r w:rsidR="0090670C">
        <w:rPr>
          <w:rFonts w:hint="cs"/>
          <w:rtl/>
          <w:lang w:bidi="ar-KW"/>
        </w:rPr>
        <w:t xml:space="preserve"> </w:t>
      </w:r>
      <w:r w:rsidR="0090670C">
        <w:rPr>
          <w:rFonts w:hint="cs"/>
          <w:b/>
          <w:bCs/>
          <w:sz w:val="30"/>
          <w:szCs w:val="30"/>
          <w:u w:val="single"/>
          <w:rtl/>
        </w:rPr>
        <w:t>(الباعث الاول)</w:t>
      </w:r>
      <w:r w:rsidR="0090670C">
        <w:rPr>
          <w:rFonts w:hint="cs"/>
          <w:rtl/>
        </w:rPr>
        <w:t xml:space="preserve"> مناصرته لعقيدة التجسيم، تعالى الله عما يقول: فهو بإنكاره المجاز يريد أن يقول: إنه لا يقصد التجسيم ولا يريده ولكن ما حيلته والنصوص تفيد ذلك؟ فنصوص القرآن والسنة ذكرت الوجه واليدين والعينين والقدم والساق وهي على الحقيقة، والنزول وهو على حقيقته وألف فيه مجلد يهرف فيه بذكر الخلاف هل عند النزول يخلو العرش ام لا يخلو، و </w:t>
      </w:r>
      <w:r w:rsidR="0090670C">
        <w:rPr>
          <w:rFonts w:hint="cs"/>
          <w:b/>
          <w:bCs/>
          <w:sz w:val="30"/>
          <w:szCs w:val="30"/>
          <w:u w:val="single"/>
          <w:rtl/>
        </w:rPr>
        <w:t>(الباعث الثاني):</w:t>
      </w:r>
      <w:r w:rsidR="0090670C">
        <w:rPr>
          <w:rFonts w:hint="cs"/>
          <w:rtl/>
        </w:rPr>
        <w:t xml:space="preserve"> زعمه قيام الحوادث بالذات الإلهي تعالى وتقدس عما يقول، لان النصوص ذكرت ما يدل على تجدد الارادة والعلم والسمع والبصر، ونفي المجاز يقوي بدعته، و </w:t>
      </w:r>
      <w:r w:rsidR="0090670C">
        <w:rPr>
          <w:rFonts w:hint="cs"/>
          <w:b/>
          <w:bCs/>
          <w:sz w:val="30"/>
          <w:szCs w:val="30"/>
          <w:u w:val="single"/>
          <w:rtl/>
        </w:rPr>
        <w:t>(الباعث الثالث)</w:t>
      </w:r>
      <w:r w:rsidR="0090670C">
        <w:rPr>
          <w:rFonts w:hint="cs"/>
          <w:rtl/>
        </w:rPr>
        <w:t xml:space="preserve"> أن يخرج من ذلك بمحصلة هي: أن جمهور الأمة السادة الأشاعرة المنزهين لله سبحانه مبتدعة ضالون معطلون للنصوص التي تدل على الوجه واليد والعين والساق، وا</w:t>
      </w:r>
      <w:r w:rsidR="0090670C">
        <w:rPr>
          <w:rFonts w:eastAsia="Times New Roman" w:hint="cs"/>
          <w:rtl/>
        </w:rPr>
        <w:t xml:space="preserve">لخلاصة: أنّ القرآن كتاب عربي مبين نزل بلسان عربي مبين، فما كان من استعمالات العربية من أساليب البلاغة والبيان، فهو لاشك يسري على القرآن، ولما كانت البلاغة هو ذروة البيان العربي، فلا غرابة </w:t>
      </w:r>
      <w:r w:rsidR="0090670C">
        <w:rPr>
          <w:rFonts w:eastAsia="Times New Roman" w:hint="cs"/>
          <w:rtl/>
        </w:rPr>
        <w:lastRenderedPageBreak/>
        <w:t>في أن يكون القرآن الكريم هو مصدر البلاغة التي تحدى الله تعالى بها بلغاء العرب وفصحائهم، ولما كان المجاز هو ذروة البلاغة والفصاحة وهو سنام اللغة والبيان بما فيه من الاستعارة والكناية والخيال، كان القرآن الكريم لا تكاد تخلو منه سورة من المجاز</w:t>
      </w:r>
      <w:r w:rsidR="0090670C">
        <w:rPr>
          <w:rFonts w:hint="cs"/>
          <w:rtl/>
        </w:rPr>
        <w:t xml:space="preserve">، وأنّ من انكر المجاز لم ينكره لقناعة علمية وإنما لأسباب ضعيفة واهية وأهداف حشوية مزمنة وأجندة بدعية خطيرة نسأل الله السلامة </w:t>
      </w:r>
    </w:p>
    <w:p w14:paraId="5DB80114" w14:textId="77777777" w:rsidR="0090670C" w:rsidRDefault="0090670C" w:rsidP="0090670C">
      <w:pPr>
        <w:jc w:val="center"/>
        <w:rPr>
          <w:rtl/>
        </w:rPr>
      </w:pPr>
      <w:r>
        <w:rPr>
          <w:rFonts w:hint="cs"/>
          <w:rtl/>
        </w:rPr>
        <w:t>***</w:t>
      </w:r>
    </w:p>
    <w:p w14:paraId="687D2D23" w14:textId="640E8498" w:rsidR="00E00948" w:rsidRDefault="00E00948" w:rsidP="000A5433">
      <w:pPr>
        <w:rPr>
          <w:b/>
          <w:bCs/>
          <w:kern w:val="0"/>
          <w:sz w:val="36"/>
          <w:szCs w:val="36"/>
          <w:highlight w:val="yellow"/>
          <w:u w:val="single"/>
          <w:rtl/>
        </w:rPr>
      </w:pPr>
    </w:p>
    <w:p w14:paraId="21E66B06" w14:textId="77777777" w:rsidR="00E00948" w:rsidRPr="00E00948" w:rsidRDefault="00E00948" w:rsidP="00E00948">
      <w:pPr>
        <w:pStyle w:val="a3"/>
        <w:rPr>
          <w:sz w:val="36"/>
          <w:szCs w:val="36"/>
          <w:highlight w:val="yellow"/>
          <w:u w:val="single"/>
          <w:rtl/>
        </w:rPr>
      </w:pPr>
    </w:p>
    <w:p w14:paraId="2BAE7941" w14:textId="71ADB503" w:rsidR="00E00948" w:rsidRPr="00E00948" w:rsidRDefault="0090670C" w:rsidP="00E00948">
      <w:pPr>
        <w:pStyle w:val="a3"/>
        <w:jc w:val="center"/>
        <w:rPr>
          <w:sz w:val="36"/>
          <w:szCs w:val="36"/>
          <w:highlight w:val="yellow"/>
          <w:u w:val="single"/>
          <w:rtl/>
        </w:rPr>
      </w:pPr>
      <w:r w:rsidRPr="00E00948">
        <w:rPr>
          <w:rFonts w:hint="cs"/>
          <w:sz w:val="36"/>
          <w:szCs w:val="36"/>
          <w:highlight w:val="yellow"/>
          <w:u w:val="single"/>
          <w:rtl/>
        </w:rPr>
        <w:t>[</w:t>
      </w:r>
      <w:r w:rsidR="000A5433" w:rsidRPr="00E00948">
        <w:rPr>
          <w:rFonts w:hint="cs"/>
          <w:sz w:val="36"/>
          <w:szCs w:val="36"/>
          <w:highlight w:val="yellow"/>
          <w:u w:val="single"/>
          <w:rtl/>
        </w:rPr>
        <w:t>الخطأ</w:t>
      </w:r>
      <w:r w:rsidRPr="00E00948">
        <w:rPr>
          <w:rFonts w:hint="cs"/>
          <w:sz w:val="36"/>
          <w:szCs w:val="36"/>
          <w:highlight w:val="yellow"/>
          <w:u w:val="single"/>
          <w:rtl/>
        </w:rPr>
        <w:t xml:space="preserve"> السابع]</w:t>
      </w:r>
    </w:p>
    <w:p w14:paraId="30062109" w14:textId="05C4325F" w:rsidR="00E00948" w:rsidRPr="00E00948" w:rsidRDefault="00E00948" w:rsidP="00E00948">
      <w:pPr>
        <w:pStyle w:val="a3"/>
        <w:jc w:val="center"/>
        <w:rPr>
          <w:sz w:val="36"/>
          <w:szCs w:val="36"/>
          <w:highlight w:val="yellow"/>
          <w:u w:val="single"/>
          <w:rtl/>
        </w:rPr>
      </w:pPr>
      <w:r w:rsidRPr="00E00948">
        <w:rPr>
          <w:sz w:val="36"/>
          <w:szCs w:val="36"/>
          <w:highlight w:val="yellow"/>
          <w:u w:val="single"/>
          <w:rtl/>
        </w:rPr>
        <w:t>من المفاهيم الخاطئة التي حالت دون فهم الوهابية للعقيدة الصحيحة</w:t>
      </w:r>
    </w:p>
    <w:p w14:paraId="2A7550E9" w14:textId="72D50DCB" w:rsidR="00E00948" w:rsidRPr="00E00948" w:rsidRDefault="0090670C" w:rsidP="00E00948">
      <w:pPr>
        <w:pStyle w:val="a3"/>
        <w:jc w:val="center"/>
        <w:rPr>
          <w:sz w:val="36"/>
          <w:szCs w:val="36"/>
          <w:highlight w:val="yellow"/>
          <w:u w:val="single"/>
          <w:rtl/>
        </w:rPr>
      </w:pPr>
      <w:r w:rsidRPr="00E00948">
        <w:rPr>
          <w:rFonts w:hint="cs"/>
          <w:sz w:val="36"/>
          <w:szCs w:val="36"/>
          <w:highlight w:val="yellow"/>
          <w:u w:val="single"/>
          <w:rtl/>
        </w:rPr>
        <w:t>خطأ الوهابية في الاستدلال بالظنيات على معارضة القطعيات</w:t>
      </w:r>
    </w:p>
    <w:p w14:paraId="770E36A0" w14:textId="1FA486D2" w:rsidR="0090670C" w:rsidRPr="00E00948" w:rsidRDefault="000A5433" w:rsidP="00E00948">
      <w:pPr>
        <w:pStyle w:val="a3"/>
        <w:jc w:val="center"/>
        <w:rPr>
          <w:sz w:val="32"/>
          <w:szCs w:val="32"/>
          <w:u w:val="single"/>
          <w:rtl/>
        </w:rPr>
      </w:pPr>
      <w:r w:rsidRPr="00E00948">
        <w:rPr>
          <w:rFonts w:hint="cs"/>
          <w:sz w:val="32"/>
          <w:szCs w:val="32"/>
          <w:highlight w:val="yellow"/>
          <w:u w:val="single"/>
          <w:rtl/>
        </w:rPr>
        <w:t xml:space="preserve">وجهلهم بمرتبة </w:t>
      </w:r>
      <w:r w:rsidRPr="00E00948">
        <w:rPr>
          <w:sz w:val="32"/>
          <w:szCs w:val="32"/>
          <w:highlight w:val="yellow"/>
          <w:u w:val="single"/>
          <w:rtl/>
        </w:rPr>
        <w:t>أخبار الآحاد الظنية ومدى الاستدلال بها على العقائد القطعية</w:t>
      </w:r>
    </w:p>
    <w:p w14:paraId="05D4DE44" w14:textId="525F7E1D" w:rsidR="00E00948" w:rsidRPr="00E00948" w:rsidRDefault="00E00948" w:rsidP="00E00948">
      <w:pPr>
        <w:pStyle w:val="a3"/>
        <w:jc w:val="center"/>
        <w:rPr>
          <w:sz w:val="36"/>
          <w:szCs w:val="36"/>
          <w:u w:val="single"/>
          <w:rtl/>
        </w:rPr>
      </w:pPr>
    </w:p>
    <w:p w14:paraId="77529A92" w14:textId="57DAE3DB" w:rsidR="0090670C" w:rsidRDefault="00E00948" w:rsidP="0090670C">
      <w:pPr>
        <w:rPr>
          <w:rtl/>
        </w:rPr>
      </w:pPr>
      <w:r>
        <w:rPr>
          <w:b/>
          <w:bCs/>
          <w:kern w:val="0"/>
          <w:sz w:val="36"/>
          <w:szCs w:val="36"/>
          <w:highlight w:val="yellow"/>
          <w:u w:val="single"/>
          <w:rtl/>
        </w:rPr>
        <w:t>[المفتاح الأول]</w:t>
      </w:r>
      <w:r>
        <w:rPr>
          <w:kern w:val="0"/>
          <w:rtl/>
          <w:lang w:bidi="ar-KW"/>
        </w:rPr>
        <w:t xml:space="preserve">: </w:t>
      </w:r>
      <w:r w:rsidR="0090670C">
        <w:rPr>
          <w:rFonts w:hint="cs"/>
          <w:b/>
          <w:bCs/>
          <w:sz w:val="30"/>
          <w:szCs w:val="30"/>
          <w:u w:val="single"/>
          <w:rtl/>
        </w:rPr>
        <w:t>الاعتقاد هو التصديق الجازم الذي لا يقبل التشكيك</w:t>
      </w:r>
      <w:r w:rsidR="0090670C">
        <w:rPr>
          <w:rFonts w:hint="cs"/>
          <w:rtl/>
        </w:rPr>
        <w:t xml:space="preserve">، والعقيدة الصحيحة لا تقوم إلا على اليقين، ولا مدخل للظنون إلى العقائد، وإنّ من أهم شروط الاعتقاد الصحيح أن يكون قائما على اليقين الجازم، لا على الظن والتخمين، ولهذا قرر علماء الأصول أنّ الاعتقاد الصحيح يجب أن يُسلَك فيه مسالك اليقين، ولا يؤْخَذ إلا من دليل قطعي، ولا يجوز أن تُؤْخَذ من دليل ظني، </w:t>
      </w:r>
      <w:r w:rsidR="0090670C">
        <w:rPr>
          <w:rFonts w:hint="cs"/>
          <w:rtl/>
        </w:rPr>
        <w:lastRenderedPageBreak/>
        <w:t xml:space="preserve">فغير الدليل القطعي لا يصح بناء العقيدة عليه، بل يستحيل عقلا، لأن الاعتقاد جَزْم لا يقبل التردد، فإذا بُنِي على ما يحتمل الخطأ مهما قلّ الاحتمال لم يكن اعتقاداً أصلا، قال الله تعالى: {إِنَّمَا الـمُؤْمِنُونَ الَّذِينَ آمَنُوا بِاللهِ وَرَسُولِهِ ثُمَّ لَمْ يَرْتَابُوا} [الحجرات: 15]، </w:t>
      </w:r>
    </w:p>
    <w:p w14:paraId="3700DC62" w14:textId="50471B88"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الثاني</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هناك فارق كبير بين الأمور العقائدية والأمور العملية</w:t>
      </w:r>
      <w:r w:rsidR="0090670C">
        <w:rPr>
          <w:rFonts w:hint="cs"/>
          <w:rtl/>
        </w:rPr>
        <w:t xml:space="preserve">، فالأمور العملية قد تصح بناء على دليل ظني، ولهذا قرر علماء الأصول بجواز العمل بالحديث الضعيف وخصه أكثرهم بفضائل الأعمال، لا في مجال التحليل والتحريم، أمّا أمور العقائد التي يكون الخلاف فيها بين حق وضلال وبين سنّة وبدعة فالأمر مختلف، فلا يُقبل لبناء العقيدة إلا الدليل القطعي سواء من جهة الثبوت أو من جهة الدلالة، ولهذا فمن أعظم الحشو والزلل في أصول العقيدة أن تُبنى على دليل ظني سواء من جهة الثبوت أو من جهة الدلالة، </w:t>
      </w:r>
    </w:p>
    <w:p w14:paraId="3713737E" w14:textId="5A20FC42"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الثالث</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تختلف الأدلة في قوة ورودها إلينا باختلاف طرق نقلها</w:t>
      </w:r>
      <w:r w:rsidR="0090670C">
        <w:rPr>
          <w:rFonts w:hint="cs"/>
          <w:rtl/>
        </w:rPr>
        <w:t xml:space="preserve">، وتشتمل قسمين رئيسين: الأول: (المتواتر)، وهو: الخبر الذي يرويه جمع، يؤمن من تواطئهم على الكذب عن مثلهم من أول السند إلى منتهاه، ويفيد هذا الخبر العلم الضروري الذي يضطر الإنسان إلى التصديق به والعمل به من غير بحث عن رجاله مطلقا، وهو نوعان الخبر المتواتر اللفظي، والخبر المتواتر المعنوي، وكلاهما يفيد القطع بوروده من طريق لا يتطرق إليه الشك، وهو ما يعبر عنه عند علماء الأصول بقطعي الورود، والخبر المتواتر اللفظي: هو الخبر الذي تواتر لفظه ومعناه بأن رواه جمع يستحيل في العادة تواطؤهم على الكذب مطلقا، فالقرآن لا يقبل من غير التواتر اللفظي، والحديث فيه من المتواتر اللفظي، وفيه من المتواتر المعنوي وفيه أيضاً خبر الآحاد، والحديث المتواتر اللفظي ومثاله ((من كذب علي متعمدا فليتبوأ مقعده من النار)) فهذا الحديث رواه جمع من الصحابة باللفظ، وعنهم جماعة من التابعين، وعنهم جماعة من تابعي تابعهم باللفظ والمعنى كليهما، وهناك الخبر المتواتر المعنوي: وهو الحديث الذي تواتر معناه دون لفظه بأن روى معناه جمع يستحيل تواطؤهم في العادة على الكذب، ومنه أحاديث المسح على الخفين مثلا، فقد ورد في جواز ذلك من الأخبار الواردة عن الصحابة نحو سبعين من أصحاب رسول الله صلى الله عليه وسلم من قول وفعل، والتواتر اللفظي تُفيد ألفاظه التواتر، ويمكن الاستدلال بها كألفاظ، والتواتر المعنوي يُفيد بمعناه العام لا بألفاظه التواتر، والتواتر بنوعيه اللفظي والمعنوي يفيد دليلا قطعي الورود كل بحسب نوع تواتره، والقسم الثاني: (خبر الآحاد): وهو ما رواه عن رسول الله صلى الله عليه وسلم، واحد أو اثنان ما لم يبلغ حد التواتر وروى </w:t>
      </w:r>
      <w:r w:rsidR="0090670C">
        <w:rPr>
          <w:rFonts w:hint="cs"/>
          <w:rtl/>
        </w:rPr>
        <w:lastRenderedPageBreak/>
        <w:t>عن ذلك الراوي مثله وهكذا حتى وصلنا بسند طبقات آحاد لا جموع التواتر، وهو ظني الورود لأنّه يمكن للشكوك أن تحوم حول طرق ورود خبر الآحاد، وما احتمل الشكوك فهو ظني الورود</w:t>
      </w:r>
      <w:r w:rsidR="0090670C">
        <w:rPr>
          <w:rFonts w:hint="cs"/>
          <w:rtl/>
          <w:lang w:bidi="ar-KW"/>
        </w:rPr>
        <w:t xml:space="preserve">، </w:t>
      </w:r>
    </w:p>
    <w:p w14:paraId="00428517" w14:textId="3CABFC71"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الرابع</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 xml:space="preserve">خبر الآحاد ظني الثبوت </w:t>
      </w:r>
      <w:r w:rsidR="0090670C">
        <w:rPr>
          <w:rFonts w:hint="cs"/>
          <w:rtl/>
        </w:rPr>
        <w:t>لأنّ الواحد لا يؤمن عليه الخطأ ولا الوهم ولا النسيان، هذا إن ضمنا صدقه وعدالته وضبطه وحفظه، فربما روى بالمعنى وربما اختلط عليه لفظ، وقد ثبت في الحديث المتفق عليه أن ذا اليدين قال لرسول الله صلى الله عليه وسلم لما صلى الظهر أو العصر ركعتين: " يا رسول الله أنسيت أم قصرت الصلاة</w:t>
      </w:r>
      <w:proofErr w:type="gramStart"/>
      <w:r w:rsidR="0090670C">
        <w:rPr>
          <w:rFonts w:hint="cs"/>
          <w:rtl/>
        </w:rPr>
        <w:t>؟ !</w:t>
      </w:r>
      <w:proofErr w:type="gramEnd"/>
      <w:r w:rsidR="0090670C">
        <w:rPr>
          <w:rFonts w:hint="cs"/>
          <w:rtl/>
        </w:rPr>
        <w:t xml:space="preserve"> فقال له: لم أنس ولم تقصر ثم قال للناس: أكما يقول ذو اليدين؟ فقالوا: نعم، فتقدم فصلى ما ترك ثم سلم،،) اه‍، فإنه لما قال ذو اليدين لرسول الله صلى الله عليه وسلم (أنسيت أم قصرت الصلاة) أفاد ذلك عند رسول الله صلى الله عليه وسلم الظن لاحتمال الوهم والخطأ على ذي اليدين مع كونه راويا عدلا ضابطا ثقة وهو صحابي، فسأل رسول الله صلى الله عليه وسلم الناس وفيهم أبو بكر وعمر رضي الله تعالى عنهما فلما صدقوا خبر ذي اليدين وهم عدد التواتر تحقق عند رسول الله صلى الله عليه وسلم الخبر وأفاد العلم، ومما يدل على كون حديث الآحاد يفيد الظن لا اليقين: رد أم المؤمنين عائشة رضي الله عنها وأرضاها على عبد الله بن عمر رضي الله عنهما في حديث " تعذيب الميت ببكاء أهله عليه "، والحديث متفق عليه، وردت رضي الله عنها على من قال أو روى أن سيدنا محمدا صلى الله عليه وسلم رأى ربه وهو ابن عباس رضي الله عنه وغيره، والحديث في صحيح مسلم، وأنكرت رضي الله عنها على أبي هريرة في حديث: " الشؤم في ثلاث في الدار والمرأة والفرس " روى أبو داود الطيالسي (ص 215)، فقالت عائشة: لم يحفظ أبو هريرة لأنّه دخل ورسول الله صلى الله عليه وسلم يقول قاتل الله اليهود يقولون إن الشؤم في ثلاث في الدار والمرأة والفرس سمع آخر الحديث ولم يسمع أوله،، وكان أبو بكر الصديق يحتاط في قبول أخبار الآحاد، كما في ميراث الجدة، فقال المغيرة: حضرت رسول الله صلى الله عليه وسلم يعطيها السدس، فقال له: هل معك أحد؟ ! فشهد محمد بن مسلمة بمثل ذلك فأنفذه أبو بكر رضي الله عنه " اه‍ [وابو داود (3 / 121)]، وعمر رضي الله عنه هو الذي سن للمحدثين التثبت في النقل وكان يتوقف في خبر الواحد حتى يتبين، كما في خبر استئذان أبي موسى سلم على عمر من وراء الباب ثلاث مرات فلم يؤذن له فرجع فأرسل عمر في أثره فقال: لم رجعت؟ ! قال: سمعت رسول الله صلى الله عليه وسلم يقول: (إذا سلم أحدكم ثلاثا فلم يجب فليرجع)، قال: لتأتيني على ذلك ببينة أو لافعلن بك، فلم يتركه حتى شهد معه صحابي آخر، ففي هذا دليل على أن الخبر إذا رواه ثقتان كان أقوى وأرجح مما انفرد </w:t>
      </w:r>
      <w:r w:rsidR="0090670C">
        <w:rPr>
          <w:rFonts w:hint="cs"/>
          <w:rtl/>
        </w:rPr>
        <w:lastRenderedPageBreak/>
        <w:t xml:space="preserve">به واحد، إذن ليس هناك في الأمة أصدق من الصحابة ولا أحفظ منهم ولا أفهم منهم لحديث رسول الله صلى الله عليه وسلم، ومع ذلك تثبتوا في خبر الآحاد بينهم، وكذلك ما أكثر ما اختلف الرواة في الفاظ الحديث الواحد والواقعة الواحدة والدارسون لعلم متن الحديث يعلمون ذلك جيدا، وذلك لأنّ الكثير من ديوان السنّة روي بالمعنى، وهذا ما حدا بأهل النحو بمنع الاستدلال على وجوه الإعراب من الحديث لأنّ فيه ما أصابه الوهم والخطأ والنسيان، وفيه ما روي بالمعنى، نعم لقد حفظ الله تعالى السنّة، ولكنّها درجات، فمنها الصحيح ومنها الحسن ومنها الضعيف، ومنها ما هو متواتر لفظا ومعنى، ومنه ما هو متواتر لفظا، ومنه ما هو حديث آحاد لا يبلغ حد التواتر، لآحاد مهما بلغت قوته فهو ظني الثبوت، وأصول العقائد لا تُبنى إلا على القطعي الثبوت والقطعي الدلالة، </w:t>
      </w:r>
    </w:p>
    <w:p w14:paraId="12F86E71" w14:textId="4CFD1270"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الخامس</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القضية العقائدية التي يبنيها أهل الحشو على لفظة ظنية في حديث آحاد</w:t>
      </w:r>
      <w:r w:rsidR="0090670C">
        <w:rPr>
          <w:rFonts w:hint="cs"/>
          <w:rtl/>
        </w:rPr>
        <w:t xml:space="preserve">، إذا كانت تُخالف القطعي من الدين فلا يصح أن تقوم على دليل ظني كخبر الآحاد منفردا، وهذا التدقيق وهذا الفقه في دين الله تعالى، وليس معناه التشكيك في خبر الآحاد، وليس معناه الحط من قيمته العلمية، وإنما هو الميزان العدل الذي يعطي كل شيء قدره دون زيادة ولا نقصان، وهو هو القول الرصين الراسخ في العلم والذي يثبت العقيدة ويحميها من كل تناقض أو خلل، وينقيها من كل حشو أو بدعة أو ضلالة، ويجعلها في مأمن من الانحراف والزلل، ومن فضل الله تعالى على أهل السنّة والجماعة أنّه لا توجد قضايا عقدية أساسية انفرد الدليل الظني بإثباتها وليس لها أصلٌ في القرآن الكريم أو السنة المتواترة، سواء أكان تواترًا لفظيًّا أم معنويًّا، فإذا ثبت أصلُ القضية العقدية بالقرآن الكريم أو السنة المتواترة فتقبل أخبار الآحاد الصحيحة في تفاصيلها وفروعها، </w:t>
      </w:r>
    </w:p>
    <w:p w14:paraId="5FB1A989" w14:textId="766E2C33"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السادس</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عدم الأخذ بخبر الواحد في إثبات القضية العقائدية إذا كانت تُخالف القطعي من الدين منفرداً، ليس معناه إنكاره، أو عدم العمل به</w:t>
      </w:r>
      <w:r w:rsidR="0090670C">
        <w:rPr>
          <w:rFonts w:hint="cs"/>
          <w:rtl/>
        </w:rPr>
        <w:t xml:space="preserve">، وإنما يعني عدم القطع والجزم به في إثبات قضايا العقائد لاسيما التي ظهر فيها الخلاف، فما بالنا بما يُخالف منها العقل الصريح الذي دل على صحته محكم الكتاب، فهذه لا ينبغي أن يكون الدليل الظني ومنه خبر الآحاد دليلا قطعيا في المسألة إذ الظني محال أن يدل بمفرده على القطع في قضية معينه، أضف إلى ذلك أن أخبار الآحاد تخضع للاجتهاد من قبل المتخصصين في علم الحديث في الحكم عليها من حيث الصحة والضعف، وهذه الأمور الاجتهادية تخضع للاتفاق والاختلاف وعلماء الحديث يختلفون في </w:t>
      </w:r>
      <w:r w:rsidR="0090670C">
        <w:rPr>
          <w:rFonts w:hint="cs"/>
          <w:rtl/>
        </w:rPr>
        <w:lastRenderedPageBreak/>
        <w:t xml:space="preserve">التصحيح و التضعيف بناء على اختلافهم في الشروط التي يضعونها للحكم بصحة الحديث، وبناء على اختلافهم في الحكم على رجال الحديث، كما أنّ منهم المتشددين ومنهم من عُرف بالتساهل، وكذلك فإنه قد يختلف علماء الحديث في الحكم باتصال السند، وفي الحكم بالشذوذ أو النكارة على بعض نصوص الحديث، بل يختلف حكم العالم الواحد فيُجِّرح مَن سبق منه تعديله أو يعكس، وعلى ذلك فإننا نرى العلماء كثيرا ما يحكمون على بعض الأحاديث بالصحة لتوافر شروط الصحة فيها عندهم، ثم يجدون بعض العلل التي تقدح في صحة ذلك الحديث فيحكمون عليه بما تقتضيه تلك العلة القادحة، وقد يُضعفَّون بعض الأحاديث لعدم توافر شروط الصحة فيها، ثم يجدون ما يقويها، فيحكمون بصحتها وهكذا، وإذا كان الحكم بتصحيح أي حديث من الآحاد أمرا اجتهاديا، ويحتمل أن يكون بخلاف ذلك، فلا يجوز القطع بدلالة ما دل عليه، ومن ادعى غير ذلك فهو معاند للواقع، وقد اتفقت المذاهب الفقهية – إلا أقوال شاذة غير معتد بها في المذاهب الفقهية كلها تنص على أن خبر الآحاد يفيد الظن لعدم عصمة الرواة من النسيان أو الوهم أو الخطأ أو الرواية بالمعنى، ويمكنني القول بكل يقين أن علماء أهل السنة والجماعة سواء الفقهاء أو أهل الأصول الراسخون غي العلم: نصوا على أن حديث الآحاد يفيد الظن وأن الحديث المتواتر يفيد العلم، وعلى ذلك فلو عارض حديث الآحاد نص القرآن أو حديث متواتر أو أجماع أو الدليل العقلي المبني على قواعد الكتاب والسنة أسقط الاحتجاج بخبر الآحاد لمعارضته لما يفيد القطع والعلم، ويمكنني القول بكل يقين: أن خبر الآحاد مقبول عند أهل السنّة والجماعة، معمول به في جميع الابواب حتى في أبواب العقيدة فبه يثبت أهل السنّة والجماعة الكثير من علامات الساعة والحساب والحشر والموازيين والسراط، ولكنهم يتوقفون في قبوله إذا عارض نص القرآن أو حديث متواتر أو أجماع أو الدليل العقلي المبني على قواعد الكتاب والسنة، فإنهم يسقطون الاحتجاج بخبر الآحاد لمعارضته لما يفيد القطع والعلم واليقين، وهو لا يزال دليل ظني، لأنّ الآحاد مهما ضمنا صدقهم لا يؤمن عليهم الخطأ ولا الوهم ولا النسيان، وربما روى أحدهم بالمعنى وربما اختلط عليه لفظ، وهكذا، فإنه لا يُعصم من ذلك إلا الأنبياء المعصومين، ويمكنني القول بكل يقين: أن علماء أهل السنة والجماعة المتخصصون في العقيدة من مدارسهم الثلاث: يقولون: حديث الآحاد مقبول غير مردود يفيد العمل في جميع الابواب الفقهية ويفيد العلم الظني في قضايا الاعتقاد التي لا معارض لها من القرآن أو السنة أو الدليل العقلي المبني على قواعد الكتاب والسنة، فإنهم يسقطون الاحتجاج بخبر الآحاد لمعارضته آنذاك لما يفيد القطع والعلم واليقين، ويمكنني القول بكل يقين: أنه مما سبق نعلم خطأ أهل الحشو الجسيم في توسعهم في اثبات أصول العقيدة بخبر الآحاد دون التنبه </w:t>
      </w:r>
      <w:r w:rsidR="0090670C">
        <w:rPr>
          <w:rFonts w:hint="cs"/>
          <w:rtl/>
        </w:rPr>
        <w:lastRenderedPageBreak/>
        <w:t xml:space="preserve">إلى خطر ذلك في حشو العقيدة بكل ما لا يليق بها مما ملئوا به كتبهم من أصول عقائدهم الباطلة، قال الإمام النووي: "فالذي عليه جماهير المسلمين من الصحابة والتابعين فمَن بعدهم من المحدثين والفقهاء وأصحاب الأصول أن خبر الواحد الثقة حجة من حجج الشرع يلزم العمل بها، ويفيد الظن ولا يفيد العلم، وأن وجوب العمل به عرفناه بالشرع لا بالعقل"، إلى أن قال: وذهبت طائفة من أهل الحديث إلى أنه يوجب العلم، وقال بعضهم: يوجب العلم الظاهر دون الباطن، وذهب بعض المحدثين إلى أن الآحاد التي في صحيح البخاري أو صحيح مسلم تفيد العلم دون غيرها من الآحاد، وقد قدمنا هذا القول وإبطاله في الفصول، وهذه الأقاويل كلها سوى قول الجمهور باطلة"، إلى أن قال: "وأما مَن قال يوجب العلم، فهو مكابر للحس، وكيف يحصل العلم واحتمال الغلط والوهم والكذب وغير ذلك متطرق إليه؟ والله أعلم) أهــ [انظر: شرح النووي على مسلم (1/131- 132)]، </w:t>
      </w:r>
    </w:p>
    <w:p w14:paraId="3DC1D5BA" w14:textId="701E74D4" w:rsidR="0090670C" w:rsidRDefault="0090670C" w:rsidP="00E00948">
      <w:pPr>
        <w:jc w:val="center"/>
        <w:rPr>
          <w:rtl/>
        </w:rPr>
      </w:pPr>
      <w:r>
        <w:rPr>
          <w:rFonts w:hint="cs"/>
          <w:rtl/>
        </w:rPr>
        <w:t>***</w:t>
      </w:r>
    </w:p>
    <w:p w14:paraId="5ED81A73" w14:textId="237B9FAC" w:rsidR="00E00948" w:rsidRDefault="00E00948" w:rsidP="0090670C">
      <w:pPr>
        <w:rPr>
          <w:rtl/>
        </w:rPr>
      </w:pPr>
    </w:p>
    <w:p w14:paraId="72A1545F" w14:textId="77777777" w:rsidR="00E00948" w:rsidRPr="00E00948" w:rsidRDefault="00E00948" w:rsidP="00E00948">
      <w:pPr>
        <w:pStyle w:val="a3"/>
        <w:jc w:val="center"/>
        <w:rPr>
          <w:sz w:val="36"/>
          <w:szCs w:val="36"/>
          <w:highlight w:val="yellow"/>
          <w:u w:val="single"/>
          <w:rtl/>
        </w:rPr>
      </w:pPr>
    </w:p>
    <w:p w14:paraId="2E2CA637" w14:textId="39AB1069" w:rsidR="00E00948" w:rsidRPr="00E00948" w:rsidRDefault="0090670C" w:rsidP="00E00948">
      <w:pPr>
        <w:pStyle w:val="a3"/>
        <w:jc w:val="center"/>
        <w:rPr>
          <w:sz w:val="36"/>
          <w:szCs w:val="36"/>
          <w:highlight w:val="yellow"/>
          <w:u w:val="single"/>
          <w:rtl/>
        </w:rPr>
      </w:pPr>
      <w:r w:rsidRPr="00E00948">
        <w:rPr>
          <w:rFonts w:hint="cs"/>
          <w:sz w:val="36"/>
          <w:szCs w:val="36"/>
          <w:highlight w:val="yellow"/>
          <w:u w:val="single"/>
          <w:rtl/>
        </w:rPr>
        <w:t>[</w:t>
      </w:r>
      <w:r w:rsidR="00F048DD" w:rsidRPr="00E00948">
        <w:rPr>
          <w:rFonts w:hint="cs"/>
          <w:sz w:val="36"/>
          <w:szCs w:val="36"/>
          <w:highlight w:val="yellow"/>
          <w:u w:val="single"/>
          <w:rtl/>
        </w:rPr>
        <w:t>الخطأ</w:t>
      </w:r>
      <w:r w:rsidRPr="00E00948">
        <w:rPr>
          <w:rFonts w:hint="cs"/>
          <w:sz w:val="36"/>
          <w:szCs w:val="36"/>
          <w:highlight w:val="yellow"/>
          <w:u w:val="single"/>
          <w:rtl/>
        </w:rPr>
        <w:t xml:space="preserve"> الثامن]</w:t>
      </w:r>
    </w:p>
    <w:p w14:paraId="60BC9580" w14:textId="42BAE4F5" w:rsidR="00E00948" w:rsidRPr="00E00948" w:rsidRDefault="00E00948" w:rsidP="00E00948">
      <w:pPr>
        <w:pStyle w:val="a3"/>
        <w:jc w:val="center"/>
        <w:rPr>
          <w:sz w:val="36"/>
          <w:szCs w:val="36"/>
          <w:highlight w:val="yellow"/>
          <w:u w:val="single"/>
          <w:rtl/>
        </w:rPr>
      </w:pPr>
      <w:r w:rsidRPr="00E00948">
        <w:rPr>
          <w:sz w:val="36"/>
          <w:szCs w:val="36"/>
          <w:highlight w:val="yellow"/>
          <w:u w:val="single"/>
          <w:rtl/>
        </w:rPr>
        <w:t>من المفاهيم الخاطئة التي حالت دون فهم الوهابية للعقيدة الصحيحة</w:t>
      </w:r>
    </w:p>
    <w:p w14:paraId="54337244" w14:textId="77777777" w:rsidR="00E00948" w:rsidRPr="00E00948" w:rsidRDefault="0090670C" w:rsidP="00E00948">
      <w:pPr>
        <w:pStyle w:val="a3"/>
        <w:jc w:val="center"/>
        <w:rPr>
          <w:sz w:val="36"/>
          <w:szCs w:val="36"/>
          <w:highlight w:val="yellow"/>
          <w:u w:val="single"/>
          <w:rtl/>
        </w:rPr>
      </w:pPr>
      <w:r w:rsidRPr="00E00948">
        <w:rPr>
          <w:rFonts w:hint="cs"/>
          <w:sz w:val="36"/>
          <w:szCs w:val="36"/>
          <w:highlight w:val="yellow"/>
          <w:u w:val="single"/>
          <w:rtl/>
        </w:rPr>
        <w:t>خطأ الحشوية الوهابية في جمع المفرق من المتشابهات</w:t>
      </w:r>
    </w:p>
    <w:p w14:paraId="50310E45" w14:textId="16EE56E9" w:rsidR="0090670C" w:rsidRPr="00E00948" w:rsidRDefault="0090670C" w:rsidP="00E00948">
      <w:pPr>
        <w:pStyle w:val="a3"/>
        <w:jc w:val="center"/>
        <w:rPr>
          <w:sz w:val="36"/>
          <w:szCs w:val="36"/>
          <w:u w:val="single"/>
          <w:rtl/>
        </w:rPr>
      </w:pPr>
      <w:r w:rsidRPr="00E00948">
        <w:rPr>
          <w:rFonts w:hint="cs"/>
          <w:sz w:val="36"/>
          <w:szCs w:val="36"/>
          <w:highlight w:val="yellow"/>
          <w:u w:val="single"/>
          <w:rtl/>
        </w:rPr>
        <w:t>ابتغاء الفتنة وتقوية الشبهة واعتقاد البدعة</w:t>
      </w:r>
    </w:p>
    <w:p w14:paraId="5088DC32" w14:textId="2D7442CE" w:rsidR="00E00948" w:rsidRPr="00E00948" w:rsidRDefault="00E00948" w:rsidP="00E00948">
      <w:pPr>
        <w:pStyle w:val="a3"/>
        <w:jc w:val="center"/>
        <w:rPr>
          <w:sz w:val="36"/>
          <w:szCs w:val="36"/>
          <w:u w:val="single"/>
          <w:rtl/>
        </w:rPr>
      </w:pPr>
    </w:p>
    <w:p w14:paraId="6033AE1A" w14:textId="77777777" w:rsidR="00E00948" w:rsidRPr="00F048DD" w:rsidRDefault="00E00948" w:rsidP="0090670C">
      <w:pPr>
        <w:rPr>
          <w:b/>
          <w:bCs/>
          <w:sz w:val="32"/>
          <w:szCs w:val="32"/>
          <w:u w:val="single"/>
          <w:rtl/>
        </w:rPr>
      </w:pPr>
    </w:p>
    <w:p w14:paraId="04FD54C5" w14:textId="0CCC019D" w:rsidR="0090670C" w:rsidRDefault="00E00948" w:rsidP="0090670C">
      <w:pPr>
        <w:rPr>
          <w:rtl/>
        </w:rPr>
      </w:pPr>
      <w:r>
        <w:rPr>
          <w:b/>
          <w:bCs/>
          <w:kern w:val="0"/>
          <w:sz w:val="36"/>
          <w:szCs w:val="36"/>
          <w:highlight w:val="yellow"/>
          <w:u w:val="single"/>
          <w:rtl/>
        </w:rPr>
        <w:t>[المفتاح الأول]</w:t>
      </w:r>
      <w:r>
        <w:rPr>
          <w:kern w:val="0"/>
          <w:rtl/>
          <w:lang w:bidi="ar-KW"/>
        </w:rPr>
        <w:t xml:space="preserve">: </w:t>
      </w:r>
      <w:r w:rsidR="0090670C">
        <w:rPr>
          <w:rFonts w:hint="cs"/>
          <w:b/>
          <w:bCs/>
          <w:sz w:val="30"/>
          <w:szCs w:val="30"/>
          <w:u w:val="single"/>
          <w:rtl/>
        </w:rPr>
        <w:t xml:space="preserve">هدي السلف الصالح في معاملة المتشابه: </w:t>
      </w:r>
      <w:r w:rsidR="0090670C">
        <w:rPr>
          <w:rFonts w:hint="cs"/>
          <w:rtl/>
        </w:rPr>
        <w:t xml:space="preserve">هناك مسلكان صحيحان ثابتان عن للسلف الصالح في فهم النصوص المتشابهة التي توهم التشبيه أو التجسيم أو الحدوث، (المسلك الأول): هو تفويض المعنى المُراد من المتشابهات، و (المسلك الثاني) حمل المتشابهات على أمهاتها من المحكمات وبالتالي تزول الفتنة ويُقضى على الزيغ، والمسلك الأول: هو تفويض المعنى المُراد من المتشابهات: وهي </w:t>
      </w:r>
      <w:r w:rsidR="0090670C">
        <w:rPr>
          <w:rFonts w:hint="cs"/>
          <w:rtl/>
          <w:lang w:bidi="ar-KW"/>
        </w:rPr>
        <w:t xml:space="preserve">النصوص التي توهم الجارحة كالعين واليد، والنصوص توهم التغير والحدوث كالمجيء والإتيان والنزول، والنصوص توهم النقص والحد كالاستواء، ونسبتها إلى الله تعالى الاحد القديم بجناب ذاته وصفاته محال، ومذهب السلف الأول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 وليس معنى ذلك أن السلف كانوا لا يدركون أي معنى لهذه النصوص المتشابهة، - حاش لله من هذا الظن السيئ بهم - بل كانوا يدركون المعنى الإجمالي الذي سيقت الآيات من أجله، ولكن لعلمهم الراسخ بما يجب لله من الأسماء والصفات وما يستحيل عليه من الصفات التي يلزم من إثباتها النقص أو التمثيل أو التشبيه، </w:t>
      </w:r>
      <w:r w:rsidR="0090670C">
        <w:rPr>
          <w:rFonts w:hint="cs"/>
          <w:rtl/>
        </w:rPr>
        <w:t xml:space="preserve">فكانوا لا يثبتون للمتشابه أي معنى يخالف التنزيه والتقديس، و مما يدل على مدى حرصهم الشديد على هذا المنهج، مقالاتهم التي نُقلت عنهم والتي تتركز على كلمات لها مدلول عجيب على غلق باب الفتنة بتفويض المراد منها إلى الله، فمن ذلك: قولهم: ونؤمن بها ولا يقال كيف ولا نفسر ولا نتوهم، وقولهم: نؤمن بها ونفوض معناها المراد منها إلى الله تعالى ولا نفسرها، وقولهم: نترك التعرض لمعانيها، وقولهم: نحن نروي هذه الأحاديث ولا نريغ لها المعاني، وقولهم: كل ما وصف الله به نفسه في القرآن فقراءته تفسيره، وقولهم: ما وصف الله تبارك به نفسه في كتابه فقراءته تفسيره ليس لأحد أن يفسره إلا الله ورسوله، وقولهم: أمروا الأحاديث كما جاءت، وقولهم: كانوا لا يفسرون شيئا، وقولهم: قلنا لا نفسر هذا ولا سمعنا أحدا يفسره، وقولهم: فتفسيره تلاوته والسكوت عليه، وقولهم: فنحن نرويها ونؤمن بها ولا نفسرها، وقولهم: كل شيء وصف الله به نفسه في القرآن فقراءته تفسيره لا كيف ولا مثل، وقولهم: كل ما جاء في القرآن أو صح عن المصطفى عليه السلام من صفات الرحمن وجب الإيمان به وتلقيه بالتسليم والقبول وترك التعرض له، وقولهم: إذا سئلنا عن تفسيرها قلنا: ما أدركنا أحدا يفسر منها شيئا ونحن لا نفسر منها شيئا نصدق بها ونسكت، وقولهم: وما يعلم تأويله إلا الله، وقولهم: كان رسوخهم في العلم أن آمنوا بمتشابهه ولا </w:t>
      </w:r>
      <w:r w:rsidR="0090670C">
        <w:rPr>
          <w:rFonts w:hint="cs"/>
          <w:rtl/>
        </w:rPr>
        <w:lastRenderedPageBreak/>
        <w:t>يعلمونه، وقولهم: نكل علمه إلى الله، وقولهم: ونفوض علمه إلى الله، وقولهم: هذا من متشابه القرآن الذي نؤمن به ولا نتعرض لمعناه، وقولهم: المذهب هو عدم الخوض في مثل هذا والسكوت عنه وتفويض علمه إلى الله تعالى، وقولهم: المذهب في هذا وأمثاله السكوت عن الخوض في معناه وتفويض علمه إلى الله تعالى، وقولهم: هذه الأحاديث ونحوها تروى كما جاءت ويفوض معناها إلى الله، وقولهم: حرام على العقول أن تمثل الله تعالى وعلى الأوهام أن تحد وعلى الظنون أن تقطع وعلى النفوس أن تفكر وعلى الضمائر أن تعمق وعلى الخواطر أن تحيط، وقولهم: آمنت بالله وبما جاء عن الله وعلى مراد الله وآمنت برسول الله وبما جاء به رسول الله وعلى مراد رسول الله، وقولهم: نكل علمه إلى الله تعالى، وقولهم: والسؤال عنه بدعة، وقولهم: من تكلم في معناها فقد ابتدع، وهذه العبارات الممتلئة علماً وورعاً تدل على مدى حذر السلف من الخوض في المتشابه حذراً من قوله تعالى: {فَأَمَّا الَّذِينَ فِي قُلُوبِهِمْ زَيْغٌ فَيَتَّبِعُونَ مَا تَشَابَهَ مِنْهُ ابْتِغَاءَ الْفِتْنَةِ} [آل عمران: 7]، وفي بيان دقة هذا المنهج وتورعه وبيان أهم الأسس والضوابط التي يقوم عليها هذا المنهج العظيم،</w:t>
      </w:r>
    </w:p>
    <w:p w14:paraId="05A9CC08" w14:textId="1B33E8F9"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الثاني</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يقول الدكتور عبد الحليم محمود في بيان مذهب السلف في معاملة المتشابهات</w:t>
      </w:r>
      <w:r w:rsidR="0090670C">
        <w:rPr>
          <w:rFonts w:hint="cs"/>
          <w:rtl/>
        </w:rPr>
        <w:t xml:space="preserve">: " </w:t>
      </w:r>
      <w:r w:rsidR="0090670C" w:rsidRPr="005A7987">
        <w:rPr>
          <w:rFonts w:hint="cs"/>
          <w:b/>
          <w:bCs/>
          <w:rtl/>
        </w:rPr>
        <w:t>(1) إن أول موقف يقفه السلفي</w:t>
      </w:r>
      <w:r w:rsidR="0090670C">
        <w:rPr>
          <w:rFonts w:hint="cs"/>
          <w:rtl/>
        </w:rPr>
        <w:t xml:space="preserve"> من هذه الاخبار: إنما هو التقديس لله سبحانه وتعالى عن الجسمية وتوابعها، فإذا سمع كلمة الصورة: مثلا في قوله، صلى الله عليه وسلم (إني رأيت ربى في أحسن صوره) فينبغي أن يعلم أن الصورة اسم مشترك قد يطلق ويراد به الهيئة الحاصلة في أجسام مؤلفه، مرتبه ترتيبا مخصوصا، مثل الأنف، والعين، والفم، والخد التي هي أجسام، وهى لحوم العظام، وقد يطلق ويراد به ما ليس بجسم ولا هيئه في جسم، كما تقول: صورة هذه المسألة كذا وصورة الواقعة كذا، ولقد صورت للمسألة صوره في غاية الحسن، فليتحقق كل مؤمن أن الصورة في حق الله لم تطلق لإرادة المعنى الأول الذى هو جسم وهيئه، وإن خالق الاجسام ليتنزه عن مشابهتها وصفاته</w:t>
      </w:r>
      <w:r w:rsidR="005A7987">
        <w:rPr>
          <w:rFonts w:hint="cs"/>
          <w:rtl/>
        </w:rPr>
        <w:t xml:space="preserve">... </w:t>
      </w:r>
      <w:r w:rsidR="0090670C">
        <w:rPr>
          <w:rFonts w:hint="cs"/>
          <w:rtl/>
        </w:rPr>
        <w:t xml:space="preserve"> (2) ويجب عليه الايمان والتصديق: وهو أن يعلم قطعا أن هذه الألفاظ أريد بها معنى يليق بجلال الله وعظمته</w:t>
      </w:r>
      <w:r w:rsidR="005A7987">
        <w:rPr>
          <w:rFonts w:hint="cs"/>
          <w:rtl/>
        </w:rPr>
        <w:t xml:space="preserve">.. </w:t>
      </w:r>
      <w:r w:rsidR="0090670C">
        <w:rPr>
          <w:rFonts w:hint="cs"/>
          <w:rtl/>
        </w:rPr>
        <w:t xml:space="preserve">(3) ويجب أمام هذه الاخبار أن يعترف بالعجز فإن التصديق واجب وهو عن إدراك المعنى عاجز فإن ادعى المعرفة فقد كذب، وأوائل حقائق هذه المعاني بالإضافة الى عوام الخلق كأواخرها بالإضافة الى خواص الخلق، (4) وبالسؤال عن هذه الأمور يتعرض الإنسان لما لا يطيقه، وقد ضرب عمر بالدرة من سأله عن المتشابهات ويرى الامام "الغزالي" أنه يحرم على الواعظ على رؤوس المنابر الجواب عن أسئلة المتشابهات وإنما يجب عليهم المبالغة في التقديس، ونفي التشبيه، (5) ولا يجوز </w:t>
      </w:r>
      <w:r w:rsidR="0090670C">
        <w:rPr>
          <w:rFonts w:hint="cs"/>
          <w:rtl/>
        </w:rPr>
        <w:lastRenderedPageBreak/>
        <w:t>تبديل لفظ من الالفاظ المتشابهة بلفظ آخر</w:t>
      </w:r>
      <w:r w:rsidR="005A7987">
        <w:rPr>
          <w:rFonts w:hint="cs"/>
          <w:rtl/>
        </w:rPr>
        <w:t xml:space="preserve">.. </w:t>
      </w:r>
      <w:r w:rsidR="0090670C">
        <w:rPr>
          <w:rFonts w:hint="cs"/>
          <w:rtl/>
        </w:rPr>
        <w:t>(6) ويجب الاحتراز عن التصرف: فلا تقول في قوله تعالى:(استوى) أنه مستو فاسم الفاعل يدل على كون المشتق ممكنا ومستقرا، أما لفظ الفعل فدلالته على هذا المعنى ضعيفة، (7) ولا يجوز الجمع بين هذه الألفاظ المتشابهة في مكان واحد: لأنا إذا جمعنا الألفاظ المتشابهة، وروينا هذا دفعه واحدة أوهمت كثرتها: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 والله سبحانه وتعالى: لم يذكر لفظ المتشابهات إلا وقرن بها قرينه من سابق أو لا حق تدل على زوال الوهم الباطل، فذكر العبودية: عند وصف الله تعالى بالفوقية في قوله تعالى " وهو القاهر فوق عباده يدل على أن المراد من تلك الفوقية شيء آخر غير الفوقية المكانية، (8) ولا يقاس على هذه الألفاظ فإذا ورد لفظ اليد فلا يجوز إثبات الساعد أو العضد أو الكف مصيرا الى أن هذا من لوازم اليد كل ذلك محال وكذلك زيادة قد يتجاسر عليها بعض الحمقى، (9) وكما يجب على الانسان إمساك اللسان عن التصرف فإنه يجب عليه كف الباطن عن التفكير في هذه الأمور</w:t>
      </w:r>
      <w:r w:rsidR="005A7987">
        <w:rPr>
          <w:rFonts w:hint="cs"/>
          <w:rtl/>
        </w:rPr>
        <w:t xml:space="preserve">.. </w:t>
      </w:r>
      <w:r w:rsidR="0090670C">
        <w:rPr>
          <w:rFonts w:hint="cs"/>
          <w:rtl/>
        </w:rPr>
        <w:t xml:space="preserve">وأخيرا فإن حاصل هذا المذهب – كما يقول الرازي – هو: أن هذه المتشابهات يجب القطع فيها بأن مراد الله تعالى منها شيء غير ظواهرها ثم يجب تفويض معناها الى الله تعالى ولا يجوز الخوض في تفسيرها " [التفكير الفلسفي في الاسلام صـ 134 الى 144] أهـ، </w:t>
      </w:r>
    </w:p>
    <w:p w14:paraId="5E0506CD" w14:textId="588F55B6"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الثالث</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لقد أخطأت الحشوية الوهابية في جمع المفرق من المتشابهات لتقوية الشبهة واعتقاد البدعة</w:t>
      </w:r>
      <w:r w:rsidR="0090670C">
        <w:rPr>
          <w:rFonts w:hint="cs"/>
          <w:rtl/>
        </w:rPr>
        <w:t xml:space="preserve">، فألفوا مؤلفات نسبوها إلى السنّة وإلى التوحيد - وهي منهما برآء - بل هي كتب الحشو والتدليس والتجسيم، فصنعوا أبواباً، جمعوا المتشابهات ابتغاء الفتنة </w:t>
      </w:r>
      <w:r w:rsidR="0090670C">
        <w:rPr>
          <w:rFonts w:hint="cs"/>
          <w:rtl/>
          <w:lang w:bidi="ar-KW"/>
        </w:rPr>
        <w:t>ولتقوية الشبهة واعتقاد البدعة، فكانوا يقولون باب " الوجه "، باب " العين "، باب " اليد "، باب " اليمين "، باب " الأصابع "، باب " الساق "، باب " القدم "، باب " الجنب "، باب " الصورة "، وهكذا يسردون في تلك الأبواب سائر الأخبار التي توهم الجارحة والجزء والبعض والتشبيه والتجسيم في قلوب العوام، ويقولون: باب " الاستواء على العرش "، باب " الفوقية " ويقصدون بها الفوقية الحسية على العرش، مع أن الله تعالى يخاطبهم بقوله تعالى: {وهو معكم أينما كنتم}، وقوله تعالى {فإني قريب}، ولم لا تكون فوقية الرتبة كما في القرآن {</w:t>
      </w:r>
      <w:r w:rsidR="0090670C">
        <w:rPr>
          <w:rFonts w:hint="cs"/>
          <w:rtl/>
        </w:rPr>
        <w:t>وَقَالَ الْمَلَأُ مِنْ قَوْمِ فِرْعَوْنَ أَتَذَرُ مُوسَى وَقَوْمَهُ لِيُفْسِدُوا فِي الْأَرْضِ وَيَذَرَكَ وَآلِهَتَكَ قَالَ سَنُقَتِّلُ أَبْنَاءَهُمْ وَنَسْتَحْيِي نِسَاءَهُمْ وَإِنَّا فَوْقَهُمْ قَاهِرُونَ}</w:t>
      </w:r>
      <w:r w:rsidR="0090670C">
        <w:rPr>
          <w:rFonts w:hint="cs"/>
          <w:rtl/>
          <w:lang w:bidi="ar-KW"/>
        </w:rPr>
        <w:t xml:space="preserve">، ولم تركب القبط على صدور بني إسرائيل، الشاهد: باب " الفوقية " ويقصدون بها الفوقية الحسية على العرش، باب " الكون في السماء "، باب " المجيء </w:t>
      </w:r>
      <w:r w:rsidR="0090670C">
        <w:rPr>
          <w:rFonts w:hint="cs"/>
          <w:rtl/>
          <w:lang w:bidi="ar-KW"/>
        </w:rPr>
        <w:lastRenderedPageBreak/>
        <w:t xml:space="preserve">"، باب: " الهرولة "، باب " الضحك "، وهكذا يسردون في تلك الأبواب سائر الأخبار التي توهم الحد والنهاية والكون في المكان والحركة والسكون والتغير والحدوث، والتكيف بالكيفيات النفسية التي تعتري الإنسان مما يوجب التغير والحدوث وقبول الحوادث والمتغيرات وغيرها من طامات مذاهب الحشو والتجسيم، </w:t>
      </w:r>
      <w:r w:rsidR="0090670C">
        <w:rPr>
          <w:rFonts w:hint="cs"/>
          <w:rtl/>
        </w:rPr>
        <w:t xml:space="preserve">وقد أدى جمع المفرق من المتشابهات إلى تقوية الشبهة واعتقاد البدعة، أمّا هدي السلف الصالح وأتباعهم من أهل السنّة والجماعة في معاملة المتشابه فقد تقدم ويتمثل في: أنّه لا يجوز تتبع المتشابهات، أو الجمع بين الألفاظ المتشابهة في مكان واحد، لأنا إذا جمعنا الألفاظ المتشابهة، وروينا هذا دفعه واحدة أوهمت: أن المراد منها ظواهرها فكان ذلك الجمع سببا لإيهام زيادة الباطل، </w:t>
      </w:r>
    </w:p>
    <w:p w14:paraId="01E2D3A6" w14:textId="2D769846" w:rsidR="0090670C" w:rsidRDefault="0090670C" w:rsidP="00E00948">
      <w:pPr>
        <w:jc w:val="center"/>
        <w:rPr>
          <w:rtl/>
        </w:rPr>
      </w:pPr>
      <w:r>
        <w:rPr>
          <w:rFonts w:hint="cs"/>
          <w:rtl/>
        </w:rPr>
        <w:t>***</w:t>
      </w:r>
      <w:r w:rsidR="00E00948">
        <w:rPr>
          <w:rFonts w:hint="cs"/>
          <w:rtl/>
        </w:rPr>
        <w:t xml:space="preserve"> </w:t>
      </w:r>
    </w:p>
    <w:p w14:paraId="39BC8142" w14:textId="0FB793ED" w:rsidR="00E00948" w:rsidRDefault="00E00948" w:rsidP="00E00948">
      <w:pPr>
        <w:jc w:val="center"/>
        <w:rPr>
          <w:rtl/>
        </w:rPr>
      </w:pPr>
    </w:p>
    <w:p w14:paraId="4C8CB707" w14:textId="74113DE5" w:rsidR="00E00948" w:rsidRDefault="00E00948" w:rsidP="00E00948">
      <w:pPr>
        <w:jc w:val="center"/>
        <w:rPr>
          <w:rtl/>
        </w:rPr>
      </w:pPr>
    </w:p>
    <w:p w14:paraId="54806D35" w14:textId="77777777" w:rsidR="00E00948" w:rsidRPr="00E00948" w:rsidRDefault="00E00948" w:rsidP="00E00948">
      <w:pPr>
        <w:pStyle w:val="a3"/>
        <w:jc w:val="center"/>
        <w:rPr>
          <w:sz w:val="36"/>
          <w:szCs w:val="36"/>
          <w:rtl/>
        </w:rPr>
      </w:pPr>
    </w:p>
    <w:p w14:paraId="0655B91B" w14:textId="63270AF7" w:rsidR="00E00948" w:rsidRPr="00E00948" w:rsidRDefault="0090670C" w:rsidP="00E00948">
      <w:pPr>
        <w:pStyle w:val="a3"/>
        <w:jc w:val="center"/>
        <w:rPr>
          <w:kern w:val="0"/>
          <w:sz w:val="36"/>
          <w:szCs w:val="36"/>
          <w:highlight w:val="yellow"/>
          <w:u w:val="single"/>
          <w:rtl/>
        </w:rPr>
      </w:pPr>
      <w:r w:rsidRPr="00E00948">
        <w:rPr>
          <w:rFonts w:hint="cs"/>
          <w:kern w:val="0"/>
          <w:sz w:val="36"/>
          <w:szCs w:val="36"/>
          <w:highlight w:val="yellow"/>
          <w:u w:val="single"/>
          <w:rtl/>
        </w:rPr>
        <w:t>[</w:t>
      </w:r>
      <w:r w:rsidR="00F048DD" w:rsidRPr="00E00948">
        <w:rPr>
          <w:rFonts w:hint="cs"/>
          <w:kern w:val="0"/>
          <w:sz w:val="36"/>
          <w:szCs w:val="36"/>
          <w:highlight w:val="yellow"/>
          <w:u w:val="single"/>
          <w:rtl/>
        </w:rPr>
        <w:t>الخطأ</w:t>
      </w:r>
      <w:r w:rsidRPr="00E00948">
        <w:rPr>
          <w:rFonts w:hint="cs"/>
          <w:kern w:val="0"/>
          <w:sz w:val="36"/>
          <w:szCs w:val="36"/>
          <w:highlight w:val="yellow"/>
          <w:u w:val="single"/>
          <w:rtl/>
        </w:rPr>
        <w:t xml:space="preserve"> التاسع]</w:t>
      </w:r>
    </w:p>
    <w:p w14:paraId="6BDC92E6" w14:textId="15C9A6D0" w:rsidR="00E00948" w:rsidRPr="00E00948" w:rsidRDefault="00E00948" w:rsidP="00E00948">
      <w:pPr>
        <w:pStyle w:val="a3"/>
        <w:jc w:val="center"/>
        <w:rPr>
          <w:kern w:val="0"/>
          <w:sz w:val="36"/>
          <w:szCs w:val="36"/>
          <w:highlight w:val="yellow"/>
          <w:u w:val="single"/>
          <w:rtl/>
        </w:rPr>
      </w:pPr>
      <w:r w:rsidRPr="00E00948">
        <w:rPr>
          <w:kern w:val="0"/>
          <w:sz w:val="36"/>
          <w:szCs w:val="36"/>
          <w:highlight w:val="yellow"/>
          <w:u w:val="single"/>
          <w:rtl/>
        </w:rPr>
        <w:t>من المفاهيم الخاطئة التي حالت دون فهم الوهابية للعقيدة الصحيحة</w:t>
      </w:r>
    </w:p>
    <w:p w14:paraId="486E88FD" w14:textId="77777777" w:rsidR="00E00948" w:rsidRPr="00E00948" w:rsidRDefault="0090670C" w:rsidP="00E00948">
      <w:pPr>
        <w:pStyle w:val="a3"/>
        <w:jc w:val="center"/>
        <w:rPr>
          <w:sz w:val="36"/>
          <w:szCs w:val="36"/>
          <w:highlight w:val="yellow"/>
          <w:u w:val="single"/>
          <w:rtl/>
        </w:rPr>
      </w:pPr>
      <w:r w:rsidRPr="00E00948">
        <w:rPr>
          <w:rFonts w:hint="cs"/>
          <w:sz w:val="36"/>
          <w:szCs w:val="36"/>
          <w:highlight w:val="yellow"/>
          <w:u w:val="single"/>
          <w:rtl/>
        </w:rPr>
        <w:t>خطأ الحشوية الوهابية في الاستدلال بالموضوع والضعيف على العقيدة</w:t>
      </w:r>
    </w:p>
    <w:p w14:paraId="75DE2D5E" w14:textId="77866D5E" w:rsidR="0090670C" w:rsidRPr="00E00948" w:rsidRDefault="00F048DD" w:rsidP="00E00948">
      <w:pPr>
        <w:pStyle w:val="a3"/>
        <w:jc w:val="center"/>
        <w:rPr>
          <w:sz w:val="36"/>
          <w:szCs w:val="36"/>
          <w:u w:val="single"/>
          <w:rtl/>
        </w:rPr>
      </w:pPr>
      <w:r w:rsidRPr="00E00948">
        <w:rPr>
          <w:rFonts w:hint="cs"/>
          <w:sz w:val="36"/>
          <w:szCs w:val="36"/>
          <w:highlight w:val="yellow"/>
          <w:u w:val="single"/>
          <w:rtl/>
        </w:rPr>
        <w:t>مع انه لا يُقبل فيها إلا الصحيح</w:t>
      </w:r>
    </w:p>
    <w:p w14:paraId="7B1E9AF8" w14:textId="602C049E" w:rsidR="00E00948" w:rsidRPr="00E00948" w:rsidRDefault="00E00948" w:rsidP="00E00948">
      <w:pPr>
        <w:pStyle w:val="a3"/>
        <w:jc w:val="center"/>
        <w:rPr>
          <w:sz w:val="36"/>
          <w:szCs w:val="36"/>
          <w:u w:val="single"/>
          <w:rtl/>
        </w:rPr>
      </w:pPr>
    </w:p>
    <w:p w14:paraId="677F537A" w14:textId="795ECC9C" w:rsidR="0090670C" w:rsidRDefault="00E00948" w:rsidP="00E00948">
      <w:pPr>
        <w:rPr>
          <w:rtl/>
        </w:rPr>
      </w:pPr>
      <w:r>
        <w:rPr>
          <w:b/>
          <w:bCs/>
          <w:kern w:val="0"/>
          <w:sz w:val="36"/>
          <w:szCs w:val="36"/>
          <w:highlight w:val="yellow"/>
          <w:u w:val="single"/>
          <w:rtl/>
        </w:rPr>
        <w:lastRenderedPageBreak/>
        <w:t>[المفتاح الأول]</w:t>
      </w:r>
      <w:r>
        <w:rPr>
          <w:kern w:val="0"/>
          <w:rtl/>
          <w:lang w:bidi="ar-KW"/>
        </w:rPr>
        <w:t>:</w:t>
      </w:r>
      <w:r>
        <w:rPr>
          <w:rFonts w:hint="cs"/>
          <w:kern w:val="0"/>
          <w:rtl/>
          <w:lang w:bidi="ar-KW"/>
        </w:rPr>
        <w:t xml:space="preserve"> </w:t>
      </w:r>
      <w:r w:rsidR="0090670C">
        <w:rPr>
          <w:rFonts w:hint="cs"/>
          <w:b/>
          <w:bCs/>
          <w:sz w:val="30"/>
          <w:szCs w:val="30"/>
          <w:u w:val="single"/>
          <w:rtl/>
        </w:rPr>
        <w:t>إنّ من أهم أغلاط الحشوية في باب العقيدة</w:t>
      </w:r>
      <w:r w:rsidR="0090670C">
        <w:rPr>
          <w:rFonts w:hint="cs"/>
          <w:rtl/>
        </w:rPr>
        <w:t xml:space="preserve"> أنّهم استدلوا على بعض عقائدهم الفاسدة </w:t>
      </w:r>
      <w:r w:rsidR="0090670C">
        <w:rPr>
          <w:rFonts w:hint="cs"/>
          <w:rtl/>
          <w:lang w:bidi="ar-KW"/>
        </w:rPr>
        <w:t xml:space="preserve">بالموضوع والضعيف والاسرائيليات، ولم يفرقوا في ذلك بين الصحيح والضعيف، </w:t>
      </w:r>
      <w:r w:rsidR="0090670C">
        <w:rPr>
          <w:rFonts w:hint="cs"/>
          <w:b/>
          <w:bCs/>
          <w:rtl/>
          <w:lang w:bidi="ar-KW"/>
        </w:rPr>
        <w:t>وقد فضحهم بذلك العلامة ابن الجوزي في مقدمة كتابه دفع شبه التشبيه بأكف التنزيه، فقال رحمه الله:</w:t>
      </w:r>
      <w:r w:rsidR="0090670C">
        <w:rPr>
          <w:rFonts w:hint="cs"/>
          <w:rtl/>
          <w:lang w:bidi="ar-KW"/>
        </w:rPr>
        <w:t xml:space="preserve"> " </w:t>
      </w:r>
      <w:r w:rsidR="0090670C">
        <w:rPr>
          <w:rFonts w:hint="cs"/>
          <w:rtl/>
        </w:rPr>
        <w:t xml:space="preserve">وقد وقع غلط المصنفين الذين ذكرتهم في سبعة أوجه: إلى أن قال: (الرابع): أنهم لم يقرقوا في الأحاديث بين خبر مشهور في قوله " ينزل إلى السماء الدنيا " وبين حديث لا يصح كقوله " رأيت ربي في أحسن صورة " بل أثبتوا هذا صفة وهذا صفة، (الخامس): أنهم لم يفرقوا بين حديث مرفوع إلى النبي صلى الله عليه وسلم- وبين حديث موقوف علي صحابي أو تابعي فأثبتوا بهذا ما أثبتوا هذا...، فرأيت الرد عليهم لازما لئلا ينسب الامام إلى ذلك، وإذا سكت نسبت إلى اعتقاد ذلك، ولا يهولني أمر عظيم في النفوس، لأن العمل علي الدليل، وخصوصا في معرفة الحق لا يجوز فيه التقليد </w:t>
      </w:r>
      <w:r w:rsidR="0090670C">
        <w:rPr>
          <w:rFonts w:hint="cs"/>
          <w:rtl/>
          <w:lang w:bidi="ar-KW"/>
        </w:rPr>
        <w:t xml:space="preserve">" أهــ [مقدمة كتابه دفع شبه التشبيه بأكف التنزيه]، ومن أمثلة تلك الكتب الحشوية المشبوهة والتي عنيت بجمع الموضوع والضعيف والاسرائيليات في باب العقيدة: كتاب </w:t>
      </w:r>
      <w:r w:rsidR="0090670C">
        <w:rPr>
          <w:rFonts w:hint="cs"/>
          <w:rtl/>
        </w:rPr>
        <w:t xml:space="preserve">الرد على الجهمية وكتاب نقض عثمان بن سعيد على المريسي العنيد كلاهما لعثمان بن سعيد الدارمي الحشوي الجاهل بعلم التقديس، أما كتاب الرد على الجهمية، فقد احتج فيه بكثير من الأسانيد الواهية والمتون المنكرة التي تخالف التنزيه وأثبت فيه أن العرش يئط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أما كتابه الآخر: نقض عثمان بن سعيد على المريسي: 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ومثاله أيضا: </w:t>
      </w:r>
      <w:r w:rsidR="0090670C">
        <w:rPr>
          <w:rFonts w:hint="cs"/>
          <w:rtl/>
          <w:lang w:bidi="ar-KW"/>
        </w:rPr>
        <w:t xml:space="preserve">كتاب التوحيد لابن خزيمة </w:t>
      </w:r>
      <w:r w:rsidR="0090670C">
        <w:rPr>
          <w:rFonts w:hint="cs"/>
          <w:rtl/>
        </w:rPr>
        <w:t xml:space="preserve">وفيه أبواب عناوينها: " إثبات الأصابع لله عز وجل "، وباب " في إثبات القدم "، ونحو ذلك وساق في الكتاب متوناً منكرة وأسانيدَ واهيةً، في اثبات أن الكرسي موضع قدميه، وأن العرش يئط به، وأنه تجلى منه مثل طرف الخنصر، وأنه يهبط ثم يرتفع، وأنه ينزل إلى سماء الدنيا بروحه وملائكته، وأن جنة عدن مسكنه، وأن محمداً صلى الله عليه وسلم رآه في روضة خضراء دونه فراش من ذهب يحمله أربعة من الملائكة، وغير ذلك مما ساقه من اخبار واهية، </w:t>
      </w:r>
      <w:r w:rsidR="0090670C">
        <w:rPr>
          <w:rFonts w:hint="cs"/>
          <w:rtl/>
          <w:lang w:bidi="ar-KW"/>
        </w:rPr>
        <w:t xml:space="preserve">وكتاب السنّة المنسوب إلى عبد الله بن أحمد وفي نسبته إليه شك كبير </w:t>
      </w:r>
      <w:r w:rsidR="0090670C">
        <w:rPr>
          <w:rFonts w:hint="cs"/>
          <w:rtl/>
        </w:rPr>
        <w:t>لوجود مجهولين في طبقتين من طبقات إسناد هذا الكتاب إلى مؤلفه</w:t>
      </w:r>
      <w:r w:rsidR="0090670C">
        <w:rPr>
          <w:rFonts w:hint="cs"/>
          <w:rtl/>
          <w:lang w:bidi="ar-KW"/>
        </w:rPr>
        <w:t xml:space="preserve">، </w:t>
      </w:r>
      <w:r w:rsidR="0090670C">
        <w:rPr>
          <w:rFonts w:hint="cs"/>
          <w:rtl/>
        </w:rPr>
        <w:t xml:space="preserve">وفي هذا الكتاب: وصف الله عز وجل بالجلوس على </w:t>
      </w:r>
      <w:r w:rsidR="0090670C">
        <w:rPr>
          <w:rFonts w:hint="cs"/>
          <w:rtl/>
        </w:rPr>
        <w:lastRenderedPageBreak/>
        <w:t xml:space="preserve">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إذا أراد أن يخوف أحداً من عباده أبدى عن بعضه، وأنه قرَّب داودَ عليه السلام حتى مس بعضه وأخذ بقدمه، </w:t>
      </w:r>
      <w:r w:rsidR="0090670C">
        <w:rPr>
          <w:rFonts w:hint="cs"/>
          <w:rtl/>
          <w:lang w:bidi="ar-KW"/>
        </w:rPr>
        <w:t xml:space="preserve">وكتاب </w:t>
      </w:r>
      <w:r w:rsidR="0090670C">
        <w:rPr>
          <w:rFonts w:hint="cs"/>
          <w:rtl/>
        </w:rPr>
        <w:t>السنة لابن أبي عاصم، وقد ملأ كتابه بالكثير من الأخبار المنكرة والمتشابهات المضلة، ومنها أن الله خلق آدم على صورة وجهه، وعلى صورة الرحمن، وأنه تجلى للجبل منه مثل الخنصر، مع أنّ أخص معاني الأحدية منع الانقسام والتجزؤ على جناب الذات الإلهي، وفيه أن العرش يئط به من ثقله، مع ان كل ما له ثقل فهو جسم مخلوق له خالق خصصه على ذلك الحجم والمقدار، وفيه أنه سبحانه يقعد نبيه محمداً صلى الله عليه وسلم معه على العرش، وأن المؤمنين يجالسون الله عز وجل في الجنة وغير ذلك، وكتاب الإبانة لابن بطة، وهو أحد المتهمين بالوضع وحكِّ الكتبِ وكتابه الإبانة كله مبني على الحشو والتكييف، ومن ذلك: باب الإيمان بأن الله عز وجل يضحك، باب الإيمان بالتعجب وقالت الجهمية: إن الله لا يعجب، باب الإيمان بأن الله عز وجل على عرشه بائن من خلقه، باب الإيمان بأن الله عز وجل خلق آدم على صورته، باب التصديق والإيمان بما روي أن الله يضع السموات على إصبع، والأرضين على إصبع، باب الإيمان بما روي أن الله عز وجل يقبض الأرض بيده، ويطوي السماوات بيمينه، باب الإيمان بأن لله عز وجل يدين، وكلتا يديه يمينان، باب الإيمان بأن الله عز وجل خلق آدم بيده، وجنة عدن بيده، وهكذا أكثر أبواب الكتاب في تكييف جناب الذات تعالى وتقدس، وكتاب التوحيد لابن مندة، وفيه أن الله خلق الملائكة من نور الصدر والذراعين، وأن الكرسي موضع قدمه، ونحو ذلك من الأخبار التالفة، وكتاب السنة للخلال</w:t>
      </w:r>
      <w:r w:rsidR="0090670C">
        <w:rPr>
          <w:rFonts w:hint="cs"/>
          <w:rtl/>
          <w:lang w:eastAsia="ar-SA"/>
        </w:rPr>
        <w:t>،</w:t>
      </w:r>
      <w:r w:rsidR="0090670C">
        <w:rPr>
          <w:rFonts w:hint="cs"/>
          <w:rtl/>
        </w:rPr>
        <w:t xml:space="preserve"> وقد أطال فيه في تقرير قعود النبي صلى الله عليه وسلم مع الباري سبحانه على الفضلة التي تفضل من العرش، وحشر مع ذلك نقولاً عن بعض المحدثين في تكفير منكره ورميه بالبدعة والتجهم، وكتاب الأربعين في دلائل التوحيد للهروي الجاهل بعلم التقديس والتنزيه، وفيه: أن محمداً صلى الله عليه وسلم رأى ربه في صورة شاب أمرد في قدميه خضرة،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وككتاب العرش وما روي فيه: لمحمد بن عثمان بن أبي شيبة، وفيه أن أقرب الخلق إلى الله جبريل وميكائيل وإسرافيل، بينهم وبين ربهم مسيرة خمسمائة عام، وأن السماء منفطرة من ثقل الله، وأن محمداً صلى الله عليه وسلم رأى ربه في روضة خضراء، وكتاب الصفات المنسوب للدارقطني، ولا تصح نسبته إليه لأن في سنده إليه </w:t>
      </w:r>
      <w:r w:rsidR="0090670C">
        <w:rPr>
          <w:rFonts w:hint="cs"/>
          <w:snapToGrid w:val="0"/>
          <w:rtl/>
        </w:rPr>
        <w:t xml:space="preserve">أبو </w:t>
      </w:r>
      <w:r w:rsidR="0090670C">
        <w:rPr>
          <w:rFonts w:hint="cs"/>
          <w:snapToGrid w:val="0"/>
          <w:rtl/>
        </w:rPr>
        <w:lastRenderedPageBreak/>
        <w:t>العز بن كادش</w:t>
      </w:r>
      <w:r w:rsidR="0090670C">
        <w:rPr>
          <w:rFonts w:hint="cs"/>
          <w:rtl/>
        </w:rPr>
        <w:t xml:space="preserve"> الوضاع، والعشاري الذي يروي الأباطيل، فأمّا </w:t>
      </w:r>
      <w:r w:rsidR="0090670C">
        <w:rPr>
          <w:rFonts w:hint="cs"/>
          <w:snapToGrid w:val="0"/>
          <w:rtl/>
        </w:rPr>
        <w:t>أبو العز بن كادش أحمد بن عبيد الله (526هـ) قال الذهبي في ترجمته: (</w:t>
      </w:r>
      <w:r w:rsidR="0090670C">
        <w:rPr>
          <w:rFonts w:hint="cs"/>
          <w:rtl/>
        </w:rPr>
        <w:t xml:space="preserve">أقر بوضع حديث وتاب وأناب) [ميزان الاعتدال 1/259]، فقد تجرأ على وضع حديث ينسبه للنبي صلى الله عليه وسلم يكذب على النبي صلى الله عليه وسلم، فكيف لا يتجرأ بالكذب على الدارقطني، وأما العشاري قال الذهبي في ترجمته: (والعتب إنما هو على محدثي بغداد كيف تركوا العشاري يروي هذه الأباطيل) [ميزان الإعتدال6/ 267]، وفي هذا الكتاب المنسوب للدارقطني أبواب في إثبات القدمين، وأن الكرسي موضع القدمين، وأن للعرش أطيط من ثقل الرحمن، وأن الله تعالى خلق آدم على صورة الرحمن ونحو ذلك، وكتاب إبطال التأويلات لأبي يعلى الفراء، وفيه طامات: أهونها أنه أثبت قعود النبي صلى الله عليه وسلم على العرش مع الله، وأن هذا هو المقام المحمود الذي وعده به ربه، وأن من لم يؤمن بذلك فهو من الفرق الهالكة، بل ونقل أبو يعلى عن بعضهم تكفير منكر ذلك وأثبت (الاستلقاء والاتكاء والقعود، ورفع إحدى الرجلين على الأخرى برواية موضوعة: ((إن الله لما فرغ من خلقه استوى على عرشه واستلقى ووضع إحدى رجليه على الأخرى وقال: إنها لا تصلح لبشر)) وذكر ص188 عن كعب الأحبار أنه قال لمن سأله أين ربنا: ((هو على العرش العظيم متكئ واضع إحدى رجليه على الأخرى)) اهـ !!، وقد أثبت أبو يعلى بهذا وذاك وغيره من الباطل صفات لله تعالى وتقدس عن إفكه فقال ص190: ((اعلم أن هذا الخبر يفيد أشياء: منها جواز إطلاق الاستلقاء عليه، لا على وجه الاستراحة بل على صفة لا نعقل معناها، وأن له رجلين كما له يدان، وأنه يضع إحداهما على الأخرى على صفة لا نعقلها)) اهـ !!!،، ثم لم يهدأ حتى وصف الله تعالى بأنه في صورة (شاب، أمرد، أجعد، في حلة حمراء، عليه تاج، ونعلان من ذهب، وعلى وجهه فَرَاش من ذهب) !! وكتب في ذلك صفحات كثيرة من الكتاب 1/133 ليثبت هذه الأوصاف لله تعالى وتقدس، وكلها روايات موضوعة، ونقل في 1/144 أن من لم يؤمن بهذه الصفات </w:t>
      </w:r>
      <w:proofErr w:type="gramStart"/>
      <w:r w:rsidR="0090670C">
        <w:rPr>
          <w:rFonts w:hint="cs"/>
          <w:rtl/>
        </w:rPr>
        <w:t>العظيمة !!</w:t>
      </w:r>
      <w:proofErr w:type="gramEnd"/>
      <w:r w:rsidR="0090670C">
        <w:rPr>
          <w:rFonts w:hint="cs"/>
          <w:rtl/>
        </w:rPr>
        <w:t xml:space="preserve"> فهو: (زنديق)، (معتزلي)، (جهمي)، (لا تقبل شهادته)، (لا يسلم عليه)، (لا يعاد)، فهذه بعض مخازي أبي يعلى الفراء، ولم يتورع أبو يعلى من إطلاق الشمال على الله، [1/178 و 2/328]، ولم يتورع عن اتبات صفات بكلام اليهود، فذكر في 1/202 عن كعب الأحبار أنه قال: ((إن الله تعالى نظر إلى الأرض فقال: إني واط على بعضك، فانتسفت إليه الجبال فتضعضعت الصخرة فشكر الله لها ذلك فوضع عليها قدمه)) اهـ، ومحقق الكتاب يقول: ((الخبر من الإسرائيليات)) اهـ، لكن أبا يعلى لا يتورع عن إثبات صفات بمثل هذا، ثم أثبت الذراعين والصدر) !! [1/221] برواية مكذوبة باطلة، نصها: ((خلق الله الملائكة من نور الذراعين والصدر)</w:t>
      </w:r>
      <w:proofErr w:type="gramStart"/>
      <w:r w:rsidR="0090670C">
        <w:rPr>
          <w:rFonts w:hint="cs"/>
          <w:rtl/>
        </w:rPr>
        <w:t>) !!</w:t>
      </w:r>
      <w:proofErr w:type="gramEnd"/>
      <w:r w:rsidR="0090670C">
        <w:rPr>
          <w:rFonts w:hint="cs"/>
          <w:rtl/>
        </w:rPr>
        <w:t xml:space="preserve"> ثم قال: ((الكلام في هذا الخبر في فصلين: أحدهما </w:t>
      </w:r>
      <w:r w:rsidR="0090670C">
        <w:rPr>
          <w:rFonts w:hint="cs"/>
          <w:rtl/>
        </w:rPr>
        <w:lastRenderedPageBreak/>
        <w:t xml:space="preserve">في إثبات الذراعين والصدر، والثاني في خلق الملائكة من نوره)) </w:t>
      </w:r>
      <w:proofErr w:type="gramStart"/>
      <w:r w:rsidR="0090670C">
        <w:rPr>
          <w:rFonts w:hint="cs"/>
          <w:rtl/>
        </w:rPr>
        <w:t>اهـ !!</w:t>
      </w:r>
      <w:proofErr w:type="gramEnd"/>
      <w:r w:rsidR="0090670C">
        <w:rPr>
          <w:rFonts w:hint="cs"/>
          <w:rtl/>
        </w:rPr>
        <w:t xml:space="preserve"> فأثبت الذراعين والصدر والنور صفات، وأثبت (الفخذ والأمام والخلف لله تعالى سبحانه عن حشو المجسمة</w:t>
      </w:r>
      <w:proofErr w:type="gramStart"/>
      <w:r w:rsidR="0090670C">
        <w:rPr>
          <w:rFonts w:hint="cs"/>
          <w:rtl/>
        </w:rPr>
        <w:t>) !!!!</w:t>
      </w:r>
      <w:proofErr w:type="gramEnd"/>
      <w:r w:rsidR="0090670C">
        <w:rPr>
          <w:rFonts w:hint="cs"/>
          <w:rtl/>
        </w:rPr>
        <w:t xml:space="preserve"> برواية باطلة: ((إذا كان يوم القيامة يذكر داود ذنبه فيقول الله عز وجل له: كن أمامي، فيقول: رب ذنبي، فيقول الله: كن خلفي فيقول: رب ذنبي ذنبي، فيقول الله له خذ بقدمي)) اهـ، [1/206] ثم يذكر الرواية الباطلة التالية: ((إن الله عز وجل ليقرب داود حتى يضع يده على فخذه يقول: ادن منا أزلفت لدينا)) اهـ، وإذا لم تستح فاصنع ما شئت، جعل الفخذ صفة لله تعالى وتقدس، والفخذ من العورة في شريعة الإسلام، حسبنا الله ونعم الوكيل، ثم أثبت (اللهوات والأضراس</w:t>
      </w:r>
      <w:proofErr w:type="gramStart"/>
      <w:r w:rsidR="0090670C">
        <w:rPr>
          <w:rFonts w:hint="cs"/>
          <w:rtl/>
        </w:rPr>
        <w:t>) !!</w:t>
      </w:r>
      <w:proofErr w:type="gramEnd"/>
      <w:r w:rsidR="0090670C">
        <w:rPr>
          <w:rFonts w:hint="cs"/>
          <w:rtl/>
        </w:rPr>
        <w:t xml:space="preserve"> صفاتا لله، ففي [1/214]، ولم يكتف بذلك حتى أثبت (الملل</w:t>
      </w:r>
      <w:proofErr w:type="gramStart"/>
      <w:r w:rsidR="0090670C">
        <w:rPr>
          <w:rFonts w:hint="cs"/>
          <w:rtl/>
        </w:rPr>
        <w:t>) !!</w:t>
      </w:r>
      <w:proofErr w:type="gramEnd"/>
      <w:r w:rsidR="0090670C">
        <w:rPr>
          <w:rFonts w:hint="cs"/>
          <w:rtl/>
        </w:rPr>
        <w:t xml:space="preserve"> صفة لله، [2/369] برواية: ((إن الله لا يمل حتى تملوا)) فأثبت الملل له تعالى </w:t>
      </w:r>
      <w:proofErr w:type="gramStart"/>
      <w:r w:rsidR="0090670C">
        <w:rPr>
          <w:rFonts w:hint="cs"/>
          <w:rtl/>
        </w:rPr>
        <w:t>صفة،،</w:t>
      </w:r>
      <w:proofErr w:type="gramEnd"/>
      <w:r w:rsidR="0090670C">
        <w:rPr>
          <w:rFonts w:hint="cs"/>
          <w:rtl/>
        </w:rPr>
        <w:t xml:space="preserve"> وأثبت (الفم) !! بأثر باطل [2/387] ((كأن الناس إذا سمعوا القرآن من في الرحمن عز وجل يوم القيامة فكأنهم لم يسمعوه قبل ذلك)) اهـ، وأثبت (الجنب</w:t>
      </w:r>
      <w:proofErr w:type="gramStart"/>
      <w:r w:rsidR="0090670C">
        <w:rPr>
          <w:rFonts w:hint="cs"/>
          <w:rtl/>
        </w:rPr>
        <w:t>) !!</w:t>
      </w:r>
      <w:proofErr w:type="gramEnd"/>
      <w:r w:rsidR="0090670C">
        <w:rPr>
          <w:rFonts w:hint="cs"/>
          <w:rtl/>
        </w:rPr>
        <w:t xml:space="preserve"> صفة لله [2/427] </w:t>
      </w:r>
      <w:proofErr w:type="gramStart"/>
      <w:r w:rsidR="0090670C">
        <w:rPr>
          <w:rFonts w:hint="cs"/>
          <w:rtl/>
        </w:rPr>
        <w:t>!!!،ثم</w:t>
      </w:r>
      <w:proofErr w:type="gramEnd"/>
      <w:r w:rsidR="0090670C">
        <w:rPr>
          <w:rFonts w:hint="cs"/>
          <w:rtl/>
        </w:rPr>
        <w:t xml:space="preserve"> أثبت (الهجو والاستهزاء والسخرية) !! من جملة الصفات [2/462]، وعند إثبات الساق أورد روايات موضوعة مآلها كلها إلى التجسيم والعياذ بالله، وأورد في كتابه [1/161] من طريق مقاتل بن سليمان قال: ((قال عبدالله بن مسعود في قوله عز وجل: (يوم يكشف عن ساق) يعني ساقه اليمين، فيضيء من نور ساقه الأرض، فذلك قوله: (وأشرقت الأرض بنور ربها)، يعني نور ساقه اليمين)) اهـ !!، والرواية حتى أهل الحشو المعاصر لا يقبلونها فقد قال محقق الكتاب وهو حشوي مثله: ((إسناده ضعيف جدا، ومقاتل بن سليمان متهم ورمي بالتجسيم)) اهـ، ثم لم يتورع حتى أسند رواية إلى الجن بأن الله تعالى قبل خلق السماوات والأرض كان مستقرا على الحوت فقد أورد [1/237]، وهو الذي قال فيه معاصره أبو محمد رزق الله الحنبلي شيخ الحنابلة ورئيسهم في بغداد، ما لفظه: ((لقد شان المذهب شينا قبيحا لا يغسل إلى يوم القيامة)) اهـ كما في (دفع شبه التشبيه) لابن الجوزي ص10، وقال الحافظ أبي الفرج عبدالرحمن بن الجوزي الحنبلي في مقدمة كتابه (دفع شبه التشبيه بأكف التنـزيه) ((ورأيت من أصحابنا من تكلم في الأصول بما لا يصلح، وانتدب للتصنيف ثلاثة: أبو عبدالله بن حامد، وصاحبه القاضي أبو يعلى، وابن الزاغوني، فصنفوا كتبا شانوا بها المذهب، ورأيتهم قد نزلوا إلى مرتبة العوام، فحملوا الصفات على مقتضى الحس فسمعوا أن الله سبحانه وتعالى خلق آدم عليه الصلاة والسلام على صورته فأثبتوا له صورة ووجها زائدا على الذات، وعينين، وفما ولهوات وأضراسا، وأضواء لوجهه هي السبحات، ويدين وأصابع وكفا وخنصرا وإبهاما وصدرا وفخذا وساقين ورجلين وقالوا: ما سمعنا بذكر الرأس !! وقالوا: يجوز أن يَمَسَّ </w:t>
      </w:r>
      <w:proofErr w:type="gramStart"/>
      <w:r w:rsidR="0090670C">
        <w:rPr>
          <w:rFonts w:hint="cs"/>
          <w:rtl/>
        </w:rPr>
        <w:t>ويُمَسَّ !!</w:t>
      </w:r>
      <w:proofErr w:type="gramEnd"/>
      <w:r w:rsidR="0090670C">
        <w:rPr>
          <w:rFonts w:hint="cs"/>
          <w:rtl/>
        </w:rPr>
        <w:t xml:space="preserve"> ويدني العبد من ذاته وقال بعضهم: ويتنفس، ثم إنهم يرضون </w:t>
      </w:r>
      <w:r w:rsidR="0090670C">
        <w:rPr>
          <w:rFonts w:hint="cs"/>
          <w:rtl/>
        </w:rPr>
        <w:lastRenderedPageBreak/>
        <w:t>العوام بقولهم: لا كما يُعقل !،،)) اهـ، وقال في آخر الكتاب: ((ولما علم بكتابي هذا جماعة من الجهال، لم يعجبهم لأنهم أَلِفُوا كلام رؤسائهم المجسمة فقالوا: ليس هذا المذهب، قلت: ليس مذهبكم ولا مذهب من قلدتم من أشياخكم، فقد نزهت مذهب الإمام أحمد، ونفيت عنه كذب المنقولات، وهذيان المقولات، غير مقلد فيما أعتقده،،)) اهـ من ص67، وبعد فهذه أمثلة لكتب الحشو التي جُمعت فيها الأخبار المتشابهة والمتونُ المنكرة في ما يسمونه كتبَ التوحيد والسنةَ والردَ على الجهمية، وهي في حقيقة الأمر كتب الجهل بما يلزم من التقديس والتنزيه لذات الله تعالى وتقدس، وهي كتب الحشو والبدعة والتجسيم،</w:t>
      </w:r>
    </w:p>
    <w:p w14:paraId="1AB2687B" w14:textId="77777777" w:rsidR="0090670C" w:rsidRDefault="0090670C" w:rsidP="0090670C">
      <w:pPr>
        <w:jc w:val="center"/>
        <w:rPr>
          <w:rtl/>
        </w:rPr>
      </w:pPr>
      <w:r>
        <w:rPr>
          <w:rFonts w:hint="cs"/>
          <w:rtl/>
        </w:rPr>
        <w:t>***</w:t>
      </w:r>
    </w:p>
    <w:p w14:paraId="199F0B79" w14:textId="77777777" w:rsidR="00E00948" w:rsidRDefault="00E00948" w:rsidP="0090670C">
      <w:pPr>
        <w:rPr>
          <w:b/>
          <w:bCs/>
          <w:kern w:val="0"/>
          <w:sz w:val="36"/>
          <w:szCs w:val="36"/>
          <w:highlight w:val="yellow"/>
          <w:u w:val="single"/>
          <w:rtl/>
        </w:rPr>
      </w:pPr>
    </w:p>
    <w:p w14:paraId="49A518B3" w14:textId="77777777" w:rsidR="00E00948" w:rsidRDefault="00E00948" w:rsidP="0090670C">
      <w:pPr>
        <w:rPr>
          <w:b/>
          <w:bCs/>
          <w:kern w:val="0"/>
          <w:sz w:val="36"/>
          <w:szCs w:val="36"/>
          <w:highlight w:val="yellow"/>
          <w:u w:val="single"/>
          <w:rtl/>
        </w:rPr>
      </w:pPr>
    </w:p>
    <w:p w14:paraId="796BEAD6" w14:textId="77777777" w:rsidR="00E00948" w:rsidRPr="00E00948" w:rsidRDefault="00E00948" w:rsidP="00E00948">
      <w:pPr>
        <w:pStyle w:val="a3"/>
        <w:jc w:val="center"/>
        <w:rPr>
          <w:sz w:val="36"/>
          <w:szCs w:val="36"/>
          <w:highlight w:val="yellow"/>
          <w:u w:val="single"/>
          <w:rtl/>
        </w:rPr>
      </w:pPr>
    </w:p>
    <w:p w14:paraId="58819CC6" w14:textId="5DB16491" w:rsidR="00E00948" w:rsidRPr="00E00948" w:rsidRDefault="0090670C" w:rsidP="00E00948">
      <w:pPr>
        <w:pStyle w:val="a3"/>
        <w:jc w:val="center"/>
        <w:rPr>
          <w:sz w:val="36"/>
          <w:szCs w:val="36"/>
          <w:highlight w:val="yellow"/>
          <w:u w:val="single"/>
          <w:rtl/>
        </w:rPr>
      </w:pPr>
      <w:r w:rsidRPr="00E00948">
        <w:rPr>
          <w:rFonts w:hint="cs"/>
          <w:sz w:val="36"/>
          <w:szCs w:val="36"/>
          <w:highlight w:val="yellow"/>
          <w:u w:val="single"/>
          <w:rtl/>
        </w:rPr>
        <w:t>[</w:t>
      </w:r>
      <w:r w:rsidR="00F048DD" w:rsidRPr="00E00948">
        <w:rPr>
          <w:rFonts w:hint="cs"/>
          <w:sz w:val="36"/>
          <w:szCs w:val="36"/>
          <w:highlight w:val="yellow"/>
          <w:u w:val="single"/>
          <w:rtl/>
        </w:rPr>
        <w:t>الخطأ</w:t>
      </w:r>
      <w:r w:rsidRPr="00E00948">
        <w:rPr>
          <w:rFonts w:hint="cs"/>
          <w:sz w:val="36"/>
          <w:szCs w:val="36"/>
          <w:highlight w:val="yellow"/>
          <w:u w:val="single"/>
          <w:rtl/>
        </w:rPr>
        <w:t xml:space="preserve"> العاشر]</w:t>
      </w:r>
    </w:p>
    <w:p w14:paraId="24C32DD0" w14:textId="77777777" w:rsidR="00E00948" w:rsidRPr="00E00948" w:rsidRDefault="0090670C" w:rsidP="00E00948">
      <w:pPr>
        <w:pStyle w:val="a3"/>
        <w:jc w:val="center"/>
        <w:rPr>
          <w:sz w:val="36"/>
          <w:szCs w:val="36"/>
          <w:highlight w:val="yellow"/>
          <w:u w:val="single"/>
          <w:rtl/>
        </w:rPr>
      </w:pPr>
      <w:r w:rsidRPr="00E00948">
        <w:rPr>
          <w:rFonts w:hint="cs"/>
          <w:sz w:val="36"/>
          <w:szCs w:val="36"/>
          <w:highlight w:val="yellow"/>
          <w:u w:val="single"/>
          <w:rtl/>
          <w:lang w:bidi="ar-KW"/>
        </w:rPr>
        <w:t xml:space="preserve">خطأ الوهابية في </w:t>
      </w:r>
      <w:r w:rsidRPr="00E00948">
        <w:rPr>
          <w:rFonts w:hint="cs"/>
          <w:sz w:val="36"/>
          <w:szCs w:val="36"/>
          <w:highlight w:val="yellow"/>
          <w:u w:val="single"/>
          <w:rtl/>
        </w:rPr>
        <w:t>عدم احترام مدارس التخصص العقائدي</w:t>
      </w:r>
    </w:p>
    <w:p w14:paraId="618B3E60" w14:textId="77777777" w:rsidR="00E00948" w:rsidRPr="00E00948" w:rsidRDefault="0090670C" w:rsidP="00E00948">
      <w:pPr>
        <w:pStyle w:val="a3"/>
        <w:jc w:val="center"/>
        <w:rPr>
          <w:sz w:val="36"/>
          <w:szCs w:val="36"/>
          <w:highlight w:val="yellow"/>
          <w:u w:val="single"/>
          <w:rtl/>
        </w:rPr>
      </w:pPr>
      <w:r w:rsidRPr="00E00948">
        <w:rPr>
          <w:rFonts w:hint="cs"/>
          <w:sz w:val="36"/>
          <w:szCs w:val="36"/>
          <w:highlight w:val="yellow"/>
          <w:u w:val="single"/>
          <w:rtl/>
        </w:rPr>
        <w:t>المتمثل في مذاهب (الأثرية والأشاعرة والماتريدية)</w:t>
      </w:r>
    </w:p>
    <w:p w14:paraId="495F0582" w14:textId="5D8A68F0" w:rsidR="0090670C" w:rsidRPr="00E00948" w:rsidRDefault="0090670C" w:rsidP="00E00948">
      <w:pPr>
        <w:pStyle w:val="a3"/>
        <w:jc w:val="center"/>
        <w:rPr>
          <w:sz w:val="36"/>
          <w:szCs w:val="36"/>
          <w:u w:val="single"/>
          <w:rtl/>
        </w:rPr>
      </w:pPr>
      <w:r w:rsidRPr="00E00948">
        <w:rPr>
          <w:rFonts w:hint="cs"/>
          <w:sz w:val="36"/>
          <w:szCs w:val="36"/>
          <w:highlight w:val="yellow"/>
          <w:u w:val="single"/>
          <w:rtl/>
        </w:rPr>
        <w:t>تلك المدارس المؤصلة على منهاج أهل السنّة والجماعة</w:t>
      </w:r>
    </w:p>
    <w:p w14:paraId="21E89FFF" w14:textId="744EC72F" w:rsidR="00E00948" w:rsidRPr="00E00948" w:rsidRDefault="00E00948" w:rsidP="00E00948">
      <w:pPr>
        <w:pStyle w:val="a3"/>
        <w:jc w:val="center"/>
        <w:rPr>
          <w:sz w:val="36"/>
          <w:szCs w:val="36"/>
          <w:u w:val="single"/>
          <w:rtl/>
        </w:rPr>
      </w:pPr>
    </w:p>
    <w:p w14:paraId="0D3C5634" w14:textId="77777777" w:rsidR="00E00948" w:rsidRDefault="00E00948" w:rsidP="0090670C">
      <w:pPr>
        <w:rPr>
          <w:rtl/>
        </w:rPr>
      </w:pPr>
    </w:p>
    <w:p w14:paraId="5D63295C" w14:textId="374C115D" w:rsidR="0090670C" w:rsidRDefault="00E00948" w:rsidP="0090670C">
      <w:pPr>
        <w:rPr>
          <w:rtl/>
        </w:rPr>
      </w:pPr>
      <w:r>
        <w:rPr>
          <w:b/>
          <w:bCs/>
          <w:kern w:val="0"/>
          <w:sz w:val="36"/>
          <w:szCs w:val="36"/>
          <w:highlight w:val="yellow"/>
          <w:u w:val="single"/>
          <w:rtl/>
        </w:rPr>
        <w:t>[المفتاح الأول]</w:t>
      </w:r>
      <w:r>
        <w:rPr>
          <w:kern w:val="0"/>
          <w:rtl/>
          <w:lang w:bidi="ar-KW"/>
        </w:rPr>
        <w:t xml:space="preserve">: </w:t>
      </w:r>
      <w:r w:rsidR="0090670C">
        <w:rPr>
          <w:rFonts w:hint="cs"/>
          <w:b/>
          <w:bCs/>
          <w:sz w:val="30"/>
          <w:szCs w:val="30"/>
          <w:u w:val="single"/>
          <w:rtl/>
        </w:rPr>
        <w:t>دين الإسلام يدعو إلى التخصص وإلى احترام التخصص</w:t>
      </w:r>
      <w:r w:rsidR="0090670C">
        <w:rPr>
          <w:rFonts w:hint="cs"/>
          <w:rtl/>
          <w:lang w:bidi="ar-EG"/>
        </w:rPr>
        <w:t>: قال تعالى: {وَمَا كَانَ الْمُؤْمِنُونَ لِيَنْفِرُوا كَافَّةً فَلَوْلا نَفَرَ مِنْ كُلِّ فِرْقَةٍ مِنْهُمْ طَائِفَةٌ لِيَتَفَقَّهُوا فِي الدِّينِ وَلِيُنْذِرُوا قَوْمَهُمْ إِذَا رَجَعُوا إِلَيْهِمْ لَعَلَّهُمْ يَحْذَرُونَ} [التوبة: 12]، وأمرنا تعالى باحترام التخصص واستفتاء أهل الخبرة والتخصص بقوله تعالى: {وَلَوْ رَدُّوهُ إِلَى الرَّسُولِ وَإِلَى أُولِي الْأَمْرِ مِنْهُمْ لَعَلِمَهُ الَّذِينَ يَسْتَنْبِطُونَهُ مِنْهُمْ} [النساء: 83]، وهؤلاء المتخصصون ينبغي الرجوع إليهم في مجال علومهم، قال تعالى: {وَلَا يُنَبِّئُكَ مِثْلُ خَبِيرٍ} [فاطر: 14]، وقوله تعالى: {فَاسْأَلُوا أهل الذِّكْرِ إِنْ كُنْتُمْ لَا تَعْلَمُونَ} [النحل: 43]، واحترام التخصص العلمي والرد إلى المدارس المتخصصة في علوم الإسلام واجب تحتمه تقوى الله تعالى لأنّ الذي يخاف الله تعالى لا يسأل إلا أهل العلم المتخصصين فيه خوف الخطأ، وواجب يحتمه العقل السديد، لأنّه قد جرت العادة أنّ الناس لا يسألون إلا أهل الخبرة والتخصص، وطالب العلم العاقل لا يطلب العلم إلا في مظانه، ومظانه عند أهل التخصص فيه، فمن أراد معرفة الحديث لجأ إلى أهل التخصص فيه وهم علماء الحديث، ومن أرا</w:t>
      </w:r>
      <w:r w:rsidR="0090670C">
        <w:rPr>
          <w:rFonts w:hint="cs"/>
          <w:rtl/>
        </w:rPr>
        <w:t xml:space="preserve">د معرفة الفقه لجأ إلى علماء الفقه، ومدارس الفقه المتأصلة معروفة، ومن أراد معرفة العقيدة لجأ إلى علماء العقيدة ومدارسها المتخصصة فيها، وهكذا، وإنما يأتي الخلل عندما نلجأ إلى غير المتخصص، أو عندما يتحدث غير المتخصص في غير فنه، </w:t>
      </w:r>
    </w:p>
    <w:p w14:paraId="4036A628" w14:textId="1466646C"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الثاني</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إن الخطوة العملية الصحيحة الأولى نحو تصحيح المسار العلمي هي: احترام التخصص العلمي</w:t>
      </w:r>
      <w:r w:rsidR="0090670C">
        <w:rPr>
          <w:rFonts w:eastAsia="Times New Roman" w:hint="cs"/>
          <w:rtl/>
          <w:lang w:eastAsia="ar-SA" w:bidi="ar-KW"/>
        </w:rPr>
        <w:t xml:space="preserve"> الذي يؤدى حتماً إلى تقارب الصفوف وتكاملها، </w:t>
      </w:r>
      <w:r w:rsidR="0090670C">
        <w:rPr>
          <w:rFonts w:hint="cs"/>
          <w:rtl/>
          <w:lang w:bidi="ar-KW"/>
        </w:rPr>
        <w:t xml:space="preserve">ومعرفة المدارس العلمية المتخصصة في أبواب العلم على منهاج أهل السنّة والجماعة، وتحديد المرجعية العلمية إليها دون غيرها، ورد الأمور المتنازع عليها إلى الكتاب والسنّة بفهم المدارس العلمية للمتخصصة في علوم الدين على منهاج أهل السنّة والجماعة فنأخذ بما اتفقت عليه من أصول العلم ومحكماته، ويسعنا ما وسعها من الاختلاف، </w:t>
      </w:r>
      <w:r w:rsidR="0090670C">
        <w:rPr>
          <w:rFonts w:eastAsia="Times New Roman" w:hint="cs"/>
          <w:rtl/>
          <w:lang w:eastAsia="ar-SA" w:bidi="ar-KW"/>
        </w:rPr>
        <w:t xml:space="preserve">أمّا تقديم مؤسسة واحدة على أنّها البديل عن جميع التخصصات العلمية الإسلامية فهو أخطر الخطر لأنّ ذلك سيؤدي حتماً إلى الخلل والتنازع والاختلاف، فإنّ العلوم الإسلامية ما أوسعها وما أكثر تخصصاتها، ولهذا ظهرت المدارس المتخصصة في كل فن وعلم من علوم الدين وانتسب إليها الآلاف من العلماء الذين هم ورثة الأنبياء، فظهر المتخصصون في علم القرآن والقراءات والتفسير وكافة علوم القرآن التي </w:t>
      </w:r>
      <w:r w:rsidR="0090670C">
        <w:rPr>
          <w:rFonts w:eastAsia="MS Mincho" w:hint="cs"/>
          <w:rtl/>
        </w:rPr>
        <w:t xml:space="preserve">بلغ بها السيوطي ثمانين نوعاً من علوم القرآن في كتابه: الاتقان في علوم </w:t>
      </w:r>
      <w:r w:rsidR="0090670C">
        <w:rPr>
          <w:rFonts w:eastAsia="MS Mincho" w:hint="cs"/>
          <w:rtl/>
        </w:rPr>
        <w:lastRenderedPageBreak/>
        <w:t xml:space="preserve">القرآن، </w:t>
      </w:r>
      <w:r w:rsidR="0090670C">
        <w:rPr>
          <w:rFonts w:eastAsia="Times New Roman" w:hint="cs"/>
          <w:rtl/>
          <w:lang w:eastAsia="ar-SA" w:bidi="ar-KW"/>
        </w:rPr>
        <w:t xml:space="preserve">وظهر المتخصصون في علم الحديث، علم المتن وعلم السند وعلم مصطلح الحديث وعلوم الرجال والجرح والتعديل، </w:t>
      </w:r>
      <w:r w:rsidR="0090670C">
        <w:rPr>
          <w:rFonts w:eastAsia="MS Mincho" w:hint="cs"/>
          <w:rtl/>
        </w:rPr>
        <w:t>وعلم شرح الحديث وبيان معناه، وغيرها من علوم الحديث وقد بلغ بها ابن الصلاح خمسة وستين نوعا من علوم الحديث في مقدمته المعروفة باسم مقدمة ابن الصلاح</w:t>
      </w:r>
      <w:r w:rsidR="0090670C">
        <w:rPr>
          <w:rFonts w:eastAsia="Times New Roman" w:hint="cs"/>
          <w:rtl/>
          <w:lang w:eastAsia="ar-SA"/>
        </w:rPr>
        <w:t xml:space="preserve">، </w:t>
      </w:r>
      <w:r w:rsidR="0090670C">
        <w:rPr>
          <w:rFonts w:eastAsia="Times New Roman" w:hint="cs"/>
          <w:rtl/>
          <w:lang w:eastAsia="ar-SA" w:bidi="ar-KW"/>
        </w:rPr>
        <w:t xml:space="preserve">وظهر المتخصصون في الفقه، </w:t>
      </w:r>
      <w:r w:rsidR="0090670C">
        <w:rPr>
          <w:rFonts w:hint="cs"/>
          <w:rtl/>
          <w:lang w:bidi="ar-EG"/>
        </w:rPr>
        <w:t xml:space="preserve">وكان من ثمرة التخصص فيه ظهور الأئمة الأربعة الفقهاء المجتهدين أبو حنيفة ومالك والشافعي وأحمد بن حنبل، ثم ظهرت الفرق الضالة كالخوارج والشيعة والمعتزلة والمجسمة، وانتصب لها العلماء بالرد وبيان الحق، وأكرم الله تعالى الأمة بثلاثة من علماء المسلمين الأكابر، حملوا لواء الدفاع عن عقيدة المسلمين وبيان عقيدة أهل 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وكان من ثمرة التخصص في العقيدة بعد ظهور الأئمة الثلاثة وتتلمذ العلماء على أيديهم نشأة ثلاث مدارس متخصصة في الأصول على منهاج أهل السنّة والجماعة لا رابع لها إلا الميل إلى الاعتزال أو التشبيه، وهي (المدرسة الأثرية) وعليها غالب الحنابلة إلا من مال إلى الحشو والتجسيم وسوء الادب مع الله تعالى بسبب عدم العلم بقواعد التقديس، (والمدرسة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في عمق التاريخ الإسلامي، </w:t>
      </w:r>
      <w:r w:rsidR="0090670C">
        <w:rPr>
          <w:rFonts w:eastAsia="Times New Roman" w:hint="cs"/>
          <w:rtl/>
          <w:lang w:eastAsia="ar-SA" w:bidi="ar-KW"/>
        </w:rPr>
        <w:t xml:space="preserve">ويستحيل على </w:t>
      </w:r>
      <w:r w:rsidR="0090670C">
        <w:rPr>
          <w:rFonts w:hint="cs"/>
          <w:rtl/>
        </w:rPr>
        <w:t xml:space="preserve">أحد بعد ذلك أن يطرح مؤسسة واحدة على أنّها البديل عن جميع التخصصات العلمية الإسلامية، </w:t>
      </w:r>
    </w:p>
    <w:p w14:paraId="0B91306A" w14:textId="3DDF9932"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الثالث</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المصائب العلمية الناشئة عن عدم احترام التخصص</w:t>
      </w:r>
      <w:r w:rsidR="0090670C">
        <w:rPr>
          <w:rFonts w:hint="cs"/>
          <w:rtl/>
        </w:rPr>
        <w:t xml:space="preserve">: عندما يفتي المحدث الغير دارس للفقه فيما يتعلق بمسائل الفقه والحلال والحرام يحدث الخلل، وتأتينا المصائب، وعندما يحكم الفقيه الغير دارس لعلوم الحديث على مدى صحة حديث ما يحدث الخطأ، وعندما يتكلم الفقيه أو المحدث الغير دارس لقواعد التقديس والتوحيد في ذات الله تعالى وصفاته، تأتينا المصائب والكوارث ويحدث الخلل وننسب إلى الله تعالى ما لا يجوز نسبته إلى الله، والعالم الرباني هو الذي يجمع أصول كل علم من تلك العلوم متطفلاً على المتخصصين فيه، فيحرز نفسه من الوقوع في الخطأ، ثم يتخصص في المجال الذي يحب، أما ما نراه اليوم من الفوضى العلمية، فنجد الرجل الموسوعة الذي يفتي في </w:t>
      </w:r>
      <w:r w:rsidR="0090670C">
        <w:rPr>
          <w:rFonts w:hint="cs"/>
          <w:rtl/>
        </w:rPr>
        <w:lastRenderedPageBreak/>
        <w:t xml:space="preserve">الحديث على أنّه حامل لواء التصحيح والتضعيف، ويفتى في الفقه على أنّه الفقيه بالكتاب والسنّة، ثم هو نفسه يهجم على المتخصصين في العقيدة، فيبدع مدارس برمتها ولا يعلم المسكين أنّهم المتخصصون في علمهم وأهل الخبرة فيه، وأنّ ما ألجأهم إلى موقفهم هو التوفيق بين النصوص والفقه في دين الله تعالى وما يجوز وما لا يجوز نسبته إلى الله، ويظن المغرور أنّ الله تعالى اصطفاه على أولئك الأصفياء، وآتاه من العلم ما لم يؤتهم، ولا يعلم المفتون أنّ الشيطان قد لبس عليه دينه ودخل عليه من باب التهجم على أهل الاختصاص من العلم، ولا يعلم المسكين أنّهم سواد علماء الأمة المدافعون عن عقيدة أهل السنة والجماعة القائمون على ثغورها، ولا يعلم المسكين أنّ في تبديعهم خروجه هو عن إطار أهل السنّة والجماعة، ولا يعلم المسكين أنّهم الخبراء في علمهم الذي أفنوا أعمارهم فيه، إنّ منشأ ذلك كله إنما من جراء عدم احترام التخصص والمتخصصين على مر عصور الإسلام، ولو احترم تخصصهم لتتلمذ على أيديهم يُعلمونه قواعد علمهم وأصوله، </w:t>
      </w:r>
    </w:p>
    <w:p w14:paraId="5BFB0ADA" w14:textId="7A56010C"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الرابع</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المرجعية العلمية الصحيحة الواحدة التي ترفع الخلاف بين طوائف أهل السنّة والجماعة</w:t>
      </w:r>
      <w:r w:rsidR="0090670C">
        <w:rPr>
          <w:rFonts w:hint="cs"/>
          <w:rtl/>
        </w:rPr>
        <w:t xml:space="preserve"> هي مرجعية الرد إلى مدارس العلم المتخصصة على منهاج أهل السنّة والجماعة: هناك بحمد الله تعالى آيتان في كتاب الله تعالى يرتفع بهما الخلاف - إن فهمناهما الفهم الصحيح، الآية الأولى، قوله تعالى: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 59]، والآية الثانية، قوله تعالى: {وَإِذَا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 [النساء: 83]، فالآية الأولى: أوضحت أنّ المرجعية الأساسية عند النزاع والخلاف هي الكتاب والسنّة، ولما كانت الأفهام قد تختلف أيضا في فهم أدلة الكتاب والسنّة، أوضحت الآية الثانية من الذين يحق الرجوع إلى أفهامهم للكتاب والسنّة ألا وهم العلماء المتخصصون، ونحمد الله تعالى أنّ جعل خصيصة لأهل السنّة والجماعة الناجية لا يُشاركهم فيها أحد من الفرق الإسلامية الأخرى ألا وهو التخصص العلمي ووجود المذاهب العلمية المتخصصة، وقد استقر لهم (أهل السنة والجماعة) على مر عصور الإسلام السابقة في العقيدة ثلاث مدارس أصولية معتمدة، الأولى: المدرسة الأثرية وإمامها الإمام أحمد بن حنبل، والثانية: الأشعرية وإمامها الإمام أبو الحسن الأشعري، والثالثة: الماتريدية وإمامها الإمام أبو منصور الماتريدي، ولا يمكن فصل إحداها بحال، وكل من حاول ذلك متهم في </w:t>
      </w:r>
      <w:r w:rsidR="0090670C">
        <w:rPr>
          <w:rFonts w:hint="cs"/>
          <w:rtl/>
        </w:rPr>
        <w:lastRenderedPageBreak/>
        <w:t xml:space="preserve">علمه أو دينه أو عقله لا محالة، واستقر لهم (أهل السنة والجماعة) في الفقه مذاهب أربعة، يأخذون الفقه عنها، المذهب الحنفي، نسبة إلى الإمام أبي حنيفة النعمان، والمذهب المالكي، نسبة إلى الإمام مالك بن أنس، والمذهب الشافعي، نسبة إلى الإمام محمد بن إدريس الشافعي، والمذهب الحنبلي، نسبة إلى الإمام أحمد ابن حنبل، ولهم مذاهب فقهية أخرى غير هذه الأربع لكنها لم تؤصل، ولم يحصل لها الاشتهار مثل هذه المذاهب الأربعة، ولهم في التزكية والأخلاق والتصوف طرق ومدارس </w:t>
      </w:r>
      <w:r w:rsidR="0090670C">
        <w:rPr>
          <w:rFonts w:eastAsia="Times New Roman" w:hint="cs"/>
          <w:rtl/>
        </w:rPr>
        <w:t xml:space="preserve">على منهاج أهل السنّة والجماعة، </w:t>
      </w:r>
      <w:r w:rsidR="0090670C">
        <w:rPr>
          <w:rFonts w:hint="cs"/>
          <w:rtl/>
        </w:rPr>
        <w:t xml:space="preserve">وبهذا صار الإطار الواسع الصحيح لأهل السنة والجماعة يشمل سواد المسلمين الأعظم، وتشمل مرجعيتهم تلك المدارس العلمية المؤصلة، فنأخذ ما اجتمعت عليه المدارس العلمية السنّية رأيا واحدا لا نرضى له بديلا ولا نلتفت إلى غيره، ويسعنا ما وسعهم من الاختلاف في الامور الاجتهادية والفرعيات الدقيقة التي تخضع للوجوه المتعددة والاحتمالات المختلفة، وتلك الامور يستحيل جمع الناس فيها على قول واحد لاحتمالات النصوص واختلاف المدارك بين العلماء، </w:t>
      </w:r>
    </w:p>
    <w:p w14:paraId="48DC3DD0" w14:textId="38BACE2B"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الخامس</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يرى الوهابية أن منهجهم هو المنهج الوحيد الصحيح لأهل السنة والجماعة</w:t>
      </w:r>
      <w:r w:rsidR="0090670C">
        <w:rPr>
          <w:rFonts w:hint="cs"/>
          <w:rtl/>
        </w:rPr>
        <w:t xml:space="preserve">، مع أنهم اعتمدوا على أفكار مدرسة واحدة تقوم على أفكار الشيخ محمد ابن عبد الوهاب المتأثر بشكل كبير بفكر ابن تيمية ومدرسته، وهكذا تم اختزال كل علوم دين الإسلام القيم في مفاهيم هؤلاء، مع إهمال كافة المدارس الأصولية والعلمية والتربوية الاخرى - والتي تأسست على يد مئات الآلاف من علماء الأمة وانتسب لها سواد المسلمين الأعظم مر عصور الإسلام -، بل وقياس قربهم وبعدهم عن أهل السنة والجماعة بهذه المقاييس الانحيازية، مما يمثل خطرا على سعة الدين واحترام تخصصاته العلمية، </w:t>
      </w:r>
    </w:p>
    <w:p w14:paraId="443C2EA0" w14:textId="6FCCD4AA" w:rsidR="0090670C" w:rsidRDefault="00E0094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السادس</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الخطأ العلمي القائم على احتكار المتسلفة لمصطلح السلف الصالح لأنفسهم</w:t>
      </w:r>
      <w:r w:rsidR="0090670C">
        <w:rPr>
          <w:rFonts w:hint="cs"/>
          <w:rtl/>
        </w:rPr>
        <w:t xml:space="preserve"> والى كل من ينتسب الى جماعتهم فقط، مع الخلط بين مفهوم السلف الصالح كمصطلح علمي، وما بين انتسابهم للسلفية كمؤسسة بديلة عن جميع التخصصات العلمية الإسلامية يعبر عنها آراء الإمام ابن تيمية، وآراء الشيخ محمد بن عبد الوهاب المؤسس الثاني لهذه الدعوى في القرن الثاني عشر، ولاشك أنّ عصور السلف الصالح الثلاثة الأولى التي شهد الرسول صلى الله عليه وسلم لها بالخيرية العامة هي عصور القدوة المثلى والإتباع الأمثل، ولاشك أنّ أهل السنة والجماعة يجتمعون على كتاب الله تعالى وسنة نبيه صلى الله عليه وسلم من خلال فهم السلف الصالح للكتاب والسنة، </w:t>
      </w:r>
      <w:r w:rsidR="0090670C">
        <w:rPr>
          <w:rFonts w:hint="cs"/>
          <w:rtl/>
        </w:rPr>
        <w:lastRenderedPageBreak/>
        <w:t xml:space="preserve">ولكن ينبغي مناقشة آرائهم جميعها لمعرفة مدي تمثيلها لمذهب السلف، ومدى قربها أو بعدها عن مذهب السلف في شتى أقسام العلم، ونقطة مهمة ألا وهي: لقد اساء هؤلاء فهم الخيرية المنصوص عليها في احاديث الرسول صلى الله عليه وسلم، لانهم ظنوا أنّ الخيرية اقتصرت على القرون الثلاث الاولى فقط، فاتجهوا الى رفض ومعارضة كل رأي او فهم يأتي من خارج دائرة القرون الثلاث الا بانتقاء الآراء بعد ذلك من العصور المتأخرة، والحقيقة التي يجب معرفتها: أنّ الخيرية لم تكن في جميع من عاش القرون الثلاث الاولى بل الخيرية كانت في العموم والمجموع الغالب، ثم ظهرت التخصصات العلمية بعد ذلك مستمدة أصولها من علماء تلك الحقبة المباركة من عصور الإسلام، فليس المقصود بالخيرية رفض كل صحيح بعدها، وهذا هو الخلل في فهم الخيرية، إنّ من خيرية عصور السلف الصالح أنّها وضعت الأسس والأصول واللبنات الأولى للتخصص الإسلامي في كل فن من فنون العلم، ثم تركت المجال للعلماء ليظهروا ابداعهم العلمي، ففي القرن التالي لعصور السلف ظهر التخصص في الحديث وكان من ثمرته أن حفظت السنّة متمثلة في صحيح البخاري وصحيح مسلم وسنن أبي داود وسنن الترمذي وسنن النسائي وسنن ابن ماجة وعير ذلك من كتب السنن والمسانيد، وظهر التخصص في الفقه وكان من ثمرته أن دون الفقه وظهرت المذاهب الفقهية الأربعة وغيرها مما يعد مفخرة أهل السنّة والجماعة في حفظ الشريعة، وانتشرت البدع واحتاج الناس إلى انتصاب العلماء للرد عليها، وأكرم الله تعالى الأمة بثلاثة من علماء المسلمين الأكابر، حملوا لواء الدفاع عن عقيدة المسلمين وبيان عقيدة أهل 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فالإمام أحمد حمل لواء الدفاع عن عقيدة أهل السنة تجاه المخالفين، والإمامان أبو الحسن الأشعري والإمام أبو منصور الماتريدي حملا لواء الهجوم على أعداء هذه العقيدة وتفنيد أخطائهم، وتطهير عقائد المسلمين من بدع الخوارج والشيعة والمعتزلة والمشبهة والمجسمة وغيرهم، وأكرم الله تعالى الأمة بهم وبتلامذتهم، وامتزجت علومهم، وظهر منهم المتخصصون في مجال العقيدة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وصار للمسلمين ثلاث مدارس في الأصول تمثل أهل السنّة والجماعة في باب العقيدة، وهي المدرسة </w:t>
      </w:r>
      <w:r w:rsidR="0090670C">
        <w:rPr>
          <w:rFonts w:hint="cs"/>
          <w:rtl/>
        </w:rPr>
        <w:lastRenderedPageBreak/>
        <w:t xml:space="preserve">الأثرية وعليها غالب الحنابلة إلا من مال إلى الحشو والتجسيم وسوء الادب مع الله تعالى بسبب عدم العلم بقواعد التقديس، والمدرسة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ومع الفتوحات الإسلامية وثراء المجتمعات الإسلامية، بدأ ميل المسلمين إلى الدنيا والركون إليها،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التزكية (التصوف)، وإثبات شرفه وجلاله وفضله، ومن باب سد النقص، واستكمال علوم الدين في جميع نواحي الحياة الإنسانية، </w:t>
      </w:r>
    </w:p>
    <w:p w14:paraId="53D596B3" w14:textId="708FDACC" w:rsidR="0090670C" w:rsidRDefault="00B537A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السابع</w:t>
      </w:r>
      <w:r>
        <w:rPr>
          <w:b/>
          <w:bCs/>
          <w:kern w:val="0"/>
          <w:sz w:val="36"/>
          <w:szCs w:val="36"/>
          <w:highlight w:val="yellow"/>
          <w:u w:val="single"/>
          <w:rtl/>
        </w:rPr>
        <w:t>]</w:t>
      </w:r>
      <w:r>
        <w:rPr>
          <w:kern w:val="0"/>
          <w:rtl/>
          <w:lang w:bidi="ar-KW"/>
        </w:rPr>
        <w:t xml:space="preserve">: </w:t>
      </w:r>
      <w:r w:rsidR="0090670C">
        <w:rPr>
          <w:rFonts w:eastAsia="Times New Roman" w:hint="cs"/>
          <w:b/>
          <w:bCs/>
          <w:sz w:val="30"/>
          <w:szCs w:val="30"/>
          <w:u w:val="single"/>
          <w:rtl/>
          <w:lang w:eastAsia="ar-SA" w:bidi="ar-KW"/>
        </w:rPr>
        <w:t>الخطأ والخطر والحذر كل الحذر من تقديم مؤسسة واحدة (السلفية بمفرداتها التي اشتهرت بها) على أنّها البديل عن جميع التخصصات العلمية الإسلامية</w:t>
      </w:r>
      <w:r w:rsidR="0090670C">
        <w:rPr>
          <w:rFonts w:eastAsia="Times New Roman" w:hint="cs"/>
          <w:rtl/>
          <w:lang w:eastAsia="ar-SA" w:bidi="ar-KW"/>
        </w:rPr>
        <w:t xml:space="preserve">، </w:t>
      </w:r>
      <w:r w:rsidR="0090670C">
        <w:rPr>
          <w:rFonts w:hint="cs"/>
          <w:rtl/>
        </w:rPr>
        <w:t xml:space="preserve">لقد كان السلف الصالح هم خير قرون الإسلام علما وعملا، وفقها وفهما، وهم أعلم الناس بدين الله عز وجل وأرسخ الناس إحاطة بعلومه وجوانبه وأقل الناس تكلفا في أمره وأبعد الناس غلوا في فهمه أو تفريطا في القيام بجوانبه، واهل السنة والجماعة يعرفون لسلفنا الصالح فضلهم ويسيرون على هديهم ومناهجهم فإنهم كانوا على الهدى القويم والصراط المستقيم، إنّ من خيرية عصور السلف الصالح أنّها وضعت الأسس والأصول واللبنات الأولى للتخصص الإسلامي في كل فن من فنون العلم، ثم تركت المجال للعلماء ليظهروا تخصصهم العلمي وابداعهم الفكري، وظل المسلمون يحترمون أهل التخصص في العلوم الشرعية إلى أن جاءت فوضى عدم احترام التخصص متمثلة في طرح السلفية على أنّها بديل عن جميع التخصصات العلمية، ولاشك أنّ عصور السلف الصالح الثلاثة الأولى التي شهد الرسول صلى الله عليه وسلم لها بالخيرية العامة هي عصور القدوة المثلى والإتباع الأمثل، ولاشك أنّ أهل السنة والجماعة يجتمعون على كتاب الله تعالى وسنة نبيه صلى الله عليه وسلم من خلال فهم السلف الصالح للكتاب والسنة، ولكن هناك نقاط لابد وأن توضع على الحروف عند تناول هذا الأمر، (النقطة الأولى): تتمثل في أنّ دعوى السلفية المعاصرة تنتسب إلى ابن تيمية انتسابا لصيقا لأنّه المؤسس لهذه الدعوى فينبغي مناقشة آراء ابن تيمية لمعرفة مدي تمثيله لمذهب السلف، ومدى قربه </w:t>
      </w:r>
      <w:r w:rsidR="0090670C">
        <w:rPr>
          <w:rFonts w:hint="cs"/>
          <w:rtl/>
        </w:rPr>
        <w:lastRenderedPageBreak/>
        <w:t>أو بعده عن مذهب السلف في شتى أقسام العلم</w:t>
      </w:r>
      <w:r w:rsidR="0090670C">
        <w:rPr>
          <w:rFonts w:hint="cs"/>
          <w:rtl/>
          <w:lang w:bidi="ar-KW"/>
        </w:rPr>
        <w:t xml:space="preserve">، </w:t>
      </w:r>
      <w:r w:rsidR="0090670C">
        <w:rPr>
          <w:rFonts w:hint="cs"/>
          <w:rtl/>
        </w:rPr>
        <w:t xml:space="preserve">و (النقطة الثانية): تتمثل في أنّ دعوى السلفية المعاصرة تنتسب إلى محمد بن عبد الوهاب انتسابا لصيقا لأنّه المؤسس لهذه الدعوى في القرن الثاني عشر، وهو قد أحال أغلب آرائه إلى ابن تيمية ثم أضاف أشياء وآراء واجتهادات ينبغي مناقشتها لمعرفة مدي تمثيلها لمذهب السلف، ومدى قربه أو بعده عن مذهب السلف في شتى أقسام العلم، و (النقطة الثالثة): تتمثل في تقييم مدى أصالة المدرسة السلفية المعاصرة، وبناءً على تلك النقاط ودراستها وتمحيصها يمكننا تقييم دعوى طرح السلفية على أنّها بديل عن جميع التخصصات العلمية، </w:t>
      </w:r>
    </w:p>
    <w:p w14:paraId="4403446B" w14:textId="6553CEED" w:rsidR="0090670C" w:rsidRDefault="0090670C" w:rsidP="0090670C">
      <w:pPr>
        <w:rPr>
          <w:rFonts w:eastAsia="Times New Roman"/>
          <w:lang w:eastAsia="ar-SA"/>
        </w:rPr>
      </w:pPr>
      <w:r>
        <w:rPr>
          <w:rFonts w:eastAsia="Times New Roman" w:hint="cs"/>
          <w:b/>
          <w:bCs/>
          <w:sz w:val="30"/>
          <w:szCs w:val="30"/>
          <w:u w:val="single"/>
          <w:rtl/>
          <w:lang w:eastAsia="ar-SA" w:bidi="ar-KW"/>
        </w:rPr>
        <w:t>وعلى سبيل الاجمال والتذكير</w:t>
      </w:r>
      <w:r w:rsidRPr="00B537A8">
        <w:rPr>
          <w:rFonts w:eastAsia="Times New Roman" w:hint="cs"/>
          <w:b/>
          <w:bCs/>
          <w:sz w:val="30"/>
          <w:szCs w:val="30"/>
          <w:u w:val="single"/>
          <w:rtl/>
          <w:lang w:eastAsia="ar-SA" w:bidi="ar-KW"/>
        </w:rPr>
        <w:t xml:space="preserve"> فــ [النقطة الأولى]:</w:t>
      </w:r>
      <w:r>
        <w:rPr>
          <w:rFonts w:hint="cs"/>
          <w:rtl/>
        </w:rPr>
        <w:t xml:space="preserve"> ابن تيمية رحمه الله تعالى: </w:t>
      </w:r>
      <w:r>
        <w:rPr>
          <w:rFonts w:hint="cs"/>
          <w:rtl/>
          <w:lang w:bidi="ar-KW"/>
        </w:rPr>
        <w:t xml:space="preserve">لم يكن معصوماً، ولم يجمع كل علوم الإسلام، وهذا غير متيسر لأحد، ولم يكن متخصصاً تخصصاً دقيقاً في أحد علوم الإسلام بحيث يُشار إليه فيه بالبنان، </w:t>
      </w:r>
      <w:r>
        <w:rPr>
          <w:rFonts w:hint="cs"/>
          <w:rtl/>
        </w:rPr>
        <w:t xml:space="preserve">ومع ذلك لم يدع علماً من علوم الإسلام إلا تكلم فيه وخالف أهله بما يراه هو حقاً، ولكن كانت تنقصه في غالب الأحيان دقة المتخصصين في ذلك العلم، كما أنّه ذهل ذهولاً شديداً عن علم التقديس، ولم يستطع هضمه، ولا معرفة قواعده فآل به ذلك إلى عداوة قلبية للسادة الأشاعرة حماة العقيدة والمؤصلين بحق لكل أبوابها على منهاج أهل السنّة والجماعة، وأدت تلك العداوة إلى الانتقاص من قدرهم بمناسبة وغير مناسبة، كما أنّها سببت خللاً عميقاً عنده عند الحديث عن أهل السنّة والجماعة وأهم صفاتهم وأهم أعلامهم، فأدخل الحشوية في إطار أهل السنّة، وأثنى على مؤلفاتهم، وفي المقابل صال وجال على علماء الأشاعرة المتخصصين في العقيدة دون أن يفهم منطلقاتهم التي استقوها من الكتاب والسنّة، والتي أجبرتهم على تبني مذهبهم في شتى أبواب علم العقيدة، كما أنّه ذهل عن حمل المتشابه على المحكم في أبواب الإيمان والكفر والتوحيد والشرك والسنّة والبدعة، كما يفعل المتخصصون، فصال وجال في باب الاسماء والاحكام بأخطاء آلت بمتبعيه إلى الغلو والخلل في جميع تلك الأبواب، </w:t>
      </w:r>
      <w:r w:rsidRPr="00B537A8">
        <w:rPr>
          <w:rFonts w:eastAsia="Times New Roman" w:hint="cs"/>
          <w:b/>
          <w:bCs/>
          <w:sz w:val="30"/>
          <w:szCs w:val="30"/>
          <w:u w:val="single"/>
          <w:rtl/>
          <w:lang w:eastAsia="ar-SA" w:bidi="ar-KW"/>
        </w:rPr>
        <w:t>و [النقطة الثانية]:</w:t>
      </w:r>
      <w:r>
        <w:rPr>
          <w:rFonts w:hint="cs"/>
          <w:rtl/>
        </w:rPr>
        <w:t xml:space="preserve"> تقييم مذهب محمد بن عبد الوهاب في شتى أقسام العلم لمعرفة مدي تمثيله لمذهب السلف، ومدى قربه أو بعده عن مذهب السلف في بعض أقسام العلم: لقد تبنى الشيخ محمد ابن عبد الوهاب نشر كتب وأفكار الإمام ابن تيمية بقوة السيف والسنان، ولكن أيضاً: كانت له كذلك اجتهادات خاطئة مرعبة جسيمة في مباحث توحيد الألوهية، وفي مباحث توحيد الربوبية، وفي مباحث </w:t>
      </w:r>
      <w:r>
        <w:rPr>
          <w:rFonts w:hint="cs"/>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Pr>
          <w:rFonts w:hint="cs"/>
          <w:rtl/>
        </w:rPr>
        <w:t xml:space="preserve">وفي مجال الخطأ في الهجوم على علم التصوف برمته، بحسنه </w:t>
      </w:r>
      <w:r>
        <w:rPr>
          <w:rFonts w:hint="cs"/>
          <w:rtl/>
        </w:rPr>
        <w:lastRenderedPageBreak/>
        <w:t xml:space="preserve">وسيئه، واعلان الحرب على أهله واستحلال حرماتهم لمسائل لا تبلغ بهم هذا الحال أبدا، </w:t>
      </w:r>
      <w:r>
        <w:rPr>
          <w:rFonts w:hint="cs"/>
          <w:rtl/>
          <w:lang w:bidi="ar-KW"/>
        </w:rPr>
        <w:t>و [</w:t>
      </w:r>
      <w:r>
        <w:rPr>
          <w:rFonts w:hint="cs"/>
          <w:rtl/>
        </w:rPr>
        <w:t xml:space="preserve">النقطة الثالثة]: تتمثل في تقييم مدى أصالة الحركة السلفية المعاصرة: </w:t>
      </w:r>
      <w:r>
        <w:rPr>
          <w:rFonts w:hint="cs"/>
          <w:bdr w:val="none" w:sz="0" w:space="0" w:color="auto" w:frame="1"/>
          <w:rtl/>
        </w:rPr>
        <w:t xml:space="preserve">إنّ مسمَّى الحركة السلفية المعاصرة نقصد به امتداد المدرسة النجدية الوهابية، إن أكثر أصحاب هذه الحركة يعتبرون جماعتهم هي الامتداد الصحيح الوحيد للفكر الإسلامي السليم الذي ينبغي أن يكون عليه كافة المسلمين، فمع تنوع فصائلها العلمية والعملية والتراثية والجهادية والمُدخلية والجامية والسرورية والقطبية والتكفيرية، ومع انها جميعا تتسم بالسطحية في الطرح لاسيما في آرائها العقدية الساذجة التي هي أقرب إلى الحشو والتجسيم منها إلى العلم الراسخ المتخصص، فإنها جميعا تعمل بلا هوادة على إحياء قضايا عقائدية خاطئة، تشق بها وحدة المسلمين العلمية والعقدية، وهم فيها ضد أهل التخصص وأهل العلم الراسخ والحق الزلال، مثل إثبات العلو الحسي والفوقية المكانية، ومثل المبالغة في شن الحرب على التأويل السائغ الذي لا مفر منه للجمع الصحيح بين النصوص المتشابهة وحملها على أمهاتها من المحكمات شأن كل أهل العلم الراسخين فيه، وهم عند التحقيق يتبعون المنهج الحشوي البعيد كل البعد عن التقديس والتنزيه واحترام المتخصصين في علوم الدين، إنهم يزعمون انهم المتحدث الرسمي الوحيد عن أهل السنة وأن أفهامهم للدين هي الدين بعينه، وهم في حقيقة الامر حشوية </w:t>
      </w:r>
      <w:r>
        <w:rPr>
          <w:rFonts w:hint="cs"/>
          <w:rtl/>
        </w:rPr>
        <w:t xml:space="preserve">يقطعون الطريق على أهل العلم المنزهين المقدسين لله المتخصصين في العقيدة على منهاج أهل الحق، من الأثرية والأشاعرة والماتريدية، وما ذاك إلا لأنّهم لم يدرس قواعد هذا العلم على أيدي أصحابه من المتخصصين، </w:t>
      </w:r>
      <w:r>
        <w:rPr>
          <w:rFonts w:hint="cs"/>
          <w:bdr w:val="none" w:sz="0" w:space="0" w:color="auto" w:frame="1"/>
          <w:rtl/>
        </w:rPr>
        <w:t>لقد دخلت الحركة السلفية المعاصرة بسبب التصورات الخاطئة عن الدين وعن علوم الدين في صراعات كبيرة مع بقية طوائف أهل السنّة والجماعة، وزاد الطين بلة أنّهم تصوروا أنهم الأوصياء على الجميع، فما فهموه هو الإسلام وهو الهدى والرشاد، وما عارضوه فهو الضلال، فشددوا النكير على المخالفين،</w:t>
      </w:r>
      <w:r>
        <w:rPr>
          <w:rFonts w:hint="cs"/>
          <w:rtl/>
        </w:rPr>
        <w:t xml:space="preserve"> وصارت علاقتهم مع غيرهم من المسلمين علاقة التبديع والتاثيم والتفسيق، ثم لم تلبث تلك الحركة السلفية المعاصرة أن انقسمت على نفسها إلى طوائف عديدة أكثرها يبدع أكثرها، وبعضها يكفّر بعضها، فإنّا لله وإنّا إليه راجعون، و</w:t>
      </w:r>
      <w:r>
        <w:rPr>
          <w:rStyle w:val="apple-converted-space"/>
          <w:rFonts w:hint="cs"/>
          <w:b/>
          <w:shd w:val="clear" w:color="auto" w:fill="FFFFFF"/>
          <w:rtl/>
          <w:lang w:bidi="ar-KW"/>
        </w:rPr>
        <w:t xml:space="preserve">هذا كله بين السلفيين أنفسهم، فما بالنا إن كان تقييمهم ينال الآخرين، </w:t>
      </w:r>
      <w:r>
        <w:rPr>
          <w:rFonts w:eastAsia="Times New Roman" w:hint="cs"/>
          <w:rtl/>
          <w:lang w:eastAsia="ar-SA"/>
        </w:rPr>
        <w:t xml:space="preserve">وعليه فإنّ الرد العلمي الصحيح والمنهجية العلمية السديدة لا تكون إلا إلى مدارس العلم المتخصصة فيه، فهو الذي يرفع النزاع، فالأمر الذي اتفقت عليه مدارس العلم المتخصصة فيه نأخذه رأياً واحداً، وما اختلفوا فيه وسعنا ما وسعهم من الاختلاف، دون تنازع أو شقاق، ولو ذهبنا نُقارن بين المرجعيتين، (مرجعية الرد إلى المدرسة السلفية ومرجعية الرد إلى المدارس المتخصصة) لوجدنا الدقة في مرجعية أهل المذاهب العلمية المتخصصة، فلم نسمع منهم أحدا يكفر أخاه إلا بضوابط دونها العلم الراسخ، ولا </w:t>
      </w:r>
      <w:r>
        <w:rPr>
          <w:rFonts w:eastAsia="Times New Roman" w:hint="cs"/>
          <w:rtl/>
          <w:lang w:eastAsia="ar-SA"/>
        </w:rPr>
        <w:lastRenderedPageBreak/>
        <w:t xml:space="preserve">استحل دمه وماله وعرضه إلا بضوابط وضعها المتخصصون، ولم نسمع عن موجات التبديع والتفسيق التي اُبتلينا بها في هذا الزمان، (أمّا الرد المنضبط الدقيق): فمثاله: إذا حدث خلاف في قضية عقدية مثلاً (تنزيه ذات الله تعالى عن الحد او الجارحة أو المكان) فالقول فيها ما قالت المدارس المتخصصة الأشعرية أو الماتريدية أو الأثرية وجميعها مجمع على تنزيه الله تعالى عن تلك النقائص التي تضاد الكمال الواجب لله تعالى والتي هي سمات المخلوقات والمحدثات التي تنزه الله تعالى عنها {ليس كمثله شيء}، ولا عبرة لمن خالف تلك المدارس المتخصصة من الحشوية والمجسمة والمشبهة وأنصاف الجهلاء وأصحاب الجهل المركب من الموتورين الصائلين على الكتاب والسنّة وما فيهما من التنزيه وهم يدعون - خطأً - الصولة لهما والانتفاض لنصرتهما، وهكذا فإنّ لكل علم له أهله المتخصصون وله مدارسه السنّية المتأصلة العريقة، </w:t>
      </w:r>
    </w:p>
    <w:p w14:paraId="4C648C38" w14:textId="0350ADC0" w:rsidR="0090670C" w:rsidRDefault="00B537A8" w:rsidP="0090670C">
      <w:pPr>
        <w:rPr>
          <w:rtl/>
        </w:rPr>
      </w:pPr>
      <w:r>
        <w:rPr>
          <w:b/>
          <w:bCs/>
          <w:kern w:val="0"/>
          <w:sz w:val="36"/>
          <w:szCs w:val="36"/>
          <w:highlight w:val="yellow"/>
          <w:u w:val="single"/>
          <w:rtl/>
        </w:rPr>
        <w:t xml:space="preserve">[المفتاح </w:t>
      </w:r>
      <w:r w:rsidR="007D790B">
        <w:rPr>
          <w:rFonts w:hint="cs"/>
          <w:b/>
          <w:bCs/>
          <w:kern w:val="0"/>
          <w:sz w:val="36"/>
          <w:szCs w:val="36"/>
          <w:highlight w:val="yellow"/>
          <w:u w:val="single"/>
          <w:rtl/>
        </w:rPr>
        <w:t>الثامن</w:t>
      </w:r>
      <w:r>
        <w:rPr>
          <w:b/>
          <w:bCs/>
          <w:kern w:val="0"/>
          <w:sz w:val="36"/>
          <w:szCs w:val="36"/>
          <w:highlight w:val="yellow"/>
          <w:u w:val="single"/>
          <w:rtl/>
        </w:rPr>
        <w:t>]</w:t>
      </w:r>
      <w:r>
        <w:rPr>
          <w:kern w:val="0"/>
          <w:rtl/>
          <w:lang w:bidi="ar-KW"/>
        </w:rPr>
        <w:t xml:space="preserve">: </w:t>
      </w:r>
      <w:r w:rsidR="0090670C">
        <w:rPr>
          <w:rFonts w:hint="cs"/>
          <w:b/>
          <w:bCs/>
          <w:sz w:val="30"/>
          <w:szCs w:val="30"/>
          <w:u w:val="single"/>
          <w:rtl/>
        </w:rPr>
        <w:t>الفرق الجوهري بين مدارس المتخصصين في علوم الإسلام</w:t>
      </w:r>
      <w:r w:rsidR="0090670C">
        <w:rPr>
          <w:rFonts w:hint="cs"/>
          <w:rtl/>
        </w:rPr>
        <w:t xml:space="preserve">، وبين مدرسة ابن تيمية العلمية: أنّ مدارس المتخصصين في علوم الإسلام، سواء في العقيدة أو الفقه أو التزكية، أنّ كل واحدة منها تخصص في علم معين، ثم كان التمحيص والتأصيل والتهذيب في النور على أيدي مئات إن لم يكن آلاف المتخصصين المنتسبين إلى تلك المدارس، فصنعت في النور، وهذبت في النور، وانتشرت في النور، فكانت في مأمن من الخطأ الكبير والخلل الجسيم، وها هي مدارس العقيدة: الأثرية والأشعرية والماتريدية ملئت الأرض نوراً وانتسب إليها على مر العصور أكابر العلماء، وأساطين أهل العلم، وها هي مدارس الفقه عمت أرجاء الأرض وانتسب إليها سواد أهل السنّة والجماعة، وهكذا مدارس التربية والتزكية التي نشرت الإسلام شمالا وجنوبا وشرقا وغربا، أمّا مدرسة ابن تيمية - فبسبب مخالفة ابن تيمية لعلماء أهل عصره من شتى الطوائف، ولا يعقل فسادهم جميعا وصلاحه - قد صُنعت في السجون والخفاء، ولم يطلع عليها سوى فئة قليلة من اتباعه، ولم تُؤصل في النور، ولم تهذب كما كان يفعل علماء المذاهب في تخصصهم، ثم اختفت كتبه ومعارفه حتى تبناها ونشرها الشيخ محمد ابن عبد الوهاب بقوة السيف والسنان، وفي ظل هذا الجو الملبد بغيوم الارهاب الفكري بالتكفير والتبديع لمن يخالف هذه المنظومة الفكرية والعقدية، استكان من استكان ونشأ جيل لا يعرف إلا ما رأى، فلم تُؤصل الأفكار في أجواء حرية الفكر ودقة التخصص، كما حدث مع سائر مدارس التخصص الفكري الإسلامي، </w:t>
      </w:r>
      <w:r w:rsidR="0090670C">
        <w:rPr>
          <w:rFonts w:hint="cs"/>
          <w:rtl/>
          <w:lang w:bidi="ar-KW"/>
        </w:rPr>
        <w:t xml:space="preserve">والله من وراء القصد وهو يهدي السبيل، </w:t>
      </w:r>
    </w:p>
    <w:p w14:paraId="486427E5" w14:textId="3FE63732" w:rsidR="0090670C" w:rsidRDefault="0090670C" w:rsidP="0090670C">
      <w:pPr>
        <w:jc w:val="center"/>
        <w:rPr>
          <w:rtl/>
        </w:rPr>
      </w:pPr>
      <w:r>
        <w:rPr>
          <w:rFonts w:hint="cs"/>
          <w:rtl/>
        </w:rPr>
        <w:t>***</w:t>
      </w:r>
      <w:r w:rsidR="00B537A8">
        <w:rPr>
          <w:rFonts w:hint="cs"/>
          <w:rtl/>
        </w:rPr>
        <w:t xml:space="preserve"> </w:t>
      </w:r>
    </w:p>
    <w:p w14:paraId="7DE04ECE" w14:textId="213C2648" w:rsidR="00B537A8" w:rsidRDefault="00B537A8" w:rsidP="0090670C">
      <w:pPr>
        <w:jc w:val="center"/>
        <w:rPr>
          <w:rtl/>
        </w:rPr>
      </w:pPr>
    </w:p>
    <w:p w14:paraId="0044A32A" w14:textId="77777777" w:rsidR="00B537A8" w:rsidRDefault="00B537A8" w:rsidP="0090670C">
      <w:pPr>
        <w:jc w:val="center"/>
      </w:pPr>
    </w:p>
    <w:p w14:paraId="455B5714" w14:textId="77777777" w:rsidR="0090670C" w:rsidRDefault="0090670C" w:rsidP="0090670C">
      <w:pPr>
        <w:pStyle w:val="a3"/>
        <w:jc w:val="center"/>
        <w:rPr>
          <w:sz w:val="40"/>
          <w:szCs w:val="40"/>
          <w:u w:val="single"/>
          <w:rtl/>
          <w:lang w:bidi="ar-KW"/>
        </w:rPr>
      </w:pPr>
    </w:p>
    <w:p w14:paraId="5C2880C4" w14:textId="77777777" w:rsidR="0090670C" w:rsidRDefault="0090670C" w:rsidP="0090670C">
      <w:pPr>
        <w:pStyle w:val="a3"/>
        <w:jc w:val="center"/>
        <w:rPr>
          <w:sz w:val="40"/>
          <w:szCs w:val="40"/>
          <w:highlight w:val="yellow"/>
          <w:u w:val="single"/>
          <w:rtl/>
          <w:lang w:bidi="ar-KW"/>
        </w:rPr>
      </w:pPr>
      <w:r>
        <w:rPr>
          <w:rFonts w:hint="cs"/>
          <w:sz w:val="40"/>
          <w:szCs w:val="40"/>
          <w:highlight w:val="yellow"/>
          <w:u w:val="single"/>
          <w:rtl/>
          <w:lang w:bidi="ar-KW"/>
        </w:rPr>
        <w:t>المبحث التاسع</w:t>
      </w:r>
    </w:p>
    <w:p w14:paraId="18E0CBA1" w14:textId="625602BB" w:rsidR="0090670C" w:rsidRDefault="008A6E6D" w:rsidP="0090670C">
      <w:pPr>
        <w:pStyle w:val="a3"/>
        <w:jc w:val="center"/>
        <w:rPr>
          <w:sz w:val="40"/>
          <w:szCs w:val="40"/>
          <w:u w:val="single"/>
          <w:rtl/>
          <w:lang w:bidi="ar-KW"/>
        </w:rPr>
      </w:pPr>
      <w:r>
        <w:rPr>
          <w:rFonts w:hint="cs"/>
          <w:sz w:val="40"/>
          <w:szCs w:val="40"/>
          <w:highlight w:val="yellow"/>
          <w:u w:val="single"/>
          <w:rtl/>
          <w:lang w:bidi="ar-KW"/>
        </w:rPr>
        <w:t xml:space="preserve">يجب الحذر </w:t>
      </w:r>
      <w:r w:rsidR="00590573">
        <w:rPr>
          <w:rFonts w:hint="cs"/>
          <w:sz w:val="40"/>
          <w:szCs w:val="40"/>
          <w:highlight w:val="yellow"/>
          <w:u w:val="single"/>
          <w:rtl/>
          <w:lang w:bidi="ar-KW"/>
        </w:rPr>
        <w:t xml:space="preserve">شرعا </w:t>
      </w:r>
      <w:r w:rsidR="0090670C">
        <w:rPr>
          <w:rFonts w:hint="cs"/>
          <w:sz w:val="40"/>
          <w:szCs w:val="40"/>
          <w:highlight w:val="yellow"/>
          <w:u w:val="single"/>
          <w:rtl/>
          <w:lang w:bidi="ar-KW"/>
        </w:rPr>
        <w:t xml:space="preserve">من كل </w:t>
      </w:r>
      <w:r w:rsidR="006F4343">
        <w:rPr>
          <w:rFonts w:hint="cs"/>
          <w:sz w:val="40"/>
          <w:szCs w:val="40"/>
          <w:highlight w:val="yellow"/>
          <w:u w:val="single"/>
          <w:rtl/>
          <w:lang w:bidi="ar-KW"/>
        </w:rPr>
        <w:t>شاذ غريب في مذاهب الوهابية</w:t>
      </w:r>
    </w:p>
    <w:p w14:paraId="02F08C99" w14:textId="77777777" w:rsidR="0090670C" w:rsidRDefault="0090670C" w:rsidP="0090670C">
      <w:pPr>
        <w:pStyle w:val="a3"/>
        <w:jc w:val="center"/>
        <w:rPr>
          <w:sz w:val="40"/>
          <w:szCs w:val="40"/>
          <w:u w:val="single"/>
          <w:rtl/>
          <w:lang w:bidi="ar-KW"/>
        </w:rPr>
      </w:pPr>
    </w:p>
    <w:p w14:paraId="614E8A65" w14:textId="003E9650" w:rsidR="0090670C" w:rsidRDefault="0090670C" w:rsidP="0090670C">
      <w:pPr>
        <w:rPr>
          <w:kern w:val="0"/>
          <w:rtl/>
        </w:rPr>
      </w:pPr>
      <w:r>
        <w:rPr>
          <w:rFonts w:hint="cs"/>
          <w:b/>
          <w:bCs/>
          <w:sz w:val="36"/>
          <w:szCs w:val="36"/>
          <w:highlight w:val="yellow"/>
          <w:u w:val="single"/>
          <w:rtl/>
        </w:rPr>
        <w:t>[المفتاح الأول]</w:t>
      </w:r>
      <w:r>
        <w:rPr>
          <w:rFonts w:hint="cs"/>
          <w:rtl/>
          <w:lang w:bidi="ar-KW"/>
        </w:rPr>
        <w:t xml:space="preserve">: </w:t>
      </w:r>
      <w:r w:rsidR="006F4343">
        <w:rPr>
          <w:rFonts w:hint="cs"/>
          <w:rtl/>
          <w:lang w:bidi="ar-KW"/>
        </w:rPr>
        <w:t xml:space="preserve">يجب الحذر كل الحذر عن كل قول او فكر أو رأي جاءت به الوهابية مخالف لما عليه اهل السنّة والجماعة وذلك لامتناع النبي صلى الله عليه وسلم من الدعاء لنجد وذكر انها أرض الفتن ورأس الكفر ومنها يخرج قرن الشيطان، فالحذر الحذر من كل ما خالفت فيه تلك الفرقة لمذاهب اهل السنّة والجماعة في العقيدة او في الفقه او في التصوف، </w:t>
      </w:r>
      <w:r w:rsidR="006F4343" w:rsidRPr="006F4343">
        <w:rPr>
          <w:rFonts w:hint="cs"/>
          <w:b/>
          <w:bCs/>
          <w:rtl/>
          <w:lang w:bidi="ar-KW"/>
        </w:rPr>
        <w:t>و</w:t>
      </w:r>
      <w:r w:rsidRPr="006F4343">
        <w:rPr>
          <w:rFonts w:hint="cs"/>
          <w:b/>
          <w:bCs/>
          <w:rtl/>
        </w:rPr>
        <w:t>لم ي</w:t>
      </w:r>
      <w:r>
        <w:rPr>
          <w:rFonts w:hint="cs"/>
          <w:b/>
          <w:bCs/>
          <w:rtl/>
        </w:rPr>
        <w:t>رد في السنة النبوية ذكر للفرقة (الوهابية) صراحةً</w:t>
      </w:r>
      <w:r>
        <w:rPr>
          <w:rFonts w:hint="cs"/>
          <w:rtl/>
        </w:rPr>
        <w:t xml:space="preserve">، </w:t>
      </w:r>
      <w:r w:rsidR="006F4343">
        <w:rPr>
          <w:rFonts w:hint="cs"/>
          <w:rtl/>
        </w:rPr>
        <w:t xml:space="preserve">لأنّ </w:t>
      </w:r>
      <w:r>
        <w:rPr>
          <w:rFonts w:hint="cs"/>
          <w:rtl/>
        </w:rPr>
        <w:t xml:space="preserve">هذا المصطلح </w:t>
      </w:r>
      <w:r w:rsidR="006F4343">
        <w:rPr>
          <w:rFonts w:hint="cs"/>
          <w:rtl/>
        </w:rPr>
        <w:t xml:space="preserve">ببساطة </w:t>
      </w:r>
      <w:r>
        <w:rPr>
          <w:rFonts w:hint="cs"/>
          <w:rtl/>
        </w:rPr>
        <w:t xml:space="preserve">نشأ لاحقاً نسبةً إلى الشيخ محمد بن عبد الوهاب في القرن الثاني عشر الهجري حيث ظهر بنجد وكانت له دعوته الوهابية التي جمعت ما بين الحشو والتجسيم وما بين الخروج والتكفير وأضافت إلى ذلك مذهبا جديدا في التوحيد يفوق الخوارج القدامى غلوا وتكفيرا وسفكا لدماء المسلمين بدعوى عدم فهم الشهادتين وعدم فهم التوحيد، واتهموا الامة كلها -عداهم- بالشرك والكفر، وكانت فتنة اكلت الأخضر واليابس في نجد والحجاز وعم غلوها أغلب أقطار الدول الإسلامية، و لا زالت آثارها إلى اليوم نعاني منها أشد العناء، حشو وتجسيم للذات الإلهية وغلو في التكفير والتشريك والتبديع ومحاربة التخصص الإسلامي المتمثل في مدارسه المعروفة في العقيدة وفي الفقه وفي التصوف، وقد أشار النبي صلى الله عليه وسلم إلى خطر هذه الفرقة بما اعلمه </w:t>
      </w:r>
      <w:r>
        <w:rPr>
          <w:rFonts w:hint="cs"/>
          <w:rtl/>
        </w:rPr>
        <w:lastRenderedPageBreak/>
        <w:t xml:space="preserve">الله من علم الغيب، وأول ذلك امتناعه عن الدعاء لنجد وذكر انّ منها يطلع قرن الشيطان، وانّ راس الكفر هناك حيث الفخر والكبر والخيلاء، وأن بها الزلازل الدينية والفتن العظيمة التي تفتن المسلمين عن دينهم، والتي تعوذ منها النبي صلى الله عليه وسلم، </w:t>
      </w:r>
      <w:r>
        <w:rPr>
          <w:rFonts w:hint="cs"/>
          <w:b/>
          <w:bCs/>
          <w:u w:val="single"/>
          <w:rtl/>
        </w:rPr>
        <w:t>ومن ذلك:</w:t>
      </w:r>
      <w:r>
        <w:rPr>
          <w:rFonts w:hint="cs"/>
          <w:rtl/>
        </w:rPr>
        <w:t xml:space="preserve"> </w:t>
      </w:r>
      <w:r>
        <w:rPr>
          <w:rFonts w:hint="cs"/>
          <w:b/>
          <w:bCs/>
          <w:rtl/>
        </w:rPr>
        <w:t xml:space="preserve">ما أخرجه الشيخان البخاري ومسلم </w:t>
      </w:r>
      <w:r>
        <w:rPr>
          <w:rFonts w:hint="cs"/>
          <w:rtl/>
        </w:rPr>
        <w:t>عن نافع عن بن عمر أن رسول الله ‏ ‏صلى الله عليه وسلم ‏ ‏قال: (اللهم بارك لنا في شامنا وفي يمننا قال قالوا وفي نجدنا، قال اللهم بارك لنا في شامنا وفي يمننا قال قالوا وفي نجدنا قال</w:t>
      </w:r>
      <w:r>
        <w:rPr>
          <w:rFonts w:hint="cs"/>
          <w:b/>
          <w:bCs/>
          <w:u w:val="single"/>
          <w:rtl/>
        </w:rPr>
        <w:t>: هناك الزلازل والفتن وبها يطلع قرن الشيطان</w:t>
      </w:r>
      <w:r>
        <w:rPr>
          <w:rFonts w:hint="cs"/>
          <w:rtl/>
        </w:rPr>
        <w:t xml:space="preserve">) [متفق عليه]، </w:t>
      </w:r>
      <w:r>
        <w:rPr>
          <w:rFonts w:hint="cs"/>
          <w:b/>
          <w:bCs/>
          <w:rtl/>
        </w:rPr>
        <w:t>واخرج البخاري والترمذي وأحمد</w:t>
      </w:r>
      <w:r>
        <w:rPr>
          <w:rFonts w:hint="cs"/>
          <w:rtl/>
        </w:rPr>
        <w:t xml:space="preserve"> عن ابن عمر رضي الله عنهما قال: ذكر النبي صلى الله عليه وسلم فقال: (اللهم بارك لنا في شامنا، اللهم بارك لنا في يمننا، قالوا: وفي نجدنا، قال: اللهم بارك لنا في شامنا، اللهم بارك لنا في يمننا، قالوا: يا رسول الله وفي نجدنا فأظنه </w:t>
      </w:r>
      <w:r>
        <w:rPr>
          <w:rFonts w:hint="cs"/>
          <w:b/>
          <w:bCs/>
          <w:u w:val="single"/>
          <w:rtl/>
        </w:rPr>
        <w:t>قال الثالثة: هناك الزلازل والفتن، وبها يطلع قرن الشيطان</w:t>
      </w:r>
      <w:r>
        <w:rPr>
          <w:rFonts w:hint="cs"/>
          <w:rtl/>
        </w:rPr>
        <w:t xml:space="preserve">) [البخاري والترمذي وأحمد]، </w:t>
      </w:r>
      <w:r>
        <w:rPr>
          <w:rFonts w:hint="cs"/>
          <w:b/>
          <w:bCs/>
          <w:rtl/>
        </w:rPr>
        <w:t>وأخرج البخاري</w:t>
      </w:r>
      <w:r>
        <w:t> </w:t>
      </w:r>
      <w:r>
        <w:rPr>
          <w:rFonts w:hint="cs"/>
          <w:rtl/>
        </w:rPr>
        <w:t>عن</w:t>
      </w:r>
      <w:r>
        <w:rPr>
          <w:rFonts w:hint="cs"/>
        </w:rPr>
        <w:t xml:space="preserve"> </w:t>
      </w:r>
      <w:r>
        <w:rPr>
          <w:rFonts w:hint="cs"/>
          <w:rtl/>
        </w:rPr>
        <w:t>‏ ‏أبي هريرة ‏ ‏رضي الله عنه ‏ ‏أن رسول</w:t>
      </w:r>
      <w:r>
        <w:rPr>
          <w:rFonts w:hint="cs"/>
        </w:rPr>
        <w:t xml:space="preserve"> </w:t>
      </w:r>
      <w:r>
        <w:rPr>
          <w:rFonts w:hint="cs"/>
          <w:rtl/>
        </w:rPr>
        <w:t xml:space="preserve">الله ‏ ‏صلى الله عليه وسلم ‏ </w:t>
      </w:r>
      <w:r>
        <w:rPr>
          <w:rFonts w:hint="cs"/>
          <w:b/>
          <w:bCs/>
          <w:u w:val="single"/>
          <w:rtl/>
        </w:rPr>
        <w:t>‏قال</w:t>
      </w:r>
      <w:r>
        <w:rPr>
          <w:b/>
          <w:bCs/>
          <w:u w:val="single"/>
        </w:rPr>
        <w:t> </w:t>
      </w:r>
      <w:r>
        <w:rPr>
          <w:rFonts w:hint="cs"/>
          <w:b/>
          <w:bCs/>
          <w:u w:val="single"/>
          <w:rtl/>
        </w:rPr>
        <w:t>(‏رأس الكفر نحو المشرق والفخر والخيلاء</w:t>
      </w:r>
      <w:r>
        <w:rPr>
          <w:b/>
          <w:bCs/>
          <w:u w:val="single"/>
        </w:rPr>
        <w:t> </w:t>
      </w:r>
      <w:r>
        <w:rPr>
          <w:rFonts w:hint="cs"/>
          <w:b/>
          <w:bCs/>
          <w:u w:val="single"/>
          <w:rtl/>
        </w:rPr>
        <w:t>في أهل الخيل والإبل ‏ ‏والفدادين ‏ ‏أهل الوبر والسكينة في أهل الغنم)</w:t>
      </w:r>
      <w:r>
        <w:rPr>
          <w:rFonts w:hint="cs"/>
          <w:rtl/>
        </w:rPr>
        <w:t xml:space="preserve"> [أخرجه البخاري]، </w:t>
      </w:r>
      <w:r>
        <w:rPr>
          <w:rFonts w:hint="cs"/>
          <w:b/>
          <w:bCs/>
          <w:rtl/>
        </w:rPr>
        <w:t>وأخرج الشيخان البخاري ومسلم</w:t>
      </w:r>
      <w:r>
        <w:rPr>
          <w:rFonts w:hint="cs"/>
          <w:rtl/>
        </w:rPr>
        <w:t xml:space="preserve"> عن ابن عمر رضي الله</w:t>
      </w:r>
      <w:r>
        <w:rPr>
          <w:rFonts w:hint="cs"/>
        </w:rPr>
        <w:t xml:space="preserve"> </w:t>
      </w:r>
      <w:r>
        <w:rPr>
          <w:rFonts w:hint="cs"/>
          <w:rtl/>
        </w:rPr>
        <w:t>عنهما أنه سمع رسول الله صلى الله عليه وهو مستقبل المشرق يقول: (ألا إن الفتنة</w:t>
      </w:r>
      <w:r>
        <w:rPr>
          <w:rFonts w:hint="cs"/>
        </w:rPr>
        <w:t xml:space="preserve"> </w:t>
      </w:r>
      <w:r>
        <w:rPr>
          <w:rFonts w:hint="cs"/>
          <w:rtl/>
        </w:rPr>
        <w:t xml:space="preserve">ها هنا، ألا إن الفتنة هاهنا، ألا إن الفتنة هاهنا، </w:t>
      </w:r>
      <w:r>
        <w:rPr>
          <w:rFonts w:hint="cs"/>
          <w:b/>
          <w:bCs/>
          <w:u w:val="single"/>
          <w:rtl/>
        </w:rPr>
        <w:t>من حيث يطلع قرن الشيطان</w:t>
      </w:r>
      <w:r>
        <w:rPr>
          <w:rFonts w:hint="cs"/>
          <w:rtl/>
        </w:rPr>
        <w:t>) [متفق</w:t>
      </w:r>
      <w:r>
        <w:rPr>
          <w:rFonts w:hint="cs"/>
        </w:rPr>
        <w:t xml:space="preserve"> </w:t>
      </w:r>
      <w:r>
        <w:rPr>
          <w:rFonts w:hint="cs"/>
          <w:rtl/>
        </w:rPr>
        <w:t xml:space="preserve">عليه] وفي رواية لمسلم: رأس الكفر من هاهنا، من حيث يطلع قرن الشيطان) [خرجه مسلم]، </w:t>
      </w:r>
      <w:r>
        <w:rPr>
          <w:rFonts w:hint="cs"/>
          <w:b/>
          <w:bCs/>
          <w:rtl/>
        </w:rPr>
        <w:t xml:space="preserve">واخرج البخاري </w:t>
      </w:r>
      <w:r>
        <w:rPr>
          <w:rFonts w:hint="cs"/>
          <w:rtl/>
        </w:rPr>
        <w:t xml:space="preserve">عن أبي مسعود أن النبي صلى الله عليه وسلم قال الإيمان ها هنا وأشار بيده إلى اليمن والجفاء وغلظ القلوب في الفدادين ثم أصول أذناب الإبل من حيث </w:t>
      </w:r>
      <w:r>
        <w:rPr>
          <w:rFonts w:hint="cs"/>
          <w:b/>
          <w:bCs/>
          <w:u w:val="single"/>
          <w:rtl/>
        </w:rPr>
        <w:t>يطلع قرنا الشيطان في ربيعة ومضر</w:t>
      </w:r>
      <w:r>
        <w:rPr>
          <w:rFonts w:hint="cs"/>
          <w:rtl/>
        </w:rPr>
        <w:t xml:space="preserve"> [أخرجه البخاري]، </w:t>
      </w:r>
      <w:r>
        <w:rPr>
          <w:rFonts w:hint="cs"/>
          <w:b/>
          <w:bCs/>
          <w:rtl/>
        </w:rPr>
        <w:t>واخرج مسلم</w:t>
      </w:r>
      <w:r>
        <w:rPr>
          <w:rFonts w:hint="cs"/>
          <w:rtl/>
        </w:rPr>
        <w:t xml:space="preserve"> عن أبي مسعود قال ثم أشار النبي صلى الله عليه وسلم بيده نحو اليمن فقال: (ألا إن الإيمان ههنا وأن القسوة وغلظ القلوب في الفدادين ثم أصول أذناب الإبل </w:t>
      </w:r>
      <w:r>
        <w:rPr>
          <w:rFonts w:hint="cs"/>
          <w:b/>
          <w:bCs/>
          <w:u w:val="single"/>
          <w:rtl/>
        </w:rPr>
        <w:t>حيث يطلع قرنا الشيطان في ربيعة ومضر</w:t>
      </w:r>
      <w:r>
        <w:rPr>
          <w:rFonts w:hint="cs"/>
          <w:rtl/>
        </w:rPr>
        <w:t>) [رواه مسلم]، و</w:t>
      </w:r>
      <w:r>
        <w:rPr>
          <w:rFonts w:hint="cs"/>
          <w:b/>
          <w:bCs/>
          <w:kern w:val="0"/>
          <w:rtl/>
        </w:rPr>
        <w:t>المقصود الحقيقي بنجد في أحاديث النبي صلى الله عليه وسلم</w:t>
      </w:r>
      <w:r>
        <w:rPr>
          <w:rFonts w:hint="cs"/>
          <w:kern w:val="0"/>
          <w:rtl/>
        </w:rPr>
        <w:t xml:space="preserve">: هو إقليم نجد المعروف بالسعودية لأننا لا نعرف نجدا إذا اطلق سوى نجد المعروفة، بدليل أن علماء هذه المنطقة يسمون أنفسهم علماء الدعوة النجدية، وأهل المشرق لساكني المدينة المنورة هم أهل نجد وليس أهل العراق، فكان الأحرى بالألباني أن يتق الله ولا يلوي أعناق النصوص ليزعم انّ نجد المقصودة هي العراق، فلا مشرق للمدينة إلا نجد، والابل لا تُعرف إلا في نجد، وربيعة ومضر لا نعرفها إلا في نجد، فليتق الله كل متقول يريد ان يٌبعد عن نجد مسبة أنها أرض الفتن وان بها رأس الكفر وان منها يطلع قرن الشيطان، فأول ذلك مسيلمة الكذاب وآخرهم الحشوي المجسم الخارجي الموغل في التكفير والتشريك والتبديع واستحلال دماء </w:t>
      </w:r>
      <w:r>
        <w:rPr>
          <w:rFonts w:hint="cs"/>
          <w:kern w:val="0"/>
          <w:rtl/>
        </w:rPr>
        <w:lastRenderedPageBreak/>
        <w:t xml:space="preserve">المسلمين وأموالهم محمد بن عبد الوهاب النجدي المعروف، وتلامذته يسمون أنفسهم بعلماء الدعوة النجدية فلم المكابرة ونفي ان تكون نجد هي المقصودة بالأحاديث ولا نعلم نجدا في الدنيا سواها، وخصوصا أن أهلها مقرون بذلك وانظر كتاب: (مجموعة الرسائل والمسائل النجدية) لعلماء نجد، أو كتاب: (عنوان المجد في تاريخ نجد) لابن بشر، وكتاب (تاريخ نجد) للشيخ حسين بن غنَّام ، فكلها قد تسمى بنجد فلم المكابرة ولماذا التدليس، </w:t>
      </w:r>
      <w:r>
        <w:rPr>
          <w:rFonts w:hint="cs"/>
          <w:b/>
          <w:bCs/>
          <w:kern w:val="0"/>
          <w:rtl/>
        </w:rPr>
        <w:t xml:space="preserve">وانا على يقين بأن المقصود بالزلازل والفتن هو ما أحدثته دعوة الشيخ محمد بن عبد الوهاب من فتن لا زلنا نعاني من آثارها إلى اليوم </w:t>
      </w:r>
      <w:r>
        <w:rPr>
          <w:rFonts w:hint="cs"/>
          <w:kern w:val="0"/>
          <w:rtl/>
        </w:rPr>
        <w:t xml:space="preserve">حيث طرح ابن عبد الوهاب دينا موازيا يوازي دين الله تعالى الذي جاء به النبي صلى الله عليه وسلم وهو دين يحاول سحب البساط دائما من تحت أقدام أهل السنة لينسبه لنفسه، ومن نظر إلى فتن ابن عبد الوهاب في زمانه وقد اشرت إلى طرف منها لعلم قدر الأهوال التي لاقاها المسلمون في زمانه من آثار تلك الحملة التي أكلت الأخضر واليابس من تراث أمة الإسلام، </w:t>
      </w:r>
    </w:p>
    <w:p w14:paraId="1D20231B" w14:textId="77777777" w:rsidR="0090670C" w:rsidRDefault="0090670C" w:rsidP="0090670C">
      <w:pPr>
        <w:rPr>
          <w:kern w:val="0"/>
          <w:rtl/>
          <w14:shadow w14:blurRad="50800" w14:dist="38100" w14:dir="2700000" w14:sx="100000" w14:sy="100000" w14:kx="0" w14:ky="0" w14:algn="tl">
            <w14:srgbClr w14:val="000000">
              <w14:alpha w14:val="60000"/>
            </w14:srgbClr>
          </w14:shadow>
        </w:rPr>
      </w:pPr>
      <w:r>
        <w:rPr>
          <w:rFonts w:hint="cs"/>
          <w:b/>
          <w:bCs/>
          <w:kern w:val="0"/>
          <w:sz w:val="36"/>
          <w:szCs w:val="36"/>
          <w:highlight w:val="yellow"/>
          <w:u w:val="single"/>
          <w:rtl/>
        </w:rPr>
        <w:t>[المفتاح الثاني]</w:t>
      </w:r>
      <w:r>
        <w:rPr>
          <w:rFonts w:hint="cs"/>
          <w:kern w:val="0"/>
          <w:rtl/>
          <w:lang w:bidi="ar-KW"/>
        </w:rPr>
        <w:t xml:space="preserve">: </w:t>
      </w:r>
      <w:r>
        <w:rPr>
          <w:rFonts w:hint="cs"/>
          <w:b/>
          <w:bCs/>
          <w:u w:val="single"/>
          <w:rtl/>
        </w:rPr>
        <w:t>انطباق أحاديث الخوارج على اتباع محمد بن عبد الوهاب:</w:t>
      </w:r>
      <w:r>
        <w:rPr>
          <w:rFonts w:hint="cs"/>
          <w:rtl/>
        </w:rPr>
        <w:t xml:space="preserve">  </w:t>
      </w:r>
      <w:r>
        <w:rPr>
          <w:rFonts w:hint="cs"/>
          <w:b/>
          <w:bCs/>
          <w:rtl/>
        </w:rPr>
        <w:t>أخرج البخاري:</w:t>
      </w:r>
      <w:r>
        <w:rPr>
          <w:rFonts w:hint="cs"/>
          <w:rtl/>
        </w:rPr>
        <w:t xml:space="preserve"> عن علي رضي الله عنه عن النبي صلى الله عليه وسلم قوله: (يَأْتِي فِي آخِرِ الزَّمَانِ قَوْمٌ </w:t>
      </w:r>
      <w:r>
        <w:rPr>
          <w:rFonts w:hint="cs"/>
          <w:bCs/>
          <w:u w:val="single"/>
          <w:rtl/>
        </w:rPr>
        <w:t>حُدَثَاءُ الأَسْنَانِ</w:t>
      </w:r>
      <w:r>
        <w:rPr>
          <w:rFonts w:hint="cs"/>
          <w:rtl/>
        </w:rPr>
        <w:t xml:space="preserve"> سُفَهَاءُ الأَحْلامِ </w:t>
      </w:r>
      <w:r>
        <w:rPr>
          <w:rFonts w:hint="cs"/>
          <w:bCs/>
          <w:u w:val="single"/>
          <w:rtl/>
        </w:rPr>
        <w:t>يَقُولُونَ مِنْ خَيْرِ قوْلِ الْبَرِيَّةِ</w:t>
      </w:r>
      <w:r>
        <w:rPr>
          <w:rFonts w:hint="cs"/>
          <w:rtl/>
        </w:rPr>
        <w:t xml:space="preserve"> يَمْرُقُونَ مِنَ الإِسْلامِ كَمَا يَمْرُقُ السَّهْمُ مِنَ الرَّمِيَّةِ </w:t>
      </w:r>
      <w:r>
        <w:rPr>
          <w:rFonts w:hint="cs"/>
          <w:bCs/>
          <w:u w:val="single"/>
          <w:rtl/>
        </w:rPr>
        <w:t>لا يُجَاوِزُ إِيمَانُهُمْ حَنَاجِرَهُمْ</w:t>
      </w:r>
      <w:r>
        <w:rPr>
          <w:rFonts w:hint="cs"/>
          <w:rtl/>
        </w:rPr>
        <w:t xml:space="preserve"> فَأَيْنَمَا لَقِيتُمُوهُمْ فَاقْتُلُوهُمْ فَإِنَّ قَتْلَهُمْ أَجْرٌ لِمَنْ قَتَلَهُمْ يَوْمَ الْقِيَامَةِ) [البخاري: 3611]، </w:t>
      </w:r>
      <w:r>
        <w:rPr>
          <w:rFonts w:hint="cs"/>
          <w:b/>
          <w:bCs/>
          <w:rtl/>
        </w:rPr>
        <w:t>واخرج البخاري ومسلم</w:t>
      </w:r>
      <w:r>
        <w:rPr>
          <w:rFonts w:hint="cs"/>
          <w:rtl/>
        </w:rPr>
        <w:t xml:space="preserve"> عن أبي سعيد الخدري عن النبي صلى الله  عليه وسلم: (</w:t>
      </w:r>
      <w:r>
        <w:rPr>
          <w:rFonts w:hint="cs"/>
          <w:b/>
          <w:bCs/>
          <w:u w:val="single"/>
          <w:rtl/>
        </w:rPr>
        <w:t>يَخْرُجُ ناسٌ مِن قِبَلِ المَشْرِقِ</w:t>
      </w:r>
      <w:r>
        <w:rPr>
          <w:rFonts w:hint="cs"/>
          <w:rtl/>
        </w:rPr>
        <w:t xml:space="preserve">، ويَقْرَؤُونَ القُرْآنَ لا يُجاوِزُ تَراقِيَهُمْ، يَمْرُقُونَ مِنَ الدِّينِ كما يَمْرُقُ السَّهْمُ مِنَ الرَّمِيَّةِ، ثُمَّ لا يَعُودُونَ فيه حتَّى يَعُودَ السَّهْمُ إلى فُوقِهِ، قيلَ ما سِيماهُمْ؟ </w:t>
      </w:r>
      <w:r>
        <w:rPr>
          <w:rFonts w:hint="cs"/>
          <w:b/>
          <w:bCs/>
          <w:u w:val="single"/>
          <w:rtl/>
        </w:rPr>
        <w:t>قالَ: سِيماهُمُ التَّحْلِيقُ</w:t>
      </w:r>
      <w:r>
        <w:rPr>
          <w:rFonts w:hint="cs"/>
          <w:rtl/>
        </w:rPr>
        <w:t xml:space="preserve"> - أوْ قالَ: التَّسْبِيدُ) [البخاري: 7562، ومسلم: 1064]، </w:t>
      </w:r>
      <w:r>
        <w:rPr>
          <w:rFonts w:hint="cs"/>
          <w:b/>
          <w:bCs/>
          <w:rtl/>
        </w:rPr>
        <w:t>وأخرج الترمذي وابن ماجة والامام احمد</w:t>
      </w:r>
      <w:r>
        <w:rPr>
          <w:rFonts w:hint="cs"/>
          <w:rtl/>
        </w:rPr>
        <w:t xml:space="preserve"> عن عبد الله بن مسعود عن النبي صلى الله عليه وسلم قوله: (يخرج في آخر الزمان قوم أحداث الأسنان سفهاء الأحلام يقولون من خير قول الناس يقرءون القرآن لا يجاوز تراقيهم يمرقون من الإسلام كما يمرق السهم من الرمية فمن لقيهم فليقتلهم فإن قتلهم أجر عند الله لمن قتلهم) [الترمذي: 2188، ابن ماجة: 168، ومسند الإمام احمد: 3831]، ووالله لا أعلم فرقة تنطبق عليها الأحاديث سوى اتباع الشيخ محمد بن عبد الوهاب، فهم أتوا في آخر الزمان فلا يعقل ان المقصود بهم من خرجوا زمان الإمام علي رضي الله عنه وهم حدثاء الأسنان سفهاء العقول يقولون من قول الرسول صلى الله عليه وسلم يكفرون المسلمين بمتشابهات القرآن ويستحلون دماءهم واموالهم بمتشابهات القرآن، ويمرقون من الإسلام كما يمرق السهم </w:t>
      </w:r>
      <w:r>
        <w:rPr>
          <w:rFonts w:hint="cs"/>
          <w:rtl/>
        </w:rPr>
        <w:lastRenderedPageBreak/>
        <w:t xml:space="preserve">من الرمية، لأنّ من كفر مسلما بغير حق فقد باء عليه الكفر، ولا نعلم مشرقا للمدينة المنورة على الخريطة سوى نجد، فلا تنطبق الاحاديث إلا عليهم ، وما مشرق المدينة إلا نجد، </w:t>
      </w:r>
      <w:r>
        <w:rPr>
          <w:rFonts w:hint="cs"/>
          <w:kern w:val="0"/>
          <w:rtl/>
        </w:rPr>
        <w:t xml:space="preserve"> وقد خرج الوهابية منها، بل ودَعوا الناس للهجرة إليهم، (سيماهم التحليق)، وكانت تلك سيما اتباع النجدي محمد بن عبد الوهاب،  وقد ثبت أن الشيخ محمد ابن عبدالوهاب كان يأمر من يدخل في طاعته بحلق شعره لينشأ بشعر جديد لم يشرك فيه، ولم يفعل ذلك أحد سواهم، وفظائعهم في بلاد المسلمين معروفة وقد استباحوا دماء المسلمين في المساجد، وقتلوا العلماء وأغاروا على كل البلاد في نجد والحجاز وابادوا قبائل بكاملها ونهبوا أموال المسلمين واستحلوا حرماتهم ودماءهم وفتكوا بكل من طالته أيديهم من المسلمين بسبب عقائدهم الزائغة واخلاقهم المنحرفة، ومن قرأ  كتاب: (مجموعة الرسائل والمسائل النجدية) أو كتاب: (عنوان المجد في تاريخ نجد) لابن بشر ، أو كتاب (تاريخ نجد) للشيخ حسين بن غنَّام فإنه سيجد فيهما العجب العجاب من تكفير اهل القبلة واستحلال حرماتهم، وكانوا أشيه بقطاع طرق يستغلون الدين من اجل التكسب للدنيا وكانوا همجا لا يعرفون الرحمة عند مقاتلة المسلمين، وكم نكثوا من العهود وقتل الأسرى واتباع الفارين منهم يقتلون ويفتكون لا يعرفون إلا ولا عهدا ولا ذمة ، حتى دانت لهم نجد ثم الحجاز ثم غالب الجزيرة العربية بقوة السيف والسنان والبطش والجبروت، </w:t>
      </w:r>
    </w:p>
    <w:p w14:paraId="74EF8830" w14:textId="77777777" w:rsidR="0090670C" w:rsidRDefault="0090670C" w:rsidP="0090670C">
      <w:pPr>
        <w:rPr>
          <w:rtl/>
        </w:rPr>
      </w:pPr>
      <w:r>
        <w:rPr>
          <w:rFonts w:hint="cs"/>
          <w:b/>
          <w:bCs/>
          <w:kern w:val="0"/>
          <w:sz w:val="36"/>
          <w:szCs w:val="36"/>
          <w:highlight w:val="yellow"/>
          <w:u w:val="single"/>
          <w:rtl/>
        </w:rPr>
        <w:t>[المفتاح الثالث]</w:t>
      </w:r>
      <w:r>
        <w:rPr>
          <w:rFonts w:hint="cs"/>
          <w:kern w:val="0"/>
          <w:rtl/>
          <w:lang w:bidi="ar-KW"/>
        </w:rPr>
        <w:t xml:space="preserve">: </w:t>
      </w:r>
      <w:r>
        <w:rPr>
          <w:rFonts w:hint="cs"/>
          <w:b/>
          <w:bCs/>
          <w:kern w:val="0"/>
          <w:u w:val="single"/>
          <w:rtl/>
          <w:lang w:bidi="ar-KW"/>
        </w:rPr>
        <w:t xml:space="preserve">الوهابيون يستبيحون </w:t>
      </w:r>
      <w:r>
        <w:rPr>
          <w:rFonts w:hint="cs"/>
          <w:b/>
          <w:bCs/>
          <w:u w:val="single"/>
          <w:rtl/>
        </w:rPr>
        <w:t>دماء المسلمين في المساجد</w:t>
      </w:r>
      <w:r>
        <w:rPr>
          <w:rFonts w:hint="cs"/>
          <w:bCs/>
          <w:rtl/>
        </w:rPr>
        <w:t xml:space="preserve">: </w:t>
      </w:r>
      <w:r>
        <w:rPr>
          <w:rFonts w:hint="cs"/>
          <w:rtl/>
        </w:rPr>
        <w:t xml:space="preserve">فقد جاء في كتاب تاريخ نجد للشيخ حسين بن غنَّام: </w:t>
      </w:r>
      <w:r>
        <w:rPr>
          <w:rFonts w:hint="cs"/>
          <w:b/>
          <w:bCs/>
          <w:rtl/>
        </w:rPr>
        <w:t>( يقول الشيخ محمد بن عبد الوهاب: إن عثمان بن معمَّر - حاكم بلد عيينة - مشركٌ كافر، فلما تحقق المسلمون من ذلك تعاهدوا على قتله بعد انتهائه من صلاة الجمعة، وقتلناه وهو في مصلاه بالمسجد في رجب 1163 هـ)</w:t>
      </w:r>
      <w:r>
        <w:rPr>
          <w:rFonts w:hint="cs"/>
          <w:rtl/>
        </w:rPr>
        <w:t xml:space="preserve"> [ تاريخ نجد: 97] ، ويقول ابن بشر في كتابه عنوان المجد في تاريخ نجد: (فلما سلَّم من الصلاة قام إليه من ذكرنا فقتلوه) [عنوان المجد 1/23]،  والفقهاء يقولون إنّ المرتد لا يقتل غيلة حتى يستتاب، وهؤلاء قتلوه في مصلاه بالمسجد، فأي خروج بعد هذا الخروج وأي فتنة بعد تلك الفتنة، </w:t>
      </w:r>
    </w:p>
    <w:p w14:paraId="2448A149" w14:textId="77777777" w:rsidR="0090670C" w:rsidRDefault="0090670C" w:rsidP="0090670C">
      <w:pPr>
        <w:rPr>
          <w:rtl/>
        </w:rPr>
      </w:pPr>
      <w:r>
        <w:rPr>
          <w:rFonts w:hint="cs"/>
          <w:b/>
          <w:bCs/>
          <w:kern w:val="0"/>
          <w:sz w:val="36"/>
          <w:szCs w:val="36"/>
          <w:highlight w:val="yellow"/>
          <w:u w:val="single"/>
          <w:rtl/>
        </w:rPr>
        <w:t>[المفتاح الرابع]</w:t>
      </w:r>
      <w:r>
        <w:rPr>
          <w:rFonts w:hint="cs"/>
          <w:kern w:val="0"/>
          <w:rtl/>
          <w:lang w:bidi="ar-KW"/>
        </w:rPr>
        <w:t>: أحاديث الرسول صلى الله عليه وسلم تحذرنا من كل شاذ وغريب يأتي إلينا من نجد، فقد جاء وصفها في الأحاديث الصحيحة بانها منزوعة البركة أبى الرسول صلى الله عليه وسلم ان يدعو لها بالبركة ، وانها أرض الزلازل والفتن وبها يطلع قرن الشطان، ولذلك ف</w:t>
      </w:r>
      <w:r>
        <w:rPr>
          <w:rFonts w:hint="cs"/>
          <w:rtl/>
        </w:rPr>
        <w:t xml:space="preserve">لا بد من الحذر كل الحذر </w:t>
      </w:r>
      <w:r>
        <w:rPr>
          <w:rFonts w:hint="cs"/>
          <w:rtl/>
          <w:lang w:bidi="ar-KW"/>
        </w:rPr>
        <w:t xml:space="preserve">من كل ما هو وهابي مخالف لهدي النبي صلى الله عليه وسلم، ولابد من الحذر من مذهبهم في الإلهيات فإنّ مذهبهم فيه الحشو والتجسيم، ولابد من الحذر من مذهبهم في الإيمان فإنهم يدخلون </w:t>
      </w:r>
      <w:r>
        <w:rPr>
          <w:rFonts w:hint="cs"/>
          <w:rtl/>
          <w:lang w:bidi="ar-KW"/>
        </w:rPr>
        <w:lastRenderedPageBreak/>
        <w:t xml:space="preserve">عمل الجارحة في أصل الإيمان وهذا حشو وخروج واعتزال، ولابد من الحذر من مذهبهم في التوحيد والشرك فأنه الشر بعينه وبه استحلوا دماء المسلمين وحرماتهم واتهموهم بالشرك الأكبر وجعلوا مشركي مكة زمان النبي صلى الله عليه وسلم أخف شركا من مسلمي زمانهم ، زلابد من الحذر من مذهبهم في البدعة فإنه الهوس التبديعي بعينه يبدعون ما لا يدخل تحت البدعة أصلا ويبدعون كل من عمل بالحديث الضعيف ويبدعون كل من خالف مذهبهم وكأن ابن عبد الوهاب النجدي رسول من عند الله وليس خارجي قاطع طريق مجسم يستهين بشعائر الله كغزوه لمكة والمدينة حفظهما الله تعالى، وقتل المسلمين في المساجد، ويستحل حرمات الله ورسوله والمؤمنين، والحاصل لابد من الحذر كل الحذر </w:t>
      </w:r>
      <w:r>
        <w:rPr>
          <w:rFonts w:hint="cs"/>
          <w:kern w:val="0"/>
          <w:rtl/>
          <w:lang w:bidi="ar-KW"/>
        </w:rPr>
        <w:t xml:space="preserve">من كل شاذ وغريب في الدين يأتي إلينا من نجد، واهل نجد، وقد وصفها الله تعالى بأنها أرض الفخر والكبر والخيلاء بها رأس وانها أرض الزلازل والفتن، ويطلع منها قرن الشيطان، وهي منبت الخوارج يخرجون </w:t>
      </w:r>
      <w:r>
        <w:rPr>
          <w:rFonts w:hint="cs"/>
          <w:rtl/>
        </w:rPr>
        <w:t>آخر الزمان قوم حدثاء الأسنان سفهاء الأحلام يقولون من خير قول البرية يمرقون من الإسلام كما يمرق السهم من الرمية لا يجاوز إيمانهم حناجرهم، سيماهم التحليق وليس ينطبق هذا سوى على اتباع محمد بن عبد الوهاب نسال الله السلامة</w:t>
      </w:r>
    </w:p>
    <w:p w14:paraId="11602D23" w14:textId="77777777" w:rsidR="0090670C" w:rsidRDefault="0090670C" w:rsidP="0090670C">
      <w:pPr>
        <w:jc w:val="center"/>
        <w:rPr>
          <w:rtl/>
        </w:rPr>
      </w:pPr>
      <w:r>
        <w:rPr>
          <w:rFonts w:hint="cs"/>
          <w:rtl/>
        </w:rPr>
        <w:t>***</w:t>
      </w:r>
    </w:p>
    <w:p w14:paraId="31B0535C" w14:textId="77777777" w:rsidR="0090670C" w:rsidRDefault="0090670C" w:rsidP="0090670C">
      <w:pPr>
        <w:rPr>
          <w:rtl/>
        </w:rPr>
      </w:pPr>
    </w:p>
    <w:p w14:paraId="547ABA60" w14:textId="77777777" w:rsidR="0090670C" w:rsidRDefault="0090670C" w:rsidP="0090670C">
      <w:pPr>
        <w:rPr>
          <w:rtl/>
        </w:rPr>
      </w:pPr>
    </w:p>
    <w:p w14:paraId="034CD96F" w14:textId="77777777" w:rsidR="0090670C" w:rsidRDefault="0090670C" w:rsidP="0090670C">
      <w:pPr>
        <w:pStyle w:val="a3"/>
        <w:jc w:val="center"/>
        <w:rPr>
          <w:sz w:val="40"/>
          <w:szCs w:val="40"/>
          <w:u w:val="single"/>
          <w:rtl/>
          <w:lang w:bidi="ar-KW"/>
        </w:rPr>
      </w:pPr>
    </w:p>
    <w:p w14:paraId="363E21A9" w14:textId="77777777" w:rsidR="0090670C" w:rsidRDefault="0090670C" w:rsidP="0090670C">
      <w:pPr>
        <w:pStyle w:val="a3"/>
        <w:jc w:val="center"/>
        <w:rPr>
          <w:sz w:val="40"/>
          <w:szCs w:val="40"/>
          <w:highlight w:val="yellow"/>
          <w:u w:val="single"/>
          <w:lang w:bidi="ar-KW"/>
        </w:rPr>
      </w:pPr>
      <w:r>
        <w:rPr>
          <w:rFonts w:hint="cs"/>
          <w:sz w:val="40"/>
          <w:szCs w:val="40"/>
          <w:highlight w:val="yellow"/>
          <w:u w:val="single"/>
          <w:rtl/>
          <w:lang w:bidi="ar-KW"/>
        </w:rPr>
        <w:t>المبحث العاشر</w:t>
      </w:r>
    </w:p>
    <w:p w14:paraId="089E1BEE" w14:textId="77777777" w:rsidR="0090670C" w:rsidRDefault="0090670C" w:rsidP="0090670C">
      <w:pPr>
        <w:pStyle w:val="a3"/>
        <w:jc w:val="center"/>
        <w:rPr>
          <w:sz w:val="40"/>
          <w:szCs w:val="40"/>
          <w:highlight w:val="yellow"/>
          <w:u w:val="single"/>
          <w:rtl/>
          <w:lang w:bidi="ar-KW"/>
        </w:rPr>
      </w:pPr>
      <w:r>
        <w:rPr>
          <w:rFonts w:hint="cs"/>
          <w:sz w:val="40"/>
          <w:szCs w:val="40"/>
          <w:highlight w:val="yellow"/>
          <w:u w:val="single"/>
          <w:rtl/>
          <w:lang w:bidi="ar-KW"/>
        </w:rPr>
        <w:t>الوهابية ومحاولات سحب البساط من تحت أقدام أهل السنّة</w:t>
      </w:r>
    </w:p>
    <w:p w14:paraId="34A2212D" w14:textId="77777777" w:rsidR="0090670C" w:rsidRDefault="0090670C" w:rsidP="0090670C">
      <w:pPr>
        <w:pStyle w:val="a3"/>
        <w:jc w:val="center"/>
        <w:rPr>
          <w:sz w:val="40"/>
          <w:szCs w:val="40"/>
          <w:u w:val="single"/>
          <w:rtl/>
          <w:lang w:bidi="ar-KW"/>
        </w:rPr>
      </w:pPr>
    </w:p>
    <w:p w14:paraId="4ADF792A" w14:textId="77777777" w:rsidR="0090670C" w:rsidRDefault="0090670C" w:rsidP="0090670C">
      <w:pPr>
        <w:rPr>
          <w:b/>
          <w:bCs/>
          <w:kern w:val="0"/>
          <w:highlight w:val="yellow"/>
          <w:u w:val="single"/>
          <w:rtl/>
        </w:rPr>
      </w:pPr>
    </w:p>
    <w:p w14:paraId="7A381479" w14:textId="77777777" w:rsidR="0090670C" w:rsidRDefault="0090670C" w:rsidP="0090670C">
      <w:pPr>
        <w:rPr>
          <w:kern w:val="0"/>
          <w:rtl/>
          <w:lang w:bidi="ar-EG"/>
        </w:rPr>
      </w:pPr>
      <w:r>
        <w:rPr>
          <w:rFonts w:hint="cs"/>
          <w:b/>
          <w:bCs/>
          <w:kern w:val="0"/>
          <w:sz w:val="36"/>
          <w:szCs w:val="36"/>
          <w:highlight w:val="yellow"/>
          <w:u w:val="single"/>
          <w:rtl/>
        </w:rPr>
        <w:t>[المفتاح الأول]</w:t>
      </w:r>
      <w:r>
        <w:rPr>
          <w:rFonts w:hint="cs"/>
          <w:kern w:val="0"/>
          <w:sz w:val="36"/>
          <w:szCs w:val="36"/>
          <w:rtl/>
          <w:lang w:bidi="ar-KW"/>
        </w:rPr>
        <w:t xml:space="preserve">: </w:t>
      </w:r>
      <w:r>
        <w:rPr>
          <w:rFonts w:hint="cs"/>
          <w:kern w:val="0"/>
          <w:rtl/>
          <w:lang w:bidi="ar-EG"/>
        </w:rPr>
        <w:t xml:space="preserve">على مر عصور الإسلام وفي عمق التاريخ الإسلامي نجد أنّ أهل السنّة والجماعة: </w:t>
      </w:r>
      <w:r>
        <w:rPr>
          <w:rFonts w:hint="cs"/>
          <w:kern w:val="0"/>
          <w:rtl/>
          <w:lang w:bidi="ar-KW"/>
        </w:rPr>
        <w:t xml:space="preserve">هم أهل المذاهب المتخصصة في العقيدة وفي الفقه وفي التصوف، هم أهل الفقه الأكبر في الدين، وأهل العقيدة الصافية التي تقوم على أساس الكتاب والسنة، والتفريق بين المحكم والمتشابه، </w:t>
      </w:r>
      <w:r>
        <w:rPr>
          <w:rFonts w:hint="cs"/>
          <w:b/>
          <w:bCs/>
          <w:kern w:val="0"/>
          <w:rtl/>
          <w:lang w:bidi="ar-KW"/>
        </w:rPr>
        <w:t>استقر لهم على مر عصور الإسلام السابقة في العقيدة</w:t>
      </w:r>
      <w:r>
        <w:rPr>
          <w:rFonts w:hint="cs"/>
          <w:kern w:val="0"/>
          <w:rtl/>
          <w:lang w:bidi="ar-KW"/>
        </w:rPr>
        <w:t xml:space="preserve"> ثلاث مدارس أصولية معتمدة، (الأولى): المدرسة الأثرية وإمامها الإمام أحمد بن حنبل، و (الثانية): الأشعرية وإمامها الإمام أبو الحسن الأشعري حفيد الصحابي الجليل أبي موسى الأشعري رضي الله عنه، و (الثالثة): الماتريدية وإمامها الإمام أبو منصور الماتريدي حفيد الصحابي الجليل أبي أيوب الأنصاري رضي الله عنه، </w:t>
      </w:r>
      <w:r>
        <w:rPr>
          <w:rFonts w:hint="cs"/>
          <w:b/>
          <w:bCs/>
          <w:kern w:val="0"/>
          <w:rtl/>
          <w:lang w:bidi="ar-KW"/>
        </w:rPr>
        <w:t>وهم أهل الفقه في الدين، ويأخذون الفقه عن الأئمة الأربعة،</w:t>
      </w:r>
      <w:r>
        <w:rPr>
          <w:rFonts w:hint="cs"/>
          <w:kern w:val="0"/>
          <w:rtl/>
          <w:lang w:bidi="ar-KW"/>
        </w:rPr>
        <w:t xml:space="preserve"> المذهب الحنفي، نسبة إلى الإمام أبي حنيفة النعمان، والمذهب المالكي، نسبة إلى الإمام مالك بن أنس، والمذهب الشافعي، نسبة إلى الإمام محمد بن إدريس الشافعي، والمذهب الحنبلي، نسبة إلى الإمام أحمد ابن حنبل، ولهم مذاهب فقهية أخرى غير هذه الأربع لكنها لم تُراجع ولم تنتشر ولم يحصل لها الاشتهار مثل هذه المذاهب الأربعة، </w:t>
      </w:r>
      <w:r>
        <w:rPr>
          <w:rFonts w:hint="cs"/>
          <w:b/>
          <w:bCs/>
          <w:kern w:val="0"/>
          <w:rtl/>
          <w:lang w:bidi="ar-KW"/>
        </w:rPr>
        <w:t>وهم (أهل السنة والجماعة) يؤمنون بالكرامات للأولياء الصالحين</w:t>
      </w:r>
      <w:r>
        <w:rPr>
          <w:rFonts w:hint="cs"/>
          <w:kern w:val="0"/>
          <w:rtl/>
          <w:lang w:bidi="ar-KW"/>
        </w:rPr>
        <w:t xml:space="preserve">، ويأخذون بالكشف والإلهام الذين لا يعارضان القرآن والسنة، وقد تنوعت الطرق التي يسلكها المربون في تربيتهم لمريديهم فنشأ عنها ما عرف بـ (الطرق الصوفية السنّية)، ومن أشهرها عند أهل السنة والجماعة الطريقة الرفاعية والطريقة الشاذلية </w:t>
      </w:r>
      <w:r>
        <w:rPr>
          <w:rFonts w:hint="cs"/>
          <w:rtl/>
        </w:rPr>
        <w:t xml:space="preserve">والطريقة القادرية، وكلها تنتمي في أصولها العريضة إلى أهل السنّة والجماعة الناجية، إلا من شذ، ولا عبرة بالشاذ، ونحن نتكلم على مجمل الداخلين في إطار أهل السنّة والجماعة الناجية إن شاء الله تعالى، </w:t>
      </w:r>
      <w:r>
        <w:rPr>
          <w:rFonts w:hint="cs"/>
          <w:rtl/>
          <w:lang w:bidi="ar-KW"/>
        </w:rPr>
        <w:t>فهذا هو الإطار الواسع الصحيح لأهل السنة والجماعة، سواد المسلمين الأعظم، و (</w:t>
      </w:r>
      <w:r>
        <w:rPr>
          <w:rFonts w:hint="cs"/>
          <w:b/>
          <w:bCs/>
          <w:kern w:val="0"/>
          <w:rtl/>
          <w:lang w:bidi="ar-KW"/>
        </w:rPr>
        <w:t xml:space="preserve">الوهابيون دائما نراهم  ينسبون أنفسهم إلى أهل السنّة والجماعة، </w:t>
      </w:r>
      <w:r>
        <w:rPr>
          <w:rFonts w:hint="cs"/>
          <w:kern w:val="0"/>
          <w:rtl/>
          <w:lang w:bidi="ar-EG"/>
        </w:rPr>
        <w:t xml:space="preserve">بل وحاولوا كثيرا حين غفلة من أهل العلم سحب البساط من تحت أقدام أهل السنة والجماعة الأصلين إلى ان يتسنى لهم اخراج أهل السنّة الجماعة الحقيقيين من اطار اهل السنّة والجماعة، وهيهات هيهات فالميزان الرباني لا زال عاملا والميزان النبوي لا زال عاملا، وسواد أهل السنة والجماعة على مر عصور الإسلام -رغما عن انف الوهابيين- هم سواد أهل الإسلام الاعظم، </w:t>
      </w:r>
    </w:p>
    <w:p w14:paraId="54766C74" w14:textId="77777777" w:rsidR="0090670C" w:rsidRDefault="0090670C" w:rsidP="0090670C">
      <w:pPr>
        <w:rPr>
          <w:kern w:val="0"/>
          <w:rtl/>
          <w:lang w:bidi="ar-EG"/>
        </w:rPr>
      </w:pPr>
      <w:r>
        <w:rPr>
          <w:rFonts w:hint="cs"/>
          <w:b/>
          <w:bCs/>
          <w:kern w:val="0"/>
          <w:sz w:val="36"/>
          <w:szCs w:val="36"/>
          <w:highlight w:val="yellow"/>
          <w:u w:val="single"/>
          <w:rtl/>
        </w:rPr>
        <w:lastRenderedPageBreak/>
        <w:t>[المفتاح الثاني]</w:t>
      </w:r>
      <w:r>
        <w:rPr>
          <w:rFonts w:hint="cs"/>
          <w:kern w:val="0"/>
          <w:sz w:val="36"/>
          <w:szCs w:val="36"/>
          <w:rtl/>
          <w:lang w:bidi="ar-KW"/>
        </w:rPr>
        <w:t>:</w:t>
      </w:r>
      <w:r>
        <w:rPr>
          <w:rFonts w:hint="cs"/>
          <w:kern w:val="0"/>
          <w:rtl/>
          <w:lang w:bidi="ar-KW"/>
        </w:rPr>
        <w:t xml:space="preserve"> </w:t>
      </w:r>
      <w:r>
        <w:rPr>
          <w:rFonts w:hint="cs"/>
          <w:b/>
          <w:bCs/>
          <w:kern w:val="0"/>
          <w:u w:val="single"/>
          <w:rtl/>
          <w:lang w:bidi="ar-KW"/>
        </w:rPr>
        <w:t xml:space="preserve">من كبر وخيلاء وغرور الوهابيين يرون </w:t>
      </w:r>
      <w:r>
        <w:rPr>
          <w:rFonts w:hint="cs"/>
          <w:b/>
          <w:bCs/>
          <w:kern w:val="0"/>
          <w:u w:val="single"/>
          <w:rtl/>
        </w:rPr>
        <w:t>أن منهجهم هو المنهج الوحيد الصحيح لأهل السنة والجماعة</w:t>
      </w:r>
      <w:r>
        <w:rPr>
          <w:rFonts w:hint="cs"/>
          <w:kern w:val="0"/>
          <w:rtl/>
        </w:rPr>
        <w:t>، وإذا لم تستح فاصنع ما شئت، فأنهم اعتمدوا على أفكار مدرسة شاذة واحدة تقوم على أفكار الشيخ محمد ابن عبد الوهاب المتأثر بشكل كبير بفكر الشيخ ابن تيمية ومدرسته، مع ما على هذا وذاك من ملاحظات وشذوذات في كل أبواب العلم ، وقد علمنا تأثر الشيخ ابن تيمية بالحشوية القدامى واغتر بهم  واتخذهم سلفا له ينسب قوله إليهم وينسب قولهم إلى السلف الصالح، وقد علمنا كذلك المفردات الشاذة التي أدخلها الشيخ محمد بن عبد الوهاب على الدين في أبواب التوحيد والعقيدة والفقه والتزكية، وهكذا اختزل الوهابيون كل علوم دين الإسلام القيم في مفاهيم هؤلاء، مع إهمال كافة المدارس الأصولية والعلمية والتربوية والتي تأسست على يد مئات الآلاف من علماء الأمة وانتسب لها سواد المسلمين الأعظم مر عصور الإسلام،  والاعجب أن الوهابيين صاروا يصنفون المذاهب العلمية واهل العلم وفق مقاييسهم المغلوطة، مما يمثل أكبر الخطر على صورة الدين وسعته ووسطيته واحترام تخصصاته العلمية العقدية والفقهية والصوفية</w:t>
      </w:r>
    </w:p>
    <w:p w14:paraId="5E2B79C7" w14:textId="77777777" w:rsidR="0090670C" w:rsidRDefault="0090670C" w:rsidP="0090670C">
      <w:pPr>
        <w:rPr>
          <w:kern w:val="0"/>
          <w:rtl/>
          <w:lang w:bidi="ar-KW"/>
        </w:rPr>
      </w:pPr>
      <w:r>
        <w:rPr>
          <w:rFonts w:hint="cs"/>
          <w:b/>
          <w:bCs/>
          <w:kern w:val="0"/>
          <w:sz w:val="36"/>
          <w:szCs w:val="36"/>
          <w:highlight w:val="yellow"/>
          <w:u w:val="single"/>
          <w:rtl/>
        </w:rPr>
        <w:t>[المفتاح الثالث]</w:t>
      </w:r>
      <w:r>
        <w:rPr>
          <w:rFonts w:hint="cs"/>
          <w:kern w:val="0"/>
          <w:sz w:val="36"/>
          <w:szCs w:val="36"/>
          <w:rtl/>
          <w:lang w:bidi="ar-KW"/>
        </w:rPr>
        <w:t>:</w:t>
      </w:r>
      <w:r>
        <w:rPr>
          <w:rFonts w:hint="cs"/>
          <w:kern w:val="0"/>
          <w:rtl/>
          <w:lang w:bidi="ar-KW"/>
        </w:rPr>
        <w:t xml:space="preserve"> </w:t>
      </w:r>
      <w:r>
        <w:rPr>
          <w:rFonts w:hint="cs"/>
          <w:b/>
          <w:bCs/>
          <w:kern w:val="0"/>
          <w:rtl/>
          <w:lang w:bidi="ar-EG"/>
        </w:rPr>
        <w:t>هؤلاء الوهابية يدعون السلفية</w:t>
      </w:r>
      <w:r>
        <w:rPr>
          <w:rFonts w:hint="cs"/>
          <w:kern w:val="0"/>
          <w:rtl/>
          <w:lang w:bidi="ar-EG"/>
        </w:rPr>
        <w:t xml:space="preserve">، والسلف من بدعهم براء، فهم في العقيدة حشوية مجسمة، وفي الفقه يتتبعون الآراء المتشددة والشاذة  ولا يجدون مناسبة للتشفي من أهل المذاهب الأربعة إلا واقتنصوها، وفي التزكية يخاربون التصوف السني الرشيد ويحاربون الاولياء، ولهم مفردات غريبة بالغة في الغلو في التكقير والتشريك والتبديع وديدنهم شن الحروب على أهل التخصص العلمي من مدارس أهل السنّة والجماعة العقائدية والفقهية والسلوكية، مع أنه قد مرت عصور كاملة، وقرون تامة، يندر أن يكون فيها المسلم لا يلتزم بمذهب عقدي أشعري او ماتريدي أو أثري ومذهب فقهي حنفي أو مالكي أو شافعي أو حنبلي، ومنهاج صوفي للتزكية، وطريقة سلوكية تأخذ بيده نحو رضا الله، إنّ </w:t>
      </w:r>
      <w:r>
        <w:rPr>
          <w:rFonts w:hint="cs"/>
          <w:kern w:val="0"/>
          <w:rtl/>
          <w:lang w:bidi="ar-KW"/>
        </w:rPr>
        <w:t xml:space="preserve">السلفية نسبة كريمة لأنها نسبة إلى السلف الكرام، وهم أهل القرون الثلاثة الذين شهد لهم رسول الله صلى الله عليه وسلم بالخيرية، فالسلفية الحقة تنتمي إلى هذا السلف الصالح، ولكن السلفية الحقة الأصيلة بريئة من انتساب الوهابية إليها، بل سلفهم الحشوية والمحسمة والخوارج، نسبوا أنفسهم إليها وهي منهم براء، وآفتهم اتباع المتشابهات وترك المحكمات فإنا لله وإنا إليه راجعون، والقاعدة عند أهل التخصص أنّ التيميون المغالون في الشيخ ابن تيمية، والوهابيون المغالون في الشيخ محمد بن عبد الوهاب، ليسوا على منهج السلف الصافي وليسوا على منهج أهل السنّة والجماعة الصحيح الصافي، بل هم عند أهل العلم مزيج مريب من فرق الخروج والحشو، </w:t>
      </w:r>
    </w:p>
    <w:p w14:paraId="44EBA6C0" w14:textId="77777777" w:rsidR="0090670C" w:rsidRDefault="0090670C" w:rsidP="0090670C">
      <w:pPr>
        <w:spacing w:after="240"/>
        <w:rPr>
          <w:rFonts w:eastAsia="Times New Roman"/>
        </w:rPr>
      </w:pPr>
      <w:r>
        <w:rPr>
          <w:rFonts w:hint="cs"/>
          <w:b/>
          <w:bCs/>
          <w:kern w:val="0"/>
          <w:sz w:val="36"/>
          <w:szCs w:val="36"/>
          <w:highlight w:val="yellow"/>
          <w:u w:val="single"/>
          <w:rtl/>
        </w:rPr>
        <w:lastRenderedPageBreak/>
        <w:t>[المفتاح الرابع]</w:t>
      </w:r>
      <w:r>
        <w:rPr>
          <w:rFonts w:hint="cs"/>
          <w:kern w:val="0"/>
          <w:sz w:val="36"/>
          <w:szCs w:val="36"/>
          <w:rtl/>
          <w:lang w:bidi="ar-KW"/>
        </w:rPr>
        <w:t>:</w:t>
      </w:r>
      <w:r>
        <w:rPr>
          <w:rFonts w:hint="cs"/>
          <w:kern w:val="0"/>
          <w:rtl/>
          <w:lang w:bidi="ar-KW"/>
        </w:rPr>
        <w:t xml:space="preserve"> </w:t>
      </w:r>
      <w:r>
        <w:rPr>
          <w:rFonts w:hint="cs"/>
          <w:b/>
          <w:bCs/>
          <w:kern w:val="0"/>
          <w:u w:val="single"/>
          <w:rtl/>
          <w:lang w:bidi="ar-KW"/>
        </w:rPr>
        <w:t xml:space="preserve">الوهابيون يعملون ليل نهار من أجل احتكار مصطلح السلف الصالح </w:t>
      </w:r>
      <w:r>
        <w:rPr>
          <w:rFonts w:hint="cs"/>
          <w:b/>
          <w:bCs/>
          <w:u w:val="single"/>
          <w:rtl/>
        </w:rPr>
        <w:t>لأنفسهم</w:t>
      </w:r>
      <w:r>
        <w:rPr>
          <w:rFonts w:hint="cs"/>
          <w:rtl/>
        </w:rPr>
        <w:t xml:space="preserve"> والى كل من ينتسب الى جماعتهم فقط، مع الخلط بين مفهوم السلف الصالح كمصطلح علمي، وما بين انتسابهم المغلوط للسلفية كمؤسسة بديلة عن جميع التخصصات العلمية الإسلامية يعبر عنها آراء ابن تيمية، وآراء محمد بن عبد الوهاب، ولاشك أنّ عصور السلف الصالح الثلاثة الأولى التي شهد الرسول صلى الله عليه وآله وسلم لها بالخيرية العامة هي عصور القدوة المثلى والإتباع الأمثل، ولاشك أنّ أهل السنة والجماعة يجتمعون على كتاب الله تعالى وسنة نبيه صلى الله عليه وآله وسلم من خلال فهم السلف الصالح للكتاب والسنة، ولكن ينبغي مناقشة آرائهم الشاذة جميعها لمعرفة مدي تمثيلها لمذهب السلف، ومدى قربها أو بعدها عن مذهب السلف في شتى أقسام العلم، والوهابية عُرفت بمفردات شاذة في علم التقديس وعلم الإيمان وعلم التوحيد وعلم الاتباع كما عّرفت بمعاداتها للمدارس المتخصصة في العقيدة والتصوف، وهي ترفض مفردات عقدية أجمع عليها المتخصصون في العقيدة كالتقديس لله عن المكان والزمان والجسمية ولوازمها من الصور والأشكال والابعاض والجوارح، </w:t>
      </w:r>
      <w:r>
        <w:rPr>
          <w:rFonts w:hint="cs"/>
          <w:kern w:val="0"/>
          <w:rtl/>
        </w:rPr>
        <w:t xml:space="preserve">وهي ترفض مفردات سلوكية أجازتها المدارس المتخصصة، ومن ذلك: </w:t>
      </w:r>
      <w:r>
        <w:rPr>
          <w:rFonts w:eastAsia="Times New Roman" w:hint="cs"/>
          <w:color w:val="0A0A0A"/>
          <w:rtl/>
        </w:rPr>
        <w:t xml:space="preserve">التوسل والتبرك وزيارة القبور </w:t>
      </w:r>
      <w:r>
        <w:rPr>
          <w:rFonts w:hint="cs"/>
          <w:kern w:val="0"/>
          <w:rtl/>
        </w:rPr>
        <w:t xml:space="preserve">وهي ترفض كل مفردات أهل التصوف  ويعتبرونها شركا أو ابتداعا في الدين، </w:t>
      </w:r>
      <w:r>
        <w:rPr>
          <w:rFonts w:eastAsia="Times New Roman" w:hint="cs"/>
          <w:color w:val="0A0A0A"/>
          <w:rtl/>
        </w:rPr>
        <w:t xml:space="preserve"> وهم مع ذلك لا يفتون مناسبة او فرصة ينسبون انفسهم إلى اهل السنّة والجماعة وانهم المتحدث الرسمي الوحيد والاوحد عن أهل السنّة والجماعة في كل أبواب العلم في العقيدة وفي الفقه وفي التزكية، وينسبون المدارس المتخصصة إلى البدعة والضلالة ولا يرضون إلا أن يكونوا هم اهل السنّة والجماعة ويرون انفسهم من يمثل الإسلام الصافي الخالص من الشرك ومن البدع، ولا يعلمون انهم أتوا بفهم لدين الإسلام يوازي ويزاحم ما عليه المتخصصون من مدارس اهل السنّة والجماعة، </w:t>
      </w:r>
    </w:p>
    <w:p w14:paraId="1F68FD54" w14:textId="77777777" w:rsidR="0090670C" w:rsidRDefault="0090670C" w:rsidP="0090670C">
      <w:pPr>
        <w:jc w:val="center"/>
        <w:rPr>
          <w:rtl/>
        </w:rPr>
      </w:pPr>
      <w:r>
        <w:rPr>
          <w:rFonts w:hint="cs"/>
          <w:rtl/>
        </w:rPr>
        <w:t>***</w:t>
      </w:r>
    </w:p>
    <w:p w14:paraId="19CB305F" w14:textId="77777777" w:rsidR="0090670C" w:rsidRDefault="0090670C" w:rsidP="0090670C"/>
    <w:p w14:paraId="230B7079" w14:textId="77777777" w:rsidR="0090670C" w:rsidRDefault="0090670C" w:rsidP="0090670C">
      <w:pPr>
        <w:pStyle w:val="a3"/>
        <w:jc w:val="center"/>
        <w:rPr>
          <w:color w:val="auto"/>
          <w:kern w:val="0"/>
          <w:u w:val="single"/>
          <w:rtl/>
          <w:lang w:bidi="ar-KW"/>
        </w:rPr>
      </w:pPr>
    </w:p>
    <w:p w14:paraId="08E6A222" w14:textId="77777777" w:rsidR="0090670C" w:rsidRDefault="0090670C" w:rsidP="0090670C">
      <w:pPr>
        <w:pStyle w:val="a3"/>
        <w:jc w:val="center"/>
        <w:rPr>
          <w:color w:val="auto"/>
          <w:kern w:val="0"/>
          <w:sz w:val="40"/>
          <w:szCs w:val="40"/>
          <w:highlight w:val="yellow"/>
          <w:u w:val="single"/>
          <w:rtl/>
          <w:lang w:bidi="ar-KW"/>
        </w:rPr>
      </w:pPr>
      <w:r>
        <w:rPr>
          <w:rFonts w:hint="cs"/>
          <w:color w:val="auto"/>
          <w:kern w:val="0"/>
          <w:sz w:val="40"/>
          <w:szCs w:val="40"/>
          <w:highlight w:val="yellow"/>
          <w:u w:val="single"/>
          <w:rtl/>
          <w:lang w:bidi="ar-KW"/>
        </w:rPr>
        <w:t>ملحق مهم</w:t>
      </w:r>
    </w:p>
    <w:p w14:paraId="12E6B378" w14:textId="77777777" w:rsidR="0090670C" w:rsidRDefault="0090670C" w:rsidP="0090670C">
      <w:pPr>
        <w:pStyle w:val="a3"/>
        <w:jc w:val="center"/>
        <w:rPr>
          <w:color w:val="auto"/>
          <w:kern w:val="0"/>
          <w:sz w:val="40"/>
          <w:szCs w:val="40"/>
          <w:highlight w:val="yellow"/>
          <w:u w:val="single"/>
          <w:rtl/>
          <w:lang w:bidi="ar-KW"/>
        </w:rPr>
      </w:pPr>
      <w:r>
        <w:rPr>
          <w:rFonts w:hint="cs"/>
          <w:color w:val="auto"/>
          <w:kern w:val="0"/>
          <w:sz w:val="40"/>
          <w:szCs w:val="40"/>
          <w:highlight w:val="yellow"/>
          <w:u w:val="single"/>
          <w:rtl/>
          <w:lang w:bidi="ar-KW"/>
        </w:rPr>
        <w:lastRenderedPageBreak/>
        <w:t>يحتوي على معلومات مهمة عن الوهابية وعن نشأتها</w:t>
      </w:r>
    </w:p>
    <w:p w14:paraId="377FB027" w14:textId="77777777" w:rsidR="0090670C" w:rsidRDefault="0090670C" w:rsidP="0090670C">
      <w:pPr>
        <w:pStyle w:val="a3"/>
        <w:jc w:val="center"/>
        <w:rPr>
          <w:color w:val="auto"/>
          <w:sz w:val="40"/>
          <w:szCs w:val="40"/>
          <w:u w:val="single"/>
          <w:rtl/>
        </w:rPr>
      </w:pPr>
      <w:r>
        <w:rPr>
          <w:rFonts w:hint="cs"/>
          <w:color w:val="auto"/>
          <w:kern w:val="0"/>
          <w:sz w:val="40"/>
          <w:szCs w:val="40"/>
          <w:highlight w:val="yellow"/>
          <w:u w:val="single"/>
          <w:rtl/>
          <w:lang w:bidi="ar-KW"/>
        </w:rPr>
        <w:t>(وهو مبحث جيد للشيخ عبد الله القحطاني)</w:t>
      </w:r>
    </w:p>
    <w:p w14:paraId="38958C6E" w14:textId="77777777" w:rsidR="0090670C" w:rsidRDefault="0090670C" w:rsidP="0090670C">
      <w:pPr>
        <w:pStyle w:val="a3"/>
        <w:jc w:val="center"/>
        <w:rPr>
          <w:color w:val="auto"/>
          <w:u w:val="single"/>
          <w:rtl/>
        </w:rPr>
      </w:pPr>
    </w:p>
    <w:p w14:paraId="5C391DA5" w14:textId="77777777" w:rsidR="0090670C" w:rsidRDefault="0090670C" w:rsidP="0090670C">
      <w:pPr>
        <w:rPr>
          <w:rtl/>
        </w:rPr>
      </w:pPr>
      <w:bookmarkStart w:id="5" w:name="_Toc111718874"/>
      <w:bookmarkStart w:id="6" w:name="_Toc458880272"/>
      <w:bookmarkStart w:id="7" w:name="_Toc459057222"/>
      <w:bookmarkStart w:id="8" w:name="_Toc459058369"/>
      <w:bookmarkStart w:id="9" w:name="_Toc459058485"/>
      <w:bookmarkStart w:id="10" w:name="_Toc111718884"/>
      <w:bookmarkStart w:id="11" w:name="_Toc461810198"/>
    </w:p>
    <w:p w14:paraId="163319F0" w14:textId="77777777" w:rsidR="0090670C" w:rsidRDefault="0090670C" w:rsidP="0090670C">
      <w:pPr>
        <w:rPr>
          <w:rtl/>
        </w:rPr>
      </w:pPr>
      <w:r>
        <w:rPr>
          <w:rFonts w:hint="cs"/>
          <w:b/>
          <w:bCs/>
          <w:sz w:val="32"/>
          <w:szCs w:val="32"/>
          <w:u w:val="single"/>
          <w:rtl/>
        </w:rPr>
        <w:t>في كتابه: " هؤلاء هم الخوارج</w:t>
      </w:r>
      <w:bookmarkEnd w:id="5"/>
      <w:r>
        <w:rPr>
          <w:rFonts w:hint="cs"/>
          <w:rtl/>
        </w:rPr>
        <w:t xml:space="preserve"> ": قال مؤلفه </w:t>
      </w:r>
      <w:bookmarkStart w:id="12" w:name="_Toc111718876"/>
      <w:r>
        <w:rPr>
          <w:rFonts w:hint="cs"/>
          <w:rtl/>
        </w:rPr>
        <w:t>عبد الله القحطاني</w:t>
      </w:r>
      <w:bookmarkStart w:id="13" w:name="_Toc461810194"/>
      <w:bookmarkEnd w:id="6"/>
      <w:bookmarkEnd w:id="7"/>
      <w:bookmarkEnd w:id="8"/>
      <w:bookmarkEnd w:id="9"/>
      <w:bookmarkEnd w:id="12"/>
      <w:r>
        <w:rPr>
          <w:rFonts w:hint="cs"/>
          <w:rtl/>
        </w:rPr>
        <w:t xml:space="preserve"> - باختصار يسير -: [</w:t>
      </w:r>
      <w:bookmarkEnd w:id="13"/>
      <w:r>
        <w:rPr>
          <w:rFonts w:hint="cs"/>
          <w:rtl/>
        </w:rPr>
        <w:t>[أين الخلل وما الداعي لتأليف هذا الكتاب؟ إن الخلل في فِرقة واحدة نبتت حديثاً رأت أن لا حياة لها إلا بتفرقة المسلمين، فأخذت تكفِّر هذا وتطعن في ذاك، حتى حكمت على غالب الأمة بالشرك الأكبر والضلال المبين، ولم يبق مسلم واحد على ظهر الأرض يخالفهم إلا وأخرجوه من حظيرة الإسلام، إن هذه الفرقة هي الفرقة الوهابية التي لا تؤمن إلا بالسيف البتار والدرهم والدينار:</w:t>
      </w:r>
      <w:bookmarkStart w:id="14" w:name="_Toc461810196"/>
      <w:bookmarkStart w:id="15" w:name="_Toc111718882"/>
    </w:p>
    <w:p w14:paraId="4176BB3E" w14:textId="77777777" w:rsidR="0090670C" w:rsidRDefault="0090670C" w:rsidP="0090670C">
      <w:pPr>
        <w:rPr>
          <w:rtl/>
        </w:rPr>
      </w:pPr>
      <w:r>
        <w:rPr>
          <w:rFonts w:hint="cs"/>
          <w:bCs/>
          <w:sz w:val="36"/>
          <w:szCs w:val="36"/>
          <w:highlight w:val="yellow"/>
          <w:u w:val="single"/>
          <w:rtl/>
        </w:rPr>
        <w:t>[تـمـهـيـد</w:t>
      </w:r>
      <w:bookmarkEnd w:id="14"/>
      <w:bookmarkEnd w:id="15"/>
      <w:r>
        <w:rPr>
          <w:rFonts w:hint="cs"/>
          <w:bCs/>
          <w:sz w:val="36"/>
          <w:szCs w:val="36"/>
          <w:highlight w:val="yellow"/>
          <w:u w:val="single"/>
          <w:rtl/>
        </w:rPr>
        <w:t>]: من هم الخوارج</w:t>
      </w:r>
      <w:r>
        <w:rPr>
          <w:rFonts w:hint="cs"/>
          <w:bCs/>
          <w:rtl/>
        </w:rPr>
        <w:t xml:space="preserve">: </w:t>
      </w:r>
      <w:r>
        <w:rPr>
          <w:rFonts w:hint="cs"/>
          <w:rtl/>
        </w:rPr>
        <w:t xml:space="preserve">وردت أحاديث كثيرة تُنذر خروج فرقة تمرق من الدين، تستحل دماء الموحدين، وتترك أهل الأوثان، حاول البعض صرفها في صحابة الرسول الكريم من أهل النهروان، تعصباً للإمام علي، فحاولت استقراء تلك الأحاديث فرأيتها لا تنطبق عليهم مطلقاً، لأسباب كثيرة أهمها أن من بين من خرج على الإمام علي في أهل النهروان صحابةً مرضيين، كما خرج من قبل أهل الجمل بقيادة أم المؤمنين عائشة وطلحة والزبير، وأهل صفين بقيادة معاوية وعمرو بن العاص، فكيف تنطبق الأحاديث على فريق من أصحاب رسول الله صلى الله عليه وسلم ولا تنطبق على باقي الفرق؟! ولكنني في الوقت ذاته، رأيت أن الذين يروجون بشدة لهذا الطرح الباطل - رغم عدم تناسب نبش عظام أصحاب رسول الله صلى الله عليه وسلم ودعوة التوحيد - فرقة حديثة تسمى الوهابية، وأهم هذه الأحاديث التالي: يَأْتِي فِي آخِرِ الزَّمَانِ قَوْمٌ </w:t>
      </w:r>
      <w:r>
        <w:rPr>
          <w:rFonts w:hint="cs"/>
          <w:bCs/>
          <w:u w:val="single"/>
          <w:rtl/>
        </w:rPr>
        <w:t>حُدَثَاءُ الأَسْنَانِ</w:t>
      </w:r>
      <w:r>
        <w:rPr>
          <w:rFonts w:hint="cs"/>
          <w:rtl/>
        </w:rPr>
        <w:t xml:space="preserve"> سُفَهَاءُ الأَحْلامِ </w:t>
      </w:r>
      <w:r>
        <w:rPr>
          <w:rFonts w:hint="cs"/>
          <w:bCs/>
          <w:u w:val="single"/>
          <w:rtl/>
        </w:rPr>
        <w:t>يَقُولُونَ مِنْ خَيْرِ قوْلِ الْبَرِيَّةِ</w:t>
      </w:r>
      <w:r>
        <w:rPr>
          <w:rFonts w:hint="cs"/>
          <w:rtl/>
        </w:rPr>
        <w:t xml:space="preserve"> يَمْرُقُونَ مِنَ الإِسْلامِ كَمَا يَمْرُقُ السَّهْمُ مِنَ الرَّمِيَّةِ </w:t>
      </w:r>
      <w:r>
        <w:rPr>
          <w:rFonts w:hint="cs"/>
          <w:bCs/>
          <w:u w:val="single"/>
          <w:rtl/>
        </w:rPr>
        <w:t>لا يُجَاوِزُ إِيمَانُهُمْ حَنَاجِرَهُمْ</w:t>
      </w:r>
      <w:r>
        <w:rPr>
          <w:rFonts w:hint="cs"/>
          <w:rtl/>
        </w:rPr>
        <w:t xml:space="preserve"> فَأَيْنَمَا لَقِيتُمُوهُمْ فَاقْتُلُوهُمْ فَإِنَّ قَتْلَهُمْ أَجْرٌ لِمَنْ قَتَلَهُمْ يَوْمَ الْقِيَامَةِ، رواه البخاري</w:t>
      </w:r>
      <w:r>
        <w:rPr>
          <w:rFonts w:hint="cs"/>
          <w:rtl/>
          <w:lang w:bidi="ar-KW"/>
        </w:rPr>
        <w:t xml:space="preserve">، [و] </w:t>
      </w:r>
      <w:r>
        <w:rPr>
          <w:rFonts w:hint="cs"/>
          <w:rtl/>
        </w:rPr>
        <w:t xml:space="preserve">عَنْ أَبِي سَعِيدٍ الْخُدْرِيِّ رَضِي اللَّه عَنْه عَنِ النَّبِيِّ صلى الله عليه وسلم قَالَ يَخْرُجُ نَاسٌ مِنْ قِبَلِ الْمَشْرِقِ ويقرأون الْقُرْآنَ لا يُجَاوِزُ تَرَاقِيَهُمْ يَمْرُقُونَ </w:t>
      </w:r>
      <w:r>
        <w:rPr>
          <w:rFonts w:hint="cs"/>
          <w:rtl/>
        </w:rPr>
        <w:lastRenderedPageBreak/>
        <w:t>مِنَ الدِّينِ كَمَا يَمْرُقُ السَّهْمُ مِنَ الرَّمِيَّةِ ثُمَّ لا يَعُودُونَ فِيهِ حَتَّى يَعُودَ السَّهْمُ إِلَى فُوقِهِ قِيلَ مَا سِيمَاهُمْ قَالَ</w:t>
      </w:r>
      <w:r>
        <w:rPr>
          <w:rFonts w:hint="cs"/>
          <w:bCs/>
          <w:u w:val="single"/>
          <w:rtl/>
        </w:rPr>
        <w:t xml:space="preserve"> سِيمَاهُمُ التَّحْلِيقُ</w:t>
      </w:r>
      <w:r>
        <w:rPr>
          <w:rFonts w:hint="cs"/>
          <w:rtl/>
        </w:rPr>
        <w:t xml:space="preserve"> أَوْ قَالَ التَّسْبِيدُ رواه البخاري، وزاد عند مسلم (</w:t>
      </w:r>
      <w:r>
        <w:rPr>
          <w:rFonts w:hint="cs"/>
          <w:bCs/>
          <w:u w:val="single"/>
          <w:rtl/>
        </w:rPr>
        <w:t>يَخْرُجُونَ فِي فُرْقَةٍ مِنَ النَّاسِ</w:t>
      </w:r>
      <w:r>
        <w:rPr>
          <w:rFonts w:hint="cs"/>
          <w:bCs/>
          <w:rtl/>
        </w:rPr>
        <w:t>)،</w:t>
      </w:r>
      <w:r>
        <w:rPr>
          <w:rFonts w:hint="cs"/>
          <w:rtl/>
        </w:rPr>
        <w:t xml:space="preserve"> [و]: بَعَثَ عَلِيٌّ إِلَى النَّبِيِّ صلى الله عليه وسلم بذُهَيْبَةٍ فَقَسَمَهَا بَيْنَ الْأَرْبَعَةِ الْأَقْرَعِ بْنِ حَابِسٍ الْحَنْظَلِيِّ ثُمَّ الْمُجَاشِعِيِّ وَعُيَيْنَةَ بْنِ بَدْرٍ الْفَزَارِيِّ وَزَيْدٍ الطَّائِيِّ ثُمَّ أَحَدِ بَنِي نَبْهَانَ وَعَلْقَمَةَ بْنِ عُلاثَةَ الْعَامِرِيِّ ثُمَّ أَحَدِ بَنِي كِلابٍ فَغَضِبَتْ قُرَيْشٌ وَالأَنْصَارُ قَالُوا يُعْطِي صَنَادِيدَ أهل نَجْدٍ وَيَدَعُنَا قَالَ إِنَّمَا أَتَأَلَّفُهُمْ فَأَقْبَلَ رَجُلٌ غَائِرُ الْعَيْنَيْنِ مُشْرِفُ الْوَجْنَتَيْنِ نَاتِئُ الْجَبِينِ كَثُّ اللِّحْيَةِ مَحْلُوقٌ فَقَالَ اتَّقِ اللَّهَ يَا مُحَمَّدُ فَقَالَ "مَنْ يُطِعِ اللَّهَ إِذَا عَصَيْتُ أَيَأْمَنُنِي اللَّهُ عَلَى أهل الأَرْضِ فَلا تَأْمَنُونِي"فَسَأَلَهُ رَجُلٌ قَتْلَهُ أَحْسِبُهُ خَالِدَ بْنَ الْوَلِيدِ فَمَنَعَهُ فَلَمَّا وَلَّى قَالَ "إِنَّ مِنْ ضِئْضِئِ هَذَا أَوْ فِي عَقِبِ هَذَا قَوْمٌ </w:t>
      </w:r>
      <w:r>
        <w:rPr>
          <w:rFonts w:hint="cs"/>
          <w:bCs/>
          <w:u w:val="single"/>
          <w:rtl/>
        </w:rPr>
        <w:t>يقرأون الْقُرْآنَ لا يُجَاوِزُ حَنَاجِرَهُمْ</w:t>
      </w:r>
      <w:r>
        <w:rPr>
          <w:rFonts w:hint="cs"/>
          <w:rtl/>
        </w:rPr>
        <w:t xml:space="preserve"> يَمْرُقُونَ مِنَ الدِّينِ مُرُوقَ السَّهْمِ مِنَ الرَّمِيَّةِ </w:t>
      </w:r>
      <w:r>
        <w:rPr>
          <w:rFonts w:hint="cs"/>
          <w:bCs/>
          <w:u w:val="single"/>
          <w:rtl/>
        </w:rPr>
        <w:t>يَقْتُلُونَ أهل الْإِسْلامِ وَيَدَعُونَ أهل الأَوْثَانِ</w:t>
      </w:r>
      <w:r>
        <w:rPr>
          <w:rFonts w:hint="cs"/>
          <w:rtl/>
        </w:rPr>
        <w:t xml:space="preserve"> لَئِنْ أَنَا أَدْرَكْتُهُمْ لأَقْتُلَنَّهُمْ قَتْلَ عَادٍ "،وفي رواية أخرى "قتل ثمود"، رواه البخاري وغيره، [و]: عَنِ ابْنِ عُمَرَ رَضِي اللَّه عَنْهمَا أَنَّهُ سَمِعَ رَسُولَ اللَّهِ صلى الله عليه وسلم وَهُوَ مُسْتَقْبِلٌ الْمَشْرِقَ يَقُولُ "أَلا إِنَّ الْفِتْنَةَ هَا هُنَا مِنْ حَيْثُ يَطْلُعُ قَرْنُ الشَّيْطَانِ"، رواه مالك والبخاري ومسلم وأحمد وغيرهم، وفي رواية عند أحمد (</w:t>
      </w:r>
      <w:r>
        <w:rPr>
          <w:rFonts w:hint="cs"/>
          <w:bCs/>
          <w:u w:val="single"/>
          <w:rtl/>
        </w:rPr>
        <w:t>يخرجون من المشرق</w:t>
      </w:r>
      <w:r>
        <w:rPr>
          <w:rFonts w:hint="cs"/>
          <w:rtl/>
        </w:rPr>
        <w:t xml:space="preserve">)، [و]: "يَخْرُجُ مِنْ أُمَّتِي قَوْمٌ </w:t>
      </w:r>
      <w:r>
        <w:rPr>
          <w:rFonts w:hint="cs"/>
          <w:bCs/>
          <w:u w:val="single"/>
          <w:rtl/>
        </w:rPr>
        <w:t>يُسِيئُونَ الأَعْمَالَ</w:t>
      </w:r>
      <w:r>
        <w:rPr>
          <w:rFonts w:hint="cs"/>
          <w:rtl/>
        </w:rPr>
        <w:t xml:space="preserve"> يقرأون الْقُرْآنَ لا يُجَاوِزُ حَنَاجِرَهُمْ" قَالَ يَزِيدُ لا أَعْلَمُ إِلا قَالَ "يَحْقِرُ أَحَدَكُمْ عَمَلَهُ مِنْ عَمَلِهِمْ يَقْتُلُونَ أهل الإِسْلامِ فَإِذَا خَرَجُوا فَاقْتُلُوهُمْ ثُمَّ إِذَا خَرَجُوا فَاقْتُلُوهُمْ ثُمَّ إِذَا خَرَجُوا فَاقْتُلُوهُمْ فَطُوبَى لِمَنْ قَتَلَهُمْ وَطُوبَى لِمَنْ قَتَلُوهُ كُلَّمَا طَلَعَ مِنْهُمْ قَرْنٌ قَطَعَهُ اللَّهُ عَزَّ وَجَلَّ" فَرَدَّدَ ذَلِكَ رَسُولُ اللَّهِ صلى الله عليه وسلم عِشْرِينَ مَرَّةً أَوْ أَكْثَرَ وَأَنَا أَسْمَعُ، رواه أحمد، هذه أهم الأحاديث التي وردت في المارقين... فمن هم إذاً الخوارج المعنيون يا ترى؟ لنعلم ذلك لا بد لنا أن نلقي نظرة تحليلية على الأحاديث الواردة في الخوارج بصورة شمولية لا انتقائية، لنستخلص منها أهم صفاتهم،</w:t>
      </w:r>
    </w:p>
    <w:p w14:paraId="02FA1610" w14:textId="77777777" w:rsidR="0090670C" w:rsidRDefault="0090670C" w:rsidP="0090670C">
      <w:pPr>
        <w:rPr>
          <w:b/>
          <w:rtl/>
          <w:lang w:bidi="ar-SY"/>
        </w:rPr>
      </w:pPr>
      <w:r>
        <w:rPr>
          <w:rFonts w:hint="cs"/>
          <w:bCs/>
          <w:rtl/>
        </w:rPr>
        <w:t xml:space="preserve">نظرة تحليلية للأحاديث: </w:t>
      </w:r>
      <w:r>
        <w:rPr>
          <w:rFonts w:hint="cs"/>
          <w:rtl/>
        </w:rPr>
        <w:t>أهم صفات الخوارج استناداً إلى الأحاديث الشريفة الواردة فيهم كالتالي: [</w:t>
      </w:r>
      <w:r>
        <w:rPr>
          <w:rFonts w:hint="cs"/>
          <w:bCs/>
          <w:rtl/>
        </w:rPr>
        <w:t>يأتون في آخر الزمان]،</w:t>
      </w:r>
      <w:r>
        <w:rPr>
          <w:rFonts w:hint="cs"/>
          <w:rtl/>
        </w:rPr>
        <w:t xml:space="preserve"> ولا يمكن بحال اليوم وبعد مضي ما يربو على الألف والثلاثمائة سنة القول بأن أهل النهروان خرجوا في آخر الزمان، بينما ظهرت في هذا الزمان الأخير فرقة ترمي المسلمين بالشرك، وتستحل بذلك دماءهم وأموالهم، وتعتدي على تراثهم بالتشويه وعلى علمائهم بالتبديع والزيغ، وتدعي أنها على الحق المطلق، ألا وهي الفرقة الوهابية، والتي تُظهر اهتماماً غير طبيعي لصرف أحاديث الخوارج في أهل النهروان! </w:t>
      </w:r>
      <w:r>
        <w:rPr>
          <w:rFonts w:hint="cs"/>
          <w:bCs/>
          <w:rtl/>
        </w:rPr>
        <w:t>يخرجون على حين فُرقةٍ من الناس،</w:t>
      </w:r>
      <w:r>
        <w:rPr>
          <w:rFonts w:hint="cs"/>
          <w:rtl/>
        </w:rPr>
        <w:t xml:space="preserve"> لا ينكر أن الصحابة في وقعة الجمل والنهروان قد خرجوا في زمن الفرقة بين علي ومعاوية، ولكن هل من فرقة بين المسلمين خصوصاً </w:t>
      </w:r>
      <w:r>
        <w:rPr>
          <w:rFonts w:hint="cs"/>
          <w:rtl/>
        </w:rPr>
        <w:lastRenderedPageBreak/>
        <w:t xml:space="preserve">والناس عموماً - كما نصَّ الحديث - أعظم من تلك الفرقة التي خرج فيها الوهابية، فوقعت بين البشر الحروب العالمية وتفرق المسلمون حتى ضاعت أرضهم - كل أرضهم - فتقاسمتها اليهود والنصارى؟!، والمثير للاستغراب أننا نرى الوهابية يقفون أمام كلِّ دعوة توحيدية بين المسلمين بالمرصاد ليجهضوها، حتى تبقى الأمة على فُرقتها، وما تهجمهم على الإمام حسن البنا - على سبيل المثال - إلا بسبب دعوته للتقريب بين المذاهب الإسلامية وذلك باعترافهم أنفسهم، </w:t>
      </w:r>
      <w:r>
        <w:rPr>
          <w:rFonts w:hint="cs"/>
          <w:bCs/>
          <w:rtl/>
        </w:rPr>
        <w:t>يخرجون من جهة المشرق،</w:t>
      </w:r>
      <w:r>
        <w:rPr>
          <w:rFonts w:hint="cs"/>
          <w:rtl/>
        </w:rPr>
        <w:t xml:space="preserve"> وما المشرق إلا نجد لصريح الحديث فيها: (عَنِ ابْنِ عُمَرَ قَالَ: قَالَ رسول الله صلى الله عليه وسلم: (اللَّهُمَّ بَارِكْ لَنَا فِي شَامِنَا وَفِي يَمَنِنَا قَالَ قَالُوا وَفِي نَجْدِنَا قَالَ قَالَ اللَّهُمَّ بَارِكْ لَنَا فِي شَامِنَا وَفِي يَمَنِنَا قَالَ قَالُوا وَفِي نَجْدِنَا قَالَ قَالَ هُنَاكَ الزَّلازِلُ وَالْفِتَنُ وَبِهَا يَطْلُعُ قَرْنُ الشَّيْطَانِ) [رواه البخاري و الترمذي و أحمد وغيرهم]، وقد أشار النبي الكريم بيده نحو جهة المشرق مؤكداً على نجد، وقد خرج الوهابية منها، بل ودَعوا الناس للهجرة إليهم، وإن نفوا ذلك اليوم، </w:t>
      </w:r>
      <w:r>
        <w:rPr>
          <w:rFonts w:hint="cs"/>
          <w:bCs/>
          <w:rtl/>
        </w:rPr>
        <w:t>يقرأون القرآن ولا يجاوز حناجرهم</w:t>
      </w:r>
      <w:r>
        <w:rPr>
          <w:rFonts w:hint="cs"/>
          <w:rtl/>
        </w:rPr>
        <w:t xml:space="preserve">، أما أهل النهروان فثبت أن سبب خروجهم لم يكن إلا المحافظة على تطبيق النص القرآني بعد ثبوته بعدم تحكيم الرجال في الحدود الثابتة، فكما لا يجوز الاجتهاد في ماهية حد السرقة فلا يجوز كذلك الاجتهاد في ماهية حد البغي فهو ثابت بالنص القرآني، فكما ترى أن القرآن كان يجاوز حناجر أهل النهروان إلى التطبيق العملي، ولكن مَن أشهر إعلامياً اليوم من الوهابية الذين يتباكون في حرم الله الآمن وهم أكلة لحوم المسلمين وأموالهم، كما سيأتي ذلك في تأريخهم وفتاويهم؟، </w:t>
      </w:r>
      <w:r>
        <w:rPr>
          <w:rFonts w:hint="cs"/>
          <w:bCs/>
          <w:rtl/>
        </w:rPr>
        <w:t>يسيئون الأعمال،</w:t>
      </w:r>
      <w:r>
        <w:rPr>
          <w:rFonts w:hint="cs"/>
          <w:rtl/>
        </w:rPr>
        <w:t xml:space="preserve"> أما أهل النهروان فقد قتل أغلبهم على مصاحفهم، وحفظ لنا التاريخ عن الباقين أمثلة رائعة في إحسان العمل وأعلاها الأمر بالمعروف والنهي عن المنكر خصوصاً مع أهل الجور، فقد سئل عليه الصلاة والسلام: (أَيُّ الْجِهَادِ أَفْضَلُ قَالَ كَلِمَةُ حَقٍّ عِنْدَ سُلْطَانٍ جَائِرٍ) [رواه أحمد برجال ثقات]، بل وقتل بعضهم على ذلك، بينما نرى الوهابية اليوم يكفِّرون المسلمين ويسارعون إلى إخراجهم من الملة، وليست فتوى ابن باز بجواز قتل المسلم واستحلال ماله إذا آمن أن الأرض تدور بآخر ما في جعبتهم، ويكفيك أسلوبهم غير المهذب في الدعوة، وامتلاء مكتباتهم بالكتب التي تطفح عناوينها بالانتقاص من علماء المسلمين الأعلام في كلِّ أرض، </w:t>
      </w:r>
      <w:r>
        <w:rPr>
          <w:rFonts w:hint="cs"/>
          <w:bCs/>
          <w:rtl/>
        </w:rPr>
        <w:t>يقتلون المسلمين ويتركون عبدة الأوثان،</w:t>
      </w:r>
      <w:r>
        <w:rPr>
          <w:rFonts w:hint="cs"/>
          <w:rtl/>
        </w:rPr>
        <w:t xml:space="preserve"> أما أهل النهروان فقد ثبت قتالهم لأهل الأوثان ويكفيك منهم قائد قوات عمر بن الخطاب الصحابي حرقوص بن زهير السعدي فاتح الأهواز، ولقد اعتزلوا فتنة القتال بين المسلمين ما لم تكن دفاعاً عن الخليفة المبايع، أما الوهابية فتاريخهم مليء بسفك دماء المسلمين واستحلال أموالهم ونسائهم بشكل تشيب لهوله الولدان باعترافهم أنفسهم، وهم لم يسجل لهم التاريخ مواجهة واحدة مع أعداء الإسلام، </w:t>
      </w:r>
      <w:r>
        <w:rPr>
          <w:rFonts w:hint="cs"/>
          <w:bCs/>
          <w:rtl/>
        </w:rPr>
        <w:t>سيماهم التحالق أو التحليق</w:t>
      </w:r>
      <w:r>
        <w:rPr>
          <w:rFonts w:hint="cs"/>
          <w:rtl/>
        </w:rPr>
        <w:t xml:space="preserve"> كما في رواية أحمد، </w:t>
      </w:r>
      <w:r>
        <w:rPr>
          <w:rFonts w:hint="cs"/>
          <w:rtl/>
        </w:rPr>
        <w:lastRenderedPageBreak/>
        <w:t>وقد نفى ابن حجر عن الذين خرجوا من جيش الإمام علي هذه الصفة صفة التحليق [ابن حجر، فتح الباري13/537، برقم 7123]، بينما أثبت العلماء المعاصرون لنشأة الوهابية، كمفتي الشافعية بمكة المكرمة الشيخ أحمد زيني دحلان، أن الشيخ محمد ابن عبدالوهاب كان يأمر من يدخل في طاعته بحلق شعره لينشأ بشعر جديد لم يشرك فيه، واتفق مرة أن امرأة أقامت عليه الحجة فقالت له: (حيث إنك تأمر المرأة بحلق رأسها ينبغي لك أن تأمر الرجل بحلق لحيته لأن شعر المرأة زينتها وشعر لحية الرجل زينته فلم يجد لها جوابا)! [أحمد بن زيني دحلان، فتنة الوهابية، ص 19]، وكان مفتي زبيد السيد عبدالرحمن الأهدل يقول (لا حاجة إلى التأليف في الرد على الوهابية بل يكفي في الرد عليهم قوله صلى الله عليه وسلم (سيماهم التحليق) فإنه لم يفعله أحد من المبتدعة غيرهم)، [أحمد بن زيني دحلان، فتنة الوهابية، ص 19]، وبهذا يتبين أن المعنى المقصود هو الخروج الديني كما هو الحال عند الوهابية، لا الخروج السياسي كما هو بالنسبة لأهل النهروان وأهل الجمل، ولتتبين أخي المسلم أن الوهابية هم أنسب من تنطبق عليهم الأوصاف التي جاءت في أحاديث النبي صلى الله عليه وسلم فإنني ألفت هذا الكتاب أعالج فيه كل صفة من صفات الخوارج في فصول متعددة، ومن زوايا مختلفة، وأدلل عليها بصفحات كثيرة من تاريخ الوهابية وجغرافيتهم وفقههم وأعمالهم، وما توفيقي إلا بالله،</w:t>
      </w:r>
      <w:r>
        <w:rPr>
          <w:rFonts w:hint="cs"/>
          <w:rtl/>
          <w:lang w:bidi="ar-SY"/>
        </w:rPr>
        <w:t xml:space="preserve"> </w:t>
      </w:r>
    </w:p>
    <w:p w14:paraId="4F2D23CD" w14:textId="77777777" w:rsidR="0090670C" w:rsidRDefault="0090670C" w:rsidP="0090670C">
      <w:pPr>
        <w:jc w:val="center"/>
        <w:rPr>
          <w:b/>
          <w:rtl/>
          <w:lang w:bidi="ar-SY"/>
        </w:rPr>
      </w:pPr>
      <w:r>
        <w:rPr>
          <w:rFonts w:hint="cs"/>
          <w:rtl/>
          <w:lang w:bidi="ar-SY"/>
        </w:rPr>
        <w:t>***</w:t>
      </w:r>
    </w:p>
    <w:p w14:paraId="11C34DF6" w14:textId="77777777" w:rsidR="0090670C" w:rsidRDefault="0090670C" w:rsidP="0090670C">
      <w:pPr>
        <w:rPr>
          <w:bCs/>
          <w:rtl/>
        </w:rPr>
      </w:pPr>
      <w:bookmarkStart w:id="16" w:name="_Toc461810197"/>
      <w:bookmarkStart w:id="17" w:name="_Toc111718883"/>
    </w:p>
    <w:p w14:paraId="0C92A2B9" w14:textId="77777777" w:rsidR="0090670C" w:rsidRDefault="0090670C" w:rsidP="0090670C">
      <w:pPr>
        <w:rPr>
          <w:bCs/>
          <w:rtl/>
        </w:rPr>
      </w:pPr>
      <w:r>
        <w:rPr>
          <w:rFonts w:hint="cs"/>
          <w:bCs/>
          <w:sz w:val="36"/>
          <w:szCs w:val="36"/>
          <w:highlight w:val="yellow"/>
          <w:u w:val="single"/>
          <w:rtl/>
        </w:rPr>
        <w:t>[1]: [التعريف بالوهابية</w:t>
      </w:r>
      <w:bookmarkEnd w:id="16"/>
      <w:bookmarkEnd w:id="17"/>
      <w:r>
        <w:rPr>
          <w:rFonts w:hint="cs"/>
          <w:bCs/>
          <w:sz w:val="36"/>
          <w:szCs w:val="36"/>
          <w:highlight w:val="yellow"/>
          <w:u w:val="single"/>
          <w:rtl/>
        </w:rPr>
        <w:t>]:</w:t>
      </w:r>
      <w:r>
        <w:rPr>
          <w:rFonts w:hint="cs"/>
          <w:bCs/>
          <w:rtl/>
        </w:rPr>
        <w:t xml:space="preserve"> </w:t>
      </w:r>
      <w:bookmarkEnd w:id="10"/>
      <w:bookmarkEnd w:id="11"/>
    </w:p>
    <w:p w14:paraId="70794A34" w14:textId="77777777" w:rsidR="0090670C" w:rsidRDefault="0090670C" w:rsidP="0090670C">
      <w:pPr>
        <w:rPr>
          <w:rtl/>
        </w:rPr>
      </w:pPr>
      <w:r>
        <w:rPr>
          <w:rFonts w:hint="cs"/>
          <w:bCs/>
          <w:sz w:val="30"/>
          <w:szCs w:val="30"/>
          <w:highlight w:val="yellow"/>
          <w:u w:val="single"/>
          <w:rtl/>
        </w:rPr>
        <w:t>(1) الوهابية فِرقة نشأت في منطقة نجد على يد الشيخ محمد بن عبد الوهاب،</w:t>
      </w:r>
      <w:r>
        <w:rPr>
          <w:rFonts w:hint="cs"/>
          <w:rtl/>
        </w:rPr>
        <w:t xml:space="preserve"> تصحيحية المظهر تنادي بمحاربة الشرك وعبادة الأوثان وتقديس القبور، وهو مطلب سامٍ بلا شك، خصوصاً إذا سلَّمنا بروايات الوهابية القائلة بأن بلاد نجد قد عادت إلى عبادة الأصنام ونبذ الشرائع وقطع السبيل، [انظر عنوان المجد في تاريخ نجد، لعثمان بن بشر الحنبلي النجدي: 1/ 182، 1/231، 2/ 114]، ولا ريب أن البلاد النجدية هي مهد الحركات الخارجة على الإسلام من مرتدين وخوارج، [فقبائل حركات الخوارج النجدات والأزارقة والصفرية هم من أعراب نجد]، وهي بحاجة لمن يأخذها بالشدَّة أكثر من اللين لقسوة طباع أهلها وغلظ قلوبهم، لقد خرجت الدعوة الوهابية بدعوى التصحيح والقضاء على الشرك، ففرح بها كل مخلص، ولكن ما إن تحركت حتى ظهر من أمرها العجب! حيث استحلت دماء </w:t>
      </w:r>
      <w:r>
        <w:rPr>
          <w:rFonts w:hint="cs"/>
          <w:rtl/>
        </w:rPr>
        <w:lastRenderedPageBreak/>
        <w:t xml:space="preserve">الموحدين، بل ودماء الأطفال من أهل نجد، [عنوان المجد 1/60-61 ،  كما لا يسلِّم عاقل بأن كل أهل نجد كانوا على ردَّة حيث ثبت أن فيهم علماء من الحنابلة وأهل الصلاح]، ثم ما هي إلا برهة من الدهر حتى اشتدَّ عودها فهاجمت كل أرض إسلامية استطاعت إليها سبيلا، [كما سيأتي في تاريخ الوهابية]، فنكَّلت بالمسلمين وأذاقتهم مرَّ العذاب مستحلة دماءهم وأموالهم، قاطعةً للسبل، وصادةً للحجيج، [كما سيأتي في موضوع (صدّ الناس عن البيت الحرام)]، وهي سوابق لم تذكر المصادر التاريخية لها شبيهاً في أرض الإسلام إلا ما بدر من المرتدين ثم بعض أفعال الأزارقة والصفرية التي لا تقارن مطلقاً بما بدر من هؤلاء، مما حدا بعلماء الإسلام لدراسة هذه الحركة من قرب للتحذير منها، والقضاء عليها، وكان في مقدمة المحذرين بعض علماء نجد والحرمين الشريفين، وأفعالهم هذه ومهاجمتهم للحرمين الشريفين هو ما حدا كذلك بالدولة العثمانية متمثلة في أشراف الحجاز ومحمد علي باشا في مصر لمحاربتهم والقضاء على دولتهم الأولى، لقد تبيَّن من الاستقراء المتأني للحركة الوهابية امتيازها بأنها حركة أنشأها أنصاف متعلمين، أقامها الجهلة كما سيأتي، خرجت في آخر الزمان على حين ضعفٍ وفُرقةٍ بين المسلمين، تركت قتال أهل الأوثان، وقاتلت أهل الإسلام، واعتبرتهم مشركين... والحق إن الوهابية لم ينقموا على المسلمين أموراً جوهرية، بل جادلوا في مسائل فرعية، وكفَّروا المسلمين على أساسها، ويدَّعون اتباع السلف لتقليدهم ابن تيمية وأذياله، ولتعلقهم بظاهر القرآن والسنَّة مع المحاربة لإعمال العقل في فهم النص أو التأويل، إلا أنَّ أفكارهم سرعان ما انكشف تهافتها ووهنها لكثير من العقلاء، وعلماؤهم لا يستطيعون الوقوف أمام حجج المسلمين وبراهينهم، فهم إن تحدَّثوا فكثيراً ما تسمع عيَّهم وضعفهم في لغة القرآن الكريم، يهربون من كلِّ مناظرة علمية تهدف إلى تبيين الحق لأنهم يعلمون أن لا قِبَل لهم بذلك، </w:t>
      </w:r>
    </w:p>
    <w:p w14:paraId="7820932A" w14:textId="77777777" w:rsidR="0090670C" w:rsidRDefault="0090670C" w:rsidP="0090670C">
      <w:pPr>
        <w:rPr>
          <w:rtl/>
        </w:rPr>
      </w:pPr>
      <w:r>
        <w:rPr>
          <w:rFonts w:hint="cs"/>
          <w:bCs/>
          <w:sz w:val="30"/>
          <w:szCs w:val="30"/>
          <w:highlight w:val="yellow"/>
          <w:u w:val="single"/>
          <w:rtl/>
        </w:rPr>
        <w:t>(2) تسميتهم بالحشوية والظاهرية والمشبِّهة والمجسِّمة</w:t>
      </w:r>
      <w:r>
        <w:rPr>
          <w:rFonts w:hint="cs"/>
          <w:bCs/>
          <w:sz w:val="30"/>
          <w:szCs w:val="30"/>
          <w:highlight w:val="yellow"/>
          <w:rtl/>
        </w:rPr>
        <w:t>:</w:t>
      </w:r>
      <w:r>
        <w:rPr>
          <w:rFonts w:hint="cs"/>
          <w:bCs/>
          <w:rtl/>
        </w:rPr>
        <w:t xml:space="preserve"> </w:t>
      </w:r>
      <w:r>
        <w:rPr>
          <w:rFonts w:hint="cs"/>
          <w:rtl/>
        </w:rPr>
        <w:t xml:space="preserve">الحشوية هم طوائف تدعي الانتماء لمذهب الإمام أحمد مرَّت على مدار التاريخ الإسلامي، منهم (الكرامية) و (البربهارية) و (السالمية) وآخر العقد هم (الوهابية) التي خرجت منها فرقة أخرى اليوم تسمى (الجامية)، وهم أصناف المجسمة عموماً، وسبب تسمية الذين يُدخلون في العقيدة ما ليس منها بالحشوية: أن طائفة من أسلافهم حضروا مجلس الحسن البصري بالبصرة، وتكلموا بالسقط عنده فقال: ردوا هؤلاء إلى حشا الحلقة - فتسامع الناس بذلك وسموهم (الحشَوية) بفتح الشين ويصح إسكانها - وناسبهم لقولهم بالتجسيم، لأن الجسم محشو، فالحشوية هم الذين حادوا عن التنـزيه، وتقولوا على الله بأفهامهم المعوجَّة [العلامة محمد أبو </w:t>
      </w:r>
      <w:r>
        <w:rPr>
          <w:rFonts w:hint="cs"/>
          <w:rtl/>
        </w:rPr>
        <w:lastRenderedPageBreak/>
        <w:t>زهرة، في كتابه (ابن تيمية) ص 139-141، والشيخ منصور محمد عويس في كتابه (ابن تيمية ليس سلفياً) ص46</w:t>
      </w:r>
      <w:r>
        <w:t>–</w:t>
      </w:r>
      <w:r>
        <w:rPr>
          <w:rFonts w:hint="cs"/>
          <w:rtl/>
        </w:rPr>
        <w:t>247]، يقول الشيخ محمد زاهد الكوثري (وكان أهل الحق يلقبونهم بألقاب تكشفهم لمن لا يعرفهم: بالمشبهة لتشبيههم الحق تبارك وتعالى بخلقه في وصفه بـما هو من خواص الخلق، وبالمجسمة لقولهم في الله تعالى بالاتصاف بما هو من لوازم الجسم لزوماً بينا،، وبالحشوية نسبة إلى الحشو بسكون الشين، وهو اللغو الذي لا اعتبار له، فضلا عن أن يكون منسوباً إلى الله وإلى رسوله، أو مذهباً يدان لله تعالى به)، والحشوية يرفضون النظر إلى غير ظاهر النص فهم ظاهرية لا ينظرون إلا إلى القشور، ولا يمانعون تسميتهم بذلك، بل العجب أن ابن تيمية لا يمانع من تسميته وأصحابه حتى بالمشبهة إذ يقول: (</w:t>
      </w:r>
      <w:r>
        <w:rPr>
          <w:rFonts w:hint="cs"/>
          <w:bCs/>
          <w:rtl/>
        </w:rPr>
        <w:t>اسم المشبهة ليس له ذكر بذم في الكتاب والسنة ولا كلام أحد من الصحابة والتابعين</w:t>
      </w:r>
      <w:r>
        <w:rPr>
          <w:rFonts w:hint="cs"/>
          <w:rtl/>
        </w:rPr>
        <w:t>) اهـ [ابن تيمية، التأسيس في رد أساس التقديس، 1/109]، بل ولا يمانع ابن تيمية أن يكون من المجسمة أيضاً إذ يقول: (</w:t>
      </w:r>
      <w:r>
        <w:rPr>
          <w:rFonts w:hint="cs"/>
          <w:bCs/>
          <w:rtl/>
        </w:rPr>
        <w:t>ولم يذم أحد من السلف أحداً بأنه مجسِّم، ولا ذمَّ المجسِّمة</w:t>
      </w:r>
      <w:r>
        <w:rPr>
          <w:rFonts w:hint="cs"/>
          <w:rtl/>
        </w:rPr>
        <w:t xml:space="preserve">) [ابن تيمية، التأسيس في رد أساس التقديس، 1/100]!! وسيأتيك في هذا الكتاب بإذن الله ما يشرح صدرك بـما يثبت استحقاق الوهابية لهذه التسميات بل ولما هو أعظم، أما تسميتهم أنفسهم بالسلفية فلنا معها الوقفة التالية: </w:t>
      </w:r>
      <w:bookmarkStart w:id="18" w:name="_Toc111718885"/>
      <w:bookmarkStart w:id="19" w:name="_Toc461810199"/>
    </w:p>
    <w:p w14:paraId="14BAB037" w14:textId="77777777" w:rsidR="0090670C" w:rsidRDefault="0090670C" w:rsidP="0090670C">
      <w:pPr>
        <w:rPr>
          <w:rtl/>
        </w:rPr>
      </w:pPr>
      <w:r>
        <w:rPr>
          <w:rFonts w:hint="cs"/>
          <w:bCs/>
          <w:sz w:val="30"/>
          <w:szCs w:val="30"/>
          <w:highlight w:val="yellow"/>
          <w:u w:val="single"/>
          <w:rtl/>
        </w:rPr>
        <w:t>(3) خرافة الالتزام بفهم السلف</w:t>
      </w:r>
      <w:bookmarkEnd w:id="18"/>
      <w:bookmarkEnd w:id="19"/>
      <w:r>
        <w:rPr>
          <w:rFonts w:hint="cs"/>
          <w:bCs/>
          <w:sz w:val="30"/>
          <w:szCs w:val="30"/>
          <w:highlight w:val="yellow"/>
          <w:u w:val="single"/>
          <w:rtl/>
        </w:rPr>
        <w:t>:</w:t>
      </w:r>
      <w:r>
        <w:rPr>
          <w:rFonts w:hint="cs"/>
          <w:rtl/>
        </w:rPr>
        <w:t xml:space="preserve"> - منقول نصاً من كتاب صحيح شرح العقيدة الطحاوية للشيخ حسن بن علي السَّقاف مع بعض التصرف -: يدَّعي الحشوية بأنه يجب فهم الكتاب والسنة بفهم السلف، وهم بذلك يعتبرون فهم السلف من الأدلة الشرعية الواجب اتباعها وهذا يتضمن </w:t>
      </w:r>
      <w:r>
        <w:rPr>
          <w:rFonts w:hint="cs"/>
          <w:bCs/>
          <w:rtl/>
        </w:rPr>
        <w:t>مغالطتين</w:t>
      </w:r>
      <w:r>
        <w:rPr>
          <w:rFonts w:hint="cs"/>
          <w:rtl/>
        </w:rPr>
        <w:t xml:space="preserve">: </w:t>
      </w:r>
      <w:r>
        <w:rPr>
          <w:rFonts w:hint="cs"/>
          <w:bCs/>
          <w:sz w:val="30"/>
          <w:szCs w:val="30"/>
          <w:highlight w:val="yellow"/>
          <w:u w:val="single"/>
          <w:rtl/>
        </w:rPr>
        <w:t>[المغالطة الأولى]أ</w:t>
      </w:r>
      <w:r>
        <w:rPr>
          <w:rFonts w:hint="cs"/>
          <w:rtl/>
        </w:rPr>
        <w:t xml:space="preserve">ن السلف غير متفقين في فهم المسائل فليس لهم مذهب موّحد معروف حتى يصح أن يقال مذهب السلف أو فهم السلف أو يجب فهم الأمور بفهم السلف وسترى بعد قليل إن شاء الله تعالى أمثلة اختلاف السلف في مسائل عقائدية وغير عقائدية في فصل خاص وبالله التوفيق، وهؤلاء الذين يدعون الناس إلى فهم السلف نراهم ينافرون فهم الأئمة الأربعة للمسائل الشرعية ويَحثُّون إما على تقليدهم في فهمهم للأمور أو على فهم أناس بعد القرون الثلاثة المسماة بقرون السلف!! </w:t>
      </w:r>
      <w:r>
        <w:rPr>
          <w:rFonts w:hint="cs"/>
          <w:bCs/>
          <w:sz w:val="30"/>
          <w:szCs w:val="30"/>
          <w:highlight w:val="yellow"/>
          <w:u w:val="single"/>
          <w:rtl/>
        </w:rPr>
        <w:t>والمغالطة الثانية</w:t>
      </w:r>
      <w:r>
        <w:rPr>
          <w:rFonts w:hint="cs"/>
          <w:rtl/>
        </w:rPr>
        <w:t xml:space="preserve">: أنه ليس في الكتاب والسنة دليل يفيد أنه يجب تعطيل العقول التي وهبنا الله سبحانه وتعالى إياها وفهم الكتاب والسنة بفهم غيرنا ما دام أن المرء وصل إلى درجة الفهم والاجتهاد!! بل نقول لهؤلاء: إن النصوص الشرعية تخاطبنا مباشرة لنفهم أوامر الله تعالى ونواهيه دون تحريف أو ليٍّ لها، فقول الله تعالى في آيات كثيرة مثلاً {يا أيها الذين آمنوا} عام يشمل السلف والخلف والمتقدم والمتأخر </w:t>
      </w:r>
      <w:r>
        <w:rPr>
          <w:rFonts w:hint="cs"/>
          <w:rtl/>
        </w:rPr>
        <w:lastRenderedPageBreak/>
        <w:t>إلى قيام الساعة، بل يقطع الشغب في هذه المسألة قوله تعالى {ولو ردُّوه إلى الرسول وإلى أولي الأمر منهم لعلمه الذين يستنبطونه منهم} هو صريح بأن علم أولي الاستنباط أو فهمهم وهم المجتهدون في كل عصر ومصر معتَبَر، ولم يُخَصَّ ذلك بالسلف، حيث لم يقل بأن أهل الاستنباط من السلف هم الذين يعلمون الأحكام ويفهمونها دون غيرهم من الخلَف، وفي هذا دليل واضح على هدم الاستدلال بفهم السلف وجعله أحد الأدلة الشرعية، بل الصواب أن يقال: إن فهم المجتهدين سواء كانوا من الخلف أو السلف معتبر شرعاً بالنسبة للعامي الذي لم يتأهل لفهم الأحكام من الكتاب والسنة مباشرة، وإجماع هؤلاء المجتهدين في أي عصر من العصور سواء في زمن السلف أو الخلف هو معتبر شرعاً وهو من الأدلة الشرعية، وما سوى ذلك هذيان!! ثم إن الله تعالى يقول في كتابه العزيز: {فإن تنازعتم في شيء فردوه إلى الله والرسول} ولم يقل ردوه إلى فهم السلف لهما!! ويؤيد هذا ما جاء في صحيح البخاري (1: 204) وغيره عن أبي جحيفة قال: قلت لعلي (كرم الله وجهه) هل عندكم كتاب؟ قال: ((لا إلا كتاب الله أو فهم أُعطيهِ رجل مسلم …))، قلت: ولم يقيد ذلك بالسلف فلم يقل إلا فهم السلف للكتاب والسنة!! بل قال ((فهم أعطيه رجل مسلم)) وهذا يعم المسلمين في كل عصر ومصر ولا يختص بالسلف!! فمن تأهل للفهم كان له ذلك وليس لأحد أن يلزمه بفهم السلف!! ونعتقد أن القائلين بوجوب اتباع فهم السلف متخابطون متناقضون في هذه المسألة</w:t>
      </w:r>
      <w:r>
        <w:rPr>
          <w:rStyle w:val="afe"/>
          <w:rFonts w:hint="cs"/>
          <w:rtl/>
        </w:rPr>
        <w:t xml:space="preserve">، </w:t>
      </w:r>
      <w:r>
        <w:rPr>
          <w:rFonts w:hint="cs"/>
          <w:rtl/>
        </w:rPr>
        <w:t xml:space="preserve">وجاء في الحديث الصحيح ((مثَلُ أُمتي مثَلُ المطر، لا يُدرى أوَّلُه خيرٌ أم آخِرُه)) [رواه أحمد (3/130) والترمذي (5/152 برقم 2869) وقال (حسن غريب من هذا الوجه)، وقال الحافظ في الفتح: هذا حديث حسن، له طرق قد يرتقي بها إلى الصحة)) انظر الفتح 07/6)]، وقال الحافظ ابن الجوزي في ((دفع شبه التشبيه)) ص (111): ((وقد سئل الإمام أحمد عن مسألة فأفتى فيها فقيل له: هذا لا يقول به ابن المبارك، فقال: ابن المبارك لم ينـزل من السماء))!! قلت (أي الشيخ السقاف): أي أن فهم السلف ليس بحجة يلزمنا العمل بها فانظره، اهـ النقل، نعم، إن الإيمان بوجوب السير على ما فهمه الأولون من غير تفكر ولا تدبر ولا نقد ما هو إلا تعطيل صريح للعقل وإن نفى الوهابية ذلك! فخلاصة الفكرة تقول: إنّا قد كُفينا مؤونة التفكير والتدبر، فالسلف قد فكَّروا وقرروا، وما علينا إلا اتباعهم، فهم لن يكونوا إلا على الصواب! مع العلم بأن فكرة التسليم للسابقين فكرة حاربها القرآن وسخِر من معتنقيها بقوله حكاية عنهم: {إنا وجدنا آباءنا على أمة وإنا على آثارهم مقتدون} فهؤلاء مثلهم، حيث رفضوا التفكير فعطَّلوا عقولهم عن فهم النص، وسلَّموا لعقول السابقين ولنُقول اختلط فيها الحق بالضلال! أخي القاريء الكريم: أما وقد عرفت شيئاً </w:t>
      </w:r>
      <w:r>
        <w:rPr>
          <w:rFonts w:hint="cs"/>
          <w:rtl/>
        </w:rPr>
        <w:lastRenderedPageBreak/>
        <w:t xml:space="preserve">عن الحركة الوهابية وتسمياتها وادعائها السير على منهج السلف وبيان فساد ذلك، فلا بدَّ من معرفة شيء عن مؤسس هذه الحركة الشيخ محمد بن عبد </w:t>
      </w:r>
      <w:proofErr w:type="gramStart"/>
      <w:r>
        <w:rPr>
          <w:rFonts w:hint="cs"/>
          <w:rtl/>
        </w:rPr>
        <w:t>الوهاب،،</w:t>
      </w:r>
      <w:bookmarkStart w:id="20" w:name="_Toc111718886"/>
      <w:bookmarkStart w:id="21" w:name="_Toc461810200"/>
      <w:proofErr w:type="gramEnd"/>
    </w:p>
    <w:p w14:paraId="5906EE7E" w14:textId="77777777" w:rsidR="0090670C" w:rsidRDefault="0090670C" w:rsidP="0090670C">
      <w:pPr>
        <w:rPr>
          <w:rtl/>
          <w:lang w:bidi="ar-SY"/>
        </w:rPr>
      </w:pPr>
      <w:r>
        <w:rPr>
          <w:rFonts w:hint="cs"/>
          <w:bCs/>
          <w:sz w:val="30"/>
          <w:szCs w:val="30"/>
          <w:highlight w:val="yellow"/>
          <w:u w:val="single"/>
          <w:rtl/>
        </w:rPr>
        <w:t>(4) محمد بن عبد الوهاب</w:t>
      </w:r>
      <w:bookmarkEnd w:id="20"/>
      <w:bookmarkEnd w:id="21"/>
      <w:r>
        <w:rPr>
          <w:rFonts w:hint="cs"/>
          <w:bCs/>
          <w:sz w:val="30"/>
          <w:szCs w:val="30"/>
          <w:highlight w:val="yellow"/>
          <w:u w:val="single"/>
          <w:rtl/>
        </w:rPr>
        <w:t>:</w:t>
      </w:r>
      <w:r>
        <w:rPr>
          <w:rFonts w:hint="cs"/>
          <w:rtl/>
        </w:rPr>
        <w:t xml:space="preserve"> ولد الشيخ محمد بن عبد الوهاب بن سليمان بن علي التميمي [نسبناه إلى تميم على حد زعم أتباعه] الذي ينسب إليه مذهب الوهابية بقرية العيينة من بلاد نجد سنة 1115هـ، وتوفي سنة 1206هـ، فيكون بهذا عمره قد جاوز التسعين سنة، نشأ الشيخ في بيئة يصفها ابن بشر بأنها قد فشا فيها الشرك [نحن لا نعتقد الشرك في أهل نجد ولكننا نورد أقوال الوهابية في قومهم]، وكثر الاعتقاد في الأشجار والأحجار والقبور والبناء عليها والتبرك بها والنذرة لها والاستعاذة بالجن والذبح لهم ووضع الطعام لهم وجعله لهم في زوايا البيوت لشفاء مرضاهم ونفعهم وضرهم [ابن بشر، عنوان المجد 1/ 6]، وقد تعلم الشيخ على يدي والده القاضي المبادئ الأساسية والفقه على مذهب الإمام أحمد، وتردد على مكة والمدينة فجالس الشيخ محمد ابن سليمان الكردي، والشيخ محمد حياة السندي وغيرهما [عثمان بن بشر، عنوان المجد، 1/26]، ثم ارتحل إلى البصرة وعاد منها مطروداً كما يقول ابن بشر [ابن بشر، عنوان المجد، 1/8، و الخطيب، صفحات من تاريخ الجزيرة،60]: لم يتمكن الشيخ من مواصلة تعليمه على أحد من العلماء نتيجة لتفرسهم الإلحاد فيه لشدَّة مآخذه على أئمة المسلمين وعامتهم وجرأته على الفتيا، وهذا أمر ظاهر في أقوال الشيخ وأفعاله حتى بعد مشيبه فهو يقول في إحدى رسائله بكل وضوح: (</w:t>
      </w:r>
      <w:r>
        <w:rPr>
          <w:rFonts w:hint="cs"/>
          <w:bCs/>
          <w:rtl/>
        </w:rPr>
        <w:t>ومعلوم أن أهل أرضنا وأرض الحجاز الذي ينكر البعث فيهم أكثر ممن يقر به</w:t>
      </w:r>
      <w:r>
        <w:rPr>
          <w:rFonts w:hint="cs"/>
          <w:rtl/>
        </w:rPr>
        <w:t xml:space="preserve">) [الرسائل الشخصية، الرسالة 34، ص 235]، فهو يجزم بشرك أهل نجد والحجاز - ومنها الحرمين الشريفين- بكل وضوح، ولا عجب ممن يعتقد مثل هذا في المسلمين أن يستحل دماءهم، وهذه الجرأة هي التي قادت أساتذته من علماء الحرمين أن يقول فيه: (سيضل الله تعالى هذا، ويضل به من أشقاه من عباده) [جميل صدقي الزهاوي، الفجر الصادق، طبعة مصر سنة 1323، ص16]، فكان الأمر كذلك، وكان الشيخ الكردي أول من ألَّف في الرد عليه كما سيأتي، ومما أثار أباه عليه ولعه بمطالعة أخبار مسيلمة وسجاح وطلحة الأسدي وأضرابهم فطرده وأخذ يحذر الناس منه، ولما استفحل أمره بعد عودته من البصرة ووفاة أبيه الذي نهاه عن إظهار عقائده في حياته نتيجة لتطرفه، تولى أخوه الشيخ سليمان أمر الردِّ عليه فألف كتابين يفنِّد فيهما مزاعمه كما سيأتي، والحق إنه كان للبيئة النجدية الغارقة في الجهل التي نشأ وعاش فيها الشيخ، والمستوى التعليمي الذي كان لا يرقى به إلى مصاف العلماء نتيجة عدم مواصلة تعليمه، ولشخصيته الثورية التي لا تؤمن </w:t>
      </w:r>
      <w:r>
        <w:rPr>
          <w:rFonts w:hint="cs"/>
          <w:rtl/>
        </w:rPr>
        <w:lastRenderedPageBreak/>
        <w:t xml:space="preserve">بالمسلَّمات الأثر الأكبر في تحديد مسيرته ومنهجه الناقم على كلِّ شيء في ديار المسلمين لا يتطابق مع ما آمن به من ثوابت، ولقد كان الشيخ محقاً في بعض مبادئه ولكن أغلبها الأعم كان فيه على الباطل، وفي مقدمة تلك المبادئ سرعة رميه للمسلمين - داخل نجد وخارجها - بالشرك الأكبر لأتفه الأسباب حتى استحل بذلك دماءهم وأموالهم، فلم يكن بين فكره وفكر الخوارج ثمَّة فرق كبير، </w:t>
      </w:r>
    </w:p>
    <w:p w14:paraId="79F840AB" w14:textId="77777777" w:rsidR="0090670C" w:rsidRDefault="0090670C" w:rsidP="0090670C">
      <w:pPr>
        <w:rPr>
          <w:b/>
          <w:rtl/>
        </w:rPr>
      </w:pPr>
      <w:r>
        <w:rPr>
          <w:rFonts w:hint="cs"/>
          <w:bCs/>
          <w:sz w:val="30"/>
          <w:szCs w:val="30"/>
          <w:highlight w:val="yellow"/>
          <w:u w:val="single"/>
          <w:rtl/>
        </w:rPr>
        <w:t>(5) العودة من البصرة:</w:t>
      </w:r>
      <w:r>
        <w:rPr>
          <w:rFonts w:hint="cs"/>
          <w:bCs/>
          <w:rtl/>
        </w:rPr>
        <w:t xml:space="preserve"> </w:t>
      </w:r>
      <w:r>
        <w:rPr>
          <w:rFonts w:hint="cs"/>
          <w:rtl/>
        </w:rPr>
        <w:t>عاد الشيخ من البصرة كما يقول ابن بشر مطروداً من أهلها!! وكان في نيته الذهاب إلى بلاد الشام لولا أنه كاد أن يهلك عطشا</w:t>
      </w:r>
      <w:r>
        <w:rPr>
          <w:rStyle w:val="afe"/>
          <w:rFonts w:hint="cs"/>
          <w:rtl/>
        </w:rPr>
        <w:t xml:space="preserve"> </w:t>
      </w:r>
      <w:r>
        <w:rPr>
          <w:rFonts w:hint="cs"/>
          <w:rtl/>
        </w:rPr>
        <w:t xml:space="preserve">[ابن بشر، عنوان المجد 1/8]!! فاتجه إلى بلد (حريملاء) فوقع بينه وبين أهلها نزاع بسبب آرائه فنهاه أبوه عن ذلك [وكان أبوه قد انتقل إليها من العيينة سنة 1139هـ كما يروي ذلك ابن بشر (1/8)]، فسكن إلى أن مات أبوه بعد سنتين أي عام 1153هـ، فتجرأ على إظهار عقائده التي ترمي أهل الإسلام بالشرك، وتبعه حثالة من الناس إلى أن غص أهل البلد من مقالاته فهموا بقتله فانتقل من حريملة إلى العيينة البلدة التي ولد فيها [حسين بن غنام، تاريخ نجد]، </w:t>
      </w:r>
    </w:p>
    <w:p w14:paraId="43D5EBB6" w14:textId="77777777" w:rsidR="0090670C" w:rsidRDefault="0090670C" w:rsidP="0090670C">
      <w:pPr>
        <w:rPr>
          <w:rtl/>
        </w:rPr>
      </w:pPr>
      <w:r>
        <w:rPr>
          <w:rFonts w:hint="cs"/>
          <w:bCs/>
          <w:sz w:val="30"/>
          <w:szCs w:val="30"/>
          <w:highlight w:val="yellow"/>
          <w:u w:val="single"/>
          <w:rtl/>
        </w:rPr>
        <w:t>(6) التحالف الأول:</w:t>
      </w:r>
      <w:r>
        <w:rPr>
          <w:rFonts w:hint="cs"/>
          <w:bCs/>
          <w:rtl/>
        </w:rPr>
        <w:t xml:space="preserve"> </w:t>
      </w:r>
      <w:r>
        <w:rPr>
          <w:rFonts w:hint="cs"/>
          <w:rtl/>
        </w:rPr>
        <w:t>بعد طرده من حريملاء تحالف الشيخ مع أمير العيينة عثمان بن حمد بن معمر، وقال له (إن نصرتني ملكت نجداً)، فزوَّجه الأمير من ابنة عمه الجوهرة بنت عبد الله بن معمر، فقال الشيخ للأمير (</w:t>
      </w:r>
      <w:r>
        <w:rPr>
          <w:rFonts w:hint="cs"/>
          <w:bCs/>
          <w:rtl/>
        </w:rPr>
        <w:t>إني آمل أن يهبك الله نجداً وعربانها</w:t>
      </w:r>
      <w:r>
        <w:rPr>
          <w:rFonts w:hint="cs"/>
          <w:rtl/>
        </w:rPr>
        <w:t xml:space="preserve">) [روى هذه المقالة شيخ الوهابية الكبير وثقتهم الحجة عبد الله فيلبي في كتابه (تاريخ نجد) ص 36، من منشورات المكتبة الأهلية ببيروت، وانظر أيضا ابن بشر، عنوان المجد، 1/9]!! ولك أن تتأمل في هذا الكلام وتُحَلِّل شخصية قائلها على ضوئها، فقيمة المسلمين في نظر شيخ الإسلام الذي جاء ليحرر البشرية في جزيرة العرب من نير الشرك وأغلال الضلال لا تتجاوز أن يكونوا عبيداً يوهبون وأرضهم للسادة الأمراء، ولكن الأمير لم يلبث أن طلب منه الخروج من أرضه بعد أن وقع تحت ضغوط من الأمراء المجاورين وإصرار قائد الإحساء والقطيف سليمان بن محمد بن غرير الحميدي وأهل حريملاء والبصرة على قتله لإثارته القلاقل والفتن، هذا ولا يبعد أن يكون ابن معمّر قد اكتشف الوجه الحقيقي لابن عبد الوهاب فطرده مما دعى الشيخ للمبادرة بقتله ساعة أن تمكّن في الدرعية، </w:t>
      </w:r>
    </w:p>
    <w:p w14:paraId="00C08E3F" w14:textId="77777777" w:rsidR="0090670C" w:rsidRDefault="0090670C" w:rsidP="0090670C">
      <w:pPr>
        <w:rPr>
          <w:bCs/>
          <w:rtl/>
        </w:rPr>
      </w:pPr>
      <w:r>
        <w:rPr>
          <w:rFonts w:hint="cs"/>
          <w:bCs/>
          <w:sz w:val="30"/>
          <w:szCs w:val="30"/>
          <w:highlight w:val="yellow"/>
          <w:u w:val="single"/>
          <w:rtl/>
        </w:rPr>
        <w:t>(7) التحالف مع ابن سعود:</w:t>
      </w:r>
      <w:r>
        <w:rPr>
          <w:rFonts w:hint="cs"/>
          <w:bCs/>
          <w:rtl/>
        </w:rPr>
        <w:t xml:space="preserve"> </w:t>
      </w:r>
      <w:r>
        <w:rPr>
          <w:rFonts w:hint="cs"/>
          <w:rtl/>
        </w:rPr>
        <w:t xml:space="preserve">التجأ الشيخ بعد طرده من العيينة سنة 1158هـ إلى أمير الدرعية محمد بن سعود [ابن بشر 1/15]، فتبايعا على أن تكون لابن سعود السلطة السياسية ولابن عبد الوهاب السلطة الدينية، بالشروط الثلاثة التالية: (أولاً): ألا يتعرض الشيخ لما يأخذه ابن سعود من </w:t>
      </w:r>
      <w:r>
        <w:rPr>
          <w:rFonts w:hint="cs"/>
          <w:rtl/>
        </w:rPr>
        <w:lastRenderedPageBreak/>
        <w:t xml:space="preserve">الأموال من أهل الدرعية وغيرهم ممن يخضع لسلطانه، وقد اختلفت الروايات في قبول الشيخ لهذا الشرط إلا أن الثابت من رواية ابن بشر - وهو ثقة عند الوهابية - أنه قبل هذا الشرط، وبرّر ابن بشر ذلك بأنه كان (رجاء أن يخلف الله من </w:t>
      </w:r>
      <w:r>
        <w:rPr>
          <w:rFonts w:hint="cs"/>
          <w:bCs/>
          <w:rtl/>
        </w:rPr>
        <w:t>الغنيمة</w:t>
      </w:r>
      <w:r>
        <w:rPr>
          <w:rFonts w:hint="cs"/>
          <w:rtl/>
        </w:rPr>
        <w:t xml:space="preserve"> (!!) ما يغني عن تلك المكوس والضرائب غير الشرعية)، (ثانياً): أن تكون الإمارة - أي الملك والسلطان - في محمد بن سعود وأولاده، أى أن تكون الإمارة وراثية، وأن يكتفي الشيخ وأبناؤه وتلامذته وغيرهم من العلماء، بالمشيخة والفتيا، أي بالشؤون الدينية (ثالثاً): أن يلتزم الشيخ بالبقاء تحت راية بيت آل سعود فلا يخرج داعيا إلى غيرهم، ولا يرتحل عنهم) وما كان من الشيخ بعد ذلك إلا أن وعد حليفه الجديد بالفتوحات والغنائم! </w:t>
      </w:r>
      <w:r>
        <w:rPr>
          <w:rFonts w:hint="cs"/>
          <w:bCs/>
          <w:rtl/>
        </w:rPr>
        <w:t>[</w:t>
      </w:r>
      <w:r>
        <w:rPr>
          <w:rFonts w:hint="cs"/>
          <w:rtl/>
        </w:rPr>
        <w:t xml:space="preserve">ابن بشر، عنوان المجد، 1/12]، </w:t>
      </w:r>
    </w:p>
    <w:p w14:paraId="761DB44A" w14:textId="77777777" w:rsidR="0090670C" w:rsidRDefault="0090670C" w:rsidP="0090670C">
      <w:pPr>
        <w:rPr>
          <w:b/>
          <w:rtl/>
        </w:rPr>
      </w:pPr>
      <w:r>
        <w:rPr>
          <w:rFonts w:hint="cs"/>
          <w:bCs/>
          <w:sz w:val="30"/>
          <w:szCs w:val="30"/>
          <w:highlight w:val="yellow"/>
          <w:u w:val="single"/>
          <w:rtl/>
        </w:rPr>
        <w:t>(8) بداية الإغارة على المسلمين:</w:t>
      </w:r>
      <w:r>
        <w:rPr>
          <w:rFonts w:hint="cs"/>
          <w:bCs/>
          <w:rtl/>
        </w:rPr>
        <w:t xml:space="preserve"> </w:t>
      </w:r>
      <w:r>
        <w:rPr>
          <w:rFonts w:hint="cs"/>
          <w:rtl/>
        </w:rPr>
        <w:t xml:space="preserve">لقد كان الشيخ محمد شخصياً هو الذي يجهز الجيوش [عنوان المجد، 1/91]، وقد سارت أول سرية للإغارة على المسلمين في بلاد الجزيرة بمباركة الشيخ حيث يقول مؤرخ الوهابية عثمان بن بشر النجدي: (ثم أمر الشيخ - أي محمد بن عبد الوهاب- بالجهاد وحضهم عليه فامتثلوا، فأول جيش غزا سبع ركايب، فلما ركبوها وأعجلت بهم النجائب في سيرها سقطوا من أكوارها لأنهم لم يعتادوا ركوبها، فأغاروا أظنه على بعض الأعراب فغنموا ورجعوا سالمين) [ابن بشر، عنوان المجد، ج1 ص 14- 15]، ونحن نتساءل عن الموجب للإغارة على هؤلاء الأعراب؟! وما هو المسوغ لأخذ مالهم غنيمة؟! </w:t>
      </w:r>
    </w:p>
    <w:p w14:paraId="6C9A7DEE" w14:textId="77777777" w:rsidR="0090670C" w:rsidRDefault="0090670C" w:rsidP="0090670C">
      <w:pPr>
        <w:rPr>
          <w:b/>
          <w:rtl/>
        </w:rPr>
      </w:pPr>
      <w:r>
        <w:rPr>
          <w:rFonts w:hint="cs"/>
          <w:bCs/>
          <w:sz w:val="30"/>
          <w:szCs w:val="30"/>
          <w:highlight w:val="yellow"/>
          <w:u w:val="single"/>
          <w:rtl/>
        </w:rPr>
        <w:t>(9) وجوب الهجرة إليه:</w:t>
      </w:r>
      <w:r>
        <w:rPr>
          <w:rFonts w:hint="cs"/>
          <w:bCs/>
          <w:rtl/>
        </w:rPr>
        <w:t xml:space="preserve"> </w:t>
      </w:r>
      <w:r>
        <w:rPr>
          <w:rFonts w:hint="cs"/>
          <w:rtl/>
        </w:rPr>
        <w:t>ألزم ابن عبد الوهاب من دخل في مذهبه أن يهاجر إليه في نجد، وهي بدعة لم يسبقه إلى انتحالها سوى نافع بن الأزرق، وكان أول من بيَّن فساد رأيه في ذلك أخوه الشيخ سليمان بن عبد الوهاب في كتابه (الصواعق الإلهية في الرد على الوهابية) وشرح له حديث (لا هجرة بعد الفتح) [الصواعق الإلهية ص 123]، والحث على الإقامة في المدينة وفساد الرأي بالهجرة منها [الصواعق الإلهية ص 124 وما بعدها]، وقد اعترف بهذه الهجرة ابن بشر حيث يقول: (</w:t>
      </w:r>
      <w:r>
        <w:rPr>
          <w:rFonts w:hint="cs"/>
          <w:bCs/>
          <w:u w:val="single"/>
          <w:rtl/>
        </w:rPr>
        <w:t>ولما هاجر من هاجر إلى الدرعية</w:t>
      </w:r>
      <w:r>
        <w:rPr>
          <w:rFonts w:hint="cs"/>
          <w:rtl/>
        </w:rPr>
        <w:t xml:space="preserve"> واستوطنوها كانوا في أضيق عيش وأشد حاجة وابتلوا ابتلاء شديداً فكانوا في الليل يأخذون الأجرة ويحترفون وفي النهار يجلسون عند الشيخ في درس الحديث والمذاكرة) [عنوان المجد 1/13]!! ويقول: (وكان الشيخ - رحمه الله- لما </w:t>
      </w:r>
      <w:r>
        <w:rPr>
          <w:rFonts w:hint="cs"/>
          <w:bCs/>
          <w:u w:val="single"/>
          <w:rtl/>
        </w:rPr>
        <w:t>هاجر إليه المهاجرون</w:t>
      </w:r>
      <w:r>
        <w:rPr>
          <w:rFonts w:hint="cs"/>
          <w:rtl/>
        </w:rPr>
        <w:t xml:space="preserve">، يتحمل الدَّين الكثير في ذمته لمؤونتهم وما يحتاجون إليه) [عنوان المجد 1/15]، </w:t>
      </w:r>
    </w:p>
    <w:p w14:paraId="7DDE135C" w14:textId="77777777" w:rsidR="0090670C" w:rsidRDefault="0090670C" w:rsidP="0090670C">
      <w:pPr>
        <w:rPr>
          <w:rtl/>
        </w:rPr>
      </w:pPr>
      <w:r>
        <w:rPr>
          <w:rFonts w:hint="cs"/>
          <w:bCs/>
          <w:sz w:val="30"/>
          <w:szCs w:val="30"/>
          <w:highlight w:val="yellow"/>
          <w:u w:val="single"/>
          <w:rtl/>
        </w:rPr>
        <w:lastRenderedPageBreak/>
        <w:t xml:space="preserve">(10) من أفعال الشيخ: </w:t>
      </w:r>
      <w:r>
        <w:rPr>
          <w:rFonts w:hint="cs"/>
          <w:rtl/>
        </w:rPr>
        <w:t xml:space="preserve">كان يمنع أصحابه من مطالعة كتب التفسير والفقه والحديث ويحرقها، وينكر علم النحو واللغة ويقول إن ذلك بدعة!، وكان يأذن لأتباعه أن يفسّروا القرآن بحسب أفهامهم بلا التفات إلى القواعد الصرفية والبيانية والمنطقية، ويقول لعماله: اجتهدوا بحسب فهمكم ونظركم واحكموا بما ترونه مناسباً لهذا الدين ولا تلتفتوا لهذه الكتب التي فيها الحق والباطل، وإذا أراد أحد أن يدخل دينه يقول له بعد الإتيان بالشهادتين: (اشهد على نفسك أنك كنت كافرا، واشهد على والديك أنهما ماتا كافرين، واشهد على فلان وفلان - ويسمِّي له جماعة من أكابر العلماء الماضين - أنهم كانوا كفارا) فإن شهدوا قَبِلَهم وإلا أمر بقتلهم، وكان يصرِّح بتكفير الأمة منذ ستمائة سنة، وكان يكفِّر كل من لا يتَّبعه وإن كان من أتقى المتَّقين فيسمِّيهم مشركين، ويستحل دماءهم وأموالهم، ويشهد بالإيمان لمن اتبعه وإن كان من أفسق الفاسقين، ومن البدع التي أخرجها هو وقومه ترك العمائم، مع أنها من السنة، وهي تيجان العرب، فترى أتباعه اليوم شغلهم الأكبر في صلاتهم إصلاح الشماغ الأحمر الدموي المعبِّر عن اللهفة لإراقة الدماء! التي تنسدل على جباههم وجنوبهم، </w:t>
      </w:r>
    </w:p>
    <w:p w14:paraId="4B99B306" w14:textId="77777777" w:rsidR="0090670C" w:rsidRDefault="0090670C" w:rsidP="0090670C">
      <w:pPr>
        <w:rPr>
          <w:rtl/>
        </w:rPr>
      </w:pPr>
      <w:r>
        <w:rPr>
          <w:rFonts w:hint="cs"/>
          <w:bCs/>
          <w:sz w:val="30"/>
          <w:szCs w:val="30"/>
          <w:highlight w:val="yellow"/>
          <w:u w:val="single"/>
          <w:rtl/>
        </w:rPr>
        <w:t>(11) عقيدته:</w:t>
      </w:r>
      <w:r>
        <w:rPr>
          <w:rFonts w:hint="cs"/>
          <w:bCs/>
          <w:rtl/>
        </w:rPr>
        <w:t xml:space="preserve"> </w:t>
      </w:r>
      <w:r>
        <w:rPr>
          <w:rFonts w:hint="cs"/>
          <w:rtl/>
        </w:rPr>
        <w:t xml:space="preserve">من استقراء مؤلفات الشيخ وسيرته وأصحابه يتبيَّن أن أهم ما يميز العقيدة التي دعا إليها الشيخ الأمور الخمسة التالية: (1) تجسيم الله سبحانه وتعالى وتشبيه بخلقه وفرية أنه متحيِّز في جهة، تعالى الله عن ذلك علواً كبيراً، (2) دعوى محاربة عبادة القبور (3) وتحريم التوسل بالنبي صلى الله عليه وسلم وزيارته، (4) تكفير المسلمين ورميهم بالشرك، استحلال دماء المخالفين وأموالهم، (5) وجوب الهجرة إليه في مبتدأ أمره، </w:t>
      </w:r>
    </w:p>
    <w:p w14:paraId="6275B7BB" w14:textId="77777777" w:rsidR="0090670C" w:rsidRDefault="0090670C" w:rsidP="0090670C">
      <w:pPr>
        <w:rPr>
          <w:b/>
          <w:rtl/>
        </w:rPr>
      </w:pPr>
      <w:r>
        <w:rPr>
          <w:rFonts w:hint="cs"/>
          <w:bCs/>
          <w:sz w:val="30"/>
          <w:szCs w:val="30"/>
          <w:highlight w:val="yellow"/>
          <w:u w:val="single"/>
          <w:rtl/>
        </w:rPr>
        <w:t>(12) موقفه من الرسول صلى الله عليه وسلم:</w:t>
      </w:r>
      <w:r>
        <w:rPr>
          <w:rFonts w:hint="cs"/>
          <w:bCs/>
          <w:rtl/>
        </w:rPr>
        <w:t xml:space="preserve"> </w:t>
      </w:r>
      <w:r>
        <w:rPr>
          <w:rFonts w:hint="cs"/>
          <w:rtl/>
        </w:rPr>
        <w:t>(كان ينتقص النبي صلى الله عليه وآله وسلم كثيراً بعبارات مختلفة ويزعم أن قصده المحافظة على التوحيد، فمنها أن يقول: إنه ((</w:t>
      </w:r>
      <w:r>
        <w:rPr>
          <w:rFonts w:hint="cs"/>
          <w:bCs/>
          <w:rtl/>
        </w:rPr>
        <w:t>طارش))،</w:t>
      </w:r>
      <w:r>
        <w:rPr>
          <w:rFonts w:hint="cs"/>
          <w:rtl/>
        </w:rPr>
        <w:t xml:space="preserve"> وهو في لغة المشرق بمعنى الشخص المرسل من قوم إلى آخرين، فمراده أنه صلى الله عليه وآله وسلم حامل كتب: أي غاية أمره أنه كالطارش الذي يرسله الأمير أو غيره في أمر لأناس ليبلغهم إيَّاه ثم ينصرف،، حتى إن بعض أتباعه كان يقول: عصايَ هذه خير من محمد لأنها يُنتفع بها في قتل الحية ونحوها ومحمد قد مات ولم يبق فيه نفع أصلاً وإنما هو طارش وقد مضى) [أحمد بن زيني دحلان، الدرر السنية في الرد على الوهابية، ص 145،] هذا وما يزال أتباع الشيخ ينهون الناس عن قول (سيدنا) عند ذكر الرسول صلى الله عليه وسلم!! وهذا من العجب العجاب، كيف لا ورسول الله صلى الله عليه وسلم قال: (أنا سيد ولد آدم ولا فخر) [رواه مسلم]</w:t>
      </w:r>
    </w:p>
    <w:p w14:paraId="591676DF" w14:textId="77777777" w:rsidR="0090670C" w:rsidRDefault="0090670C" w:rsidP="0090670C">
      <w:pPr>
        <w:rPr>
          <w:b/>
          <w:rtl/>
        </w:rPr>
      </w:pPr>
      <w:r>
        <w:rPr>
          <w:rFonts w:hint="cs"/>
          <w:bCs/>
          <w:sz w:val="30"/>
          <w:szCs w:val="30"/>
          <w:highlight w:val="yellow"/>
          <w:u w:val="single"/>
          <w:rtl/>
        </w:rPr>
        <w:lastRenderedPageBreak/>
        <w:t>(13) نظرة أصحابه إليه:</w:t>
      </w:r>
      <w:r>
        <w:rPr>
          <w:rFonts w:hint="cs"/>
          <w:bCs/>
          <w:rtl/>
        </w:rPr>
        <w:t xml:space="preserve"> </w:t>
      </w:r>
      <w:r>
        <w:rPr>
          <w:rFonts w:hint="cs"/>
          <w:rtl/>
        </w:rPr>
        <w:t>ينظر الوهابية إلى إمامهم نظرة تقديس فعندما يذكره ابن بشر مثلاً يقول (</w:t>
      </w:r>
      <w:r>
        <w:rPr>
          <w:rFonts w:hint="cs"/>
          <w:i/>
          <w:iCs/>
          <w:rtl/>
        </w:rPr>
        <w:t xml:space="preserve">قدَّس الله روحه </w:t>
      </w:r>
      <w:r>
        <w:rPr>
          <w:rFonts w:hint="cs"/>
          <w:rtl/>
        </w:rPr>
        <w:t xml:space="preserve">[ينظر مثلاً عنوان المجد 2/20 و134]) ولا يقيسونه إلا بالرسول العظيم فيعتقدون أن ما حدث للرسول صلى الله عليه وسلم حدث له وهم يقارنون بين محاولة اغتيال محمد بن عبد الوهاب وحادثة سراقة مع الرسول!! وهجرة ابن عبد الوهاب من حريملا وهجرة الرسول من مكة [ينظر محمد بن عبد الوهاب عقيدته السلفية ودعوته الإصلاحية وثناء العلماء عليه، ط السعودية، يهدى ولا يباع،]!! فكانت حروبه التي تستبيح دماء المسلمين وأموالهم (جهاداً [ابن بشر، عنوان المجد 1/14]) وغاراته (غزوات) وانتصاراته (فتوحات) ورعاياه (مسلمين) والخروج على طاعته (رِدَّة)! [خير الدين الزركلي، شبه الجزيرة في عهد الملك </w:t>
      </w:r>
      <w:proofErr w:type="gramStart"/>
      <w:r>
        <w:rPr>
          <w:rFonts w:hint="cs"/>
          <w:rtl/>
        </w:rPr>
        <w:t>عبدالعزيز</w:t>
      </w:r>
      <w:proofErr w:type="gramEnd"/>
      <w:r>
        <w:rPr>
          <w:rFonts w:hint="cs"/>
          <w:rtl/>
        </w:rPr>
        <w:t xml:space="preserve">، 1/35-36،] وكان الشيخ محمد يسمي جماعته من أهل بلده </w:t>
      </w:r>
      <w:r>
        <w:rPr>
          <w:rFonts w:hint="cs"/>
          <w:bCs/>
          <w:rtl/>
        </w:rPr>
        <w:t>الأنصار</w:t>
      </w:r>
      <w:r>
        <w:rPr>
          <w:rFonts w:hint="cs"/>
          <w:rtl/>
        </w:rPr>
        <w:t xml:space="preserve"> ويسمّي من اتبعه من الخارجين </w:t>
      </w:r>
      <w:r>
        <w:rPr>
          <w:rFonts w:hint="cs"/>
          <w:bCs/>
          <w:rtl/>
        </w:rPr>
        <w:t>المهاجرين،</w:t>
      </w:r>
      <w:r>
        <w:rPr>
          <w:rFonts w:hint="cs"/>
          <w:rtl/>
        </w:rPr>
        <w:t xml:space="preserve"> وإذا تبعه أحد وكان قد حجّ حجة الإسلام يقول له: حجَّ ثانيا فإنّ حجتك الأولى فعلتها وأنت مشرك فلا تقبل، ولا تُسقط عنك الفرض! بل إن ابن عبد الوهاب بعد أن تحالف مع ابن سعود بدأ يكاتب شيوخ القبائل وأمراء المناطق ليدخلوا في الدين الجديد كما فعل الرسول صلى الله عليه وسلم عندما أرسل الرسل إلى الملوك والحكام للدخول في الإسلام، يقول ابن بشر: (ثم إن الشيخ كاتب أهل البلدان بذلك ورؤساءهم وقضاتهم ومدعي العلم منهم فمنهم من قبل واتبع الحق، ومنهم من اتخذه سخريا واستهزؤا به ونسبوه إلى الجهل وعدم المعرفة) [عنوان المجد، 1/14] ثمَّ مثَّله بالرسول صلى الله عليه وسلم وأنه قد أصيب بذلك أيضا، </w:t>
      </w:r>
    </w:p>
    <w:p w14:paraId="4DDB1F1B" w14:textId="77777777" w:rsidR="0090670C" w:rsidRDefault="0090670C" w:rsidP="0090670C">
      <w:pPr>
        <w:rPr>
          <w:rtl/>
        </w:rPr>
      </w:pPr>
      <w:r>
        <w:rPr>
          <w:rFonts w:hint="cs"/>
          <w:bCs/>
          <w:rtl/>
        </w:rPr>
        <w:t xml:space="preserve">علمه: </w:t>
      </w:r>
      <w:r>
        <w:rPr>
          <w:rFonts w:hint="cs"/>
          <w:rtl/>
        </w:rPr>
        <w:t xml:space="preserve">حينما تسمع بدعوى التجديد التي ينسبها أتباعه إليه تحسب أن هذا الشيخ قد ترك الكثير من النفائس الفكرية، وأنه قد ملأ المكتبة الإسلامية علماً ونورا، خصوصاً أن عمره قد طال حتى شارف القرن من الزمان، ولكن الحقيقة بخلاف ذلك تماماً فلا يوجد للشيخ متن واحد في العلم يصلح أن يدرس، ولم يترك كتاباً معتبراً، وإنما ترك نتفاً هي في أضخم أحوالها كتيبات، وهي مع ذلك مليئة بالجهل والتخليط والانتصار بالأحاديث الضعيفة والموضوعة، </w:t>
      </w:r>
    </w:p>
    <w:p w14:paraId="6A451D55" w14:textId="77777777" w:rsidR="0090670C" w:rsidRDefault="0090670C" w:rsidP="0090670C">
      <w:pPr>
        <w:rPr>
          <w:b/>
          <w:rtl/>
        </w:rPr>
      </w:pPr>
      <w:r>
        <w:rPr>
          <w:rFonts w:hint="cs"/>
          <w:bCs/>
          <w:sz w:val="30"/>
          <w:szCs w:val="30"/>
          <w:highlight w:val="yellow"/>
          <w:u w:val="single"/>
          <w:rtl/>
        </w:rPr>
        <w:t>(14) من أقوال العلماء فيه:</w:t>
      </w:r>
      <w:r>
        <w:rPr>
          <w:rFonts w:hint="cs"/>
          <w:bCs/>
          <w:rtl/>
        </w:rPr>
        <w:t xml:space="preserve"> </w:t>
      </w:r>
      <w:r>
        <w:rPr>
          <w:rFonts w:hint="cs"/>
          <w:rtl/>
        </w:rPr>
        <w:t>أقوال العلماء في هذا الزائغ لا يتسع لها مقالنا ولكن نورد التالي: قال له أخوه سليمان يوما: كم أركان الإسلام يا محمد؟ فقال خمسة، فقال أنت جعلتها ستة، السادس: من لم يتبعك فليس بمسلم [أحمد زيني دحلان، الدرر السنية، ص 137،]، وقال عنه الأمير الصنعاني صاحب سبل السلام: (وقد جاء من تأليفه برسائـل *** يكفِّر أهل الأرض فيها على عمد، ولفق في تكفيرهم كل حجة *** تراها كبيت العنكبوت لدى النقد</w:t>
      </w:r>
      <w:r>
        <w:rPr>
          <w:rFonts w:hint="cs"/>
          <w:bCs/>
          <w:rtl/>
        </w:rPr>
        <w:t xml:space="preserve">)، </w:t>
      </w:r>
      <w:r>
        <w:rPr>
          <w:rFonts w:hint="cs"/>
          <w:rtl/>
        </w:rPr>
        <w:t xml:space="preserve">وصدق والله، وقال عنه مفتي الحنابلة في </w:t>
      </w:r>
      <w:r>
        <w:rPr>
          <w:rFonts w:hint="cs"/>
          <w:rtl/>
        </w:rPr>
        <w:lastRenderedPageBreak/>
        <w:t xml:space="preserve">مكة المكرمة </w:t>
      </w:r>
      <w:r>
        <w:rPr>
          <w:rFonts w:hint="cs"/>
          <w:b/>
          <w:bCs/>
          <w:rtl/>
        </w:rPr>
        <w:t>الشيخ محمد بن عبد الله النجدي الحنبلي</w:t>
      </w:r>
      <w:r>
        <w:rPr>
          <w:rFonts w:hint="cs"/>
          <w:rtl/>
        </w:rPr>
        <w:t xml:space="preserve"> (ت1295هـ) في كتابه (السحب الوابلة على ضرائح الحنابلة) في ترجمة والد محمد بن عبد الوهاب ما نصه: (وهو والد محمد صاحب الدعوة التي انتشر شررها في الآفاق، لكن بينهما تبايناً مع أن محمداً لم يتظاهر بالدعوة إلا بعد موت والده وأخبرني بعض من لقيته عن بعض أهل العلم عمّن عاصر الشيخ عبد الوهاب أنه كان غضبان على ولده محمد لكونه لم يرض أن يشتغل بالفقه كأسلافه وأهل جهته ويتفرس فيه أن يحدث منه أمر، فكان يقول للناس: يا ما ترون من محمد الشر، فقدر الله أن صار ما صار،،ثم قال عن تمجيده لابن تيمية وابن القيم:،، يرى كلامهما نصاً لا يقبل التأويل، ويصول به على الناس، وقال عن تسليم الله لأخيه سليمان من شره بعد أن ألَّف رسالته (فصل الخطاب في الرد على محمد بن عبد الوهاب)،، إنه كان إذا باينه أحد ولم يقدر على قتله مجاهرة يرسل إليه من يغتاله في فراشه أو في السوق ليلاً لقوله بتكفير من خالفه واستحلاله قتله)، فكيف لمن كان هذا حاله أن يبرز في العلم وهو لم ينفر للتفقه في الدين، وكيف له أن يفلح عند الله وقد أغضب والده الصالح؟!، </w:t>
      </w:r>
      <w:r>
        <w:rPr>
          <w:rFonts w:hint="cs"/>
          <w:b/>
          <w:bCs/>
          <w:rtl/>
        </w:rPr>
        <w:t>وقال عنه الشيخ محمد أمين بن عابدين الحنفي</w:t>
      </w:r>
      <w:r>
        <w:rPr>
          <w:rFonts w:hint="cs"/>
          <w:rtl/>
        </w:rPr>
        <w:t xml:space="preserve"> في رد المحتار على الدر المختار (4: 262) كتاب البغاة عند حديثه عن الوهابية: (خرجوا من نجد وتغلَّبوا على الحرمين، وكانوا ينتحلون مذهب الحنابلة، لكنهم اعتقدوا أنهم هم المسلمون وأن من خالف اعتقادهم مشركون)، </w:t>
      </w:r>
      <w:r>
        <w:rPr>
          <w:rFonts w:hint="cs"/>
          <w:b/>
          <w:bCs/>
          <w:rtl/>
        </w:rPr>
        <w:t>وقال عنه العلامة جميل صدقي الزهاوي</w:t>
      </w:r>
      <w:r>
        <w:rPr>
          <w:rFonts w:hint="cs"/>
          <w:rtl/>
        </w:rPr>
        <w:t xml:space="preserve"> في الفجر الصادق: (الوهابية فرقة منسوبة إلى محمد بن عبد الوهاب، وابتداء ظهور محمد هذا كان سنة (1143هـ)، وإنما اشتهر أمره بعد الخمسين فأظهر عقيدته الزائفة في نجد، وساعده على إظهارها محمد بن سعود أمير الدرعية بلاد مسيلمة الكذاب مجبرا أهلها على متابعة ابن عبد الوهاب هذا، فتابعوه، ومازال ينخدع له في هذا الأمر حي بعد حي من أحياء العرب حتى عمت فتنته، وكبرت شهرته، واستفحل أمره فخافته البادية، وكان يقول للناس: ما أدعوكم إلا إلى التوحيد، وترك الشرك بالله تعالى في عبادته، وكانوا يمشون خلفه حيثما مشى حتى اتسع له الملك) [جميل صدقي الزهاوي، الفجر الصادق في الرد على منكري التوسل والكرامات والخوارق، ص16 ط مصر عام 1323هـ،]، </w:t>
      </w:r>
      <w:r>
        <w:rPr>
          <w:rFonts w:hint="cs"/>
          <w:b/>
          <w:bCs/>
          <w:rtl/>
        </w:rPr>
        <w:t>وقال الشريف عبد الله بن الشريف حسين</w:t>
      </w:r>
      <w:r>
        <w:rPr>
          <w:rFonts w:hint="cs"/>
          <w:rtl/>
        </w:rPr>
        <w:t xml:space="preserve"> باشا في (</w:t>
      </w:r>
      <w:r>
        <w:rPr>
          <w:rFonts w:hint="cs"/>
          <w:bCs/>
          <w:rtl/>
        </w:rPr>
        <w:t>صدق الخبر في خوارج القرن الثاني عشر</w:t>
      </w:r>
      <w:r>
        <w:rPr>
          <w:rFonts w:hint="cs"/>
          <w:rtl/>
        </w:rPr>
        <w:t xml:space="preserve">) الصفحة الأولى: إن ابتداء ظهور ابن عبد الوهاب ببدعته في نجد كان سنة 1143هـ ثم كان استيلاء الوهابيين على مكة سنة 1218هـ فتسمية الوهابيين بخوارج القرن الثاني عشر هي مبنية على ابتداء ظهور بدعتهم، لا على ابتداء استيلائهم الأول على مكة)، وقد رد كثير من أتباع الأئمة الأربعة عليه وعلى مقلديه بتآليف كثيرة جيدة: وأول من ردَّ عليه أكبر أساتذته الشيخ محمد بن سليمان الكردي مؤلف حواشي شرح ابن حجر على متن </w:t>
      </w:r>
      <w:r>
        <w:rPr>
          <w:rFonts w:hint="cs"/>
          <w:rtl/>
        </w:rPr>
        <w:lastRenderedPageBreak/>
        <w:t xml:space="preserve">بافضل (وهو متن مشهور في المذهب الشافعي)، فقال في جملة من كلامه (يا ابن عبد الوهاب كفَّ لسانك عن المسلمين) والمؤسف أنه لم يكف لا لسانه ولا يده، </w:t>
      </w:r>
      <w:r>
        <w:rPr>
          <w:rFonts w:hint="cs"/>
          <w:b/>
          <w:bCs/>
          <w:rtl/>
        </w:rPr>
        <w:t>وممن رد عليه من الحنابلة</w:t>
      </w:r>
      <w:r>
        <w:rPr>
          <w:rFonts w:hint="cs"/>
          <w:rtl/>
        </w:rPr>
        <w:t xml:space="preserve">: أخوه سليمان بن عبد الوهاب في كتابين تعرضنا لأحدهما، </w:t>
      </w:r>
      <w:r>
        <w:rPr>
          <w:rFonts w:hint="cs"/>
          <w:b/>
          <w:bCs/>
          <w:rtl/>
        </w:rPr>
        <w:t>ومن حنابلة الشام</w:t>
      </w:r>
      <w:r>
        <w:rPr>
          <w:rFonts w:hint="cs"/>
          <w:rtl/>
        </w:rPr>
        <w:t xml:space="preserve">: آل الشطّي، والشيخ عبد القدومي النابلسي في رحلته، أما من المعاصرين فعدد لا يحصى من العلماء، </w:t>
      </w:r>
      <w:r>
        <w:rPr>
          <w:rFonts w:hint="cs"/>
          <w:bCs/>
          <w:rtl/>
        </w:rPr>
        <w:t xml:space="preserve">وممن نص على خروجه من الملة: </w:t>
      </w:r>
      <w:r>
        <w:rPr>
          <w:rFonts w:hint="cs"/>
          <w:rtl/>
        </w:rPr>
        <w:t xml:space="preserve">العلامة المحقق ابن عابدين الحنفي في حاشيته (رد المحتار على الدر المختار) في باب البغاة، والشيخ الصاوي المصري في حاشيته على الجلالين لتكفيره أهل (لا إله إلا الله محمد رسول الله) برأيه، </w:t>
      </w:r>
    </w:p>
    <w:p w14:paraId="78832D80" w14:textId="77777777" w:rsidR="0090670C" w:rsidRDefault="0090670C" w:rsidP="0090670C">
      <w:pPr>
        <w:rPr>
          <w:rtl/>
        </w:rPr>
      </w:pPr>
      <w:r>
        <w:rPr>
          <w:rFonts w:hint="cs"/>
          <w:bCs/>
          <w:sz w:val="30"/>
          <w:szCs w:val="30"/>
          <w:highlight w:val="yellow"/>
          <w:u w:val="single"/>
          <w:rtl/>
        </w:rPr>
        <w:t>(15) انخداع الناس به:</w:t>
      </w:r>
      <w:r>
        <w:rPr>
          <w:rFonts w:hint="cs"/>
          <w:bCs/>
          <w:rtl/>
        </w:rPr>
        <w:t xml:space="preserve"> </w:t>
      </w:r>
      <w:r>
        <w:rPr>
          <w:rFonts w:hint="cs"/>
          <w:rtl/>
        </w:rPr>
        <w:t>لقد وجد الشيخ في نجد مرتعاً خصبا، حيث عشش الجهل فيها وباض، فسارت في ركابه رضاً وكرها، وتسامع الناس بدعوته التي تحول قطاع الطرق في نجد إلى دعاة للتوحيد وهدم القباب والقبور، فانخدع الكثير من البسطاء به، بل وانخدعت به طائفة من العلماء الذين يسمعون به ولا يرونه لبعدهم عنه، مثلما انخدع الكثير من الناس بالطاغية أتاتورك، حتى قال فيه شوقي: (يا خالد الترك جدِّد خالد العربِ)، وممن انخدع به العلامة الصن</w:t>
      </w:r>
      <w:bookmarkStart w:id="22" w:name="_Toc457300006"/>
      <w:bookmarkStart w:id="23" w:name="_Toc457236236"/>
      <w:r>
        <w:rPr>
          <w:rFonts w:hint="cs"/>
          <w:rtl/>
        </w:rPr>
        <w:t>عاني صاحب سبل السلام، فقال فيه: (سـلامٌ على نجدٍ ومن حـلَّ في نجْدِ... وإن كـان تسليمي على البعد لا يجدي</w:t>
      </w:r>
      <w:bookmarkEnd w:id="22"/>
      <w:bookmarkEnd w:id="23"/>
      <w:r>
        <w:rPr>
          <w:rFonts w:hint="cs"/>
          <w:rtl/>
        </w:rPr>
        <w:t xml:space="preserve">) حتى إذا أتاه الخبر اليقين قال: </w:t>
      </w:r>
      <w:bookmarkStart w:id="24" w:name="_Toc457300007"/>
      <w:bookmarkStart w:id="25" w:name="_Toc457236237"/>
      <w:r>
        <w:rPr>
          <w:rFonts w:hint="cs"/>
          <w:rtl/>
        </w:rPr>
        <w:t>(رجعـــت عن القول الذي قلت في النجدي... فقد صـــــــحَّ لي عنه خلاف الذي عندي</w:t>
      </w:r>
      <w:bookmarkEnd w:id="24"/>
      <w:bookmarkEnd w:id="25"/>
      <w:r>
        <w:rPr>
          <w:rFonts w:hint="cs"/>
          <w:rtl/>
        </w:rPr>
        <w:t xml:space="preserve">، </w:t>
      </w:r>
      <w:bookmarkStart w:id="26" w:name="_Toc457300008"/>
      <w:bookmarkStart w:id="27" w:name="_Toc457236238"/>
      <w:r>
        <w:rPr>
          <w:rFonts w:hint="cs"/>
          <w:rtl/>
        </w:rPr>
        <w:t>ظنـنتُ به خـــيراً فقلـت عسى عسى... نـجِـد ناصحاً يهـــدي العبـاد ويستهـدي</w:t>
      </w:r>
      <w:bookmarkEnd w:id="26"/>
      <w:bookmarkEnd w:id="27"/>
      <w:r>
        <w:rPr>
          <w:rFonts w:hint="cs"/>
          <w:rtl/>
        </w:rPr>
        <w:t xml:space="preserve">، </w:t>
      </w:r>
      <w:bookmarkStart w:id="28" w:name="_Toc457300009"/>
      <w:bookmarkStart w:id="29" w:name="_Toc457236239"/>
      <w:r>
        <w:rPr>
          <w:rFonts w:hint="cs"/>
          <w:rtl/>
        </w:rPr>
        <w:t>لقد خـاب منه الظـن لا خاب نصحنا...</w:t>
      </w:r>
      <w:r>
        <w:rPr>
          <w:rFonts w:hint="cs"/>
          <w:rtl/>
          <w:lang w:bidi="ar-SY"/>
        </w:rPr>
        <w:t xml:space="preserve"> </w:t>
      </w:r>
      <w:r>
        <w:rPr>
          <w:rFonts w:hint="cs"/>
          <w:rtl/>
        </w:rPr>
        <w:t>وما كل ظـــنٍ للحــقائق لي يهـدي)</w:t>
      </w:r>
      <w:bookmarkEnd w:id="28"/>
      <w:bookmarkEnd w:id="29"/>
      <w:r>
        <w:rPr>
          <w:rFonts w:hint="cs"/>
          <w:rtl/>
        </w:rPr>
        <w:t xml:space="preserve">، </w:t>
      </w:r>
    </w:p>
    <w:p w14:paraId="5B758FB8" w14:textId="77777777" w:rsidR="0090670C" w:rsidRDefault="0090670C" w:rsidP="0090670C">
      <w:pPr>
        <w:rPr>
          <w:rtl/>
        </w:rPr>
      </w:pPr>
      <w:r>
        <w:rPr>
          <w:rFonts w:hint="cs"/>
          <w:bCs/>
          <w:sz w:val="30"/>
          <w:szCs w:val="30"/>
          <w:highlight w:val="yellow"/>
          <w:u w:val="single"/>
          <w:rtl/>
        </w:rPr>
        <w:t>(16) دعوى رجوعه إلى الحق:</w:t>
      </w:r>
      <w:r>
        <w:rPr>
          <w:rFonts w:hint="cs"/>
          <w:bCs/>
          <w:rtl/>
        </w:rPr>
        <w:t xml:space="preserve"> </w:t>
      </w:r>
      <w:r>
        <w:rPr>
          <w:rFonts w:hint="cs"/>
          <w:rtl/>
        </w:rPr>
        <w:t xml:space="preserve">بعد انقسام الوهابية اليوم إلى عدة جبهات، تدعي بعضها أن الشيخ قد استغلته السلطات كغطاء شرعي لتحقيق مآربها ولكنه تنبه لذلك لاحقاً فتاب مما كان عليه واعتزلهم، خصوصاً بعد أن رأى أن الأمر قد خرج عن دائرة الدعوة إلى قتل المسلمين وسرقة أموالهم وسبي نسائهم، وطلب الدنيا بتوسيع رقعة النفوذ بأي ثمن كان، وهذا الكلام مردود باطل لا يقوله إلا متابع للعاطفة لا للحقيقة، فإن الغارات وفرق الاغتيال من مبتدئها ما كانت تخرج إلا بمباركة الشيخ وتوجيهه وذلك باعتراف أشياع الشيخ، أما قعوده في آخر حياته فيوضحه مؤرخ الوهابية الشيخ عثمان النجدي بقوله (فلما فتح الله الرياض واتسعت ناحية الإسلام وأمنت السبل وانقاد كل صعب من بادٍ وحاضر جعل الشيخ الأمر بيد عبد العزيز وفوض أمور المسلمين وبيت المال إليه وانسلخ منها ولزم العبادة وتعليم العلم، </w:t>
      </w:r>
      <w:r>
        <w:rPr>
          <w:rFonts w:hint="cs"/>
          <w:bCs/>
          <w:u w:val="single"/>
          <w:rtl/>
        </w:rPr>
        <w:t>ولكن ما يقطع عبد العزيز أمراً دونه ولا ينفذه إلا بإذنه</w:t>
      </w:r>
      <w:r>
        <w:rPr>
          <w:rFonts w:hint="cs"/>
          <w:rtl/>
        </w:rPr>
        <w:t xml:space="preserve">) [عنوان المجد 1/15] هذه هي </w:t>
      </w:r>
      <w:r>
        <w:rPr>
          <w:rFonts w:hint="cs"/>
          <w:rtl/>
        </w:rPr>
        <w:lastRenderedPageBreak/>
        <w:t xml:space="preserve">الحقيقة باعتراف الوهابية، وفي هذه المقالة أكثر من جانب للتحليل عن تواطؤ الشيخ على الإسلام والمسلمين، ويجب أن تتنبه إلى إشارة ابن بشر إلى اتساع رقعة الإسلام بفتح الرياض!! فإلى هذا التاريخ لم يدخل الوهابية مكة والمدينة أي أن الإسلام لم يدخلهما بعد!! هذا ومن المعلوم أن ذريته ويدعَون (آل الشيخ) هم سدنة هذا المذهب إلى اليوم فهم على آثار أبيهم سائرون، هذا ولا بد هنا أن نعرِّف بأهم شخصيتين تأثر بهما الشيخ محمد في دعوته، وكانت مسيرته امتداداً لحركتهما الثورية المناهضة للمذاهب الأربعة، ألا وهما ابن تيمية وابن القيِّم، </w:t>
      </w:r>
      <w:bookmarkStart w:id="30" w:name="_Toc111718887"/>
      <w:bookmarkStart w:id="31" w:name="_Toc461810201"/>
    </w:p>
    <w:p w14:paraId="48176860" w14:textId="77777777" w:rsidR="0090670C" w:rsidRDefault="0090670C" w:rsidP="0090670C">
      <w:pPr>
        <w:rPr>
          <w:rtl/>
        </w:rPr>
      </w:pPr>
      <w:r>
        <w:rPr>
          <w:rFonts w:hint="cs"/>
          <w:bCs/>
          <w:sz w:val="30"/>
          <w:szCs w:val="30"/>
          <w:highlight w:val="yellow"/>
          <w:u w:val="single"/>
          <w:rtl/>
        </w:rPr>
        <w:t>(17) ابن تيمية الحراني</w:t>
      </w:r>
      <w:bookmarkEnd w:id="30"/>
      <w:bookmarkEnd w:id="31"/>
      <w:r>
        <w:rPr>
          <w:rFonts w:hint="cs"/>
          <w:bCs/>
          <w:sz w:val="30"/>
          <w:szCs w:val="30"/>
          <w:highlight w:val="yellow"/>
          <w:u w:val="single"/>
          <w:rtl/>
        </w:rPr>
        <w:t>:</w:t>
      </w:r>
      <w:r>
        <w:rPr>
          <w:rFonts w:hint="cs"/>
          <w:rtl/>
        </w:rPr>
        <w:t xml:space="preserve"> هو الشيخ أحمد بن عبد الحليم بن تيمية حفيد الفقيه المجد بن تيمية الحنبلي المشهور، ولد في جزيرة ابن عمرو بين دجلة والفرات بحران ببيت علم من الحنابلة سنة 661 هـ، وقد هاجر والده الشيخ عبد الحليم مع ذويه من هناك إلى دمشق خوفاً من التتار سنة 667هـ، تميَّز ابن تيمية بذكاء وقّاد وقدرة على جمع العلم والاستيعاب حتى نال ثناء الكثير من العلماء في أول أمره، قال الحافظ ابن حجر في ترجمة ابن تيمية (كان يتكلم على المنبر على طريقة المفسرين مع الفقه والحديث فيورد في ساعة من الكتاب والسنَّة واللغة والنظر مالا يقدر أحد أن يورده في عدة مجالس، كأن هذه العلوم بين عينيه، فيأخذ منها ما يشاء ويذر، ومن ثمَّ نسب أصحابه إلى الغلو فيه، واقتضى له ذلك العُجب بنفسه، حتى زها على أبناء جنسه، واستشعر أنه مجتهد فصار يرد على صغير العلماء وكبيرهم، قديمهم وحديثهم حتى انتهى إلى عمر رضي الله عنه فخطأه في شيء … وقال في حقِّ علي أخطأ في سبعة عشر شيئاً خالف فيها نص الكتاب …) [ابن حجر، الدرر الكامنة (1/144)، وقد نقلنا بعض هذه الأقوال في هذا الكتاب، يراجع موضوع (كره ابن تيمية لآل البيت)]، ولقد كان ابن تيمية بحقٍ إمام المدرسة الحشوية حتى قال فيه الإمام السبكي: (يُحاول الحشوَ أنَّى كان فهو له... حثيثُ سيرٍ بشرقٍ أو بمغربه، يرى حوادث لا مبدا لأوَّلـِهـــا... في الله سبحانــه عمَّا يُظنُّ بهِ) [السبكي، طبقات الشافعية الكبرى، 10/176، الصفدي(ت764هـ)، الوافي بالوفيات، 21/262،]، وقد أدَّى هذا إلى تخلِّي كثير من معاصريه من العلماء عنه كالتاج الفزاري المعروف بالفركاح وابنه البرهان والجلال القزويني والكمال الزملكاني ومحمد بن الحريري الأنصاري والعلاء القونوي وغيرهم خصوصاً بعد أن بدأ في إذاعة فتنه ولم يأبه بالنصح، قال عنه المحدِّث الحافظ الفقيه ولِيُّ الدِّين العراقي في كتابه (الأجوبة المرضية على الأسئلة المكية): (علمه أكبر من عقله) وقال أيضاً (إنه خرق الإجماع في مسائل كثيرة قيل تبلغ ستين مسألة بعضها في الأصول وبعضها في الفروع خالف فيها بعد انعقاد </w:t>
      </w:r>
      <w:r>
        <w:rPr>
          <w:rFonts w:hint="cs"/>
          <w:rtl/>
        </w:rPr>
        <w:lastRenderedPageBreak/>
        <w:t xml:space="preserve">الإجماع عليها)، أهـ، وتبعه على ذلك خلقٌ من العوام وغيرهم، فأسرع علماء عصره في الرد عليه وتبديعه، منهم الإمام الحافظ تقي الدين علي بن عبد الكافي السبكي، قال في (الدرَّة المضيئة) ما نصه: (أما بعد فإنه بعد ما أحدث ابن تيمية ما أحدث في أمور العقائد، ونقض من دعائم الإسلام الأركان والمعاقد، بعد أن كان مستتراً بتبعية الكتاب والسنة، مظهراً أنه داعٍ إلى الحق هادٍ إلى الجنة، فخرج عن الاتباع إلى الابتداع، وشذّ عن جماعة المسلمين بمخالفة الإجماع، وقال بما يقتضي الجسمية في الذات المقدَّس، وأن الافتقار إلى الجزء - أي افتقار الله إلى الجزء تعالى الله - ليس بمحال، وقال بحلول الحوادث بذات الله تعالى،،) واستمر في تعديد مخالفات ابن تيمية كالقول بقدم العالم، وقد أورد كثيراً منها أيضاً الحافظ أبو سعيد العلائي شيخ الحافظ العراقي نقل ذلك المحدِّث الحافظ المؤرخ شمس الدِّين بن طولون، ونقتطف منها ما يلي: </w:t>
      </w:r>
    </w:p>
    <w:p w14:paraId="450BFF3F" w14:textId="77777777" w:rsidR="0090670C" w:rsidRDefault="0090670C" w:rsidP="0090670C">
      <w:pPr>
        <w:rPr>
          <w:rtl/>
        </w:rPr>
      </w:pPr>
      <w:r>
        <w:rPr>
          <w:rFonts w:hint="cs"/>
          <w:bCs/>
          <w:sz w:val="30"/>
          <w:szCs w:val="30"/>
          <w:highlight w:val="yellow"/>
          <w:u w:val="single"/>
          <w:rtl/>
        </w:rPr>
        <w:t>(18) (ذكر المسائل التي خالف فيها ابن تيمية الناس في الفروع والأصول):</w:t>
      </w:r>
      <w:r>
        <w:rPr>
          <w:rFonts w:hint="cs"/>
          <w:rtl/>
        </w:rPr>
        <w:t xml:space="preserve"> فمنها ما خالف فيه الإجماع، ومنها ما خالف فيه الراجح من المذاهب، فمن ذلك يمين الطلاق، قال بأنه لا يقع عند وقوع المحلوف عليه بل عليه كفارة يمين، ولم يقل بالكفارة أحد من المسلمين البتة...، وأن طلاق الحائض لا يقع وكذلك الطلاق في طهر جامع فيه زوجته [أقول إذاً فكم من بيت يبنيه أدعياء السلفية على الزنا والعياذ بالله!]،، وأن الحائض تطوف بالبيت من غير كفارة وهو مباح لها،، وصرّح في بعض مؤلفاته بأن الله تعالى بقدر العرش لا أكبر منه ولا أصغر، وصنَّف جزءاً في أنَّ علم الله لا يتعلق بما لا يتناهى كنعيم أهل الجنة، وأنه لا يحيط بالمتناهي، ومنها أن الأنبياء غير معصومين،، وأن عذاب أهل النار ينقطع ولا يتأبد، ومن أفْراده أيضاً أنَّ التوراة والإنجيل لم تبدل ألفاظهما بل هي باقية على ما أنزلت وإنما وقع التحريف في تأويلها، وله فيه مصنَّف، هذا آخر ما رأيت، وأستغفر الله عن كتابته فضلاً عن اعتقاده) [ابن طولون، ذخائر القصر، ص69 (مخطوط)،] اهـ، وهذه الشطحات تثير العجب! ولنضرب على ذلك بمثالين بسيطين من قوله، وهما طواف الحائض وتحريف التوراة والإنجيل، فكيف يؤتم بمن يخالف قوله صريح كلام رب العالمين بأن أهل الكتاب {يكتبون الكتاب بأيديهم ثم يقولون هذا من عند الله} فيأتي هذا الزائغ ليقول كلا إنَّ التوراة والإنجيل لم يحرفا؟! وكيف يؤتم بمن يخالف دلالة السنة ويخالف إجماع الأمة في قولهم بأن الحائض لا تطوف بالبيت لأن الطواف صلاة فيأتي هذا ليقول بجواز طواف الحائض بالبيت؟! وكان الذهبي وهو من تلاميذ الشيخ ابن تيمية قد أعجب بذكائه وعلمه فمدحه في ريعان شبابه، وألف في تلك الفترة كتابه الفاسد (العلو) على منهج الشيخ </w:t>
      </w:r>
      <w:r>
        <w:rPr>
          <w:rFonts w:hint="cs"/>
          <w:rtl/>
        </w:rPr>
        <w:lastRenderedPageBreak/>
        <w:t xml:space="preserve">الحراني، ثمَّ لما تبين له حاله وتحكم الكِبر والغرور به قال عنه في رسالته (بيان زغل العلم والطلب) ما نصه: (ما وجدت أخَّره بين أهل مصر والشام ومقتته نفوسهم وازدروا به وكذَّبوه وكفَّروه إلا الكِبر والعُجب وفرط الغرام في رئاسة المشيخة والازدراء بالكبار، فانظر كيف وبال الدعاوى وحبه الظهور، نسأل الله المسامحة) [وقد تراجع الإمام الذهبي عن آراء التجسيم التي درسها على يد ابن تيمية، خصوصاً في كتابه (سير أعلام النبلاء) الذي كان آخر مؤلفاته، فهو كثير التأويل والتفويض فيه، ونـزّه الله عن الحد كما في ترجمته لابن حبان (ينظر 6/97-98) وقد وجه نصيحة لابن تيمية كي يعود عمّا هو عليه، وهي ثابتة معروفة بـ (النصيحة الذهبية) نقلناها بهذا الكتاب، ولهذه البداية المتعثرة للإمام الذهبي فإن أقواله في العقيدة يجب أن تقرأ بحذر؛ لإن فيها الكثير من الباطل الذي تراجع عنه، وله أقوال أخرى هي مثار تساؤل بقي متأثراً فيها بالمدرسة التيمية كالقول ببعض المعتقدات الواجب كتمانها، وسوف نتعرض لها بهذا الكتاب]، وقد كان ابن تيمية ينهج أساليب غريبة لنصرة مذهبه، أهمها: </w:t>
      </w:r>
    </w:p>
    <w:p w14:paraId="784BDB97" w14:textId="77777777" w:rsidR="0090670C" w:rsidRDefault="0090670C" w:rsidP="0090670C">
      <w:pPr>
        <w:rPr>
          <w:rtl/>
        </w:rPr>
      </w:pPr>
      <w:r>
        <w:rPr>
          <w:rFonts w:hint="cs"/>
          <w:bCs/>
          <w:sz w:val="30"/>
          <w:szCs w:val="30"/>
          <w:highlight w:val="yellow"/>
          <w:u w:val="single"/>
          <w:rtl/>
        </w:rPr>
        <w:t>(أ) تلفيقه لإجماعات وهمية للسلف لا وجود لها على أرض الواقع</w:t>
      </w:r>
      <w:r>
        <w:rPr>
          <w:rFonts w:hint="cs"/>
          <w:rtl/>
        </w:rPr>
        <w:t xml:space="preserve"> ليجعل رأيه في حكم المسلَّم به، وذلك كثير عجيب في كتبه، فمثلاً عندما يتحدث عن آيات الصفات يقول (إن جميع ما في القرآن من آيات الصفات فليس عن الصحابة اختلاف في تأويلها، وقد طالعت التفاسير المنقولة عن الصحابة، وما رووه من الحديث، ووقفت على ما شاء الله تعالى من الكتب الكبار والصغار أكثر من مائة تفسير، فلم أجد إلى ساعتي هذه عن أحد من الصحابة أنه تأول شيئاً من آيات الصفات أو أحاديث الصفات بخلاف مقتضاها المفهوم المعروف) [ابن تيمية، تفسير سورة النور، ص 178 -179] فانظر إلى إصراره على إيهام الناس بأنه استقصى الموضوع بحثاً ثم خرج بهذه النتيجة التي تخالف الواقع مع من لديه أدنى اطلاع على كتب التفسير والحديث، فالطبري الذي مدح ابن تيمية تفسيره بأنه تفسير ليس فيه بدعة، يقول (اختلف أهل التأويل في معنى الكرسي، فقال بعضهم هو علم الله تعالى ذِكرُه) [تفسير الطبري، 3/7] وذكر ذلك منقولا من طريق سعيد بن جبير عن ابن عباس، وهو كثير جداً يتابع في الكتب المتخصصة ككتاب (الأسماء والصفات) للإمام البيهقي، [ناقش الأستاذ محمد الكثيري هذه المسألة بشكل أوسع في كتابه القيم (السلفية بين أهل السنة والإمامية) ص 473-476]، وزعم الإجماع هذا هو عين ما ادعاه في قضية التحيز والعلو الحسي حين زعم أن الذات العلية محدودة بالمكان في عقيدته الحموية الكبرى [الرسالة الحادية عشرة من مجموعة الرسائل الكبرى لابن تيمية، ص 429-</w:t>
      </w:r>
      <w:r>
        <w:rPr>
          <w:rFonts w:hint="cs"/>
          <w:rtl/>
        </w:rPr>
        <w:lastRenderedPageBreak/>
        <w:t>432،] وقال (،، ثم ليس في كتاب الله ولا في سنة رسول الله، ولا عن أحد من سلف الأمة ولا من الصحابة والتابعين ولا عن الأئمة الذين أدركوا زمن الأهواء والاختلاف حرف واحد يخالف ذلك لا نصاً ولا ظاهرا، ولم يقل أحد منهم قط إن الله ليس في السماء) وهذا ادعاء باطل يعلم بطلانه ابن تيمية ذاته، ورد عليه عدد غفير من العلماء يبينون عوار شطحته، فالله سبحانه وتعالى يقول {فأينما تولوا فثم وجه الله}، ورسوله المصطفى صلى الله عليه وسلم يقول (إِذَا كَانَ أَحَدُكُمْ يُصَلِّي فَلا يَبْصُقُ قِبَلَ وَجْهِهِ فَإِنَّ اللَّهَ قِبَلَ وَجْهِهِ إِذَا صَلَّى) [رواه البخاري ومسلم وأبو داود وابن ماجه،] وقال (أَقْرَبُ مَا يَكُونُ الْعبد مِنْ رَبِّهِ وَهُوَ سَاجِدٌ) [رواه مسلم والنسائي وأبو داود وأحمد]، فالله سبحانه لا تحيط به الأقطار، فكيف يحدّ بالسماء، أما سرد أقوال الصحابة والتابعين فليس محلها هذا الكتاب، ويكفي للإشارة إليها أن نسوق رد العلامة شهاب الدين بن جهبل [توفي سنة 733هـ] الحلبي الشافعي المعاصر لابن تيمية في قوله: (وفي هذا الفريق - أي أدعياء السلفية - من يكذب على السابقين الأولين من الأنصار والمهاجرين ويزعم أنهم يقولون بمقالته، ولو أنفق ملء الأرض ذهباً ما استطاع أن يروج عليهم كلمة تصدِّق دعواه، وتستَّر هذا الفريق بالسلف حفظاً لرياسته والحطام الذي يجتلبه {يريدون أن يأمنوكم ويأمنوا قومهم}، وهؤلاء يتحلون بالرياء والتقشف فيجعلون الرَّوث مُفَضَّضا، والكنيف [مكان قضاء الحاجة،] مبيَّضا، ويزهدون في الذرة ليحصلوا الدرة) [ابن جهبل، الحقائق الجلية في الرد على ابن تيمية فيما أورده في الفتوى الحموية، ص 32،]</w:t>
      </w:r>
    </w:p>
    <w:p w14:paraId="1134298B" w14:textId="77777777" w:rsidR="0090670C" w:rsidRDefault="0090670C" w:rsidP="0090670C">
      <w:pPr>
        <w:rPr>
          <w:rtl/>
        </w:rPr>
      </w:pPr>
      <w:r>
        <w:rPr>
          <w:rFonts w:hint="cs"/>
          <w:bCs/>
          <w:sz w:val="30"/>
          <w:szCs w:val="30"/>
          <w:highlight w:val="yellow"/>
          <w:u w:val="single"/>
          <w:rtl/>
        </w:rPr>
        <w:t>(ب) تضعيفه وأشياعه لكل حديث يخالف منهجهم،</w:t>
      </w:r>
      <w:r>
        <w:rPr>
          <w:rFonts w:hint="cs"/>
          <w:rtl/>
        </w:rPr>
        <w:t xml:space="preserve"> من غير عودة إلى العلل الحقيقية في الحديث لتضعيفه، فيكفي لذلك أنه مخالف لمنهجهم، فالحديث يجب أن يتبعهم لا أن يتبعوه ولهذا قال الذهبي مخاطبا ابن تيمية (يا ليت أحاديث الصحيحين تسلم منك، بل في كل وقت تغير عليها بالتضعيف والإهدار، أو التأويل والإنكار) [يراجع موضوع (النصيحة الذهبية) للذهبي، وكذلك الكوثري، تكملة السيف الصقيل، ص 192،]</w:t>
      </w:r>
    </w:p>
    <w:p w14:paraId="192A6C60" w14:textId="77777777" w:rsidR="0090670C" w:rsidRDefault="0090670C" w:rsidP="0090670C">
      <w:pPr>
        <w:rPr>
          <w:rtl/>
        </w:rPr>
      </w:pPr>
      <w:r>
        <w:rPr>
          <w:rFonts w:hint="cs"/>
          <w:bCs/>
          <w:sz w:val="30"/>
          <w:szCs w:val="30"/>
          <w:highlight w:val="yellow"/>
          <w:u w:val="single"/>
          <w:rtl/>
        </w:rPr>
        <w:t>(ج) تشنيعه وأتباعه على مخالفيهم حتى تتشوه صورهم في الأذهان،</w:t>
      </w:r>
      <w:r>
        <w:rPr>
          <w:rFonts w:hint="cs"/>
          <w:rtl/>
        </w:rPr>
        <w:t xml:space="preserve"> وقد كانوا لا يترددون في رمي المسلمين بالشرك الأكبر لأتفه الأسباب، [يراجع تقي الدين الحصني، دفع شُبَه من شبّه وتمرّد،ص 41] أما عن أخلاقه مع العلماء فيتحدث ابن تيمية واصفاً حواراً له مع بعض الفقهاء في مجلس أمير دمشق: (قلت: كان الناس في قديم الزمان قد اختلفوا في الفاسق الملِّي، وهو أول اختلاف حدث في الملّة، فقال الشيخ الكبير: ليس كما قلتَ، ولكن أوّل مسألة اختلف فيها المسلمون مسألة الكلام،،قال </w:t>
      </w:r>
      <w:r>
        <w:rPr>
          <w:rFonts w:hint="cs"/>
          <w:rtl/>
        </w:rPr>
        <w:lastRenderedPageBreak/>
        <w:t xml:space="preserve">ابن تيمية: فغضبتُ عليه وقلتُ: أخطأت، </w:t>
      </w:r>
      <w:r>
        <w:rPr>
          <w:rFonts w:hint="cs"/>
          <w:bCs/>
          <w:rtl/>
        </w:rPr>
        <w:t>وهذا كذب مخالف للإجماع، وقلتُ له: لا أدب ولا فضيلة، لا تأدبت معي في الخطاب، ولا أصبت في الجواب</w:t>
      </w:r>
      <w:r>
        <w:rPr>
          <w:rFonts w:hint="cs"/>
          <w:rtl/>
        </w:rPr>
        <w:t>) [الحافظ ابن عبدالهادي، العقود الدرية في مناقب ابن تيمية، 235] هذا هو أسلوب شيخ إسلام الحشوية يتحامل على شيخ كبير دخل معه في نقاش في حضرة أمير فرماه بالكذب وقلة الأدب! وجاء في كتاب: الفقيه المعذب ابن تيمية ص 152 أن ابن تيمية أفتى في مسألة، وأفتى فقيه آخر بخلافه، فردّ عليه ابن تيمية قائلاً: "</w:t>
      </w:r>
      <w:r>
        <w:rPr>
          <w:rFonts w:hint="cs"/>
          <w:bCs/>
          <w:rtl/>
        </w:rPr>
        <w:t>من قال هذا فهو كالحمار الذي في داره</w:t>
      </w:r>
      <w:r>
        <w:rPr>
          <w:rFonts w:hint="cs"/>
          <w:rtl/>
        </w:rPr>
        <w:t xml:space="preserve">"! وكان ينعت الفخر الرازي والإمام الغزالي وغيرهم من علماء الأمة بأقبح النعوت والشتائم ويصفهم بأنهم فراخ الهنود واليونان، وإذا ذكر ابن المطهّر الحليِّ يقول: ابن المنجَّس [انظر الوافي بالوفيات للصفدي 7: 18- 19] </w:t>
      </w:r>
      <w:r>
        <w:rPr>
          <w:rFonts w:hint="cs"/>
          <w:b/>
          <w:bCs/>
          <w:rtl/>
        </w:rPr>
        <w:t>لقد كان شيخ الحشوية طعاناً لعاناً فاحشاً بذيئاً وهاهم أتباعه على آثاره مقتدون</w:t>
      </w:r>
      <w:r>
        <w:rPr>
          <w:rFonts w:hint="cs"/>
          <w:rtl/>
        </w:rPr>
        <w:t xml:space="preserve">!! ولمثل كل ما سبق فقد استتيب ابن تيمية مرات، وهو ينقض مواثيقه وعهوده في كل مرة، ومنع من الفتوى، وعُزِّر وحُبس مراراً، وكان حبسه الأخير بفتوى من القضاة الأربعة، وحكموا عليه بأنه ضال يجب التحذير منه كما قال ابن شاكر الكتبي في عيون التواريخ، وهو من تلامذة ابن تيمية، وأصدروا عليه حكماً سُمي مرسوم الملك ابن قلاوون يقضي بسجن ابن تيمية بعد أن خاض في مسائل الذات والصفات وأظهر البدع، وبمنعه من التصرف والظهور، وبمنع من أصر على أتباعه من القضاء والولاية، لقد خاض ابن تيمية في علم الكلام والفلسفة إلى حدٍ كبير - يعمي السلفية عنه أبصارهم - حتى وصل إلى مرحلة آمن فيها بأن الله ليس خالق كل شيء، ويقول "والأعجب من ذلك حكاية الإجماع على كفر من نازع في أنه سبحانه لم يزل وحده لا شيء معه،،) [نقد مراتب الإجماع على هامش مراتب الإجماع لابن حزم ص 167 وما بعدها، وراجع (وقفة مع ابن تيمية) في كتاب أ د محمد سعيد البوطي (السلفية مرحلة زمنية مباركة لا مذهب إسلامي) ص 158 وما بعدها،] فهل من عجب أن يموت بعد ذلك ابن تيمية في حبسه بعد أن أشرك مع الله أشياء في القِدَم؟! هذا وقد كان موت ابن تيمية بسجن القلعة في دمشق ليلة 22 من ذي القعدة سنة 728هـ، مخلَّفاً تلاميذ في طليعتهم ابن القيِّم وابن كثير يحملون فكره من بعده، ونحن نتساءل بعد هذا عن سرِّ هالة التقديس التي يضعها الوهابية اليوم على ابن تيمية، ما سرُّها والرجل هذا حاله وهذا حكم معاصريه من علماء الإسلام عليه؟ بل وأي مشيَخة تلك التي يوصف بها فيقال شيخ الإسلام؟ إن ذلك بحق تزوير للحقيقة وتشويه للإسلام ليس إلا، وكأن الإسلام كتب عليه أن يعيش ناقصاً قرابة السبعة قرون حتى يظهر له شيخه، سبحانك اللهم هذا بهتان عظيم، ولا حول ولا قوة إلا بالله العلي العظيم، </w:t>
      </w:r>
      <w:bookmarkStart w:id="32" w:name="_Toc111718888"/>
      <w:bookmarkStart w:id="33" w:name="_Toc461810202"/>
    </w:p>
    <w:p w14:paraId="0B8C5F2B" w14:textId="77777777" w:rsidR="0090670C" w:rsidRDefault="0090670C" w:rsidP="0090670C">
      <w:pPr>
        <w:rPr>
          <w:bCs/>
          <w:rtl/>
        </w:rPr>
      </w:pPr>
      <w:r>
        <w:rPr>
          <w:rFonts w:hint="cs"/>
          <w:bCs/>
          <w:sz w:val="30"/>
          <w:szCs w:val="30"/>
          <w:highlight w:val="yellow"/>
          <w:u w:val="single"/>
          <w:rtl/>
        </w:rPr>
        <w:lastRenderedPageBreak/>
        <w:t>(19) ابن قيِّم الجوزية</w:t>
      </w:r>
      <w:bookmarkEnd w:id="32"/>
      <w:bookmarkEnd w:id="33"/>
      <w:r>
        <w:rPr>
          <w:rFonts w:hint="cs"/>
          <w:bCs/>
          <w:sz w:val="30"/>
          <w:szCs w:val="30"/>
          <w:highlight w:val="yellow"/>
          <w:u w:val="single"/>
          <w:rtl/>
        </w:rPr>
        <w:t>:</w:t>
      </w:r>
      <w:r>
        <w:rPr>
          <w:rFonts w:hint="cs"/>
          <w:rtl/>
        </w:rPr>
        <w:t xml:space="preserve"> لقد انخدع الكثير من الناس بترويج الحشوية لأرباب نحلتهم، وإغراقهم المكتبات والمحاضرات بأسماء ينفخونها بنفسهم الخبيث، كمن يدعُونهما زوراً شيخ الإسلام وتلميذه شمس الدين!، فيذكرون أقوالهما ويستشهدون بها أكثر من استشهادهم بكتاب الله وسنة رسوله، وكأن هؤلاء حجة الله على خلقه بين العالمين، ونحن هنا بصدد تعريف الناس بهذا الملقب بشمس الدين، هو محمد بن أبي بكر الزرعي، المعروف بابن قيم الجوزية، ويعرف كذلك بابن زفيل، ولد - على رواية ابن رجب - سنة 691 هـ ومات سنة 751هـ، وبين ذلك لازم أستاذه ابن تيمية في درسه وفي سجنه بعد أن حكم علماء المسلمين بزيغهما، ويروي أتباعه أن هذه الصحبة لم تستمر بعد مماتهما في الآخرة بنفس المنـزلة فيروون أنه (رأى قبل موته شيخه تقي الدين - أي ابن تيمية - في النوم، وسأله عن منـزلته فأشار إلى علوها فوق بعض الأكابر (لم تحددهم الرواية)، ثمَّ قال له وأنت كدت تلحق بنا، ولكن أنت الآن في طبقة ابن خزيمة!) [محمد الموصلي، مختصر الصواعق المرسلة لابن القيم الجوزية ص 6]</w:t>
      </w:r>
      <w:r>
        <w:rPr>
          <w:rFonts w:hint="cs"/>
          <w:vertAlign w:val="superscript"/>
          <w:rtl/>
        </w:rPr>
        <w:t>،</w:t>
      </w:r>
      <w:r>
        <w:rPr>
          <w:rFonts w:hint="cs"/>
          <w:rtl/>
        </w:rPr>
        <w:t xml:space="preserve"> ونحن لن نعلِّق على هذه الرواية، ولكن سنذكر شيئاً من علم ابن القيم الذي ينادي به من غير خجل ليرى الناس لماذا حكم عليه علماء المسلمين بالزيغ، فأودع السجن في دمشق مع أستاذه، ابن القيم له كتاب يدعى (الصواعق المرسلة على الجهمية والمعطِّلة) نادى فيه بأن الحكمة تقتضي أن لا يعذِّب الله أحدا عذاباً أبدياً في النار فهذا يتنافى مع رحمة الله على حدِّ زعمه، وبناء على ذلك فإنه يرى أن كلَّ من في النار سيخرج منها إلى الجنة، وستفنى النار بعد ذلك، وبهذا سيكون إبليس اللعين وأبو جهل وأبي بن خلف وفرعون وهامان وقارون مع الأنبياء والصديقين والشهداء، فهو يُمَهِدُّ لمراده هذا بقوله (كم من بلاءٍ جلب عافية، وكم من ذلٍ جلب عزَّا، وكسرٍ جلب جبراً، إذا اعتبرت أكثر الخيرات والمسرات واللذات وجدتها إنما ترتَّبت على الآلام والمشاق، وأعظم اللَّذة وأجلها ما كان سببه أعظمه ألماً ومشقة) [مختصر الصواعق، ص 220]، ولو كان كلامه هذا في تحمل المشاقِّ في الدنيا بالجهاد في سبيل الله، فما كان أعظمَه وأجملَه، ولكن المؤسف أنه يعني عذاب أهل النار، ففي نظره أن أعظمهم مشقة هو أعظمهم نعيما، فيكون إبليس اللعين صاحب المشقة العظمى في النار هو صاحب أعظم نعيم في الجنة! ويستمر في مثل هذا الكلام تمهيداً لما يريده، حتى يبدأ في البحث عن الحجج لإخراج المشركين من النار فيحتج بأن في قلوبهم أكثر من مثقال الذرة من الإيمان فهم {ولئن سألتهم من خلق السماوات والأرض ليقولون الله} والحديث يقول (أخرجوا من النار من كان في قلبه من الخير ما يزن ذرة أو برة) [ملخص من نفس المصدر ص 221]، وبناء عليه فهم سيخرجون من النار إلى الجنة!، فهو يقول بعد ذلك (فإن النار إنما سعَّرها الشرك والظلم فلا يمتنع في الرحمة والحكمة </w:t>
      </w:r>
      <w:r>
        <w:rPr>
          <w:rFonts w:hint="cs"/>
          <w:rtl/>
        </w:rPr>
        <w:lastRenderedPageBreak/>
        <w:t xml:space="preserve">والعدل! أن يطفئها ويذهبها بعد أن أخذ الحق منهم) [نفس المصدر ص221]، وسبحان الله أي عدل هذا الذي يجمع بين رسول الله صلى الله عليه وسلم وأبي بن خلف في جنة الفردوس!، ويقول: (إنما سعرت بغضب الجبار تبارك وتعالى، فإذا زال السبب الذي سعرها، فكيف لا تطفأ، وقد طفئ غضب الرب وزال!) [نفس المصدر ص223] ويستمر في هذا السبيل مماحكا، والعجب أنه يستدل بآيات من القران وهي فاضحةٌ لمقصده بيِّنة الدلالة بالخلود، ليُثبت بها فناء نار جهنم، وكأنه مشفق على إبليس وحزبه، فينقلهم من النار إلى رحمة الله، وهذا كلام من السخافة بحيث ترى أن لا مدعاة للردِّ عليه، ويكفي أن لا يوجد نصٌ يدلُ عليه إلا التأويل الأعوج - والغريب أن ابن القيم هذا يصرح بحربه للتأويل في كتابه المذكور [مختصر الصواعق، ص 34 فصل (التأويل شر من التعطيل)] - بينما آي القرآن مصرحة بالخلود في النعيم والعذاب ومنها قوله سبحانه وتعالى: {ومن يعص الله ورسوله فإن له نار جهنم خالدين فيها أبدا} وقد حكم سبحانه وتعالى حكماً جازماً على الكافرين في قوله{إنَّ الذين كفروا وظلموا لم يكن الله ليغفر لهم ولا لِيَهديهم طريقا * إلا طريق جهنم خالدين فيها أبداْ وكان ذلك على الله يسيرا}، ويقول سبحانه {ولهم عذاب مقيم}، {ولا يجدون عنها محيصاً}، {ليس مصروفاً عنهم}، {ثمَّ لا يموت فيها ولا يحيا}، {وما هم بخارجين من النار}، {وما هم عنها بغائبين} وغيرها الكثير من الآيات المصرحة بالخلود الأبدي في النار وأن لا طريق للكافرين غيرها فأين المفر من صريح القرآن، وكذلك أحاديث الرسول الكريم واضحة الدلالة بالخلود في النار، ومنها قولُ رَسُولِ اللَّهِ صلى الله عليه وسلم: (يُؤْتَى بِالْمَوْتِ يَوْمَ الْقِيَامَةِ فَيُوقَفُ عَلَى الصِّرَاطِ فَيُقَالُ يَا أهل الْجَنَّةِ فَيَطَّلِعُونَ خَائِفِينَ وَجِلِينَ أَنْ يُخْرَجُوا مِنْ مَكَانِهِمِ الَّذِي هُمْ فِيهِ ثُمَّ يُقَالُ يَا أهل النَّارِ فَيَطَّلِعُونَ مُسْتَبْشِرِينَ فَرِحِينَ أَنْ يُخْرَجُوا مِنْ مَكَانِهِمِ الَّذِي هُمْ فِيهِ فَيُقَالُ هَلْ تَعْرِفُونَ هَذَا قَالُوا نَعَمْ هَذَا الْمَوْتُ قَالَ فَيُؤْمَرُ بِهِ فَيُذْبَحُ عَلَى الصِّرَاطِ ثُمَّ يُقَالُ لِلْفَرِيقَيْنِ كِلاهُمَا </w:t>
      </w:r>
      <w:r>
        <w:rPr>
          <w:rFonts w:hint="cs"/>
          <w:bCs/>
          <w:rtl/>
        </w:rPr>
        <w:t>خُلُودٌ فِيمَا تَجِدُونَ لا مَوْتَ فِيهَا أَبَدًا</w:t>
      </w:r>
      <w:r>
        <w:rPr>
          <w:rFonts w:hint="cs"/>
          <w:rtl/>
        </w:rPr>
        <w:t xml:space="preserve">) [هذه رواية ابن ماجه، ومن رواة هذا الحديث البخاري والترمذي وأحمد والدارمي بألفاظ متقاربة ومتماثلة،]، وكذلك قوله صلى الله عليه وسلم: (مَنْ حَسَا سُمًّا فَسُمُّهُ فِي يَدِهِ يَتَحَسَّاهُ فِي نَارِ جَهَنَّمَ </w:t>
      </w:r>
      <w:r>
        <w:rPr>
          <w:rFonts w:hint="cs"/>
          <w:bCs/>
          <w:rtl/>
        </w:rPr>
        <w:t>خَالِدًا مُخَلَّدًا فِيهَا أَبَدًا</w:t>
      </w:r>
      <w:r>
        <w:rPr>
          <w:rFonts w:hint="cs"/>
          <w:rtl/>
        </w:rPr>
        <w:t>) [هذه رواية أبي داود، والحديث هذا رواه أيضا البخاري والترمذي والنسائي والدارمي بتوسع، واخترنا هذه الرواية لاختصارها،]، فقوله صلى الله عليه وسلم (خلود فيما تجدون لا موت فيها أبدا) و (فِي نَارِ جَهَنَّمَ خَالِدًا مُخَلَّدًا فِيهَا أَبَدًا) في غير ما حاجة إلى شرح أو تأويل، والمسلم العاقل الذي يقرأ كتاب الله من غير قناعات مسبقة لا يحتاج إلى دليلٍ آخر لمعرفة الحقِّ في ذلك، ولكن العجب أن نجد من يروِّج لهذا الفكر السقيم، ونخصُّ بالذكر الوهابية الذين أحيوا فكر ابن تيمية وتلميذه ابن القيم!</w:t>
      </w:r>
    </w:p>
    <w:p w14:paraId="232BA241" w14:textId="77777777" w:rsidR="0090670C" w:rsidRDefault="0090670C" w:rsidP="0090670C">
      <w:pPr>
        <w:rPr>
          <w:rtl/>
        </w:rPr>
      </w:pPr>
      <w:bookmarkStart w:id="34" w:name="_Toc111718889"/>
      <w:bookmarkStart w:id="35" w:name="_Toc461810203"/>
      <w:r>
        <w:rPr>
          <w:rFonts w:hint="cs"/>
          <w:bCs/>
          <w:sz w:val="30"/>
          <w:szCs w:val="30"/>
          <w:highlight w:val="yellow"/>
          <w:u w:val="single"/>
          <w:rtl/>
        </w:rPr>
        <w:lastRenderedPageBreak/>
        <w:t>(20) الألباني محدِّث الحشوية</w:t>
      </w:r>
      <w:bookmarkEnd w:id="34"/>
      <w:bookmarkEnd w:id="35"/>
      <w:r>
        <w:rPr>
          <w:rFonts w:hint="cs"/>
          <w:bCs/>
          <w:sz w:val="30"/>
          <w:szCs w:val="30"/>
          <w:highlight w:val="yellow"/>
          <w:u w:val="single"/>
          <w:rtl/>
        </w:rPr>
        <w:t>:</w:t>
      </w:r>
      <w:r>
        <w:rPr>
          <w:rFonts w:hint="cs"/>
          <w:rtl/>
        </w:rPr>
        <w:t xml:space="preserve"> يصرح الوهابية بأن الأرض أجدبت من أهل الحديث حتى ظهر الشيخ ناصر الألباني، فيصفه ابن باز بأنه أعلم من على أديم الأرض بالحديث، ويصفونه بقولهم (محدِّث العصر)، وفي المقابل فإنَّ علماء الحديث من غير الوهابية يسمُّون الألباني (بالشيخ المتناقض) فما سرُّ هذا التضارب في التسميات يا ترى، ومن هو على الصواب؟! لتعلم الحق يقيناً فإنني سأنقل لك الحقائق والبراهين موثقة، وباختصار من عدَّة كتب، سنذكرها في مواضعها وأولها كتاب (</w:t>
      </w:r>
      <w:r>
        <w:rPr>
          <w:rFonts w:hint="cs"/>
          <w:bCs/>
          <w:rtl/>
        </w:rPr>
        <w:t>تناقضات الألباني الواضحات فيما وقع له في تصحيح الأحاديث وتضعيفها من أخطاء وغلطات</w:t>
      </w:r>
      <w:r>
        <w:rPr>
          <w:rFonts w:hint="cs"/>
          <w:rtl/>
        </w:rPr>
        <w:t xml:space="preserve">) [صدر عن دار الإمام النووي، بعمَّان، الأردن، وفي الجزء الأول منه حصر الشيخ السقاف (300) تناقضاً وخطأً للألباني وفي الثاني (652) تناقضاً وخطأ ولم نطَّلع على الجزء الثالث بعد!] للشيخ حسن بن علي السقاف الشافعي المذهب، وما سأنقله لا يشكل إلا شيئاً يسيراً من الجزء الأول: </w:t>
      </w:r>
    </w:p>
    <w:p w14:paraId="5BFC62D7" w14:textId="77777777" w:rsidR="0090670C" w:rsidRDefault="0090670C" w:rsidP="0090670C">
      <w:pPr>
        <w:rPr>
          <w:rtl/>
        </w:rPr>
      </w:pPr>
      <w:r>
        <w:rPr>
          <w:rFonts w:hint="cs"/>
          <w:bCs/>
          <w:sz w:val="30"/>
          <w:szCs w:val="30"/>
          <w:highlight w:val="yellow"/>
          <w:u w:val="single"/>
          <w:rtl/>
        </w:rPr>
        <w:t>(21) الألباني يتهم أئمة الحديث بالجهل وهو مخطئ:</w:t>
      </w:r>
      <w:r>
        <w:rPr>
          <w:rFonts w:hint="cs"/>
          <w:rtl/>
        </w:rPr>
        <w:t xml:space="preserve"> الألباني مثله مثل باقي الحشوية لا يتردد في الانتقاص من المسلمين حتى وإن كانوا قد انتقلوا إلى الدار الآخرة وحتى وإن كانوا أئمة الحديث، فيصف الحافظ السيوطي بأنه (يجعجع) (السلسلة الضعيفة 4: 198) ويقول عنه في نفس الكتاب (3: 479): (فيا عجباً للسيوطي كيف لم يخجل من تسويد كتابه،،) ويصفه بالتناقض (4: 182) ويصف الإمام الذهبي بهذا الوصف أيضا في نفس الكتاب (4: 442) ويصف بذلك أيضاً الحافظ ابن الجوزي بالتناقض والإساءة (سلسلته الصحيحة 1: 193) وكذلك يصف ابن حبان بالتناقض (الضعيفة 3: 267) ولا يتردد أن يصف الحافظ ابن حجر بذاك أيضاً (الضعيفة 3: 266) وقد كان في كلِّ أحواله مثال التناقض الواضح وإليك مثالاً واحداً على تخبطه: عاب على الإمام السيوطي والمناوي والإمام المحدِّث عبد الله بن الصديق الغماري إيرادهم لحديث (أفش السلام، وأطعم الطعام، وصل الأرحام، وقم بالليل والناس نيام، ثمَّ ادخل الجنة بسلام) فقال في (سلسلته الضعيفة) (3: 492) بعدما عزاه لأحمد (2: 295) وغيره: (قلت وهذا إسناد ضعيف، قال الدارقطني: أبو ميمونة عن أبي هريرة، وعنه قتادة: مجهولٌ متروك) ثمَّ قال الألباني في نفس الصحيفة: (تنبيه: قد وقع للسيوطي ثم للمناوي خبط في لفظ هذا الحديث وسياقه، بينته في المصدر الآنف الذكر برقم (517) وكذا أخطأ الغماري بإيراده في كنـزه) اهـ، أقول (أي الشيخ السقاف): بل أنت وقعت في الخبط والخطأ الأعظم، بل والتناقض الأكبر، والدليل على ذلك أنك صححت هذا الحديث بعينه وبنفس سنده في موضع آخر وأنت لا تدري، حيث قلت في (إرواء غليلك) (3: 238) ما نصُّه: أخرجه أحمد (2: 259) والحاكم،، من طريق قتادة </w:t>
      </w:r>
      <w:r>
        <w:rPr>
          <w:rFonts w:hint="cs"/>
          <w:rtl/>
        </w:rPr>
        <w:lastRenderedPageBreak/>
        <w:t xml:space="preserve">عن أبي ميمونة،قلت (أي الشيخ الألباني): وإسناده صحيح، رجاله رجال الشيخين غير أبي ميمونة وهو ثقة، كما في (التقريب) وقال الحاكم: صحيح الإسناد ووافقه الذهبي)) [وللاطلاع على فحش الألباني في القول عند تناوله للعلماء يراجع كتاب (قاموس شتائم الألباني) للسقاف،] اهـ، </w:t>
      </w:r>
    </w:p>
    <w:p w14:paraId="7C68BA07" w14:textId="77777777" w:rsidR="0090670C" w:rsidRDefault="0090670C" w:rsidP="0090670C">
      <w:pPr>
        <w:rPr>
          <w:rtl/>
        </w:rPr>
      </w:pPr>
      <w:r>
        <w:rPr>
          <w:rFonts w:hint="cs"/>
          <w:bCs/>
          <w:sz w:val="30"/>
          <w:szCs w:val="30"/>
          <w:highlight w:val="yellow"/>
          <w:u w:val="single"/>
          <w:rtl/>
        </w:rPr>
        <w:t>(22) الألباني يخطئ المحدِّثين والحفاظ في عزوهم أحاديث لبعض كتب السنَّة مع كون تلك الأحاديث موجودة فيها:</w:t>
      </w:r>
      <w:r>
        <w:rPr>
          <w:rFonts w:hint="cs"/>
          <w:bCs/>
          <w:rtl/>
        </w:rPr>
        <w:t xml:space="preserve"> </w:t>
      </w:r>
      <w:r>
        <w:rPr>
          <w:rFonts w:hint="cs"/>
          <w:rtl/>
        </w:rPr>
        <w:t xml:space="preserve">مثال ذلك ما قاله الألباني في صحيحته (1: 760 حديث 468 الطبعة4) في حديث (إذا نعس أحدكم في المسجد يوم الجمعة فليتحول من مجلسه ذاك إلى غيره): ((قال الترمذي: حديث حسن صحيح، وقال الحاكم: صحيح على شرط مسلم! ووافقه الذهبي! كذا قالا! وابن إسحق مدلِّس، وقد عنعنه في جميع الطرق عنه …) اهـ، أقول (أي الشيخ السقاف): كذا قال وانظر كيف يغلِّط الحافظ الترمذي وكذا الحافظ الذهبي، علماً بأنه هو الغلطان الواهم، وذلك لأن ابن إسحق لم يعنعنه في جميع الطرق بل قد صرَّح بالسماع في كتاب مطبوع بين يدي الألباني وأمام عينيه، وذلك الكتاب هو مسند الأمام أحمد، فلينظره فيه (2: 135) [نص الحديث بإسناده غير المعنعن هناك كالتالي: "حَدَّثَنَا يَعْقُوبُ حَدَّثَنَا أَبِي عَنْ مُحَمَّدِ بْنِ إِسْحَاقَ </w:t>
      </w:r>
      <w:r>
        <w:rPr>
          <w:rFonts w:hint="cs"/>
          <w:bCs/>
          <w:u w:val="single"/>
          <w:rtl/>
        </w:rPr>
        <w:t>حَدَّثَنِي</w:t>
      </w:r>
      <w:r>
        <w:rPr>
          <w:rFonts w:hint="cs"/>
          <w:rtl/>
        </w:rPr>
        <w:t xml:space="preserve"> نَافِعٌ مَوْلَى عبداللَّهِ بْنِ عُمَرَ عَنْ عبداللَّهِ بْنِ عُمَرَ قَالَ سَمِعْتُ رَسُولَ اللَّهِ صلى الله عليه وسلم يَقُولُ إِذَا نَعَسَ أَحَدُكُمْ فِي مَجْلِسِهِ يَوْمَ الْجُمُعَةِ فَلْيَتَحَوَّلْ مِنْهُ إِلَى غَيْرِهِ "] وليتدبر ذلك)، </w:t>
      </w:r>
    </w:p>
    <w:p w14:paraId="58B59C45" w14:textId="77777777" w:rsidR="0090670C" w:rsidRDefault="0090670C" w:rsidP="0090670C">
      <w:pPr>
        <w:rPr>
          <w:rtl/>
        </w:rPr>
      </w:pPr>
      <w:r>
        <w:rPr>
          <w:rFonts w:hint="cs"/>
          <w:bCs/>
          <w:sz w:val="30"/>
          <w:szCs w:val="30"/>
          <w:highlight w:val="yellow"/>
          <w:u w:val="single"/>
          <w:rtl/>
        </w:rPr>
        <w:t>(23) الألباني يعزو الحديث إلى بعض كتب الحديث مع كون الحديث غير موجود فيها:</w:t>
      </w:r>
      <w:r>
        <w:rPr>
          <w:rFonts w:hint="cs"/>
          <w:bCs/>
          <w:rtl/>
        </w:rPr>
        <w:t xml:space="preserve"> </w:t>
      </w:r>
      <w:r>
        <w:rPr>
          <w:rFonts w:hint="cs"/>
          <w:rtl/>
        </w:rPr>
        <w:t xml:space="preserve">يفعل الألباني ذلك في مواضع كثيرة، وخصوصاً في (صحيح الجامع وزيادته) و (ضعيف الجامع وزيادته) تابعاً في ذلك من نقل عنه فينقل حتى الأخطاء، مثال ذلك: يقول الألباني في كتاب (صفة الصلاة) الطبعة 6 - ص (170) عن حديث وائل ابن حُجْر الذي ذكر فيه وضع اليدين في التشهد فقال: (ثمَّ رفع إصبعه فرأيته يحركها يدعو بها) [بيَّن الشيخ السقاف خطأ التعلق بهذا الحديث في كتابه (تحذير العبدالأواه من تحريك الإصبع في الصلاة) فلينظره من شاء،] ما نصه: (رواه أبو داود …) اهـ، قلت: ليس كذلك، والحديث لم يروه أبو داود، وإنما رواه غيره، </w:t>
      </w:r>
    </w:p>
    <w:p w14:paraId="4A38FB7A" w14:textId="77777777" w:rsidR="0090670C" w:rsidRDefault="0090670C" w:rsidP="0090670C">
      <w:pPr>
        <w:rPr>
          <w:rtl/>
        </w:rPr>
      </w:pPr>
      <w:r>
        <w:rPr>
          <w:rFonts w:hint="cs"/>
          <w:bCs/>
          <w:sz w:val="30"/>
          <w:szCs w:val="30"/>
          <w:highlight w:val="yellow"/>
          <w:u w:val="single"/>
          <w:rtl/>
        </w:rPr>
        <w:t>(24) قصور إطلاع الألباني في مواضع لا تحصى وأمثلة على ذلك:</w:t>
      </w:r>
      <w:r>
        <w:rPr>
          <w:rFonts w:hint="cs"/>
          <w:bCs/>
          <w:rtl/>
        </w:rPr>
        <w:t xml:space="preserve"> </w:t>
      </w:r>
      <w:r>
        <w:rPr>
          <w:rFonts w:hint="cs"/>
          <w:rtl/>
        </w:rPr>
        <w:t xml:space="preserve">الألباني يرمي العلماء بالقصور العلمي ويزدريهم على ذلك، ويحاول التشبه بالحفاظ السابقين بقوله عن بعض الأحاديث: (لم أقف على سنده) ويرمي الكثير من الحفاظ بالغفلة مع أنه أهل ذلك وإليك الأمثلة: أَثَرُ سيدنا علي كرم </w:t>
      </w:r>
      <w:r>
        <w:rPr>
          <w:rFonts w:hint="cs"/>
          <w:rtl/>
        </w:rPr>
        <w:lastRenderedPageBreak/>
        <w:t xml:space="preserve">الله وجهه: (إذا بلغ النساء الحقاق فالعصبة أولى، ومن شهد فليشفع بخير) قال الألباني في (إرواء الغليل) (6: 251 برقم 1847) في تخريجه: (لم أقف على إسناده) </w:t>
      </w:r>
      <w:proofErr w:type="gramStart"/>
      <w:r>
        <w:rPr>
          <w:rFonts w:hint="cs"/>
          <w:rtl/>
        </w:rPr>
        <w:t>اهـ،أقول</w:t>
      </w:r>
      <w:proofErr w:type="gramEnd"/>
      <w:r>
        <w:rPr>
          <w:rFonts w:hint="cs"/>
          <w:rtl/>
        </w:rPr>
        <w:t xml:space="preserve"> (أي الشيخ السقاف): كذا قال! ولو كان جهبذاً لعرف أنه في سنن البيهقي (7: 121)، وهناك إسناده مذكور بأكمله، قال الألباني في (إرواء الغليل) (3: 283) (حديث ابن عمر (القبلات ربا) لم أقف على سنده) </w:t>
      </w:r>
      <w:proofErr w:type="gramStart"/>
      <w:r>
        <w:rPr>
          <w:rFonts w:hint="cs"/>
          <w:rtl/>
        </w:rPr>
        <w:t>اهـ،قلت</w:t>
      </w:r>
      <w:proofErr w:type="gramEnd"/>
      <w:r>
        <w:rPr>
          <w:rFonts w:hint="cs"/>
          <w:rtl/>
        </w:rPr>
        <w:t xml:space="preserve">: كذا قال!! مع أنه مذكور بسنده في فتاوى الشيخ ابن تيمية المصرية (3: 295) ورجاله رجال الصحيح، حديث ابن مسعود رضي الله عنه: (أنزل القرآن على سبعة أحرف لكل آية منها ظهر وبطن ولكل حد مطلع) قال الألباني في تخريج (مشكاة المصابيح) لشرح السنَّة مانصه: (لينظر في أي مكان رواه في (شرح السنَّة) فإني راجعته في (العلم) وفي (فضائل القرآن) منه فلم أره) </w:t>
      </w:r>
      <w:proofErr w:type="gramStart"/>
      <w:r>
        <w:rPr>
          <w:rFonts w:hint="cs"/>
          <w:rtl/>
        </w:rPr>
        <w:t>اهـ،قلت</w:t>
      </w:r>
      <w:proofErr w:type="gramEnd"/>
      <w:r>
        <w:rPr>
          <w:rFonts w:hint="cs"/>
          <w:rtl/>
        </w:rPr>
        <w:t xml:space="preserve"> (أي الشيخ السقاف): كذا قلت!! ولو كنت راجعتَه حقاً في (العلم) لوجدته في (باب الخصومة في القرآن) من (شرح السنَّة) (1: 262)، وقد رواه ابن حبان وأبو يعلى والطحاوي والبزار والهيتمي وعزاه للبزار وأبي يعلى والطبراني في (الأوسط) وقال: رجال أحدهما ثقات، </w:t>
      </w:r>
    </w:p>
    <w:p w14:paraId="07144D31" w14:textId="77777777" w:rsidR="0090670C" w:rsidRDefault="0090670C" w:rsidP="0090670C">
      <w:pPr>
        <w:rPr>
          <w:b/>
          <w:bCs/>
          <w:rtl/>
        </w:rPr>
      </w:pPr>
      <w:r>
        <w:rPr>
          <w:rFonts w:hint="cs"/>
          <w:bCs/>
          <w:sz w:val="30"/>
          <w:szCs w:val="30"/>
          <w:highlight w:val="yellow"/>
          <w:u w:val="single"/>
          <w:rtl/>
        </w:rPr>
        <w:t xml:space="preserve">(25) الألباني يحرف كلام العلماء أو يبتر منه ما ليس في صالحه: </w:t>
      </w:r>
      <w:r>
        <w:rPr>
          <w:rFonts w:hint="cs"/>
          <w:rtl/>
        </w:rPr>
        <w:t>ولخطورة هذا الباب فإننا سنذكر هنا أكثر من مثال، وقد ضرب الشيخ السقاف صفحاً عن كل نقولات الألباني لكلام العلماء الذي يفهمه على غير وجهه ويقتطع من سياقه وسباقه أو من وسطه وإليك الأمثلة: أراد الألباني أن يضعِّف حديثاً خالف رأيه، فلم يدر كيف السبيل إلى ذلك، فاحتال لذلك أن نقل جزءاً من ترجمة رجل في سنده من الثقات من (كامل) ابن عدي وحرَّفها، والرجل هو (عائذ بن حبيب) فقال عنه في إروائه (2: 243): (الثالث: لو كان صريحاً في الرفع فهو شاذ أو منكر، لأنَّ (عائذ بن حبيب) وإن كان ثقة فقد قال فيه ابن عدي: (روى أحاديث أنكرت عليه)،،قلت: ولعل هذا منها …) اهـ، أقول (أي الشيخ السقاف): كلا، هذا ليس منها، وابن عدي لم يقل ما ذكرته عنه، بل إن نقلك عنه كان محرفا، فابن عدي قال في الكامل (5: 1993): (</w:t>
      </w:r>
      <w:r>
        <w:rPr>
          <w:rFonts w:hint="cs"/>
          <w:bCs/>
          <w:rtl/>
        </w:rPr>
        <w:t xml:space="preserve">روى عن هشام بن عروة أحاديث أنكرت عليه وسائر أحاديثه مستقيمة) </w:t>
      </w:r>
      <w:r>
        <w:rPr>
          <w:rFonts w:hint="cs"/>
          <w:rtl/>
        </w:rPr>
        <w:t>اهـ فأين هذا مما نقلت، وخصوصاً أنّ هذا الحديث لم يروه حبيب عن هشام بن عروة! فليتأمل المنصفون، وليرجع المعاندون!! إن كانوا يتقون الله تعالى!! نقل الألباني في كتابه (تحذير الساجد من اتخاذ القبور مساجد) ص (34) [الطبعة الرابعة (1403هـ المكتب الإسلامي)] نصاً عن العلامة الفقيه ابن حجر الهيتمي وحذف من وسطه ما ليس في صالحه، تحقيقاً للأمانة العلمية التي يتمتع بها! وقد ابتدأ بنقل كلام ابن حجر ففتح قوسين ((</w:t>
      </w:r>
      <w:r>
        <w:rPr>
          <w:rFonts w:hint="cs"/>
          <w:bCs/>
          <w:rtl/>
        </w:rPr>
        <w:t>(</w:t>
      </w:r>
      <w:r>
        <w:rPr>
          <w:rFonts w:hint="cs"/>
          <w:rtl/>
        </w:rPr>
        <w:t xml:space="preserve">) وخَتَمَه كذلك بقوسين ())) وبلفظة انتهى </w:t>
      </w:r>
      <w:r>
        <w:rPr>
          <w:rFonts w:hint="cs"/>
          <w:rtl/>
        </w:rPr>
        <w:lastRenderedPageBreak/>
        <w:t>تأكيداً لتغرير القراء وتضليلهم عن تمام ذلك النقل، وإنني أورد لكم تمام الكلام وأضع ما حذفه باللون الأسود الواضح بين قوسين، فإليكم ذلك: قال في (تحذير الساجد) ص (34): (مذهب الشافعية أنه كبيرة: قال الفقيه ابن حجر الهيتمي في (الزواجر عن اقتراف الكبائر) (1: 120): الكبيرة الثالثة والرابعة والخامسة والسادسة والسابعة والثامنة والتسعون اتخاذ القبور مساجد، وإيقاد السُرُجِ عليها، واتخاذها أوثانا، والطواف بها واستلامها والصلاة إليها، ثم ساق - ابن حجر - بعض الأحاديث المتقدمة وغيرها، ثم قال ص (111): ((تنبيه: عَدُّ هذه الستة من الكبائر وقع في كلام بعض الشافعية، وكأنه أخذ ذلك مما ذكرته من الأحاديث، (</w:t>
      </w:r>
      <w:r>
        <w:rPr>
          <w:rFonts w:hint="cs"/>
          <w:bCs/>
          <w:rtl/>
        </w:rPr>
        <w:t>ووجه اتخاذ القبور مسجداً منها واضح) [</w:t>
      </w:r>
      <w:r>
        <w:rPr>
          <w:rFonts w:hint="cs"/>
          <w:rtl/>
        </w:rPr>
        <w:t xml:space="preserve">هذه العبارة التي وضعتها (أي الشيخ السقاف) بين قوسين جعلها الألباني بخط أسود كبير لتمييزها وإيهام البسطاء بأن لفظة (واضح) الواقعة في كلام ابن حجر والتي وضحها ابن حجر بعد ذلك بنحو سطرين </w:t>
      </w:r>
      <w:r>
        <w:t>–</w:t>
      </w:r>
      <w:r>
        <w:rPr>
          <w:rFonts w:hint="cs"/>
          <w:rtl/>
        </w:rPr>
        <w:t xml:space="preserve"> في عبارة طويلة حذفها الألباني </w:t>
      </w:r>
      <w:r>
        <w:t>–</w:t>
      </w:r>
      <w:r>
        <w:rPr>
          <w:rFonts w:hint="cs"/>
          <w:rtl/>
        </w:rPr>
        <w:t xml:space="preserve"> تعني المعنى الذي يريده الألباني لا المعنى الذي يريده ابن حجر الهيتمي، فتأملوا!!</w:t>
      </w:r>
      <w:r>
        <w:rPr>
          <w:rFonts w:hint="cs"/>
          <w:bCs/>
          <w:rtl/>
        </w:rPr>
        <w:t xml:space="preserve">] </w:t>
      </w:r>
      <w:r>
        <w:rPr>
          <w:rFonts w:hint="cs"/>
          <w:rtl/>
        </w:rPr>
        <w:t>لأنه لعن من فَعَل ذلك بقبور أنبيائه، وجعل من فعل ذلك بقبور صلحائه شر الخلق عند الله تعالى يوم القيامة، ففيه تحذير لنا كما في رواية: ((يحذر ما صنعوا)) أي يحذِّر أمَّتَه بقوله لهم ذلك من أن يصنعوا كصنع أولئك، فليُلعنوا كما لُعنوا، (</w:t>
      </w:r>
      <w:r>
        <w:rPr>
          <w:rFonts w:hint="cs"/>
          <w:bCs/>
          <w:rtl/>
        </w:rPr>
        <w:t>واتخاذ القبر مسجداً معناه الصلاة عليه أو إليه، وحينئذ فقوله ((والصلاة إليها)) مكرر إلا أن يراد باتخاذها مساجد الصلاة عليها فقط، نعم إنما يتجه هذا الأخذ إن كان القبر قبر معظَّم من نبيّ أو وليّ كما أشارت إليه رواية: ((إذا كان فيهم الرجل الصالح)) [</w:t>
      </w:r>
      <w:r>
        <w:rPr>
          <w:rFonts w:hint="cs"/>
          <w:rtl/>
        </w:rPr>
        <w:t>هذه هي العبارة التي حذفها من كلام ابن حجر! فتأمل!!</w:t>
      </w:r>
      <w:r>
        <w:rPr>
          <w:rFonts w:hint="cs"/>
          <w:bCs/>
          <w:rtl/>
        </w:rPr>
        <w:t xml:space="preserve">])، </w:t>
      </w:r>
      <w:r>
        <w:rPr>
          <w:rFonts w:hint="cs"/>
          <w:rtl/>
        </w:rPr>
        <w:t xml:space="preserve">ومن ثمَّ قال أصحابنا: تحرم الصلاة إلى قبور الأنبياء والأولياء </w:t>
      </w:r>
      <w:r>
        <w:rPr>
          <w:rFonts w:hint="cs"/>
          <w:bCs/>
          <w:rtl/>
        </w:rPr>
        <w:t xml:space="preserve">تبركاً وإعظاماً فاشترطوا شيئين …) </w:t>
      </w:r>
      <w:r>
        <w:rPr>
          <w:rFonts w:hint="cs"/>
          <w:rtl/>
        </w:rPr>
        <w:t>الخ انتهى كلام ابن حجر [راجع كتاب (الزواجر) للعلامة ابن حجر الهيتمي (1/148) للتأكد،]، اهـ كلام الألباني، أراد الشيخ الألباني أن يضعف حديثاً فيه جواز تحلية النساء بالذهب المحلق وفي سند الحديث (محمد بن عمارة) فزعم أن أبا حاتم قال عنه: (ليس بذاك القوي) انظر كتاب (حياة الألباني وآثاره …) الجزء الأول ص (207)، والحقيقة أن أبا حاتم الرازي قال كما في (الجرح والتعديل) (8: 45): (</w:t>
      </w:r>
      <w:r>
        <w:rPr>
          <w:rFonts w:hint="cs"/>
          <w:bCs/>
          <w:rtl/>
        </w:rPr>
        <w:t>صالحُ الحديث،</w:t>
      </w:r>
      <w:r>
        <w:rPr>
          <w:rFonts w:hint="cs"/>
          <w:rtl/>
        </w:rPr>
        <w:t xml:space="preserve"> ليس بذاك القوي) فحذف الألباني كما ترون لفظة (صالح الحديث)!!</w:t>
      </w:r>
      <w:r>
        <w:rPr>
          <w:rFonts w:hint="cs"/>
          <w:bCs/>
        </w:rPr>
        <w:t xml:space="preserve"> </w:t>
      </w:r>
    </w:p>
    <w:p w14:paraId="30E20A6C" w14:textId="77777777" w:rsidR="0090670C" w:rsidRDefault="0090670C" w:rsidP="0090670C">
      <w:pPr>
        <w:rPr>
          <w:rtl/>
        </w:rPr>
      </w:pPr>
      <w:r>
        <w:rPr>
          <w:rFonts w:hint="cs"/>
          <w:bCs/>
          <w:sz w:val="30"/>
          <w:szCs w:val="30"/>
          <w:highlight w:val="yellow"/>
          <w:u w:val="single"/>
          <w:rtl/>
        </w:rPr>
        <w:t>(26) أمثلة من أوهام الشيخ الألباني وأخطائه الكبيرة في فن الحديث:</w:t>
      </w:r>
      <w:r>
        <w:rPr>
          <w:rFonts w:hint="cs"/>
          <w:bCs/>
          <w:rtl/>
        </w:rPr>
        <w:t xml:space="preserve"> </w:t>
      </w:r>
      <w:r>
        <w:rPr>
          <w:rFonts w:hint="cs"/>
          <w:rtl/>
        </w:rPr>
        <w:t xml:space="preserve">قال في (صحيحته) (1: 812 في آخر سطر) عن حديث هناك: (قلت: وهذا إسناد صحيح رجاله كلهم ثقات رجال مسلم) اهـ، أقول (أي الشيخ السقاف) كذا قال! وفي السند سهل بن عثمان البجلي وليس هو من رجال مسلم بل </w:t>
      </w:r>
      <w:r>
        <w:rPr>
          <w:rFonts w:hint="cs"/>
          <w:rtl/>
        </w:rPr>
        <w:lastRenderedPageBreak/>
        <w:t xml:space="preserve">لم نعثر له على ترجمة! فكيف يقول: إسناد صحيح؟!)، أقول (المؤلف): وهذا دليل على تخليطه أيضاً فما من شكٍّ أنه قد خلط هنا بين البجلي هذا وسهل بن عثمان </w:t>
      </w:r>
      <w:r>
        <w:rPr>
          <w:rFonts w:hint="cs"/>
          <w:bCs/>
          <w:rtl/>
        </w:rPr>
        <w:t xml:space="preserve">الكندي </w:t>
      </w:r>
      <w:r>
        <w:rPr>
          <w:rFonts w:hint="cs"/>
          <w:rtl/>
        </w:rPr>
        <w:t xml:space="preserve">الذي هو من رجال مسلم فتأمل! قال في صحيحته (1: 175 السطر الخامس من أسفل): (فإن ابن زيد هو محمد بن زيد بن عبد الله بن عمر بن الخطاب وهو </w:t>
      </w:r>
      <w:proofErr w:type="gramStart"/>
      <w:r>
        <w:rPr>
          <w:rFonts w:hint="cs"/>
          <w:rtl/>
        </w:rPr>
        <w:t>ثقة،،</w:t>
      </w:r>
      <w:proofErr w:type="gramEnd"/>
      <w:r>
        <w:rPr>
          <w:rFonts w:hint="cs"/>
          <w:rtl/>
        </w:rPr>
        <w:t xml:space="preserve">) اهـ، قلت (الشيخ السقاف): كذا قال! وليس كذلك، فإن ابن زيد هذا هو عبد الرحمن بن زيد وهو ضعيف جداً! قال في صحيحته (3: 399) في السطر الأول: (وابن عرزب مجهول) اهـ، قلت (الشيخ السقاف): كلا، بل هو ثقة كما قال الحافظ في التقريب برقم (2917) فتأمل، قال في صحيحته (3: 191): - عن حديث هناك -: (ورجاله ثقات رجال الستَّة غير عباد بن سالم فلم أجد له ترجمة) اهـ، أقول (الشيخ السقاف): كذا قال! وعباد مترجم له في تاريخ البخاري (6: 38) والجرح والتعديل (6: 80) وثقات ابن حبان (7: 159) فليستيقظ! قال الألباني في صحيحته (2: 99- 100) في حديث (نعم سحور المؤمن التمر) أخرجه ابن حبان </w:t>
      </w:r>
      <w:proofErr w:type="gramStart"/>
      <w:r>
        <w:rPr>
          <w:rFonts w:hint="cs"/>
          <w:rtl/>
        </w:rPr>
        <w:t>والبيهقي،،</w:t>
      </w:r>
      <w:proofErr w:type="gramEnd"/>
      <w:r>
        <w:rPr>
          <w:rFonts w:hint="cs"/>
          <w:rtl/>
        </w:rPr>
        <w:t>ثم قال ص (100): (تنبيه: عزى الحديث المنذري في الترغيب 2: 94 وتبعه عليه الخطيب التبريزي في المشكاة (1998) إلى أبي داود، وذلك وهم لا أدري من أين جاءهما!) اهـ، قلت (الشيخ السقاف): كذا قال! وهذا وهم وقع فيه لا أدري كيف نطق به، وذلك لأن الحديث ثابت في سنن أبي داود برقم (2345) فإلى الله المشتكى ممن يتعالم على الحفاظ!!</w:t>
      </w:r>
    </w:p>
    <w:p w14:paraId="6AB69EDC" w14:textId="77777777" w:rsidR="0090670C" w:rsidRDefault="0090670C" w:rsidP="0090670C">
      <w:r>
        <w:rPr>
          <w:rFonts w:hint="cs"/>
          <w:bCs/>
          <w:sz w:val="30"/>
          <w:szCs w:val="30"/>
          <w:highlight w:val="yellow"/>
          <w:u w:val="single"/>
          <w:rtl/>
        </w:rPr>
        <w:t>(27) الألباني جاهل بعلم الجرح والتعديل:</w:t>
      </w:r>
      <w:r>
        <w:rPr>
          <w:rFonts w:hint="cs"/>
          <w:bCs/>
          <w:rtl/>
        </w:rPr>
        <w:t xml:space="preserve"> </w:t>
      </w:r>
      <w:r>
        <w:rPr>
          <w:rFonts w:hint="cs"/>
          <w:rtl/>
        </w:rPr>
        <w:t>يقول الشيخ محمود سعيد ممدوح في مقدمة كتابه (</w:t>
      </w:r>
      <w:r>
        <w:rPr>
          <w:rFonts w:hint="cs"/>
          <w:bCs/>
          <w:rtl/>
        </w:rPr>
        <w:t>النقد الصحيح لما اعترض عليه من حديث المصابيح</w:t>
      </w:r>
      <w:r>
        <w:rPr>
          <w:rFonts w:hint="cs"/>
          <w:rtl/>
        </w:rPr>
        <w:t>): عمرو بن علقمة بن وقاص الليثي: قال الألباني (1: 214) وعمرو هذا في عداد المجهولين وإن صحح له الترمذي، اهـ، قلت (الشيخ محمود): هذا تطاول غير مقبول على أحد أئمة الحديث الذي قال له البخاري: استفدنا منك أكثر مما استفدت منا، أقول (المؤلف): وممن وثقه وصحح حديثه الإمام الترمذي وابن حبان وابن خزيمة والذهبي فانظر بالله عليك وتأمل في الألباني الذي يجهل العمالقة ويتعالم!! جُرَيّ بن كُليب النَّهدي الكوفي: قال الألباني (1: 97): لم يرو عنه غير أبي إسحق السبيعي، أهـ، قلت (الشيخ محمود): بل روى عنه غيره، قال الحافظ في التهذيب (2: 78): روى عنه أيضاً يونس بن أبي إسحاق، وعاصم بن أبي النَّجُود وحديثهما عنه في مسند أحمد، أهـ،والذي أوقع الألباني فيما تراه هو اعتماده على كتاب واحد هو الميزان فانظره (1: 397)، وفي معرض ردِّ الشيخ سعيد بن مبروك القنوبي في كتابه النَّيِّر (</w:t>
      </w:r>
      <w:r>
        <w:rPr>
          <w:rFonts w:hint="cs"/>
          <w:bCs/>
          <w:rtl/>
        </w:rPr>
        <w:t>الإمام الربيع مكانته ومسنده</w:t>
      </w:r>
      <w:r>
        <w:rPr>
          <w:rFonts w:hint="cs"/>
          <w:rtl/>
        </w:rPr>
        <w:t xml:space="preserve"> ص28- 105) على قول من قال بأن الشيخ الألباني يجهل الإمام الربيع فيكون بذلك الإمام </w:t>
      </w:r>
      <w:r>
        <w:rPr>
          <w:rFonts w:hint="cs"/>
          <w:rtl/>
        </w:rPr>
        <w:lastRenderedPageBreak/>
        <w:t xml:space="preserve">الربيع نكرة، فما كان من الشيخ سعيد إلا أن ذكر - وعلى عجالة - خمسين مثالاً تدل على جهل الألباني بفن الحديث (... جهلاً يكاد يكون مركَّباً في بعض الأحيان، ولا أدل على ذلك من جهله بكثير من الرواة منهم مَن هو من رجال الشيخين، وعدم معرفته بوجود كثير من الأحاديث، كثير منها أحاديث الصحيحين اللذين اختصرهما بنفسه بحسب زعمه، وكثير منها من كتب أخرى مشهورة متداولة،،) وإليك بعض الأمثلة مما ذكر: قال في ضعيفته (4: 200): (وسليمان بن شرحبيل... ولم أجد في هذه الطبقة من اسمه سليمان بن شرحبيل أو شراحيل) كذا قال، وسليمان هذا اسمه بالكامل: سليمان ابن عبد الرحمن بن عيسى بن ميمون ابن بنت شرحبيل، ويختصرونه أحياناً إلى ما رأيت، وهو مترجم في: (رجال البخاري للكلاباذي 1: 314) و (التاريخ الكبير 4: 24) و (الجرح والتعديل لابن أبي حاتم 4: 29) و (علل الحديث،،) وقد ذكر الشيخ القنوبي بعد ذلك </w:t>
      </w:r>
      <w:r>
        <w:rPr>
          <w:rFonts w:hint="cs"/>
          <w:bCs/>
          <w:rtl/>
        </w:rPr>
        <w:t>عشرين</w:t>
      </w:r>
      <w:r>
        <w:rPr>
          <w:rFonts w:hint="cs"/>
          <w:rtl/>
        </w:rPr>
        <w:t xml:space="preserve"> مرجعاً في علم الحديث غير التي ذكرنا ترجمت لهذا الرجل! </w:t>
      </w:r>
      <w:r>
        <w:rPr>
          <w:rFonts w:hint="cs"/>
          <w:bCs/>
          <w:rtl/>
        </w:rPr>
        <w:t>وهو من رجال البخاري والأربعة!!!!</w:t>
      </w:r>
      <w:r>
        <w:rPr>
          <w:rFonts w:hint="cs"/>
          <w:rtl/>
        </w:rPr>
        <w:t xml:space="preserve"> </w:t>
      </w:r>
      <w:r>
        <w:rPr>
          <w:rFonts w:hint="cs"/>
          <w:bCs/>
          <w:rtl/>
        </w:rPr>
        <w:t>عبد الأعلى بن عبد الله بن أبي فروة</w:t>
      </w:r>
      <w:r>
        <w:rPr>
          <w:rFonts w:hint="cs"/>
          <w:rtl/>
        </w:rPr>
        <w:t xml:space="preserve">: قال في ضعيفته 1: 213: (وهو مجهول لم أجد له ترجمة) كذا قال، وليس الأمر كما قال، وذلك لأن عبد الأعلى هذا مترجم له في كتب كثيرة جداً منها: (التاريخ الكبير للبخاري 6: 71) و (تاريخ ابن معين) و (الجرح والتعديل لابن أبي حاتم 6: 27) </w:t>
      </w:r>
      <w:proofErr w:type="gramStart"/>
      <w:r>
        <w:rPr>
          <w:rFonts w:hint="cs"/>
          <w:rtl/>
        </w:rPr>
        <w:t>…،ثم</w:t>
      </w:r>
      <w:proofErr w:type="gramEnd"/>
      <w:r>
        <w:rPr>
          <w:rFonts w:hint="cs"/>
          <w:rtl/>
        </w:rPr>
        <w:t xml:space="preserve"> ذكر الشيخ القنوبي </w:t>
      </w:r>
      <w:r>
        <w:rPr>
          <w:rFonts w:hint="cs"/>
          <w:bCs/>
          <w:rtl/>
        </w:rPr>
        <w:t>عشرة</w:t>
      </w:r>
      <w:r>
        <w:rPr>
          <w:rFonts w:hint="cs"/>
          <w:rtl/>
        </w:rPr>
        <w:t xml:space="preserve"> مراجع ترجمت له وقد قال الحافظ في (تقريب التقريب ص331) فيه: ثقة فقيه، وقد وثقه ابن معين ويعقوب بن سفيان والدارقطني!! </w:t>
      </w:r>
      <w:r>
        <w:rPr>
          <w:rFonts w:hint="cs"/>
          <w:bCs/>
          <w:rtl/>
        </w:rPr>
        <w:t>سعيد بن أشوع</w:t>
      </w:r>
      <w:r>
        <w:rPr>
          <w:rFonts w:hint="cs"/>
          <w:rtl/>
        </w:rPr>
        <w:t xml:space="preserve">: قال في إرواء الغليل 3: 121 (لم أجد له ترجمة) مع أنه ترجم له في الكثير من الكتب منها: (رجال البخاري) و (رجال مسلم) و (التاريخ الكبير) و (تاريخ ابن معين) وقد ذكر ستة عشر مرجعاً آخر له فيها ترجمة، </w:t>
      </w:r>
      <w:r>
        <w:rPr>
          <w:rFonts w:hint="cs"/>
          <w:bCs/>
          <w:rtl/>
        </w:rPr>
        <w:t>امرأة ابن عمر</w:t>
      </w:r>
      <w:r>
        <w:rPr>
          <w:rFonts w:hint="cs"/>
          <w:rtl/>
        </w:rPr>
        <w:t xml:space="preserve">: قال في صحيحته التالفة (4: 269): (ورجال إسناده ثقات كلهم غير امرأة ابن عمر فلم أعرفها) اهـ، وامرأة ابن عمر هذه معروفة مشهورة، واسمها صفية بنت أبي عبيد الثقفية روى لها الإمام مسلم والإمام البخاري [هذه المرأة من كبار التابعين والتابعات، من سكان مدينة رسول الله صلى الله عليه وسلم، ورواياتها عند مسلم ومالك وأحمد والدارمي والنسائي وأبي داود وابن ماجه بلغت 32 رواية هامة جداً وخصوصاً في أمور النساء، فكيف لا يبصر من يدعي علم الحديث مثل هذه العملاقة؟] في التعاليق، وهاك بعض الكتب التي ترجمت لها (وذكر الشيخ هنا </w:t>
      </w:r>
      <w:r>
        <w:rPr>
          <w:rFonts w:hint="cs"/>
          <w:bCs/>
          <w:rtl/>
        </w:rPr>
        <w:t xml:space="preserve">ثلاثة عشر </w:t>
      </w:r>
      <w:r>
        <w:rPr>
          <w:rFonts w:hint="cs"/>
          <w:rtl/>
        </w:rPr>
        <w:t xml:space="preserve">كتاباً لها فيها ترجمة!)، هذا هو الألباني كبير محدِّثي أدعياء السلفية، وما نقلناه هو غيض من فيض ولو حاولنا نقل مقتطفات مما رصده غير هؤلاء العلماء كالمحدث الشيخ عبد الله الهرري وغيره لما وسعنا المجال وفي هذا كفاية للمحتاط لدينه ليحذر من تصحيح وتضعيف الألباني للأحاديث النبوية الشريفة، </w:t>
      </w:r>
      <w:bookmarkStart w:id="36" w:name="_Toc111718890"/>
      <w:bookmarkStart w:id="37" w:name="_Toc461810204"/>
      <w:bookmarkStart w:id="38" w:name="_Toc459058497"/>
    </w:p>
    <w:p w14:paraId="7AF93EA7" w14:textId="77777777" w:rsidR="0090670C" w:rsidRDefault="0090670C" w:rsidP="0090670C">
      <w:pPr>
        <w:rPr>
          <w:rtl/>
        </w:rPr>
      </w:pPr>
      <w:r>
        <w:rPr>
          <w:rFonts w:hint="cs"/>
          <w:bCs/>
          <w:sz w:val="30"/>
          <w:szCs w:val="30"/>
          <w:highlight w:val="yellow"/>
          <w:u w:val="single"/>
          <w:rtl/>
        </w:rPr>
        <w:lastRenderedPageBreak/>
        <w:t>(28) جيش الإخوان</w:t>
      </w:r>
      <w:bookmarkEnd w:id="36"/>
      <w:bookmarkEnd w:id="37"/>
      <w:bookmarkEnd w:id="38"/>
      <w:r>
        <w:rPr>
          <w:rFonts w:hint="cs"/>
          <w:bCs/>
          <w:sz w:val="30"/>
          <w:szCs w:val="30"/>
          <w:highlight w:val="yellow"/>
          <w:u w:val="single"/>
          <w:rtl/>
        </w:rPr>
        <w:t>:</w:t>
      </w:r>
      <w:r>
        <w:rPr>
          <w:rFonts w:hint="cs"/>
          <w:bCs/>
          <w:rtl/>
        </w:rPr>
        <w:t xml:space="preserve"> (أ) النشأة: </w:t>
      </w:r>
      <w:r>
        <w:rPr>
          <w:rFonts w:hint="cs"/>
          <w:rtl/>
        </w:rPr>
        <w:t>بعد التحالف مع ابن سعود أقام الشيخ محمد بن عبد الوهاب تجمعات تسمّى (الهجر) ومن أشهرها (هجر الأرطاوية) [الخطيب، صفحات من تاريخ الجزيرة، ص 191-192، وفيه كانت بداية الانشقاق كما سيأتي،] يستقبل فيها جموع الناس الذين دخلوا في مذهبه وألزمهم بالهجرة إليه في بداية الدعوة، وقد استغرب هذه الهجرة أخوه الشيخ سليمان بن عبد الوهاب فردَّ عليه في كتابه (الصواعق الإلهية في الرد على الوهابية) وشرح له حديث (لا هجرة بعد الفتح) [الصواعق الإلهية ص 123] والحث على الإقامة في المدينة وفساد الرأي بالهجرة منها [الصواعق الإلهية ص 124 وما بعدها،]، والحق أن هذه التجمعات لم تكن سوى معسكرات تدريبية لإعداد جيش نظامي قوي [وسيأتي الحديث عن الأموال والأسلحة التي كانت تساق إليهم عند حديثنا عن فيلبي أحد قادة الوهابية النصارى،]، وهذا هو الدافع الحقيقي وراء الخروج بفكرة الهجرة، وهو أمر بطبيعة الحال لا يدركه أهل الجزيرة في زمانهم، لقد كانت هذه المعسكرات منظمة، حلاقة الرؤوس بها إجبارية [نقل خبر وجوب الحلاقة أكثر من مؤلف اشتهر بالورع والتقوى ومنهم الشيخ دحلان في (فتنة الوهابية) ص 19، والعلامة المنعمي في قصيدته مخاطباً الشيخ محمد بن عبد الوهاب بعد أن قتل جماعة من المسلمين أبوا حلق رؤوسهم قائلاً:]، والأعراب الذين كانوا لا يجدون قوت يومهم أصبحت لهم دخول ثابتة ودروسٌ علمية على يد الشيخ محمد نفسه يؤهلهم للحكم على المسلمين بالشرك مما يهوِّن عليهم قطع رقابهم من بعد، يقول ابن بشر عن هؤلاء: (</w:t>
      </w:r>
      <w:r>
        <w:rPr>
          <w:rFonts w:hint="cs"/>
          <w:bCs/>
          <w:u w:val="single"/>
          <w:rtl/>
        </w:rPr>
        <w:t>ولما هاجر من هاجر إلى الدرعية</w:t>
      </w:r>
      <w:r>
        <w:rPr>
          <w:rFonts w:hint="cs"/>
          <w:rtl/>
        </w:rPr>
        <w:t xml:space="preserve"> واستوطنوها كانوا في أضيق عيش وأشد حاجة وابتلوا ابتلاء شديداً فكانوا في الليل يأخذون الأجرة ويحترفون وفي النهار يجلسون عند الشيخ في درس الحديث والمذاكرة) [نقل خبر وجوب الحلاقة أكثر من مؤلف اشتهر بالورع والتقوى ومنهم الشيخ دحلان في (فتنة الوهابية) ص 19، والعلامة المنعمي في قصيدته مخاطباً الشيخ محمد بن عبد الوهاب بعد أن قتل جماعة من المسلمين أبوا حلق رؤوسهم قائلاً:]!! ومما زاد في أعداد هؤلاء الجنود أن الشيخ كان يعطيهم عطاء سخياً ويتحمل عنهم ديونهم، يقول ابن بشر: (وكان الشيخ - رحمه الله- لما </w:t>
      </w:r>
      <w:r>
        <w:rPr>
          <w:rFonts w:hint="cs"/>
          <w:bCs/>
          <w:u w:val="single"/>
          <w:rtl/>
        </w:rPr>
        <w:t>هاجر إليه المهاجرون</w:t>
      </w:r>
      <w:r>
        <w:rPr>
          <w:rFonts w:hint="cs"/>
          <w:rtl/>
        </w:rPr>
        <w:t>، يتحمل الدَّين الكثير في ذمته لمؤونتهم وما يحتاجون إليه) [عنوان المجد 1/15]، والذي يدعو للعجب في هذا عدَّة أمور: الأول: إن الشيخ محمد لم يشتهر أنه من الأثرياء، فمن أين كان يأتي بكل هذه الأموال؟! الثاني: إن التجنيد الإجباري [تحدثنا عن هذا التجنيد عند تعريف الوهابية وذكرنا قول ابن بشر في كيفية فعل ذلك (</w:t>
      </w:r>
      <w:r>
        <w:rPr>
          <w:rFonts w:hint="cs"/>
          <w:bCs/>
          <w:rtl/>
        </w:rPr>
        <w:t xml:space="preserve">وأرسل </w:t>
      </w:r>
      <w:r>
        <w:rPr>
          <w:bCs/>
        </w:rPr>
        <w:t>–</w:t>
      </w:r>
      <w:r>
        <w:rPr>
          <w:rFonts w:hint="cs"/>
          <w:bCs/>
          <w:rtl/>
        </w:rPr>
        <w:t xml:space="preserve"> أي سعود - إلى جميع البوادي حواويش رجال يحوشونهم من أقطار الجزيرة للغزو معه</w:t>
      </w:r>
      <w:r>
        <w:rPr>
          <w:rFonts w:hint="cs"/>
          <w:rtl/>
        </w:rPr>
        <w:t xml:space="preserve">) عنوان المجد 1/168،] ومعسكرات التدريب وحلاقة الرؤوس الإجبارية أمور حديثة غربية ولا يمكن بحال أن تخرج من جعبة </w:t>
      </w:r>
      <w:r>
        <w:rPr>
          <w:rFonts w:hint="cs"/>
          <w:rtl/>
        </w:rPr>
        <w:lastRenderedPageBreak/>
        <w:t xml:space="preserve">محمد بن عبد الوهاب، والدلائل تشير إلى إنه كان يشرف على التدريب فيها الضباط البريطانيون، وفعلاً قتل بعضهم في عمليات حربية من بعد كما حصل مع الكابتن شكسبير [قتل في معركة الجراب سنة 1915]، واشتهر بعضهم قيادياً بما لا ينكره الوهابية كفيلبي والعميد ديكسون، وقد استمر أبناء الشيخ وأحفاده في رعاية هذا الجيش والغزو معه [لاحظ في القسم التاريخي موضوع الحجاز أن أبناء الشيخ يخرجون لقتال المسلمين مع هذا الجيش،] وإحكام تنظيمه، حتى عرف باسم جيش الإخوان، وهي تسمية يقول الوهابية بأن الذي أطلقها عليه الشيخ عبد الله بن عبد اللطيف آل الشيخ (ت1339هـ) جدّ الملك فيصل لأمه، </w:t>
      </w:r>
    </w:p>
    <w:p w14:paraId="46E5799D" w14:textId="77777777" w:rsidR="0090670C" w:rsidRDefault="0090670C" w:rsidP="0090670C">
      <w:pPr>
        <w:rPr>
          <w:b/>
          <w:rtl/>
        </w:rPr>
      </w:pPr>
      <w:r>
        <w:rPr>
          <w:rFonts w:hint="cs"/>
          <w:bCs/>
          <w:rtl/>
        </w:rPr>
        <w:t xml:space="preserve">(ب) التجربة العملية: </w:t>
      </w:r>
      <w:r>
        <w:rPr>
          <w:rFonts w:hint="cs"/>
          <w:rtl/>
        </w:rPr>
        <w:t>وكانت أول تجربة للغزو قام بها سبعة من خبراء هذا الجيش، ولكن الغريب أنهم سقطوا من على ظهور الجمال، مما حدا بابن بشر لأن يؤرخ لهذا الحدث قائلاً: (ثم أمر الشيخ - أي محمد بن عبد الوهاب- بالجهاد وحضهم عليه فامتثلوا، فأول جيش غزا سبع ركايب، فلما ركبوها وأعجلت بهم النجائب في سيرها سقطوا من أكوارها لأنهم لم يعتادوا ركوبها، فأغاروا أظنه على بعض الأعراب فغنموا ورجعوا سالمين) [ابن بشر، عنوان المجد، ج1 ص 14- 15] وتساؤلنا عن هوية هؤلاء الذين لم يعتادوا على ركوب النجائب؟! فالعهد بأهل نجد - وخصوصاً في تلك الفترة - ومنذ نعومة أظافرهم لا يعرفون مركوباً سوى الجمال، والعيب كل العيب أن يسقط الرجل العادي عن ظهر البعير فكيف بالمقاتل عن ظهر الذلول، فلا يصح أن يكونوا هم الذين (لم يعتادوا ركوبها)؟!</w:t>
      </w:r>
    </w:p>
    <w:p w14:paraId="6C775A11" w14:textId="77777777" w:rsidR="0090670C" w:rsidRDefault="0090670C" w:rsidP="0090670C">
      <w:pPr>
        <w:rPr>
          <w:rtl/>
        </w:rPr>
      </w:pPr>
      <w:r>
        <w:rPr>
          <w:rFonts w:hint="cs"/>
          <w:bCs/>
          <w:rtl/>
        </w:rPr>
        <w:t xml:space="preserve">(ت) التطور: </w:t>
      </w:r>
      <w:r>
        <w:rPr>
          <w:rFonts w:hint="cs"/>
          <w:rtl/>
        </w:rPr>
        <w:t xml:space="preserve">اعتمد جيش الإخوان أسلوباً حديثاً في القتال، فقد كانوا يقاتلون في صفوف متتالية أسوةً بالجيوش النظامية، في حين يبقى الخيالة والجمّالة كقوات احتياطية، وأصبح هذا الأسلوب مميزاً للإخوان، وقد اعتمدوه ساعة الهجوم على الجهراء عام 1920 في وجه قوى الكويت مجتمعة، وفي عملياتهم الحربية التي مكنتهم من الاستيلاء على حائل [ديكسون، عرب الصحراء، ص 461]، لقد استطاع الجيش الوهابي المنظم بعد خمس عشرة سنة فقط من تأسيسه أن يركِّع مناطق واسعة من الجزيرة نتيجة الغارات المتلاحقة، والتدمير الشامل، والسلب والنهب الذي جمعوا من خلاله أموالاً عظيمة مما أذلَّ القبائل البدوية المجاورة التي كان يغلب عليها الجهل فتبعت المذهب الوهابي وقاتلت تحت لوائه، فصار جيشهم يربو على مائة وعشرين ألف مقاتل، فكانت حروبهم (جهاداً [ابن بشر، عنوان المجد 1/14]) وغاراتهم (غزوات) وانتصاراتهم (فتوحات) وقتلاهم شهداء وأعداؤهم من المسلمين هم الكفار، </w:t>
      </w:r>
    </w:p>
    <w:p w14:paraId="39C73CCE" w14:textId="77777777" w:rsidR="0090670C" w:rsidRDefault="0090670C" w:rsidP="0090670C">
      <w:pPr>
        <w:rPr>
          <w:b/>
          <w:rtl/>
        </w:rPr>
      </w:pPr>
      <w:r>
        <w:rPr>
          <w:rFonts w:hint="cs"/>
          <w:bCs/>
          <w:rtl/>
        </w:rPr>
        <w:lastRenderedPageBreak/>
        <w:t xml:space="preserve">(ث) الإفساد في الأرض: </w:t>
      </w:r>
      <w:r>
        <w:rPr>
          <w:rFonts w:hint="cs"/>
          <w:rtl/>
        </w:rPr>
        <w:t xml:space="preserve">عاث هذا الجيش العرمرم في الأرض فساداً لتدعيم النفوذ الوهابي بالجزيرة وما حولها مثلهم في ذلك مثل جيش مسيلمة الذي أباد خضراء المسلمين وذهب على يديه كثير من صحابة رسول الله صلى الله عليه وسلم، ولكن الفرق في القيادة، فقيادة الوهابية العليا التوجيهية [أو ما يعرف بالقيادة الاستراتيجية، بل إنها بعض الأحيان تشمل لدى الوهابية حتى القيادة الميدانية (التكتيكية)،] كانت بيد النصارى، يقول فيلبي في كتابه (أربعون عاماً في الجزيرة العربية): (بعد أن يئسنا من الحسين حركنا جنود الإخوان بقيادة خالد بن لؤي وفيصل الدويش وسلطان بن بجاد لسفك دماء غزيرة في الطائف لتوقع الرعب في قلوب الحجازيين: البادية والحاضرة) </w:t>
      </w:r>
      <w:r>
        <w:rPr>
          <w:rFonts w:hint="cs"/>
          <w:rtl/>
          <w:lang w:bidi="ar-KW"/>
        </w:rPr>
        <w:t>[</w:t>
      </w:r>
      <w:r>
        <w:rPr>
          <w:rFonts w:hint="cs"/>
          <w:rtl/>
        </w:rPr>
        <w:t>نقلاً عن ناصر السعيد، تاريخ آل سعود، ص 359</w:t>
      </w:r>
      <w:r>
        <w:rPr>
          <w:rFonts w:hint="cs"/>
          <w:rtl/>
          <w:lang w:bidi="ar-KW"/>
        </w:rPr>
        <w:t>]</w:t>
      </w:r>
      <w:r>
        <w:rPr>
          <w:rFonts w:hint="cs"/>
          <w:rtl/>
        </w:rPr>
        <w:t>، ويقول عن دوره في تركيع عبد الله بن الحسين بالأردن: (،،</w:t>
      </w:r>
      <w:r>
        <w:rPr>
          <w:rFonts w:hint="cs"/>
          <w:bCs/>
          <w:rtl/>
        </w:rPr>
        <w:t>فأمرت عبد العزيز بإرسال مجموعة من "الإخوان" البدو من ناحية قريات الملح لمطاردة عبد الله بن الحسين وقتله</w:t>
      </w:r>
      <w:r>
        <w:rPr>
          <w:rFonts w:hint="cs"/>
          <w:rtl/>
        </w:rPr>
        <w:t xml:space="preserve">، كما طلبنا من ابن عدوان أن يثور من داخل الأردن على عبد الله بن الحسين … </w:t>
      </w:r>
      <w:r>
        <w:rPr>
          <w:rFonts w:hint="cs"/>
          <w:bCs/>
          <w:rtl/>
        </w:rPr>
        <w:t>فقتلوا بأسلحتهم الحديثة بضعة آلاف من قبائل البلقاء وقبائل الحويطات وبني صخر ومن بينهم العديد من الأطفال والنساء</w:t>
      </w:r>
      <w:r>
        <w:rPr>
          <w:rFonts w:hint="cs"/>
          <w:rtl/>
        </w:rPr>
        <w:t>) [ناصر السعيد في تاريخه ص 501 و 502، صفحات من تاريخ الجزيرة العربية الحديث، ص234 و235]</w:t>
      </w:r>
    </w:p>
    <w:p w14:paraId="2B7483C7" w14:textId="77777777" w:rsidR="0090670C" w:rsidRDefault="0090670C" w:rsidP="0090670C">
      <w:pPr>
        <w:rPr>
          <w:rtl/>
        </w:rPr>
      </w:pPr>
      <w:r>
        <w:rPr>
          <w:rFonts w:hint="cs"/>
          <w:bCs/>
          <w:rtl/>
        </w:rPr>
        <w:t xml:space="preserve">(ج) قلب السنن والأعراف: </w:t>
      </w:r>
      <w:r>
        <w:rPr>
          <w:rFonts w:hint="cs"/>
          <w:rtl/>
        </w:rPr>
        <w:t xml:space="preserve">لقد غيَّر جيش الإخوان - بتعليمات محمد بن عبد الوهاب - قوانين الحرب في صحراء الجزيرة، فقد كان قتل النساء أو سبيهن أو سرقة حليهن محرماً باتفاق أهل البادية ودليلاً على خسّة الطبع، وكان البدوي إذا شعر بالهزيمة هرب وترك نساءه وأطفاله خلفه موقناً أن لا بأس سيصيبهم لأن الأعراف تقتضي أنهم خارج دائرة القتل والنهب والسلب، ولكن جيش الإخوان قلب هذه الموازين فكم من امرأة قيدت ليستمتع بها أمراء الوهابية [الملك عبدالعزيز أمير القوم وقدوتهم نكح أكثر من أربع مائة امرأة كثير منهن من السبايا وإحداهن زوجة ابن فيصل الدويش الذي قتله!]! يقول ديكسون المخلص للوهابية والذي فكَّك جيش الإخوان من بعد كما سيأتي: (ولسوء الحظ فإن المتعصبين من الإخوان خلال السنوات التي كان نجمهم فيها في صعود، وأصبحوا يشكلون خطراً في الصحراء على العدو والصديق فعلوا الكثير لقلب هذا النظام وغيره من العادات السامية التي كانت عزيزة على قلب كل عربي صحيح) [ديكسون، عرب الصحراء، ص 151] ودفاع ديكسون هذا عن الإخوان بنسبة السبي للمتعصبين - أي الأكثر تديناً - من الإخوان غير مقبول، فهو لا يجد مندوحة من أن يعترف في مكان آخر بأنهم كلهم من غير استثناء يقتلون النساء والأطفال، حيث يقول: (وقد قام الإخوان أثناء </w:t>
      </w:r>
      <w:r>
        <w:rPr>
          <w:rFonts w:hint="cs"/>
          <w:rtl/>
        </w:rPr>
        <w:lastRenderedPageBreak/>
        <w:t>هذه الهجمات بقتل عدد من النساء والأطفال على نحو لا يغتفر) [ديكسون، عرب الصحراء، ص 462]، وكذلك كان للأسير حرمة فلما جاء جيش الإخوان استحل دماء الأسرى، يقول ديكسون: (ولكن عندما كان الإخوان في أوج قوتهم في نجد وبخاصة من 1920 إلى 1930 ضربوا عرض الحائط بقوانين الله والناس فإن مثل هذه التوسلات كانت تذهب أدراج الرياح، إذ كانوا يقطعون عنق من استسلم ومن لم يستسلم) [ديكسون، عرب الصحراء، ص 464]</w:t>
      </w:r>
    </w:p>
    <w:p w14:paraId="2FF03413" w14:textId="77777777" w:rsidR="0090670C" w:rsidRDefault="0090670C" w:rsidP="0090670C">
      <w:pPr>
        <w:rPr>
          <w:b/>
          <w:bCs/>
          <w:rtl/>
        </w:rPr>
      </w:pPr>
      <w:r>
        <w:rPr>
          <w:rFonts w:hint="cs"/>
          <w:bCs/>
          <w:rtl/>
        </w:rPr>
        <w:t xml:space="preserve">(ح) النهاية: </w:t>
      </w:r>
      <w:r>
        <w:rPr>
          <w:rFonts w:hint="cs"/>
          <w:rtl/>
        </w:rPr>
        <w:t>استسلم فيصل الدويش على يد العميد ديكسون المقيم السياسي البريطاني في الكويت والذي سلَّمه إلى (السير س، س،بيرنت) قائد القوات البريطانية في البصرة أسيراً في 8: 1: 1930، والذي استلم سيفه إيذاناً بنهاية عصر الإخوان، ومن هناك حمل الدويش إلى الرياض ليموت في سجن الملك عبد العزيز سنة 1932 - والطريف أن الدويش الذي يكره الإنجليز عهد بزوجته - ساعة الاستلام - وأخواته الثلاث وطفليه الصغيرين وسبعة وعشرين من قريباته إلى ديكسون، قائلاً له: (أهلي في ذمتك يا أبو سعود)، أما من بقي من الإخوان فقد تمت تصفية قادتهم والكثير من شجعانهم جسدياً بعد الاستسلام، وبهذا طويت صفحة الجيش الوهابي الذي رمى بذرته محمد بن عبد الوهاب ورعاه أبناؤه من بعده، فرّكع أغلب جزيرة العرب تحت لواء الدولة الوهابية، ولكن لم تكن نهايته إلا لتقوم من بعده قوات أكثر تنظيماً وأعظم إخلاصاً مستعدة حتى لقتل الحجاج في البيت الحرام!!</w:t>
      </w:r>
      <w:bookmarkStart w:id="39" w:name="_Toc111718891"/>
      <w:bookmarkStart w:id="40" w:name="_Toc461810205"/>
    </w:p>
    <w:p w14:paraId="2D0A7B05" w14:textId="77777777" w:rsidR="0090670C" w:rsidRDefault="0090670C" w:rsidP="0090670C">
      <w:pPr>
        <w:rPr>
          <w:rtl/>
        </w:rPr>
      </w:pPr>
      <w:r>
        <w:rPr>
          <w:rFonts w:hint="cs"/>
          <w:bCs/>
          <w:sz w:val="30"/>
          <w:szCs w:val="30"/>
          <w:highlight w:val="yellow"/>
          <w:u w:val="single"/>
          <w:rtl/>
        </w:rPr>
        <w:t>(29) الشيخ جون فيلبي!</w:t>
      </w:r>
      <w:bookmarkEnd w:id="39"/>
      <w:bookmarkEnd w:id="40"/>
      <w:r>
        <w:rPr>
          <w:rFonts w:hint="cs"/>
          <w:bCs/>
          <w:sz w:val="30"/>
          <w:szCs w:val="30"/>
          <w:highlight w:val="yellow"/>
          <w:u w:val="single"/>
          <w:rtl/>
        </w:rPr>
        <w:t>:</w:t>
      </w:r>
      <w:r>
        <w:rPr>
          <w:rFonts w:hint="cs"/>
          <w:bCs/>
          <w:rtl/>
        </w:rPr>
        <w:t xml:space="preserve"> </w:t>
      </w:r>
      <w:r>
        <w:rPr>
          <w:rFonts w:hint="cs"/>
          <w:rtl/>
        </w:rPr>
        <w:t>اهتم الإنجليز اهتماماً كبيراً برعاية الحركة الوهابية الناشئة، كيف لا وفيها بارقة الأمل لا للقضاء على ذروة سنام الإسلام فحسب بل إلى شغل المسلمين بأنفسهم، فأخذوا يرعونها بواسطة عملائهم، الواحد تلو الآخر من الزعماء الأوائل الذين يسقطون من على النجائب! إلى شكسبير الذي قتل في معركة الجراب بين الوهابية وآل رشيد ثمَّ جون فيلبي، وفي مقالنا هذا سنتعرض لهذه الشخصية بشيء من التعريف نظراً لقيامها بدور مباشر في القيادة للوهابية عسكرياً وسياسياً ردحاً طويلا من الدهر، [</w:t>
      </w:r>
      <w:r>
        <w:rPr>
          <w:rFonts w:hint="cs"/>
          <w:bCs/>
          <w:rtl/>
        </w:rPr>
        <w:t xml:space="preserve">من هو فيلبي]؟: </w:t>
      </w:r>
      <w:r>
        <w:rPr>
          <w:rFonts w:hint="cs"/>
          <w:rtl/>
        </w:rPr>
        <w:t xml:space="preserve">هو الكولونيل هاري جون سانت فيلبي ولد في 3 أبريل 1885 في جزيرة سيلان [سريلانكا حالياً، وكانت إحدى المستعمرات البريطانية،]، وانتقل مع أبيه إلى بريطانيا سنة 1891 وأكمل دراسته في جامعة كامبردج سنة 1907 - ثم درس التاريخ والقانون الهندي، وتعلم اللغات الفرنسية والألمانية والهندستانية والفارسية والعربية، وعاد إلى الشرق ضمن أفواج المخابرات البريطانية، أمثال كتشنر ولورنس ومكماهون، وكوكس ومس بل وكلايتون، وغلوب وولسون وغيرهم، أُرسل فيلبي إلى الهند عام 1908ليعمل في المخابرات الإنجليزية هناك، وترقى عام 1914 ليصبح </w:t>
      </w:r>
      <w:r>
        <w:rPr>
          <w:rFonts w:hint="cs"/>
          <w:rtl/>
        </w:rPr>
        <w:lastRenderedPageBreak/>
        <w:t xml:space="preserve">نائب حاكم (لايلابور) ثم انتقل ليرأس دائرة الصحافة في البنجاب، ولكن بعد انفجار الحرب العالمية الأولى بدأت بريطانيا تعد العدة لانتزاع ما يمكن انتزاعه من ممتلكات الدولة العثمانية وفي مقدمتها العراق، فشقت البحرية البريطانية طريقها إلى البصرة في نوفمبر 1914 يترأسها السير برسي كوكس ومن أبرز معاونيه المستر فيلبي الذي عيِّن ضمن الجهاز الإداري الذي يرأسه كوكس، بعد عام واحد عيِّن فيلبي مساعداً مالياً في البصرة وأنيط به تحرير صحيفة (الأوقات البصْرية) التي تصدرها دائرة المندوب السياسي البريطاني،وقد كان لجولاته في جنوب العراق لجمع المعلومات ولقائه بديكسون الذي سبقه إلى المنطقة في سوق الشيوخ [تقع على مسافة 15 ميلاً شمال الناصرية غربي الفرات، (التحفة النبهانية، ص 374)] أثر بالغ عليه للولع بالعمل في الصحراء، بعد احتلال بغداد في 17 مايو 1916 عين فيلبي مساعداً (ثانياً) للحاكم هناك واشترك مع القسيس ماري الكرملي في إصدار صحيفة (العرب) فكان رئيس تحريرها، </w:t>
      </w:r>
    </w:p>
    <w:p w14:paraId="061E388D" w14:textId="77777777" w:rsidR="0090670C" w:rsidRDefault="0090670C" w:rsidP="0090670C">
      <w:pPr>
        <w:rPr>
          <w:rtl/>
        </w:rPr>
      </w:pPr>
      <w:r>
        <w:rPr>
          <w:rFonts w:hint="cs"/>
          <w:bCs/>
          <w:sz w:val="30"/>
          <w:szCs w:val="30"/>
          <w:highlight w:val="yellow"/>
          <w:u w:val="single"/>
          <w:rtl/>
        </w:rPr>
        <w:t>(30) دخول الجزيرة العربية:</w:t>
      </w:r>
      <w:r>
        <w:rPr>
          <w:rFonts w:hint="cs"/>
          <w:bCs/>
          <w:rtl/>
        </w:rPr>
        <w:t xml:space="preserve"> </w:t>
      </w:r>
      <w:r>
        <w:rPr>
          <w:rFonts w:hint="cs"/>
          <w:rtl/>
        </w:rPr>
        <w:t xml:space="preserve">بعد مقتل الكابتن شكسبير في معركة الجراب سنة 1915 - في مواجهة آل رشيد الذين رأت فيهم بريطانيا ولاءً للسلطة العثمانية، والذين استطاع الوهابية مشاغلتهم فلم ينجدوا السلطة العثمانية ساعة احتلال القوات البريطانية للبصرة، توجه زعيم الوهابية في حينه إلى البصرة [في 27 نوفمبر 1916] ليسلحه الإنجليز بقائد آخر جديد يدبِّر له أموره، ولم يكن هذا القائد إلا المستر فيلبي، فوصل في بعثة متكاملة لدراسة الوضع الجديد ومعه المال والسلاح للوهابية إلى ميناء العقير بالإحساء بتاريخ 17 أكتوبر 1917 مرتدياً الملابس العربية واتجه إلى الرياض ليستقبله هاملتون الوكيل السياسي البريطاني بالكويت [وقد سلّم فيلبي إلى قائد الوهابية في حينه مائة ألف ريال على الحساب للبدء بتجنيد القبائل على أساس أن الأسلحة ستصل لاحقاً،]، ولكنه لم يلبث طويلاً فخرج في مهمة لم تتضح أهدافها في ذلك الوقت فقام باختراق منطقة الجزيرة من الجنوب إلى الشمال ثم عبر الحجاز إلى مصر ليعود من هناك عن طريق البحر إلى البصرة مخططاً المنطقة المطلة على البحر الأحمر، لقد كانت المهمة تخطيط ما سيصبح من بعد مملكة مترامية الأطراف للدولة الوهابية! سلَّم فيلبي مخططه لبرسي كوكس المعتمد البريطاني ومسئول المخابرات البريطانية في المنطقة ثم ما لبث أن عاد إلى نجد يحمل معه المال والسلاح الإضافي والتقى بزعيم الوهابية في صحراء الدهناء، كانت مهمة فيلبي تتمثل في ثلاثة محاور هي: المحور الأول: المساهمة في جمع المعلومات للمخابرات البريطانية عن الجزيرة العربية، المحور الثاني: تربية جيل يستطيع حمل المهمة من بعده يلبس لبوس </w:t>
      </w:r>
      <w:r>
        <w:rPr>
          <w:rFonts w:hint="cs"/>
          <w:rtl/>
        </w:rPr>
        <w:lastRenderedPageBreak/>
        <w:t>أهل البلاد، المحور الثالث: القضاء على نفوذ الدولة العثمانية المتمثل في: (أ) آل رشيد في الشمال الشرقي، (ب) الأسرة الهاشمية في الحجاز، بالنسبة للمحورين الأول والثاني فقد قام بهما فيلبي خير قيام، وقد أشرف على تربية أكثر من بديل للزعامة الوهابية، وأما بالنسبة للمحور الثالث فبعد وصوله وجد أن القوات الوهابية قد انسحبت إلى بريدة، وانسحب آل رشيد إلى القصيم، فكانت الأوامر البريطانية بضرورة سرعة إعادة تحريك القوات الوهابية لاستئناف التحرشات بابن رشيد، وقد تم الاتفاق مع الوهابية على مباشرة مهمتهم فور وصول الإمدادات اللازمة، وتعهدت بريطانيا بتقديم الأموال والأسلحة والمشورة العسكرية، وقد بدأت كميات الأسلحة تصل تباعا، وكانت دفعة منها تبلغ خمسة آلاف بندقية ومائة صندوق ذخيرة، كانت أولى معارك جون فيلبي ضد آل رشيد، ولم يجرؤ فيلبي خلالها على المشاركة الفعلية خوفاً من مصير شبيه بمصير النقيب شكسبير، بل اكتفى بمراقبتها من شرفة عالية في برج قريب [خيري حماد، (عبدالله فيلبي) ص 215]، لقد عمد فيلبي خلال إدارته للدولة الوهابية إلى أساليب جديدة لم تستخدم قبله منها إعلان إسلامه الذي لم يثبت بل جاهر في كتبه من بعد بأن اسمه جون فيلبي ولم يذكر أن اسمه عبد الله كما يظن أعراب نجد لذا فإن ديكسون صديقه يقول: (كان البدو يسمون فيلبي عبد الله هيلبي!!) [ديكسون، عرب الصحراء، ص 336]، ومن أساليبه استخدام المال وتقديم المغريات كوسيلة لتحريك الحساسيات والعصبيات بين القبائل وضدَّ أمراء المناطق، فساعده بعض آل رشيد على الاستيلاء على بعض قرى منطقة حائل عاصمة آل رشيد، وكان هذا من مسهلات معركة (الروضة) حيث احتلت قريتا (بيضاء نثيل) و (الشعيبة) وقتل الوهابية المصلين في صلاة الفجر بالمساجد في شهر رمضان على أساس أنهم من المشركين، كما هتكت الأعراض ونهبت الأموال، ثمَّ استطاعوا بمعاونة بعض العملاء من الاستيلاء على جبل شمَّر (جبل طيء سابقا: أجأ وسلمى) وأخذوا يمارسون الإرهاب ضدَّ أهله، ولا سيما في قرية (عقدة)، وبعض القرى المجاورة، حيث قتلوا عدداً من الفلاحين الآمنين [ناصر السعيد، تاريخ آل سعود، منشورات اتحاد شعب الجزيرة العربية، مغفل التاريخ، ص 78]، وهكذا انفتح الطريق أمام الوهابيين إلى حائل وكان للخيانة - كما خطط لها فيلبي - دور كبير في سقوطها، بعد أن حشد لها الوهابية جيشاً كبيرا، فسقطت في أيديهم في 29 صفر 1340: 2 نوفمبر 1922</w:t>
      </w:r>
      <w:r>
        <w:rPr>
          <w:rStyle w:val="afe"/>
          <w:rFonts w:hint="cs"/>
          <w:rtl/>
        </w:rPr>
        <w:t xml:space="preserve"> </w:t>
      </w:r>
      <w:r>
        <w:rPr>
          <w:rFonts w:hint="cs"/>
          <w:rtl/>
        </w:rPr>
        <w:t xml:space="preserve">[نفس المصدر، ص 87]، أما بالنسبة للأشراف في الحجاز: فقد كان قرار التأديب البريطاني باستخدام العصا الوهابية بعد أن رفض الشريف حسين قبول الاتفاقات التي نعرفها اليوم بين الإنجليز والفرنسيين والصهاينة بخصوص ما أسموه بمنطقة الشرق الأوسط من اتفاقية سايكس بيكو (1916) إلى وعد بلفور (1917)، على الرغم من محاولات الرشوة والتهديد من </w:t>
      </w:r>
      <w:r>
        <w:rPr>
          <w:rFonts w:hint="cs"/>
          <w:rtl/>
        </w:rPr>
        <w:lastRenderedPageBreak/>
        <w:t xml:space="preserve">البريطانيين، يقول الدكتور صلاح العقاد (والحق أن معارضته (الشريف) الوطن القومي اليهودي في فلسطين، وما ترتب على ذلك من رفض معاهدة فرساي كان أقوى الأسباب التي باعدت بين الشريف حسين والحكومة البريطانية)، ورداً على الشريف هيأ الإنجليز للوهابية الهجوم على الحجاز، ولم يكتفوا بالمشورة والإمدادات العسكرية هذه المرة، فقد استطاعوا إمدادهم بالتغطية الشرعية عن طريق استصدار الفتاوى لا من أتباع محمد بن عبد الوهاب فقط بل حتى من بعض مستعمرات التاج البريطاني، كما قاموا أيضاً بتخريب مقومات القوة العسكرية الشريفية، ولا سيما الطائرات الحربية التي كانت بحوزتها، والتي استطاع العملاء البريطانيون السريون تعطيلها، وفيلبي هو الذي استطاع خداع الشريف فطرح وساطته بينه وبين الوهابية عند زحفهم على الحجاز، فاستطاع أن يطَّلع على أوضاع الجيش الشريفي ليضع للوهابية الخطط الكفيلة بالقضاء عليه،فبعد أن زار جدة أكد فيلبي لقائد الوهابية أنها (من الناحية العسكرية عاجزة عن الصمود كما أكد له أن غالبية أهلها يريدون نهاية سريعة)، يقول فيلبي (بعد أن يئسنا من الحسين حركنا جنود الإخوان بقيادة خالد بن لؤي وفيصل الدويش وسلطان بن بجاد لسفك دماء غزيرة في الطائف لتوقع الرعب في قلوب الحجازيين: البادية والحاضرة، ونوفر بها على بقية المدن الحجازية دماء أخرى إن أمكن الأمر، وإلا فإن دماء غزيرة لابد من إراقتها لأن </w:t>
      </w:r>
      <w:r>
        <w:rPr>
          <w:rFonts w:hint="cs"/>
          <w:bCs/>
          <w:rtl/>
        </w:rPr>
        <w:t>الإنجليز</w:t>
      </w:r>
      <w:r>
        <w:rPr>
          <w:rFonts w:hint="cs"/>
          <w:rtl/>
        </w:rPr>
        <w:t xml:space="preserve"> قرروا إسقاط حكم الشريف حسين بأي ثمن</w:t>
      </w:r>
      <w:r>
        <w:rPr>
          <w:rFonts w:hint="cs"/>
          <w:u w:val="single"/>
          <w:rtl/>
        </w:rPr>
        <w:t xml:space="preserve"> بعد أن رفض الأمر والطلبات بإعطاء فلسطين لليهود المشردين المساكين،</w:t>
      </w:r>
      <w:r>
        <w:rPr>
          <w:rFonts w:hint="cs"/>
          <w:rtl/>
        </w:rPr>
        <w:t xml:space="preserve"> وبعد أن رفض الحسين ما عرضناه عليه بأن يكتفي بالحجاز وحده، وأن يغير وجهة نظره في توحيد البلاد العربية كلها تحت حكمه) [ناصر السعيد، تاريخ آل سعود، ص 359]، ومنذ بداية 1926 أصبح فيلبي المستشار الخاص لزعماء الوهابية فبقي ملازما لهم ردحاً طويلا من الدهر، وقد أسهم إسهاماً كبيراً في تعميق الروابط بين الوهابية والصهاينة، حيث قدم حاييم وايزمان الزعيم اليهودي رشوته لقادة الوهابية عن طريق فيلبي، ليعينوهم على إقامة دولة صهيونية في فلسطين [ذكرنا القصة بكاملها عند حديثنا عن دور الوهابية في ترسيخ الوجود الصهيوني في فلسطين،]، بل إن فيلبي هذا هو الذي رتَّب للقاء بين زعيم الوهابية وسمحا إيرلخ مندوب ديفيد بن غوريون سنة 1945 الذي مُنح يومها من الوهابية مبلغ عشرة آلاف جنيه إسترليني كمساعدة للصهيونية العالمية، </w:t>
      </w:r>
    </w:p>
    <w:p w14:paraId="506C2282" w14:textId="77777777" w:rsidR="0090670C" w:rsidRDefault="0090670C" w:rsidP="0090670C">
      <w:pPr>
        <w:rPr>
          <w:rtl/>
        </w:rPr>
      </w:pPr>
      <w:r>
        <w:rPr>
          <w:rFonts w:hint="cs"/>
          <w:bCs/>
          <w:sz w:val="30"/>
          <w:szCs w:val="30"/>
          <w:highlight w:val="yellow"/>
          <w:u w:val="single"/>
          <w:rtl/>
        </w:rPr>
        <w:t>(31) النهاية:</w:t>
      </w:r>
      <w:r>
        <w:rPr>
          <w:rFonts w:hint="cs"/>
          <w:bCs/>
          <w:rtl/>
        </w:rPr>
        <w:t xml:space="preserve"> </w:t>
      </w:r>
      <w:r>
        <w:rPr>
          <w:rFonts w:hint="cs"/>
          <w:rtl/>
        </w:rPr>
        <w:t xml:space="preserve">بعد طرد الجنود الوهابية من البريمي، وتوتر العلاقات الوهابية البريطانية [سحبت السعودية سفيرها من لندن في نوفمبر 1955 علامة احتجاج على طرد جنودها من البريمي، وظلت سفارتها بدون سفير حتى يوليو 1963 حيث أعيد فتحها بقصد التعاون ضد ثورة اليمن،] مع بداية </w:t>
      </w:r>
      <w:r>
        <w:rPr>
          <w:rFonts w:hint="cs"/>
          <w:rtl/>
        </w:rPr>
        <w:lastRenderedPageBreak/>
        <w:t>عصر التدخل الأمريكي، وفي مايو 1955 أذاع راديو جدّة قرار الملك سعود إخراج فيلبي من السعودية (مع منحه جميع أملاكه وأمواله، لأنه أخذ يتجه اتجاهات غير ملائمة) [حيث كتب فيلبي في مجلة (الشؤون الخارجية) التي تصدر في واشنطن في أبريل 1954 يهاجم فيها منافسيه في السعودية وأسلوب التصرف في أموال الدولة، ويقال بأنه كان للتغير من الولاء البريطاني إلى الولاء الأمريكي دور مباشر في إخراج فيلبي من نجد، وقد كتب الرجل فيما بعد بأنه يعلم بأن دوره كان قد انتهى بموت الملك عبدالعزيز،]، فخرج الرجل الذي كوَّن وحكم من وراء الستار أكبر مملكة في شبه الجزيرة بعد أكثر من ثلث قرن متجهاً إلى بيروت، ومن هناك بدأ يهدد بنشر الوثائق السرية لبيع الوهابية لفلسطين، وله كتب مطبوعة تخص المنطقة منها (أيام عربية) و (أربعون عاماً في جزيرة العرب) و (تاريخ نجد وتاريخ الشيخ محمد بن عبد الوهاب) [ترجمه عمر الديراوي ـ بيروت ـ بدون تأريخ،]، بقي أن نذكر أن الشيخ فيلبي هو والد هارولد كيم فيلبي الذي كان دبلوماسياً بريطانياً رفيع المستوى، ومن كبار ضباط الاستخبارات البريطانية، ولكنه في نفس الوقت كان عميلاً مزدوجاً للمخابرات الروسية (كي،جي، بي)، ثمَّ هرب إلى روسيا عام 1936م بعد افتضاح أمره، وقد ذكر قصته (بيتر رايت) في كتابه الشهير (صائد الجواسيس)، وهكذا كان الأب جون فيلبي متهماً بازدواجية العمالة للمخابرات الأمريكية (سي، آي، إيه)،، مع عمله في المخابرات البريطانية، هذا هو فيلبي الذي آمن به الوهابية فساروا على النهج الذي رسمه لهم، وستجد بعضاً من أفعاله وأقواله في أماكن أخرى بهذا الكتاب نقلناها لأهميتها، [للأستاذ ناصر الفرج، فصل خاص بكتابه قيام العرش السعودي دراسة تاريخية للعلاقات السعودية البريطانية، عنوان الفصل (الملك البريطاني غير المتوج في الجزيرة العربية) ص 94 إلى آخر الكتاب، خصصه لفيلبي وهو جدير بالدراسة،]</w:t>
      </w:r>
    </w:p>
    <w:p w14:paraId="5F74B249" w14:textId="77777777" w:rsidR="0090670C" w:rsidRDefault="0090670C" w:rsidP="0090670C">
      <w:pPr>
        <w:jc w:val="center"/>
        <w:rPr>
          <w:b/>
          <w:bCs/>
          <w:rtl/>
        </w:rPr>
      </w:pPr>
      <w:bookmarkStart w:id="41" w:name="_Toc458086725"/>
      <w:bookmarkStart w:id="42" w:name="_Toc457827734"/>
      <w:bookmarkStart w:id="43" w:name="_Toc457796838"/>
      <w:bookmarkStart w:id="44" w:name="_Toc457447679"/>
      <w:bookmarkStart w:id="45" w:name="_Toc457371464"/>
      <w:bookmarkStart w:id="46" w:name="_Toc457351526"/>
      <w:bookmarkStart w:id="47" w:name="_Toc457300012"/>
      <w:bookmarkStart w:id="48" w:name="_Toc457267494"/>
      <w:bookmarkStart w:id="49" w:name="_Toc457264977"/>
      <w:bookmarkStart w:id="50" w:name="_Toc111718892"/>
      <w:bookmarkStart w:id="51" w:name="_Toc461810206"/>
      <w:r>
        <w:rPr>
          <w:rFonts w:hint="cs"/>
          <w:bCs/>
          <w:rtl/>
        </w:rPr>
        <w:t>***</w:t>
      </w:r>
    </w:p>
    <w:bookmarkEnd w:id="41"/>
    <w:bookmarkEnd w:id="42"/>
    <w:bookmarkEnd w:id="43"/>
    <w:bookmarkEnd w:id="44"/>
    <w:bookmarkEnd w:id="45"/>
    <w:bookmarkEnd w:id="46"/>
    <w:bookmarkEnd w:id="47"/>
    <w:bookmarkEnd w:id="48"/>
    <w:bookmarkEnd w:id="49"/>
    <w:p w14:paraId="1AE88B4A" w14:textId="77777777" w:rsidR="0090670C" w:rsidRDefault="0090670C" w:rsidP="0090670C">
      <w:pPr>
        <w:rPr>
          <w:bCs/>
          <w:rtl/>
        </w:rPr>
      </w:pPr>
      <w:r>
        <w:rPr>
          <w:rFonts w:hint="cs"/>
          <w:bCs/>
          <w:sz w:val="36"/>
          <w:szCs w:val="36"/>
          <w:highlight w:val="yellow"/>
          <w:u w:val="single"/>
          <w:rtl/>
        </w:rPr>
        <w:t>[2] الجغرافية الوهابية وتشويه معالم الإسلام</w:t>
      </w:r>
      <w:bookmarkEnd w:id="50"/>
      <w:bookmarkEnd w:id="51"/>
      <w:r>
        <w:rPr>
          <w:rFonts w:hint="cs"/>
          <w:bCs/>
          <w:sz w:val="36"/>
          <w:szCs w:val="36"/>
          <w:highlight w:val="yellow"/>
          <w:u w:val="single"/>
          <w:rtl/>
        </w:rPr>
        <w:t>:</w:t>
      </w:r>
      <w:r>
        <w:rPr>
          <w:rFonts w:hint="cs"/>
          <w:bCs/>
          <w:rtl/>
        </w:rPr>
        <w:t xml:space="preserve"> </w:t>
      </w:r>
    </w:p>
    <w:p w14:paraId="66345785" w14:textId="77777777" w:rsidR="0090670C" w:rsidRDefault="0090670C" w:rsidP="0090670C">
      <w:pPr>
        <w:rPr>
          <w:rtl/>
        </w:rPr>
      </w:pPr>
      <w:r>
        <w:rPr>
          <w:rFonts w:hint="cs"/>
          <w:bCs/>
          <w:sz w:val="30"/>
          <w:szCs w:val="30"/>
          <w:highlight w:val="yellow"/>
          <w:u w:val="single"/>
          <w:rtl/>
        </w:rPr>
        <w:t>(1) (نجد):</w:t>
      </w:r>
      <w:r>
        <w:rPr>
          <w:rFonts w:hint="cs"/>
          <w:rtl/>
        </w:rPr>
        <w:t xml:space="preserve"> مهد بلايا المسلمين، من ذي الخويصرة ثم مسيلمة وسجاح ثم نجدة بن عامر إلى ابن عبد الوهاب، إلى ابن باز الذي يبيح قتل المسلمين في الصلاة،ومن الصفات التي تجمع هؤلاء البغاة أنهم: (يخرجون من جهة المشرق)، ويعترف السابقون من الوهابية بارتداد أهل نجد ساعة ظهور محمد بن عبد الوهاب حيث يقول عالمهم الكبير الشيخ عبد اللطيف آل الشيخ واصفاً أجداده: " قد خلعوا ربقة </w:t>
      </w:r>
      <w:r>
        <w:rPr>
          <w:rFonts w:hint="cs"/>
          <w:rtl/>
        </w:rPr>
        <w:lastRenderedPageBreak/>
        <w:t xml:space="preserve">التوحيد والدين، وجدّوا واجتهدوا في الاستغاثة والتعلق بغير الله من الأولياء والصالحين، والأوثان والأصنام والشياطين"* وقد جاء في "عنوان المجد" أنهم كانوا ينكرون البعث وما عُلم من الدين بالضرورة،، بل إن الشيخ محمد بن عبد الوهاب قال لابن سعود في اتفاق الدرعية سنة 1157هـ: "أنت ترى بلاد نجد من أقصاها إلى أقصاها وقد انغمست في الوثنية، وغرقت في الضلال والشرك"، وفي هذا الفصل أيضاً ضربنا أمثلة على كيفية محاولة الوهابية تشويه التاريخ عبر تغيير الجغرافيا، [مجموعة الرسائل والسائل النجدية،ج3 - ص 381- 382 -]، ونحن وإن كنا نوقن بأن هذا الموضع هو أرض الفتن فإننا لا نعتقد هذه الردة على إطلاقها في أهل نجد، لأنه قد ثبت أن منهم من قتله الوهابية وهو في صلاته يناجي الله سبحانه وتعالى، [عنوان المجد، ج1 - ص 2 الهامش،واقرأ الصفحة التي تليها قول ابن بشر أيضا عن رُسُوِّ الشرك بنجد]، </w:t>
      </w:r>
      <w:bookmarkStart w:id="52" w:name="_Toc111718893"/>
      <w:bookmarkStart w:id="53" w:name="_Toc461810207"/>
    </w:p>
    <w:p w14:paraId="010E67A8" w14:textId="77777777" w:rsidR="0090670C" w:rsidRDefault="0090670C" w:rsidP="0090670C">
      <w:pPr>
        <w:rPr>
          <w:rtl/>
        </w:rPr>
      </w:pPr>
      <w:r>
        <w:rPr>
          <w:rFonts w:hint="cs"/>
          <w:bCs/>
          <w:sz w:val="30"/>
          <w:szCs w:val="30"/>
          <w:highlight w:val="yellow"/>
          <w:u w:val="single"/>
          <w:rtl/>
        </w:rPr>
        <w:t>(2) التماحك حول حديث (هنالك الزلازل والفتن)</w:t>
      </w:r>
      <w:bookmarkEnd w:id="52"/>
      <w:bookmarkEnd w:id="53"/>
      <w:r>
        <w:rPr>
          <w:rFonts w:hint="cs"/>
          <w:bCs/>
          <w:sz w:val="30"/>
          <w:szCs w:val="30"/>
          <w:highlight w:val="yellow"/>
          <w:u w:val="single"/>
          <w:rtl/>
        </w:rPr>
        <w:t>:</w:t>
      </w:r>
      <w:r>
        <w:rPr>
          <w:rFonts w:hint="cs"/>
          <w:bCs/>
          <w:rtl/>
        </w:rPr>
        <w:t xml:space="preserve"> </w:t>
      </w:r>
      <w:r>
        <w:rPr>
          <w:rFonts w:hint="cs"/>
          <w:rtl/>
        </w:rPr>
        <w:t>يحاول الوهابية الدفاع عن كعبة أنظارهم نجد، البلاد المعروفة في جزيرة العرب، فيدَّعون بأنها ليست المقصودة بالحديث الذي عند البخاري وأحمد والترمذي وغيرهم (قَالَ اللَّهُمَّ بَارِكْ لَنَا فِي شَامِنَا وَفِي يَمَنِنَا قَالَ قَالُوا وَفِي نَجْدِنَا قَالَ قَالَ اللَّهُمَّ بَارِكْ لَنَا فِي شَامِنَا وَفِي يَمَنِنَا قَالَ قَالُوا وَفِي نَجْدِنَا قَالَ قَالَ هُنَاكَ الزَّلازِلُ وَالْفِتَنُ وَبِهَا يَطْلُعُ قَرْنُ الشَّيْطَانِ) [وقد روى مسلم في هذا الباب أيضاً الكثير من الأحاديث حيث أشار النبي صلى الله عليه وسلم إلى أرض بعينها قائلا (وَهُوَ مُسْتَقْبِلُ الْمَشْرِقِ إِنَّ الْفِتْنَةَ هَاهُنَا مِنْ حَيْثُ يَطْلُعُ قَرْنُ الشَّيْطَانِ)]، وهو دفاع لو أمعنت النظر فيه لما رأيت إلا تكلفاً كبيراً ومشقة بالغة، وهذا الأسلوب الأعوج مما يوقع الوهابيون أنفسهم فيه في أكثر من موضع وإليك البيان: لفظة نجد إذا أطلقت هكذا في جزيرة العرب لا يجوز أن تحمل عقلاً على غيرها، فإذا قلت نجد أشرت إلى ما يقابل الحجاز، أرأيت أن لو قلت لابنك وأنت في بيتك (نادِ أمَّك من الغرفة) أيجوز له عقلاً أن يناديها من بيت الجيران بحجة أن في بيت الجيران غرفة أيضا! الحديث صريح لا غبار ولا غشاوة عليه في أن المقصود نجد أهل الجزيرة لا غيرها حيث قال السائل (((</w:t>
      </w:r>
      <w:r>
        <w:rPr>
          <w:rFonts w:hint="cs"/>
          <w:bCs/>
          <w:u w:val="single"/>
          <w:rtl/>
        </w:rPr>
        <w:t>نجدنا</w:t>
      </w:r>
      <w:r>
        <w:rPr>
          <w:rFonts w:hint="cs"/>
          <w:bCs/>
          <w:rtl/>
        </w:rPr>
        <w:t xml:space="preserve">))) </w:t>
      </w:r>
      <w:r>
        <w:rPr>
          <w:rFonts w:hint="cs"/>
          <w:rtl/>
        </w:rPr>
        <w:t xml:space="preserve">لا نجد المجوس، لأن العراق كانت ما تزال في ذلك الوقت، عصر الرسول الكريم صلى الله عليه وسلم تحت حكم الفرس، ولم يدخلها الإسلام إلا في عهد عمر رضي الله عنه، فأين المفر من هذا اللفظ الصريح ولماذا المماحكة؟! ويشيرون إلى أنَّ العراق أولى بهذا اللفظ لأن الجمل وصفين وكثيراً مما تلاهما من الأحداث كانت بها، ولو أنعمت وأمعنت النظر لعلمت أنّه لا </w:t>
      </w:r>
      <w:proofErr w:type="gramStart"/>
      <w:r>
        <w:rPr>
          <w:rFonts w:hint="cs"/>
          <w:rtl/>
        </w:rPr>
        <w:t>علي</w:t>
      </w:r>
      <w:proofErr w:type="gramEnd"/>
      <w:r>
        <w:rPr>
          <w:rFonts w:hint="cs"/>
          <w:rtl/>
        </w:rPr>
        <w:t xml:space="preserve"> ولا عائشة ولا الزبير ولا معاوية ولا عمرو بن العاص من أهل العراق، وهم قادة الوقعات وأطراف النـزاع في المواقع </w:t>
      </w:r>
      <w:r>
        <w:rPr>
          <w:rFonts w:hint="cs"/>
          <w:rtl/>
        </w:rPr>
        <w:lastRenderedPageBreak/>
        <w:t xml:space="preserve">التي ذكرت فأهل الخلاف هم أهل الجزيرة لا أهل العراق فلا يمكن بحال أن نحملهم مشاكلنا لأننا تقاتلنا على أرضهم! أما الخوارج فناهيك بالقائدين الخارجيين الكبيرين نافع بن الأزرق ونجدة بن عامر </w:t>
      </w:r>
      <w:r>
        <w:rPr>
          <w:rFonts w:hint="cs"/>
          <w:bCs/>
          <w:u w:val="single"/>
          <w:rtl/>
        </w:rPr>
        <w:t>الحنفيَّين</w:t>
      </w:r>
      <w:r>
        <w:rPr>
          <w:rFonts w:hint="cs"/>
          <w:rtl/>
        </w:rPr>
        <w:t xml:space="preserve"> الَّذَين هما من أهل اليمامة أي من نجد، فما جريرة أهل العراق أن يتحملوا جرمهما وتسلم اليمامة (الرياض اليوم) وعموم نجد من شرهما ومن معهما؟! هذا ولو نظرت في كتب التاريخ لرأيت أكثر الخوارج هم من قبائل (نجدنا)، ويحتجون بأن العراق وقع بها مقتل الحسين بن علي لعن الله قاتله، وهذا استدلال من وهت حجته، فمنذ متى كان للوهابية تعلق بالحسين وجد الحسين الذي ينهون عن زيارة قبره؟! أقول، أولاً: مقتل الحسين لم يقع بأرض تسمى نجداً حتى يكون للوهابية في ذلك مخلص، ولكن الآمر بقتله هو يزيد بن معاوية بن أبي سفيان الذي فجر بالمدينة وأهلها من أصحاب رسول الله صلى الله عليه وسلم، والذي يتولاه الوهابية اليوم فيقولون على الساحة الإسلامية وغيرها (لنا يزيد ولكم حرقوص [وقد روى مسلم في هذا الباب أيضاً الكثير من الأحاديث حيث أشار النبي صلى الله عليه وسلم إلى أرض بعينها قائلا (وَهُوَ مُسْتَقْبِلُ الْمَشْرِقِ إِنَّ الْفِتْنَةَ هَاهُنَا مِنْ حَيْثُ يَطْلُعُ قَرْنُ الشَّيْطَانِ)])! ويدَّعون مع ذلك أنهم أتباع أحمد بن حنبل، بينما قد ذكر ابن تيمية أن صالح بن أحمد بن حنبل قال لأبيه: (إن قوماً يقولون إنهم يحبون </w:t>
      </w:r>
      <w:proofErr w:type="gramStart"/>
      <w:r>
        <w:rPr>
          <w:rFonts w:hint="cs"/>
          <w:rtl/>
        </w:rPr>
        <w:t>يزيد،فقال</w:t>
      </w:r>
      <w:proofErr w:type="gramEnd"/>
      <w:r>
        <w:rPr>
          <w:rFonts w:hint="cs"/>
          <w:rtl/>
        </w:rPr>
        <w:t xml:space="preserve">: يا بني، وهل يحب يزيد أحد يؤمن بالله واليوم الآخر؟ فقال صالح: يا أبت فلماذا لا تلعنه؟ قال: يا بني ومتى رأيت أباك يلعن أحداً) [ابن تيمية: مجموع الفتاوى 5/410] بل إن رواية ابن تيمية هذه قاصرة حيث صرَّح أحمد بلعن يزيد في قوله: ولم لا يُلعن من لعنه الله تعالى في كتابه؟! فقيل له: وأين لعن الله يزيد في كتابه؟ فقرأ أحمد قوله تعالى: {فهل عسيتم إن توليتم أن تفسدوا في الأرض وتقطِّعوا أرحامكم، أولئك الذين لعنهم الله فأصمّهم وأعمى أبصارهم} ثم قال: فهل يكون فساد أعظم من القتل؟) [ابن الجوزي، الرد على المتعصب العنيد، 16، والشبراوي الشافعي، الإتحاف بحب الأشراف، 63-64،]، وحتى ابن تيمية نصير الأمويين الكبير لم يجد محيصاً عن أن يقول واصفاً يزيد (ولا كان من المشهورين بالدين والصلاح) وقال واصفاً فعل عسكره بالمدينة (،، ثم صار عسكره في المدينة يقتلون وينهبون، وهذا من العدوان والظلم الذي فعل بأمره)، فوالله إن الأولى للوهابية بدلاً من هذه المماحكة أن يدرسوا التاريخ ليمتنع خطباؤهم عن إيذاء الآذان بترضيهم على يزيد الخمر كما صرح بشربه لها العلماء الذين يتمسح بهم الوهابية [ابن الجوزي، الرد على المتعصب العنيد، 16، والشبراوي الشافعي، الإتحاف بحب الأشراف، 63-64،]، في الوقت الذي يلعنون فيه الصحابة والصالحين من أهل النهروان، ولكنه الشقاء والعياذ بالله! ومن ناحية أخرى فإن أرض العراق التي يعنيها الوهابية بالمقارنة مع نجد الجزيرة تكون سهلاً لا نجدا، فهي من مستوى </w:t>
      </w:r>
      <w:r>
        <w:rPr>
          <w:rFonts w:hint="cs"/>
          <w:rtl/>
        </w:rPr>
        <w:lastRenderedPageBreak/>
        <w:t xml:space="preserve">سطح البحر إلى 200 متر علواً أما نجد الجزيرة فترتفع إلى قرابة الألف متر فوق مستوى سطح البحر! ويزعمون بأن نجد الجزيرة ليست شرق المدينة وهو كلام من ليس له معرفة بالجغرافيا أو من لم يكلف نفسه مطالعة الخارطة، وأدلهم على الخطوة الأولى بأن يوجهوا الخارطة إلى الشمال ثم ما كان عن أيمانهم فهو شرق، وسيرون بجلاء أن نجداً هي تماماً ما كان شرق المدينة المنورة وفيها رمال الدهناء العالية! وغربها ليس إلا بحر يسمى الأحمر وجنوبها بلاد الله مكَّة المكرمة وشمالها تبوك، ويتهجمون على اليمن لأن الأسود العنسي الذي قتله أهل اليمن أنفسهم خلال أربعة أشهرخرج منها، ونظرهم هذا عجيب، فاليمن قد وردت أحاديث كثيرة في فضلها لا كنجد التي لم يرد فيها إلا التنفير وانتظار الفتن، ومنها الحديث الذي رواه البخاري وغيره (عَنْ عُقْبَةَ بْنِ عَمْرٍو أَبِي مَسْعُودٍ قَالَ أَشَارَ رَسُولُ اللَّهِ صلى الله عليه وسلم بِيَدِهِ نَحْوَ الْيَمَنِ فَقَالَ الإِيمَانُ يَمَانٍ هَا هُنَا أَلا إِنَّ الْقَسْوَةَ وَغِلَظَ الْقُلُوبِ فِي الْفَدَّادِينَ (وهم الرعاة أصحاب الإبل!!) عِنْدَ أُصُولِ أَذْنَابِ الإِبِلِ حَيْثُ يَطْلُعُ قَرْنَا الشَّيْطَانِ فِي رَبِيعَةَ وَمُضَرَ) وقوله وهو عند البخاري وغيره (عَنْ أَبِي هُرَيْرَةَ رضي الله عنه عَنِ النَّبِيِّ صلى الله عليه وسلم أَتَاكُمْ أهل الْيَمَنِ هُمْ أَرَقُّ أَفْئِدَةً وَأَلْيَنُ قُلُوبًا الإِيمَانُ يَمَانٍ وَالْحِكْمَةُ يَمَانِيَةٌ وَالْفَخْرُ وَالْخُيَلاءُ فِي أَصْحَابِ الإِبِلِ وَالسَّكِينَةُ وَالْوَقَارُ فِي أهل الْغَنَمِ) فأمرها كما ترى لا يقارن مطلقاً بنجد، التي كانت بدايتها مع ذي الخويصرة، ولم تنته فتنها بمسيلمة ولا بسجاح! ولا بنجدة بن عامر أو نافع بن الأزرق، حتى طالعنا ابن عبد الوهاب يشير إلى رسول الله صلى الله عليه وسلم بكل قلة أدب بكلمة (طارش!) [أحمد بن زيني دحلان، الدرر السنية في الرد على الوهابية، ص137-147،] ويستحل هو وأهلها إلى اليوم دماء الموحدين لأنهم أهل شرك في زعمهم، وما يقولونه اليوم في الأشاعرة والإباضية والزيدية والجعفرية وغيرهم من أهل الإسلام خير دليل على أنهم خوارج العصر، لو طالعت كتب أهل نجد ممن درسوا الحديث الشريف لرأيت أنهم لا يتكلفون ما تكلفه الألباني أو غيره من الدفاع عنها بل يصرح الشيخ عثمان بن بشر بذلك قائلاً: (واعلم رحمك الله أن هذه الجزيرة النجدية هي موضع الاختلاف والفتن، ومأوى الشرور والمحن، والقتل والنهب والعدوان بين أهل القرى والبلدان، ونخوة الجاهلية بين قبائل العربان،،) [عنوان المجد، 2/3] ويصرح كذلك الشيخ سليمان بن عبد الوهاب النجدي شقيق زعيم الوهابية بأن نجداً هي بلاد الزلازل والفتن ويبوب باباً في كتابه "الصواعق الإلهية" بعنوان (الشيطان في نجد) [الصواعق الإلهية ص112] يذكر فيه الأحاديث النبوية الصحيحة التي ذكر فيها أن رأس الكفر فيها، وأن بها الزلازل والفتن، وينهى أخاه على هذا الأساس من أن يدعو الناس لترك مكة والمدينة والهجرة إليه في نجد ليحلق رؤوسهم [سبق تخريجه،]، ولكن لا بد لنبوءة المصطفى من أن تتحقق في خوارج العصر ففي </w:t>
      </w:r>
      <w:r>
        <w:rPr>
          <w:rFonts w:hint="cs"/>
          <w:rtl/>
        </w:rPr>
        <w:lastRenderedPageBreak/>
        <w:t xml:space="preserve">رواية البخاري وغيره (عَنْ أَبِي سَعِيدٍ الْخُدْرِيِّ رضي الله عنه عَنِ النَّبِيِّ صلى الله عليه وسلم قَالَ يَخْرُجُ نَاسٌ مِنْ قِبَلِ الْمَشْرِقِ ويقرأون الْقُرْآنَ لا يُجَاوِزُ تَرَاقِيَهُمْ يَمْرُقُونَ مِنَ الدِّينِ كَمَا يَمْرُقُ السَّهْمُ مِنَ الرَّمِيَّةِ ثُمَّ لا يَعُودُونَ فِيهِ حَتَّى يَعُودَ السَّهْمُ إِلَى فُوقِهِ قِيلَ مَا سِيمَاهُمْ قَالَ سِيمَاهُمُ التَّحْلِيقُ أَوْ قَالَ التَّسْبِيدُ)، هذا من ناحية ومن ناحية أخرى فالألباني مخلِّط كبير يكفي أن ما يقارب الألف حديث جمعها المهتمون اليوم صححها الألباني في موضع وضعَّفها في آخر، وكفى بأنصاره السابقين شهوداً عليه فالبأس شديد بينه اليوم وبين زهير الشاويش ومحمد مهدي الإستانبولي وحوارهم بلغ من التشنّج والشتائم مبلغاً لا يمثل إلا أخلاق الحشوية الذين إذا أحبوا قدَّسوا وإذا خاصموا فجروا [راجع مقالنا (تحسبهم جميعا،،)]، وختاماً ولتزداد معرفة بنجد فإن بها تسعة أعشار الشر كما صرَّح بذلك الصادق المصدوق صلى الله عليه وسلم حين قال في الحديث الذي رواه أحمد ورجاله ثقات (حَدَّثَنَا أَبُو عبد الرَّحْمَنِ حَدَّثَنَا سَعِيدٌ حَدَّثَنَا عبد الرَّحْمَنِ بْنُ عَطَاءٍ عَنْ نَافِعٍ عَنِ ابْنِ عُمَرَ أَنَّ رَسُولَ اللَّهِ صلى الله عليه وسلم قَالَ اللَّهُمَّ بَارِكْ لَنَا فِي شَامِنَا ويَمَنِنَا مَرَّتَيْنِ فَقَالَ رَجُلٌ وَفِي مَشْرِقِنَا يَا رَسُولَ اللَّهِ فَقَالَ رَسُولُ اللَّهِ صلى الله عليه وسلم مِنْ هُنَالِكَ يَطْلُعُ قَرْنُ الشَّيْطَانِ وَلَهَا تِسْعَةُ أَعْشَارِ الشَّرِّ)، هذا ولو تأمل منصف في جوابي لاقتنع بأن كل نقطة منه كافية بمفردها لتبيان الحق، ولكنني أحببت أن أسرد الحقيقة فعسى الله أن يلهم من يطالعه الرشاد والأوبة إلى الحق،ودفاع الوهابية - إن كان ولا بد - يجب أن يكون مبنياً على سنة الله الكونية من أن الشرَّ قد يقع فيه خير، فلا مانع أن يخرج من نجد بعض أهل الخير والورع والصلاح، ولكنها ليست القاعدة، </w:t>
      </w:r>
    </w:p>
    <w:p w14:paraId="20AB3F72" w14:textId="77777777" w:rsidR="0090670C" w:rsidRDefault="0090670C" w:rsidP="0090670C">
      <w:pPr>
        <w:jc w:val="center"/>
        <w:rPr>
          <w:b/>
          <w:bCs/>
          <w:rtl/>
        </w:rPr>
      </w:pPr>
      <w:bookmarkStart w:id="54" w:name="_Toc458086731"/>
      <w:bookmarkStart w:id="55" w:name="_Toc457827740"/>
      <w:bookmarkStart w:id="56" w:name="_Toc457796844"/>
      <w:bookmarkStart w:id="57" w:name="_Toc457447685"/>
      <w:bookmarkStart w:id="58" w:name="_Toc457371470"/>
      <w:bookmarkStart w:id="59" w:name="_Toc457351532"/>
      <w:bookmarkStart w:id="60" w:name="_Toc457300018"/>
      <w:bookmarkStart w:id="61" w:name="_Toc457267500"/>
      <w:bookmarkStart w:id="62" w:name="_Toc457264985"/>
      <w:bookmarkStart w:id="63" w:name="_Toc111718897"/>
      <w:bookmarkStart w:id="64" w:name="_Toc461810211"/>
      <w:r>
        <w:rPr>
          <w:rFonts w:hint="cs"/>
          <w:bCs/>
          <w:rtl/>
        </w:rPr>
        <w:t>***</w:t>
      </w:r>
    </w:p>
    <w:bookmarkEnd w:id="54"/>
    <w:bookmarkEnd w:id="55"/>
    <w:bookmarkEnd w:id="56"/>
    <w:bookmarkEnd w:id="57"/>
    <w:bookmarkEnd w:id="58"/>
    <w:bookmarkEnd w:id="59"/>
    <w:bookmarkEnd w:id="60"/>
    <w:bookmarkEnd w:id="61"/>
    <w:bookmarkEnd w:id="62"/>
    <w:p w14:paraId="64ADC0B8" w14:textId="77777777" w:rsidR="0090670C" w:rsidRDefault="0090670C" w:rsidP="0090670C">
      <w:pPr>
        <w:rPr>
          <w:rtl/>
        </w:rPr>
      </w:pPr>
      <w:r>
        <w:rPr>
          <w:rFonts w:hint="cs"/>
          <w:bCs/>
          <w:sz w:val="36"/>
          <w:szCs w:val="36"/>
          <w:highlight w:val="yellow"/>
          <w:u w:val="single"/>
          <w:rtl/>
        </w:rPr>
        <w:t>[3] [التاريخ الوهابي</w:t>
      </w:r>
      <w:bookmarkEnd w:id="63"/>
      <w:bookmarkEnd w:id="64"/>
      <w:r>
        <w:rPr>
          <w:rFonts w:hint="cs"/>
          <w:bCs/>
          <w:sz w:val="36"/>
          <w:szCs w:val="36"/>
          <w:highlight w:val="yellow"/>
          <w:u w:val="single"/>
          <w:rtl/>
        </w:rPr>
        <w:t>]:</w:t>
      </w:r>
      <w:r>
        <w:rPr>
          <w:rFonts w:hint="cs"/>
          <w:bCs/>
          <w:rtl/>
        </w:rPr>
        <w:t xml:space="preserve"> </w:t>
      </w:r>
      <w:r>
        <w:rPr>
          <w:rFonts w:hint="cs"/>
          <w:rtl/>
        </w:rPr>
        <w:t xml:space="preserve">فظائع الوهابية بديار الإسلام، استباحة دماء المسلمين في المساجد، نجـد الحجـاز، الطائف (قتل العلماء والأطفال)، مكة (أهل مكة يأكلون الجيف والكلاب)، الإحساء، الكويت، قطر والبحـرين، عمــان، اليـمن، العـراق، بلاد الشــام، صدُّ الناس عن البيت الحرام، </w:t>
      </w:r>
      <w:bookmarkStart w:id="65" w:name="_Toc111718898"/>
      <w:bookmarkStart w:id="66" w:name="_Toc461810212"/>
    </w:p>
    <w:p w14:paraId="78C7430C" w14:textId="77777777" w:rsidR="0090670C" w:rsidRDefault="0090670C" w:rsidP="0090670C">
      <w:pPr>
        <w:rPr>
          <w:rtl/>
          <w:lang w:bidi="ar-SY"/>
        </w:rPr>
      </w:pPr>
      <w:r>
        <w:rPr>
          <w:rFonts w:hint="cs"/>
          <w:bCs/>
          <w:sz w:val="30"/>
          <w:szCs w:val="30"/>
          <w:highlight w:val="yellow"/>
          <w:u w:val="single"/>
          <w:rtl/>
        </w:rPr>
        <w:t>(1) فظائع الوهابية بديار الإسلام</w:t>
      </w:r>
      <w:bookmarkEnd w:id="65"/>
      <w:bookmarkEnd w:id="66"/>
      <w:r>
        <w:rPr>
          <w:rFonts w:hint="cs"/>
          <w:bCs/>
          <w:sz w:val="30"/>
          <w:szCs w:val="30"/>
          <w:highlight w:val="yellow"/>
          <w:u w:val="single"/>
          <w:rtl/>
        </w:rPr>
        <w:t>:</w:t>
      </w:r>
      <w:r>
        <w:rPr>
          <w:rFonts w:hint="cs"/>
          <w:bCs/>
          <w:rtl/>
        </w:rPr>
        <w:t xml:space="preserve"> </w:t>
      </w:r>
      <w:r>
        <w:rPr>
          <w:rFonts w:hint="cs"/>
          <w:rtl/>
        </w:rPr>
        <w:t xml:space="preserve">{وإذا بطشتم بطشتم جبارين}، لحق ببلاد المسلمين على أيدي الوهابية الأذى الكبير من ساعة نشأة هذه الحركة الخبيثة، فقد أغاروا على كل بقعة إسلامية استطاعوا الوصول إليها وقتل في هذه الغارات الكثير من المسلمين ونهبت أموالهم بغير حق، بل وأبيدت قبائل بأكملها ومواقفهم مع العجمان والخوالد [أحمد أبو حاقة، لمع الشهاب، ص 74-75، وقد انتهت قوة </w:t>
      </w:r>
      <w:r>
        <w:rPr>
          <w:rFonts w:hint="cs"/>
          <w:rtl/>
        </w:rPr>
        <w:lastRenderedPageBreak/>
        <w:t>الخوالد عملياً سنة 1204هـ في موقعة غريميل،] وآل رشيد خزي لهم وعار إلى يوم القيامة، إن فتك الوهابية بالمسلمين ما هو إلا نتيجة للعقيدة الزائغة التي يعتنقونها برمي أهل ملة التوحيد بالشرك الأكبر ليستحلوا بذلك دماءهم وأموالهم ونساءهم، ومن أراد أن يتتبع أحكامهم على المسلمين، وكيف أخرجوهم من الملة والدين، واعتقدوا فيهم الشرك، فليرجع إلى كتاب: (مجموعة الرسائل والمسائل النجدية) وكتاب: (عنوان المجد في تاريخ نجد)، فإنه سيجد فيهما العجب العجاب وسيرى من تعسف هؤلاء الحشوية ومعاملتهم للمسلمين معاملة الكافرين الصرحاء ما تشيب لهوله الولدان، علماً أن هذه الحملات من بدايتها كانت تنطلق بمباركة محمد بن عبد الوهاب شخصيا، حيث يقول صاحب عنوان المجد في ترجمة شيخه (</w:t>
      </w:r>
      <w:r>
        <w:rPr>
          <w:rFonts w:hint="cs"/>
          <w:bCs/>
          <w:rtl/>
        </w:rPr>
        <w:t>كان رحمه الله هو الذي يجهز الجيوش، ويبعث السرايا، ويكاتب أهل البلدان ويكاتبونه، والوفود إليه والضيوف عنده، والداخل والخارج من عنده، فلم يزل مجاهداً حتى أذعن أهل نجد وتابعوا</w:t>
      </w:r>
      <w:r>
        <w:rPr>
          <w:rFonts w:hint="cs"/>
          <w:rtl/>
        </w:rPr>
        <w:t xml:space="preserve">) </w:t>
      </w:r>
      <w:r>
        <w:rPr>
          <w:rFonts w:hint="cs"/>
          <w:rtl/>
          <w:lang w:bidi="ar-SY"/>
        </w:rPr>
        <w:t>[</w:t>
      </w:r>
      <w:r>
        <w:rPr>
          <w:rFonts w:hint="cs"/>
          <w:rtl/>
        </w:rPr>
        <w:t>عنوان المجد، 1/91</w:t>
      </w:r>
      <w:r>
        <w:rPr>
          <w:rFonts w:hint="cs"/>
          <w:rtl/>
          <w:lang w:bidi="ar-SY"/>
        </w:rPr>
        <w:t>]</w:t>
      </w:r>
    </w:p>
    <w:p w14:paraId="0F64109C" w14:textId="77777777" w:rsidR="0090670C" w:rsidRDefault="0090670C" w:rsidP="0090670C">
      <w:pPr>
        <w:rPr>
          <w:rtl/>
        </w:rPr>
      </w:pPr>
      <w:r>
        <w:rPr>
          <w:rFonts w:hint="cs"/>
          <w:bCs/>
          <w:sz w:val="30"/>
          <w:szCs w:val="30"/>
          <w:highlight w:val="yellow"/>
          <w:u w:val="single"/>
          <w:rtl/>
        </w:rPr>
        <w:t>(2) إنهم قطَّاع طرق:</w:t>
      </w:r>
      <w:r>
        <w:rPr>
          <w:rFonts w:hint="cs"/>
          <w:bCs/>
          <w:rtl/>
        </w:rPr>
        <w:t xml:space="preserve"> </w:t>
      </w:r>
      <w:r>
        <w:rPr>
          <w:rFonts w:hint="cs"/>
          <w:rtl/>
        </w:rPr>
        <w:t xml:space="preserve">وتاريخهم حافل بالأمثلة على ذلك، يقول ابن بشر في أحداث سنة 1169هـ: (وفيها سار سعود غازيا إلى جهة الخرج فذكر له أثناء الطريق أن قافلة </w:t>
      </w:r>
      <w:r>
        <w:rPr>
          <w:rFonts w:hint="cs"/>
          <w:bCs/>
          <w:rtl/>
        </w:rPr>
        <w:t>حافلة</w:t>
      </w:r>
      <w:r>
        <w:rPr>
          <w:rFonts w:hint="cs"/>
          <w:rtl/>
        </w:rPr>
        <w:t xml:space="preserve"> (تأمل كلمة حافلة جيداً، فهي وجبة دسمة!) من أهل الخرج والفرع وغيرهم ظاهرة من الإحساء، فرصد لهم سعود على الثليما الماء المعروف قرب الخرج فأقبلت القافلة وكانت على ظمأ وقدموا لهم ركاباً ورجالاً إلى الماء، فأغار عليهم سعود وقتلهم)! هكذا وببساطة، ثم ماذا يا ابن بشر؟ يقول (وأخذوا جميع ما معهم من الأموال والقماش والمتاع والإبل [عنوان المجد 1/79])!! مثال آخر، يقول ابن بشر في أحداث سنة 1212هـ: (وفيها غزا هادي بن قرملة وأغار على البقوم في الحجاز فهزمهم وقتل منهم عدّة رجال ثم بعد شهرين غزاهم فقتل منهم قتلى وأخذ كثيراً من الإبل والغنم) [عنوان المجد 1/111]، مثال ثالث ننقله من لسان مؤرخ الوهابية أيضاً، وهو ما ذكره في أحداث سنة 1245هـ حيث يقول: (وفي أوله غزا محمد بن عفيصان بأمر الإمام تركي بجيش من المسلمين (!!) وقصد ناحية الإحساء فأغار على قافلة مقبلة من </w:t>
      </w:r>
      <w:proofErr w:type="gramStart"/>
      <w:r>
        <w:rPr>
          <w:rFonts w:hint="cs"/>
          <w:rtl/>
        </w:rPr>
        <w:t>بندر[</w:t>
      </w:r>
      <w:proofErr w:type="gramEnd"/>
      <w:r>
        <w:rPr>
          <w:rFonts w:hint="cs"/>
          <w:rtl/>
        </w:rPr>
        <w:t xml:space="preserve">أي ميناء] العقير وأخذها وكان معها من الأموال ما لا يحصى [عنوان المجد 2/35])!! هذه إذن هي دعوة التوحيد التي سعى من أجلها خوارج نجد، القافلة الحافلة، والكثير من الإبل والغنم، واغتصاب الأموال التي لا تحصى، ولا بأس أن تهدر دماء المسلمين في سبيل ذلك!! وكأنه ليس لهم زاجر في قوله تعالى: {إنما جزاء الذين يحاربون الله ورسوله ويسعون في الأرض فساداً أن يقتَّلوا أو </w:t>
      </w:r>
      <w:r>
        <w:rPr>
          <w:rFonts w:hint="cs"/>
          <w:rtl/>
        </w:rPr>
        <w:lastRenderedPageBreak/>
        <w:t xml:space="preserve">يصلَّبوا أو تقطَّع أيديهم وأرجلهم من خلاف أو ينفوا من الأرض ذلك لهم خزي في الدنيا ولهم في الآخرة عذاب عظيم}، </w:t>
      </w:r>
    </w:p>
    <w:p w14:paraId="0CDDDDDB" w14:textId="77777777" w:rsidR="0090670C" w:rsidRDefault="0090670C" w:rsidP="0090670C">
      <w:pPr>
        <w:rPr>
          <w:rtl/>
          <w14:shadow w14:blurRad="50800" w14:dist="38100" w14:dir="2700000" w14:sx="100000" w14:sy="100000" w14:kx="0" w14:ky="0" w14:algn="tl">
            <w14:srgbClr w14:val="000000">
              <w14:alpha w14:val="60000"/>
            </w14:srgbClr>
          </w14:shadow>
        </w:rPr>
      </w:pPr>
      <w:r>
        <w:rPr>
          <w:rFonts w:hint="cs"/>
          <w:bCs/>
          <w:sz w:val="30"/>
          <w:szCs w:val="30"/>
          <w:highlight w:val="yellow"/>
          <w:u w:val="single"/>
          <w:rtl/>
        </w:rPr>
        <w:t>(3) إنهم وحوش لا يعرفون معنى الرحمة:</w:t>
      </w:r>
      <w:r>
        <w:rPr>
          <w:rFonts w:hint="cs"/>
          <w:bCs/>
          <w:rtl/>
        </w:rPr>
        <w:t xml:space="preserve"> </w:t>
      </w:r>
      <w:r>
        <w:rPr>
          <w:rFonts w:hint="cs"/>
          <w:rtl/>
        </w:rPr>
        <w:t xml:space="preserve">لقد تميز الوهابية بنكث العهود والمواثيق وسوء معاملة المستجيرين وقتل الأسرى واتباع المُدبِر، فقد استجار مسلم يدعى بتال السهلي بأحد المقدمين المعروفين لدى الوهابية ويدعى ابن هندي فاصطحبه حتى دخلا خيمة قائد الوهابية فما إن رآه الأخير حتى انقضّ عليه وضرب عنقه! هكذا يعامل المسلم المستجير عند الوهابية! أما اتِّبَاع المُدبِر فمثاله ما فعله الوهابية في (وقعة اليتيمة) وسننقل كلام مؤرخهم عثمان بن بشر نصاً حيث يقول: (فكرُّوا على أهل القصيم كرة واحدة كأنهم يريدون السلام أو دعوا إلى مائدة، فغابت الشمس قبل وقت غيوبها!!، وأظلم بحالك الغبار شمالها وجنوبها، فوطأهم المسلمون وطأة شديدة، فلما سمعوا ضرب الهمام ولوا منهزمين، وعلى جباههم هاربين، وذهل الوالد منهم ولده، والمنهزم أشفق على السلامة ورمى ما بيده، </w:t>
      </w:r>
      <w:r>
        <w:rPr>
          <w:rFonts w:hint="cs"/>
          <w:bCs/>
          <w:rtl/>
        </w:rPr>
        <w:t>واستمر الضرب في أقفيتهم</w:t>
      </w:r>
      <w:r>
        <w:rPr>
          <w:rFonts w:hint="cs"/>
          <w:rtl/>
        </w:rPr>
        <w:t xml:space="preserve"> بعدما كان في صدورهم، وانتقل الطعن من نحورهم إلى ظهورهم، وقتل المسلمون!! فيهم قتلاً ذريعا، وفتكوا فيهم فتكاً شنيعا، </w:t>
      </w:r>
      <w:r>
        <w:rPr>
          <w:rFonts w:hint="cs"/>
          <w:bCs/>
          <w:rtl/>
        </w:rPr>
        <w:t>فكان الواحد من المسلمين يقتل العشرين</w:t>
      </w:r>
      <w:r>
        <w:rPr>
          <w:rFonts w:hint="cs"/>
          <w:rtl/>
        </w:rPr>
        <w:t xml:space="preserve">، وأكثر من قتلهم أهل الرياض) إن أهل القصيم في نظر هؤلاء كفار لا رحمة لهم حتى عند الفرار!! قتل همجي لداعي التشفي وسفك الدماء! إنه الإسلام الوهابي الجديد! هكذا يتعامل جيش الفتح الوهابي مع إخوتهم أبناء جلدتهم من أهل القصيم، فكيف تتوقع أن يكون تصرفهم أكثر إنصافاً مع باقي </w:t>
      </w:r>
      <w:proofErr w:type="gramStart"/>
      <w:r>
        <w:rPr>
          <w:rFonts w:hint="cs"/>
          <w:rtl/>
        </w:rPr>
        <w:t>المسلمين؟‍</w:t>
      </w:r>
      <w:proofErr w:type="gramEnd"/>
      <w:r>
        <w:rPr>
          <w:rFonts w:hint="cs"/>
          <w:rtl/>
        </w:rPr>
        <w:t xml:space="preserve"> وإليك أيها القارئ العزيز أمثلة أخرى من جهادهم في رقاب المسلمين!! اختصرناها من كتبهم التي تطفح بتاريخهم المشين بما لو سردناه بأكمله لأعدنا طباعة كتبهم ليس إلا: </w:t>
      </w:r>
      <w:bookmarkStart w:id="67" w:name="_Toc111718899"/>
      <w:bookmarkStart w:id="68" w:name="_Toc461810213"/>
    </w:p>
    <w:p w14:paraId="3694E257" w14:textId="77777777" w:rsidR="0090670C" w:rsidRDefault="0090670C" w:rsidP="0090670C">
      <w:pPr>
        <w:rPr>
          <w:bCs/>
          <w:rtl/>
        </w:rPr>
      </w:pPr>
      <w:r>
        <w:rPr>
          <w:rFonts w:hint="cs"/>
          <w:bCs/>
          <w:sz w:val="30"/>
          <w:szCs w:val="30"/>
          <w:highlight w:val="yellow"/>
          <w:u w:val="single"/>
          <w:rtl/>
        </w:rPr>
        <w:t>(4) استباحة دماء المسلمين في المساجد</w:t>
      </w:r>
      <w:bookmarkEnd w:id="67"/>
      <w:bookmarkEnd w:id="68"/>
      <w:r>
        <w:rPr>
          <w:rFonts w:hint="cs"/>
          <w:bCs/>
          <w:sz w:val="30"/>
          <w:szCs w:val="30"/>
          <w:highlight w:val="yellow"/>
          <w:u w:val="single"/>
          <w:rtl/>
        </w:rPr>
        <w:t>:</w:t>
      </w:r>
      <w:r>
        <w:rPr>
          <w:rFonts w:hint="cs"/>
          <w:bCs/>
          <w:rtl/>
        </w:rPr>
        <w:t xml:space="preserve"> </w:t>
      </w:r>
      <w:r>
        <w:rPr>
          <w:rFonts w:hint="cs"/>
          <w:rtl/>
        </w:rPr>
        <w:t xml:space="preserve">يستغرب البعض مما وقع في حرم الله الآمن بمكة المكرمة من تقتيل للحجاج الأبرياء حتى أنه لم يسلم حتى الشيوخ والنساء، لا لسبب إلا أنهم نددوا باليهود والنصارى أيام الحج الأكبر اتباعاً للهدي النبوي حيث قُرئت سورة براءة على الملأ، إنَّ هذا الاستغراب مردُّه الجهلٌ بالعقيدة الوهابية وتاريخها، فالمنظِّر لهذا المذهب محمد ابن عبد الوهاب كان لا يتردد في لمز الناس بالشرك ليستحل بذلك دماء مخالفيه، حتى وصل به الحال إلى لمز سيدنا آدم عليه السلام وأمنا حواء عليها السلام بالشرك في كتابه (التوحيد) [ستجده في مقال مستقل بعنوان (من فضائح كتاب التوحيد)]، وقد مارس ذلك وبكل وقاحة ضدَّ المسلمين في جزيرة العرب لسفك دمائهم واستباحة أعراضهم ونهب أموالهم، وسنضرب على ذلك مثالاً مما دوَّنه الوهابية أنفسهم، فقد جاء في </w:t>
      </w:r>
      <w:r>
        <w:rPr>
          <w:rFonts w:hint="cs"/>
          <w:rtl/>
        </w:rPr>
        <w:lastRenderedPageBreak/>
        <w:t>الصفحة (97) من كتاب أصدرته الحكومة السعودية بعنوان (تاريخ نجد) للشيخ حسين بن غنَّام [وهو من فقهاء الإحساء وشعرائها (ت 1811م)] في جزأين الأول يستعرض فيه مؤلفات الشيخ محمد بن عبد الوهاب والجزء الثاني يستعرض فيه حروب الوهابيين [من سنة 1746م إلى 1797م،]، وأشرف على طباعة الكتاب الشيخ عبد العزيز بن عبد الله آل الشيخ، يقول الشيخ محمد بن عبد الوهاب: (</w:t>
      </w:r>
      <w:r>
        <w:rPr>
          <w:rFonts w:hint="cs"/>
          <w:bCs/>
          <w:rtl/>
        </w:rPr>
        <w:t>إن عثمان بن معمَّر - حاكم بلد عيينة - مشركٌ كافر، فلما تحقق المسلمون من ذلك تعاهدوا على قتله بعد انتهائه من صلاة الجمعة، وقتلناه وهو في مصلاه بالمسجد في رجب 1163 هـ</w:t>
      </w:r>
      <w:r>
        <w:rPr>
          <w:rFonts w:hint="cs"/>
          <w:rtl/>
        </w:rPr>
        <w:t xml:space="preserve">) ويقول ابن بشر: (فلما سلَّم من الصلاة قام إليه من ذكرنا فقتلوه،،) [عنوان المجد 1/23] وقد فعلوا ذلك من قبل مع (دهّام بن دوَّاس) حاكم الرياض بقرية العارض حيث أرسلوا إليه من اغتاله، هكذا يغتالون المسلمين حتى في المساجد! وكيف يكون حاكم العيينة هذا مشركا كافراً وهو المقتول غيلةً في </w:t>
      </w:r>
      <w:r>
        <w:rPr>
          <w:rFonts w:hint="cs"/>
          <w:u w:val="single"/>
          <w:rtl/>
        </w:rPr>
        <w:t>مصلاه</w:t>
      </w:r>
      <w:r>
        <w:rPr>
          <w:rFonts w:hint="cs"/>
          <w:rtl/>
        </w:rPr>
        <w:t xml:space="preserve"> </w:t>
      </w:r>
      <w:r>
        <w:rPr>
          <w:rFonts w:hint="cs"/>
          <w:u w:val="single"/>
          <w:rtl/>
        </w:rPr>
        <w:t>بالمسجد</w:t>
      </w:r>
      <w:r>
        <w:rPr>
          <w:rFonts w:hint="cs"/>
          <w:rtl/>
        </w:rPr>
        <w:t xml:space="preserve"> بعد أدائه </w:t>
      </w:r>
      <w:r>
        <w:rPr>
          <w:rFonts w:hint="cs"/>
          <w:u w:val="single"/>
          <w:rtl/>
        </w:rPr>
        <w:t>صلاة الجمعة [</w:t>
      </w:r>
      <w:r>
        <w:rPr>
          <w:rFonts w:hint="cs"/>
          <w:rtl/>
        </w:rPr>
        <w:t xml:space="preserve">يثبت ابن بشر في عنوان المجد 1/13 أن حاكم العيينة هذا ذهب إلى ابن عبد الوهاب في الدرعية للمصالحة ونبذ الخلاف خوفاً من شره على أهل العيينة ولكنه عاد من عنده بخفي حنين! فأين هذا من التأسي </w:t>
      </w:r>
      <w:r>
        <w:t>–</w:t>
      </w:r>
      <w:r>
        <w:rPr>
          <w:rFonts w:hint="cs"/>
          <w:rtl/>
        </w:rPr>
        <w:t xml:space="preserve"> إن كان مجدداً-بخير البشر الذي كان يقبل عذر من اعتذر إليه!</w:t>
      </w:r>
      <w:r>
        <w:rPr>
          <w:rFonts w:hint="cs"/>
          <w:u w:val="single"/>
          <w:rtl/>
        </w:rPr>
        <w:t>]</w:t>
      </w:r>
      <w:r>
        <w:rPr>
          <w:rFonts w:hint="cs"/>
          <w:rtl/>
        </w:rPr>
        <w:t xml:space="preserve">؟! إن الجاهل من المسلمين يعلم أن المتهم بالردة عن الإسلام لا يقتل غيلة بل يستتاب، وكيف يصح أن يكون كافراً من قتل في مصلاه بالمسجد؟! ولم يكتف ابن عبد الوهاب بذلك بل (سار الشيخ رحمه الله تعالى - أي محمد ابن عبد الوهاب - إلى العيينة فأمر بهدم قصر ابن معمر فهدم) [عنوان المجد 1/43، وأسلوب ابن بشر أنه إذا أطلق لفظة (الشيخ) بدون الاسم فإنما يقصد محمد ابن عبد الوهاب، يراجع عنوان المجد 1/47 و58 و65 و66،، ويراجع كذلك لخبر هدم مسكن ابن معمر: ابن غنام، تاريخ نجد، ج2، ص57،]، نعم والتاريخ يشهد إلى يوم القيامة أن محمد بن عبد الوهاب وحزبه دَمَّروا بلدة العيينة المكتظة بالسكان عن بكرة أبيها، لأنهم ثاروا على الحاكم الذي عينه الوهابية، فأضحت البلدة منذ ذلك اليوم إلى يومنا هذا قاعاً صفصفا، بل ومنع بناؤها منذ ذلك اليوم [ناصر السعيد، تاريخ آل سعود، ص 21]، ولقد قال محمد بن عبد الوهاب قولاً لا يرتضيه عاقل عندما علَّل إفناء بلدة العيينة بقوله (إنَّ الله سبحانه وتعالى قد صبَّ غضبه على العيينة وأهلها، وأفناهم تطهيراً لذنوبهم، وغضباً على ما قاله حاكم العيينة: عثمان بن معمَّر، فقد قيل لحاكم العيينة بأن الجراد آتٍ إلى بلادنا، ونحن نخشى أن يأكل الجراد زراعتنا، فأجاب حاكم العيينة قائلاً ساخراً من الجراد: سنُخرج على الجراد دجاجنا فتأكله، وبهذا غضب الله سبحانه لسخرية الحاكم بالجراد آية من آيات الله لا يجوز السخرية منها... ولهذا أرسل الله الجراد على بلدة العيينة فأكلها عن آخرها) [التقوي، الفرقة الوهابية في </w:t>
      </w:r>
      <w:r>
        <w:rPr>
          <w:rFonts w:hint="cs"/>
          <w:rtl/>
        </w:rPr>
        <w:lastRenderedPageBreak/>
        <w:t xml:space="preserve">خدمة من؟ ص 31 </w:t>
      </w:r>
      <w:r>
        <w:t>–</w:t>
      </w:r>
      <w:r>
        <w:rPr>
          <w:rFonts w:hint="cs"/>
          <w:rtl/>
        </w:rPr>
        <w:t xml:space="preserve">32،] هكذا يستخف محمد بن عبد الوهاب بعقول السذَّج، فلو يؤاخذ الله الناس بذنوبهم ما ترك عليها من دابة، هذا لو قطعنا جدلا أن مقولة حاكم العيينة في الجراد ذنبٌ، وهل هذا من الشرك الذي يستحق عليه حاكم العيينة القتل في المسجد؟! ومتى كان الجراد يأكل الجدران والرجال ويأخذ ما تبقى رقيقا، ويهدم الآبار! ووالله الذي لا إله غيره إني لأجد في هذا الكلام رائحة أعداء الدِّين من المستشرقين فهذه أخت حججهم، وكأن بعضهم بالقرب منه يوحون إليه بها، فتأمل!! هذا وقد سار جنود التوحيد!! الوهابي على خطى إمامهم في قتل المسلمين حتى في المساجد فكانوا لا يترددون في إشهار أسلحتهم على الناس في المساجد [لمطالعة أحد الأمثلة على ذلك يراجع عنوان المجد 2/67]، وقد مرَّ بك أخي القارئ ما فعله الوهابية بمعركة (الروضة) حين أغار الوهابية على قريتي (بيضاء نثيل) و (الشعيبة) وقتلوا المصلين في صلاة الفجر بالمساجد في شهر رمضان [يراجع موضوع "الشيخ جون فيلبي" بالفصل الأول،]! </w:t>
      </w:r>
      <w:r>
        <w:rPr>
          <w:rFonts w:hint="cs"/>
          <w:bCs/>
          <w:rtl/>
        </w:rPr>
        <w:t xml:space="preserve">فكيف نستغرب أن يأتي اللاحق من الوهابية فيقتل المئات من النساء والشيوخ المسلمين عند المسجد الحرام، بل وكيف نستغرب أن يأتي ابن باز ليفتي بجواز قتل العراقيين وإن كانوا في الصلاة؟! </w:t>
      </w:r>
      <w:r>
        <w:rPr>
          <w:rFonts w:hint="cs"/>
          <w:rtl/>
        </w:rPr>
        <w:t>إننا ننادي كلَّ مخدوع إلى مسارعة البراءة من هؤلاء ذوي الأيدي الملوثة بدماء المسلمين فموالاتهم إعانة لهم، ورسول الله صلى الله عليه وسلم يقول (من شرك في دم حرام بشطر كلمة جاء يوم القيامة مكتوب بين عينيه آيس من رحمة الله) [رواه الطبراني في الكبير (11/79)]، يقول ابن عباس: (وقوله صلى الله عليه وسلم عن قاتل المؤمن (وَأَنَّى لَهُ التَّوْبَةُ، سَمِعْتُ نَبِيَّكُمْ صلى الله عليه وسلم يَقُولُ: "يَجِيءُ مُتَعَلِّقًا بِالْقَاتِلِ تَشْخَبُ أَوْدَاجُهُ دَمًا يَقُولُ سَلْ هَذَا فِيمَ قَتَلَنِي" ثُمَّ قَالَ: وَاللَّهِ لَقَدْ أَنْزَلَهَا وَمَا نَسَخَهَا) رواه النسائي وعند ابن ماجه (وأنى له الهدى) مكان (التوبة)،وقوله صلى الله عليه وسلم عند أحمد عن طريق معاوية: (كُلُّ ذَنْبٍ عَسَى اللَّهُ أَنْ يَغْفِرَهُ إِلا الرَّجُلُ يَمُوتُ كَافِرًا أَوِ الرَّجُلُ يَقْتُلُ مُؤْمِنًا مُتَعَمِّدًا)، وجاء من طريق أبي سعيد الخدري وأبي هريرة قوله صلى الله عليه وسلم (لَوْ أَنَّ أهل السَّمَاءِ وَأَهْلَ الأَرْضِ اشْتَرَكُوا فِي دَمِ مُؤْمِنٍ لأَكَبَّهُمُ اللَّهُ فِي النَّارِ) لذا فقد كان ابن عباس يرى أنه ليس لقاتل النفس المؤمنة من توبة كما رواه مسلم (عَنْ سَعِيدِ ابْنِ جُبَيْرٍ قَالَ: قُلْتُ لابْنِ عَبَّاسٍ أَلِمَنْ قَتَلَ مُؤْمِنًا مُتَعَمِّدًا مِنْ تَوْبَةٍ قَالَ: لا، قَالَ: فَتَلَوْتُ عَلَيْهِ هَذِهِ الآيَةَ الَّتِي فِي الْفُرْقَانِ {وَالذِينَ لا يَدْعُونَ مَعَ اللَّهِ إِلَهًا آخَرَ وَلا يَقْتُلُونَ النَّفْسَ الَّتِي حَرَّمَ اللَّهُ إِلا بِالْحَقِّ} إِلَى آخِرِ الآيَةِ، قَالَ: هَذِهِ آيَةٌ مَكِّيَّةٌ نَسَخَتْهَا آيَةٌ مَدَنِيَّةٌ {وَمَنْ يَقْتُلْ مُؤْمِنًا مُتَعَمِّدًا فَجَزَاؤُهُ جَهَنَّمُ خَالِدًا فِيها وَغَضِبَ اللهُ عَليهِ وَلَعَنهُ وأعدَّ لَهُ عَذاباً عَظِيماً}</w:t>
      </w:r>
      <w:bookmarkStart w:id="69" w:name="_Toc111718900"/>
      <w:bookmarkStart w:id="70" w:name="_Toc461810214"/>
      <w:r>
        <w:rPr>
          <w:rFonts w:hint="cs"/>
          <w:bCs/>
          <w:rtl/>
        </w:rPr>
        <w:t xml:space="preserve"> </w:t>
      </w:r>
    </w:p>
    <w:p w14:paraId="08BBFDE6" w14:textId="77777777" w:rsidR="0090670C" w:rsidRDefault="0090670C" w:rsidP="0090670C">
      <w:pPr>
        <w:rPr>
          <w:rtl/>
        </w:rPr>
      </w:pPr>
      <w:r>
        <w:rPr>
          <w:rFonts w:hint="cs"/>
          <w:bCs/>
          <w:sz w:val="30"/>
          <w:szCs w:val="30"/>
          <w:highlight w:val="yellow"/>
          <w:u w:val="single"/>
          <w:rtl/>
        </w:rPr>
        <w:lastRenderedPageBreak/>
        <w:t>(5) نجــد</w:t>
      </w:r>
      <w:bookmarkEnd w:id="69"/>
      <w:bookmarkEnd w:id="70"/>
      <w:r>
        <w:rPr>
          <w:rFonts w:hint="cs"/>
          <w:bCs/>
          <w:sz w:val="30"/>
          <w:szCs w:val="30"/>
          <w:highlight w:val="yellow"/>
          <w:u w:val="single"/>
          <w:rtl/>
        </w:rPr>
        <w:t>:</w:t>
      </w:r>
      <w:r>
        <w:rPr>
          <w:rFonts w:hint="cs"/>
          <w:bCs/>
          <w:rtl/>
        </w:rPr>
        <w:t xml:space="preserve"> </w:t>
      </w:r>
      <w:r>
        <w:rPr>
          <w:rFonts w:hint="cs"/>
          <w:rtl/>
        </w:rPr>
        <w:t xml:space="preserve">حاول أهل الدرعية بزعامة ابن سعود وابن عبد الوهاب تركيع أراضي نجد قبل أي منطقة أخرى، لذا فقد أغاروا على إخوانهم الأعراب هناك من غير سابق إنذار، حتى وقعوا في فوضى عجيبة في القتل والنهب، ومن ذلك تقتيلهم لعربان الروقة خطأً!!ظانين أنهم الدعاجين من عتيبة [عنوان المجد 2/117]، وكانوا يقتلون رجالهم بالعشرات ويسوقون أموالهم من الإبل والغنم والأثاث [عنوان المجد 2/67] غنيمة بحجة امتناعهم عن دفع الزكاة وذاك لحاكم الدرعية المجهول في حينه، بينما كان لباقي المناطق حكامها! ولن نطيل في أمر نجد فالقتل والسلب والنهب طبيعتها أما الخير فيها فهو استثناء، ولكن ولإعطاء القارئ الكريم بعض التصور عن حجم الغارات التي شنها الوهابية في نجد فإننا ننصح بتتبع أخبار الهجوم على الرياض فقط حتى سقطت في أيديهم [وهذا هو أول سقوط قبل انهيار الدولة السعودية الأولى،]، وذلك بمطالعة هذه الصفحات التي تروي كل واحدة منها تقريباً غارة، وذلك في كتاب "عنوان المجد" الجزء الأول، صفحات: 21 و23 و25 و34 و35 و40 و44 و45 و46 و47 و49 و 52 و56 و58 و59 ثم يقول في نفس الجزء من صفحة 60 إلى صفحة 61 في أحداث سنة 1187هـ: (وفيها سار عبد العزيز بالجنود المنصورة وقصد الرياض ونازل أهلها أياما عديدة وضيّق عليهم واستولى على بعض بروجهم وهدمها المسلمون وهدموا المرقب وقتَل على أهلها رجالاً كثيرا،،) وينقل خبر فرار أهل الرياض منها وفعل جنود التوحيد بهم قائلاً: (ففر أهل الرياض في ساقته - أي في ساقة حاكمها- الرجال والنساء والأطفال لا يلوي أحد على أحد، </w:t>
      </w:r>
      <w:r>
        <w:rPr>
          <w:rFonts w:hint="cs"/>
          <w:bCs/>
          <w:rtl/>
        </w:rPr>
        <w:t>هربوا على وجوههم إلى البرية السهباء قاصدين الخرج وذلك في فصل الصيف، فهلك منهم خلق كثير جوعاً</w:t>
      </w:r>
      <w:r>
        <w:rPr>
          <w:rFonts w:hint="cs"/>
          <w:rtl/>
        </w:rPr>
        <w:t xml:space="preserve"> </w:t>
      </w:r>
      <w:r>
        <w:rPr>
          <w:rFonts w:hint="cs"/>
          <w:bCs/>
          <w:rtl/>
        </w:rPr>
        <w:t>وعطشا</w:t>
      </w:r>
      <w:r>
        <w:rPr>
          <w:rFonts w:hint="cs"/>
          <w:rtl/>
        </w:rPr>
        <w:t>،،) [أقول لا إله إلا الله، فإن الشيخ يقول ذلك وكأنه يتشفى بهذه المأساة التي لم نر لها مثيلا سوى ما فعله الصرب بمسلمي كوسوفو!] إلى أن قال: (</w:t>
      </w:r>
      <w:r>
        <w:rPr>
          <w:rFonts w:hint="cs"/>
          <w:bCs/>
          <w:rtl/>
        </w:rPr>
        <w:t xml:space="preserve">فساروا في إثرهم يقتلون ويغنمون، ثم إن عبد العزيز جعل في البيوت ضباطاً يحفظون ما فيها، وحاز جميع ما في البلد من الأموال والسلاح والطعام والأمتاع وغير ذلك، وملك بيوتها ونخيلها إلا </w:t>
      </w:r>
      <w:proofErr w:type="gramStart"/>
      <w:r>
        <w:rPr>
          <w:rFonts w:hint="cs"/>
          <w:bCs/>
          <w:rtl/>
        </w:rPr>
        <w:t>قليلها،،</w:t>
      </w:r>
      <w:proofErr w:type="gramEnd"/>
      <w:r>
        <w:rPr>
          <w:rFonts w:hint="cs"/>
          <w:rtl/>
        </w:rPr>
        <w:t xml:space="preserve">) فإذا كان الكبار من الحنابلة من أهل الرياض مشركين - في نظر خوارج نجد - فما جريمة الأطفال الذين قتلوهم جوعاً وعطشا؟!! وبأي حق يسلبون من أهل الرياض أملاكهم، حتى بيوتهم ونخيلهم وهم على ملة التوحيد </w:t>
      </w:r>
      <w:bookmarkStart w:id="71" w:name="_Toc111718901"/>
      <w:bookmarkStart w:id="72" w:name="_Toc461810215"/>
    </w:p>
    <w:p w14:paraId="2F080F50" w14:textId="77777777" w:rsidR="0090670C" w:rsidRDefault="0090670C" w:rsidP="0090670C">
      <w:pPr>
        <w:rPr>
          <w:b/>
          <w:rtl/>
        </w:rPr>
      </w:pPr>
      <w:r>
        <w:rPr>
          <w:rFonts w:hint="cs"/>
          <w:bCs/>
          <w:sz w:val="30"/>
          <w:szCs w:val="30"/>
          <w:highlight w:val="yellow"/>
          <w:u w:val="single"/>
          <w:rtl/>
        </w:rPr>
        <w:t>(6) الحجــاز</w:t>
      </w:r>
      <w:bookmarkEnd w:id="71"/>
      <w:bookmarkEnd w:id="72"/>
      <w:r>
        <w:rPr>
          <w:rFonts w:hint="cs"/>
          <w:bCs/>
          <w:sz w:val="30"/>
          <w:szCs w:val="30"/>
          <w:highlight w:val="yellow"/>
          <w:u w:val="single"/>
          <w:rtl/>
        </w:rPr>
        <w:t>، وانتهاك حرمة المدينة المنوَّرة:</w:t>
      </w:r>
      <w:r>
        <w:rPr>
          <w:rFonts w:hint="cs"/>
          <w:bCs/>
          <w:i/>
          <w:rtl/>
        </w:rPr>
        <w:t xml:space="preserve"> </w:t>
      </w:r>
      <w:r>
        <w:rPr>
          <w:rFonts w:hint="cs"/>
          <w:rtl/>
        </w:rPr>
        <w:t xml:space="preserve">الحجاز تلك الأرض الطيبة التي ضمَّت أطهر بقعتين على الأرض مكة والمدينة لم تسلم من شر الوهابية، حيث لم يترك الوهابية منها شبراً إلا وهاجموه [ينظر مثلاً عنوان المجد 1/179، 186، 187، 188، 189]: </w:t>
      </w:r>
    </w:p>
    <w:p w14:paraId="634030B9" w14:textId="77777777" w:rsidR="0090670C" w:rsidRDefault="0090670C" w:rsidP="0090670C">
      <w:pPr>
        <w:rPr>
          <w:rtl/>
        </w:rPr>
      </w:pPr>
      <w:r>
        <w:rPr>
          <w:rFonts w:hint="cs"/>
          <w:bCs/>
          <w:sz w:val="30"/>
          <w:szCs w:val="30"/>
          <w:highlight w:val="yellow"/>
          <w:u w:val="single"/>
          <w:rtl/>
        </w:rPr>
        <w:lastRenderedPageBreak/>
        <w:t>(7) المدينة المنورة بلاد رسول الله صلى الله عليه وسلم:</w:t>
      </w:r>
      <w:r>
        <w:rPr>
          <w:rFonts w:hint="cs"/>
          <w:bCs/>
          <w:rtl/>
        </w:rPr>
        <w:t xml:space="preserve"> </w:t>
      </w:r>
      <w:r>
        <w:rPr>
          <w:rFonts w:hint="cs"/>
          <w:rtl/>
        </w:rPr>
        <w:t xml:space="preserve">اقتداء بيزيد بن معاوية صاحب وقعة الحرة الذي استباح المدينة المنوَّرة ثلاثة أيام يقتل وينهب قام الوهابية بغزوها، يقول ابن بشر في أحداث سنة 1220هـ: (،، </w:t>
      </w:r>
      <w:r>
        <w:rPr>
          <w:rFonts w:hint="cs"/>
          <w:bCs/>
          <w:u w:val="single"/>
          <w:rtl/>
        </w:rPr>
        <w:t>أجمعوا على حرب المدينة</w:t>
      </w:r>
      <w:r>
        <w:rPr>
          <w:rFonts w:hint="cs"/>
          <w:rtl/>
        </w:rPr>
        <w:t xml:space="preserve"> ونزلوا عواليها، ثمَّ أمر عبد العزيز ببناء قصر فيها فبنوه وأحكموه، واستوطنوه، وتبعهم أهل قباء ومن حولهم </w:t>
      </w:r>
      <w:r>
        <w:rPr>
          <w:rFonts w:hint="cs"/>
          <w:bCs/>
          <w:u w:val="single"/>
          <w:rtl/>
        </w:rPr>
        <w:t>وضيَّقوا على أهل المدينة، وقطعوا عليهم السوابل، وأقاموا على ذلك سنين،،</w:t>
      </w:r>
      <w:r>
        <w:rPr>
          <w:rFonts w:hint="cs"/>
          <w:rtl/>
        </w:rPr>
        <w:t>ولما طال الحصار على أهل المدينة وقعت المكاتبات بينهم وبين سعود من حسن قلعي وأحمد الطيار والأعيان والقضاة وبايعوا في هذه السنة)، [ابن بشر، عنوان المجد، 1/ 137]، وهكذا أجمع الوهابية على حرب المدينة التي حرَّمها رسول الله صلى الله عليه وسلم - بعد عام من احتلال مكة المكرمة - وقطعوا السبيل على أهلها مضيقين عليهم وأقاموا على ذلك سنين حتى سقطت المدينة المنورة مستسلمة و (بايع أهل المدينة المنورة سعود على دين الله ورسوله) كما نصَّ على ذلك ابن بشر في نفس الصفحة!! فهل يريد الوهابية أن يقولوا بأن المدينة قد ارتدَّت أيضا؟!! فهل من دناءة فوق محاربة بلاد حرمها رسول الله صلى الله عليه وسلم!!</w:t>
      </w:r>
    </w:p>
    <w:p w14:paraId="309A200B" w14:textId="77777777" w:rsidR="0090670C" w:rsidRDefault="0090670C" w:rsidP="0090670C">
      <w:pPr>
        <w:rPr>
          <w:rtl/>
          <w14:shadow w14:blurRad="50800" w14:dist="38100" w14:dir="2700000" w14:sx="100000" w14:sy="100000" w14:kx="0" w14:ky="0" w14:algn="tl">
            <w14:srgbClr w14:val="000000">
              <w14:alpha w14:val="60000"/>
            </w14:srgbClr>
          </w14:shadow>
        </w:rPr>
      </w:pPr>
      <w:bookmarkStart w:id="73" w:name="_Toc111718902"/>
      <w:bookmarkStart w:id="74" w:name="_Toc461810216"/>
      <w:r>
        <w:rPr>
          <w:rFonts w:hint="cs"/>
          <w:bCs/>
          <w:sz w:val="30"/>
          <w:szCs w:val="30"/>
          <w:highlight w:val="yellow"/>
          <w:u w:val="single"/>
          <w:rtl/>
        </w:rPr>
        <w:t>(8) الطــائف</w:t>
      </w:r>
      <w:bookmarkEnd w:id="73"/>
      <w:bookmarkEnd w:id="74"/>
      <w:r>
        <w:rPr>
          <w:rFonts w:hint="cs"/>
          <w:bCs/>
          <w:sz w:val="30"/>
          <w:szCs w:val="30"/>
          <w:highlight w:val="yellow"/>
          <w:u w:val="single"/>
          <w:rtl/>
        </w:rPr>
        <w:t>، قتل العلماء والأطفال</w:t>
      </w:r>
      <w:r>
        <w:rPr>
          <w:rFonts w:hint="cs"/>
          <w:bCs/>
          <w:rtl/>
        </w:rPr>
        <w:t xml:space="preserve">: </w:t>
      </w:r>
      <w:r>
        <w:rPr>
          <w:rFonts w:hint="cs"/>
          <w:rtl/>
        </w:rPr>
        <w:t xml:space="preserve">هاجم الوهابية الطائف ليحرروها - على حدِّ زعمهم - من الشرك (أي الإسلام)!! وكانت تحت حكم الشريف غالب بن مساعد حاكم مكة، وكان بينه وبين الوهابية المواثيق، ولكنهم غدروا فتمكنوا من الاستيلاء على الطائف، إذ دخلوها عنوة في ذي القعدة 1217هـ، </w:t>
      </w:r>
      <w:r>
        <w:rPr>
          <w:rFonts w:hint="cs"/>
          <w:bCs/>
          <w:rtl/>
        </w:rPr>
        <w:t>فقتلوا الناس بدون تمييز بين رجل وامرأة وطفل، حتى أنهم كانوا يذبحون الرضيع على صدر أمه،</w:t>
      </w:r>
      <w:r>
        <w:rPr>
          <w:rFonts w:hint="cs"/>
          <w:rtl/>
        </w:rPr>
        <w:t xml:space="preserve"> كما قتلوا من وجدوا في المساجد والبيوت ولاحقوا الفارين من المدينة فقتلوا أكثرهم، وأعطوا الأمان للبعض فلما استسلموا ضربوا أعناق فريق منهم، وأخرجوا فريقاً إلى أحد الأودية، واسمه وادي الوج، فتركوهم مكشوفي العورة ومعهم النساء، [الخطيب، صفحات من تاريخ الجزيرة،ص 178]، وأخذت الأعراب تروح وتغدو إلى الطائف فتحمل المنهوبات الهائلة التي كانت تخمَّس، ويرسل خمسها إلى الأمير ويقتسمون ما بقي،كما عبثوا بالمصاحف والكتب الدينية ورموها في الأزقة بعد أن مزقوها،وعمدوا أخيراً إلى حفر بيوت المدينة حتى المراحيض بحثاً عن المال الذي قيل لهم إنه خبئ في الأرض! [د، محمد عوض الخطيب، صفحات من تاريخ الجزيرة العربية الحديث ص 178 و233، ويراجع خليفة فهد، جحيم الحكم السعودي ونيران الوهابية، الصفاء للنشر والتوزيع، لندن، ص 187-188،]، ويروي ناصر السعيد وهو من أبناء منطقة (حائل)، أن هؤلاء الأعراب بعد أن قتلوا وذبحوا الرجال والنساء والأطفال والصلحاء عمدوا إلى قطع أيدي النساء لانتزاع الحلي منها، ولكن كانوا - من شدَّة ورعهم!!- </w:t>
      </w:r>
      <w:r>
        <w:rPr>
          <w:rFonts w:hint="cs"/>
          <w:rtl/>
        </w:rPr>
        <w:lastRenderedPageBreak/>
        <w:t xml:space="preserve">إذا حضرت الصلاة توضأوا من ذلك الماء الذي تلوّن بدماء المسلمين [إنه فقه الخوارج حذو النعل بالنعل!]! ويذكر الجبرتي في كتابه (تاريخ عجائب الآثار في التراجم والأخبار) أنهم (حاربوا الطائف وحاربهم أهلها ثلاثة أيام حتى غلبوا فأخذ البلدة الوهابيون، واستولوا عليها عنوة، وقتلوا الرجال وأسروا النساء والأطفال، وهذا رأيهم مع من يحاربهم) [محمد أديب غالب، من أخبار الحجاز ونجد في تاريخ الجبرتي ص 90، ط، دار اليمامة للبحث والترجمة والإشراف، ط1،]، وقد قتل خلال هذه المجزرة الشيخ عبد الله الزواوي مفتي الشافعية بمكة المكرمة، والشيخ عبد الله أبو الخير قاضي مكة، والشيخ جعفر الشيبي وغيرهم ذبحوهم بعد أن أمَّنوهم عند أبواب بيوتهم، ومن المبكيات المضحكات أن الشيخ عبد القادر الشيبـي سادن الكعبة - الذي ذُبح أبناؤه في المجزرة - رأى أن يحتال عليهم ليحفظ عنقه فأجهش بالبكاء عندما أتى دوره للقتل فسأله أحدهم (وليش تبتسي يا تسافر) أي لماذا تبكي يا كافر؟ فقال: أبكي والله من شدة الفرح، أبكي يا إخوان لأني قضيت حياتي كلها في الشرك والكفر، ولم يشأ الله إلا أن أموت مؤمناً موحدا، الله أكبر، لا إله إلا </w:t>
      </w:r>
      <w:proofErr w:type="gramStart"/>
      <w:r>
        <w:rPr>
          <w:rFonts w:hint="cs"/>
          <w:rtl/>
        </w:rPr>
        <w:t>الله،،</w:t>
      </w:r>
      <w:proofErr w:type="gramEnd"/>
      <w:r>
        <w:rPr>
          <w:rFonts w:hint="cs"/>
          <w:rtl/>
        </w:rPr>
        <w:t>فأخذت الوهابية الأريحية وبكوا لبكاء الشيخ، ثم طفقوا يقبلونه ويهنئونه بالإسلام [نجد وملحقاتها ص 333، السلفية بين أهل السنة والإمامية ص 347، الإسلام والوثية السعودية ص 116]! فكيف يمكن للمسلم أن ينسى دماء الموحدين هذه وأموالهم؟! ألا إنه جزء من مسلسل التآمر على بلاد الإسلام، ينفذه خوارج نجد {</w:t>
      </w:r>
      <w:r>
        <w:rPr>
          <w:rFonts w:hint="cs"/>
          <w:snapToGrid w:val="0"/>
          <w:rtl/>
        </w:rPr>
        <w:t>الأعراب أشد كفرا ونفاقا وأجدر ألا يعلموا حدود ما أنزل الله على رسوله والله عليم حكيم</w:t>
      </w:r>
      <w:r>
        <w:rPr>
          <w:rFonts w:hint="cs"/>
          <w:rtl/>
        </w:rPr>
        <w:t xml:space="preserve">}! نعم لقد كان القادة النصارى واليهود يسيرونهم كيفما أرادوا للقضاء على الكيان الإسلامي شعر الوهابية بذلك أم لم يشعروا، وقد ذكر ذلك الكثير منهم في كتبهم ومذكراتهم، ومنهم قائد قوات الوهابية جون فيلبي في كتابه (أربعون عاماً في الجزيرة العربية) قائلاً (بعد أن يئسنا من الحسين حركنا جنود الإخوان، بقيادة خالد بن لؤي وفيصل الدويش وسلطان بن بجاد لسفك دماء غزيرة في الطائف لتوقع الرعب في قلوب كافة الحجازيين: البادية والحاضرة، ونوفر بها على بقية المدن الحجازية دماء أخرى إن أمكن الأمر، وإلا فإن دماء غزيرة لابدَّ من إراقتها لأن الإنجليز قرروا إسقاط الشريف حسين بأي ثمن بعد أن رفض الأمر والطلبات بإعطاء فلسطين لليهود المشردين المساكين، وبعد أن رفض الحسين ما عرضناه عليه بأن يكتفي بالحجاز وحده وأن يغير وجهة نظره في توحيد البلاد العربية كلها تحت حكمه) [ناصر السعيد تاريخ آل سعود ص193 و 359]، وفعلاً تمَّ كل ما أراده النصارى على يد الوهابية، وسقطت مكة المكرمة، وأحرقوا بها (المكتبة العربية) ذات النفائس، وقد ذكرنا طرفاً من أمرهم معها في هذا الكتاب، </w:t>
      </w:r>
      <w:bookmarkStart w:id="75" w:name="_Toc111718903"/>
      <w:bookmarkStart w:id="76" w:name="_Toc461810217"/>
    </w:p>
    <w:p w14:paraId="23CC22FC" w14:textId="77777777" w:rsidR="0090670C" w:rsidRDefault="0090670C" w:rsidP="0090670C">
      <w:pPr>
        <w:rPr>
          <w:rtl/>
          <w14:shadow w14:blurRad="50800" w14:dist="38100" w14:dir="2700000" w14:sx="100000" w14:sy="100000" w14:kx="0" w14:ky="0" w14:algn="tl">
            <w14:srgbClr w14:val="000000">
              <w14:alpha w14:val="60000"/>
            </w14:srgbClr>
          </w14:shadow>
        </w:rPr>
      </w:pPr>
      <w:r>
        <w:rPr>
          <w:rFonts w:hint="cs"/>
          <w:bCs/>
          <w:sz w:val="30"/>
          <w:szCs w:val="30"/>
          <w:highlight w:val="yellow"/>
          <w:u w:val="single"/>
          <w:rtl/>
        </w:rPr>
        <w:lastRenderedPageBreak/>
        <w:t>(9) مكـة المكرمة</w:t>
      </w:r>
      <w:bookmarkEnd w:id="75"/>
      <w:bookmarkEnd w:id="76"/>
      <w:r>
        <w:rPr>
          <w:rFonts w:hint="cs"/>
          <w:bCs/>
          <w:sz w:val="30"/>
          <w:szCs w:val="30"/>
          <w:highlight w:val="yellow"/>
          <w:u w:val="single"/>
          <w:rtl/>
        </w:rPr>
        <w:t>: أهل مكة يأكلون الجيف والكلاب:</w:t>
      </w:r>
      <w:r>
        <w:rPr>
          <w:rFonts w:hint="cs"/>
          <w:bCs/>
          <w:i/>
          <w:rtl/>
        </w:rPr>
        <w:t xml:space="preserve"> </w:t>
      </w:r>
      <w:r>
        <w:rPr>
          <w:rFonts w:hint="cs"/>
          <w:rtl/>
        </w:rPr>
        <w:t>اشتدَّ أذى الوهابية لحجاج بيت الله الحرام بقطع الطريق عليهم، ثمَّ صعَّدوا حملتهم في محرم 1220هـ تحسباً لاحتلال مكّة المكرَّمة فسدوا المنافذ على مكَّة المكرَّمة وأخذوا يقتلون ويأسرون كلَّ قاصد لبيت الله الحرام، فاشتدَّ الغلاء في مكة بشكل فاحش لم تشهده من قبل حتى باع أهل مكة أثاثهم وحلي نسائهم بعشر القيمة، ليشتروا أقوات أطفالهم بأضعاف أثمانها،ومات الكثير من أهل مكة جوعا وانتشرت جثث الأطفال في الأزقة، حتى قال مؤرخ الوهابية عثمان النجدي (</w:t>
      </w:r>
      <w:r>
        <w:rPr>
          <w:rFonts w:hint="cs"/>
          <w:bCs/>
          <w:u w:val="single"/>
          <w:rtl/>
        </w:rPr>
        <w:t>أن لحوم الحمير والجيف بيعت فيها بأغلى الأثمان، وأكلت الكلاب، وأخذ الناس يهجرونها نتيجة الخطر الجاثم على أطرافها، فلم يبق فيها إلا النادر من الناس</w:t>
      </w:r>
      <w:r>
        <w:rPr>
          <w:rFonts w:hint="cs"/>
          <w:rtl/>
        </w:rPr>
        <w:t xml:space="preserve">) [ابن بشر، عنوان المجد 1/ 135]!! فما الذي أباح الحرم الآمن الذي لم يحله الله إلا لرسوله ساعة من نهار، وقد خطب رسول الله صلى الله عليه وسلم قائلا (إِنَّ اللَّهَ عَزَّ وَجَلَّ حَبَسَ عَنْ مَكَّةَ الْفِيلَ وَسَلَّطَ عَلَيْهَا رَسُولَهُ وَالْمُؤْمِنِينَ أَلا وَإِنَّهَا لَمْ تَحِلَّ لأَحَدٍ قَبْلِي وَلَنْ تَحِلَّ لأَحَدٍ بَعْدِي أَلا وَإِنَّهَا أُحِلَّتْ لِي سَاعَةً مِنَ النَّهَارِ أَلا وَإِنَّهَا سَاعَتِي هَذِهِ حَرَامٌ لا يُخْبَطُ شَوْكُهَا وَلا يُعْضَدُ شَجَرُهَا وَلا يَلْتَقِطُ سَاقِطَتَهَا إِلا مُنْشِدٌ وَمَنْ قُتِلَ لَهُ قَتِيلٌ فَهُوَ بِخَيْرِ النَّظَرَيْنِ إِمَّا أَنْ يُعْطَى يَعْنِي الدِّيَةَ وَإِمَّا أَنْ يُقَادَ أهل الْقَتِيلِ) [رواه البخاري ومسلم وغيرهما،]،أقول ما الذي أباحه لهؤلاء الأوباش المتعطشين للدماء الذين لا يراعون ذمة ولا حرمة، حتى انتشرت جثث أطفال المسلمين من أهل مكة في الطرقات، وأكل أهل البيت العتيق لحوم الجيف والحمير والكلاب كما يروي الوهابية أنفسهم مفتخرين لا عافاهم الله؟ ومن شنيع أفعال الوهابية خلال غاراتهم على مكة والمشاعر العظام أن توجه اثنان من قادتهم وهما (عثمان المضايفي - الذي أصبح أمير الطائف بعد الاستيلاء عليها - وابن شكبان) إلى عرفة فقتلا من لم يطعهما وأسرا الكثير من الناس، ثمَّ انتقلا إلى وادي مرّ ينهبون ويقتلون الواردين إلى مكة المكرمة مما أدى إلى امتناع أهل الحجاز عن الحج، وأحرق المحمل المصري رمز اجتماع الحجيج، ولقد رفض أمير الحج الشامي شروط الوهابية وعاد إلى بلاده ومن معه، [السيد محسن الأمين، كشف الارتياب ص 27]، هذا الإرهاب دفع بالشريف غالب بن مساعد إلى الموافقة على الصلح مع الوهابيين، والسماح لهم بالدخول إلى مكة، التي بقي حكمها له على أن يحظر الصلاة والسلام على الرسول الكريم بعد الأذان لأنها بدعة! وكان من نتيجة استيلائهم على مكة المكرمة ومنطقتها أن انفلت حبل الأمن فانتشر السلب والنهب، واضطربت السبل، ولم يستطيعوا ضبط الوضع بوضع حد لهذا الانفلات، وما لبث الوهابية أن زهدوا في مكة بعد أن عاثوا فيها فسادا، فتركوها عندما سمعوا أن العجم غزو عاصمتهم الدرعية كما يروي الجبرتي، فعاد إليها الشريف غالب، وحاول استعادة الطائف ولكنه فشل بعد أن استطاع حماية جدَّة من هجماتهم الشرسة </w:t>
      </w:r>
      <w:r>
        <w:rPr>
          <w:rFonts w:hint="cs"/>
          <w:rtl/>
        </w:rPr>
        <w:lastRenderedPageBreak/>
        <w:t xml:space="preserve">[د، محمد عوض الخطيب، صفحات من تاريخ الجزيرة العربية ص 179-180،]، ولقد كان لدخول الجيوش المصرية الجزيرة العربية للقضاء على الوهابية سنة 1226هـ، والتي بقيت حتى عام 1234 هـ، أثر كبير في تأديب الوهابية، وإضعاف سيطرتهم على الحرمين الشريفين، ثم المدينة المنورة في العام الذي يليه، بعد أن تعاون معهم الإنجليز علناً، ثم تمكنوا من طرد الشريف علي بن الجسين إلى العراق ولتكون بذلك مدينة جدَّة آخر مدن الحجاز سقوطاً بأيدي الوهابية، أيها القارئ الكريم: أتدري من كان قائد فلول الوهابية لاحتلال مكة؟! إنه النصراني البريطاني سانت جون فيلبي!! الذي يسميه الوهابية الشيخ عبد الله، وعندما احتج بعض شيوخ البادية على دخوله الحرم الآمن قال قائد الوهابية (يا إخوان </w:t>
      </w:r>
      <w:proofErr w:type="gramStart"/>
      <w:r>
        <w:rPr>
          <w:rFonts w:hint="cs"/>
          <w:rtl/>
        </w:rPr>
        <w:t>المسلمين،،</w:t>
      </w:r>
      <w:proofErr w:type="gramEnd"/>
      <w:r>
        <w:rPr>
          <w:rFonts w:hint="cs"/>
          <w:rtl/>
        </w:rPr>
        <w:t xml:space="preserve"> لولا هذا الرجل الذي اسمه الشيخ عبد الله فيلبي ما دخلتم مكة المكرمة،،وهذا هو مندوب الإنكليز هل تريدون أن أغضبه وأرضيكم!)، هذا ومما يجب أن يعلم أن احتلال خوارج نجد لمكة المكرمة لا يعني أبداً تبعية أهل الحجاز للوهابية النجديين، حيث لا يزال الوهابية يسمون أهل الحجاز بالصوفية ولا يقدمون للإمامة في الحرمين إلا وهابياً!! وهذا دأبهم مع كل المسلمين لأنهم لا يوافقونهم على ضلالهم فينتحلون لهم الألقاب فالبعض في نظرهم خوارج [رمتني بدائها وانسلَّت،] والبعض صوفية والبعض الآخر رافضة والعصمة لأهل نجد الذين يشير إليهم علماء الحجاز باسم النجديين والقرنيين نسبة إلى قرن الشيطان، </w:t>
      </w:r>
      <w:bookmarkStart w:id="77" w:name="_Toc111718904"/>
      <w:bookmarkStart w:id="78" w:name="_Toc461810218"/>
    </w:p>
    <w:p w14:paraId="6966E0FB" w14:textId="77777777" w:rsidR="0090670C" w:rsidRDefault="0090670C" w:rsidP="0090670C">
      <w:pPr>
        <w:rPr>
          <w:rtl/>
          <w14:shadow w14:blurRad="50800" w14:dist="38100" w14:dir="2700000" w14:sx="100000" w14:sy="100000" w14:kx="0" w14:ky="0" w14:algn="tl">
            <w14:srgbClr w14:val="000000">
              <w14:alpha w14:val="60000"/>
            </w14:srgbClr>
          </w14:shadow>
        </w:rPr>
      </w:pPr>
      <w:r>
        <w:rPr>
          <w:rFonts w:hint="cs"/>
          <w:bCs/>
          <w:sz w:val="30"/>
          <w:szCs w:val="30"/>
          <w:highlight w:val="yellow"/>
          <w:u w:val="single"/>
          <w:rtl/>
        </w:rPr>
        <w:t>(10) الإحسـاء</w:t>
      </w:r>
      <w:bookmarkEnd w:id="77"/>
      <w:bookmarkEnd w:id="78"/>
      <w:r>
        <w:rPr>
          <w:rFonts w:hint="cs"/>
          <w:bCs/>
          <w:sz w:val="30"/>
          <w:szCs w:val="30"/>
          <w:highlight w:val="yellow"/>
          <w:u w:val="single"/>
          <w:rtl/>
        </w:rPr>
        <w:t>:</w:t>
      </w:r>
      <w:r>
        <w:rPr>
          <w:rFonts w:hint="cs"/>
          <w:bCs/>
          <w:rtl/>
        </w:rPr>
        <w:t xml:space="preserve"> </w:t>
      </w:r>
      <w:r>
        <w:rPr>
          <w:rFonts w:hint="cs"/>
          <w:rtl/>
        </w:rPr>
        <w:t xml:space="preserve">يقول مؤرخ الوهابية في أحداث سنة 1176هـ: (وفيها سار عبد العزيز رحمه الله بالجيوش المنصورة إلى الإحساء وأناخ بالموضع المعروف بالمطريفي في الإحساء وقتل منهم رجالا كثيرا نحو السبعين رجلاً وأخذ أموالاً كثيرة، ثم أغار على المبرز فقتل من أهلها رجالا،،) [عنوان المجد 1/46]، ويقول في أحداث 1198هـ: (وفيها سار سعود رحمه الله تعالى بالمسلمين وقصد ناحية الإحساء فصبَّح أهل العيون وهجم عليهم، ولم يأتهم خبر عنه، وأخذ كثيراً من الحيوانات، ونهب بيوتها ازواداً وأمتعة،،) [عنوان المجد 1/78]، ويقول في أحداث 1202هـ: (ثم سافر [أي سليمان بن عفيصان وجيش الفتح الوهابي!!] منه - أي قطر - وقصد الإحساء وأغار على أهل (الجثة) القرية المعروفة فقتل منهم رجالاً) [عنوان المجد 1/83]، ويقول في أحداث 1210 هـ: (،، فلما استووا على ركائبهم (أي جنود الوهابية) وساروا ثوَّروا بنادقهم دفعة واحدة، فأظلمت السماء وأرجفت الأرض، وثار عج الدخان في الجو، وأسقط كثير من الحوامل في الإحساء، ثم نزل سعود في الرقيقة،،فأقام في ذلك المنـزل يقتل من أراد قتله، ويجلي من أراد جلاءه، ويحبس من أراد حبسه، ويأخذ من الأموال، ويهدم </w:t>
      </w:r>
      <w:r>
        <w:rPr>
          <w:rFonts w:hint="cs"/>
          <w:rtl/>
        </w:rPr>
        <w:lastRenderedPageBreak/>
        <w:t xml:space="preserve">من المحال، ويبني ثغورا، ويهدم دورا، وضرب عليهم ألوفاً من الدراهم وقبضها منهم،،) ثم يقول عن القتل وذلك بعد الاستسلام (،،فهذا مقتول في البلد، وهذا يخرجونه إلى الخيام، ويضرب عنقه عند خيمة سعود، حتى أفناهم إلا قليلا، وحاز سعود في تلك الغزوة ما لا يحصى) [ابن بشر،عنوان المجد،ج1، ص 106]، </w:t>
      </w:r>
      <w:bookmarkStart w:id="79" w:name="_Toc457264994"/>
      <w:bookmarkStart w:id="80" w:name="_Toc457236251"/>
      <w:r>
        <w:rPr>
          <w:rFonts w:hint="cs"/>
          <w:rtl/>
        </w:rPr>
        <w:t xml:space="preserve">فإطلاق البنادق (تثويرها) دفعة واحدة كانت مقصودة لإثارة الرعب كما هو واضح حتى أسقطت النساء ما في أرحامها كما يفتخرون أخزاهم الله، فبالله عليكم ما ذنب الأجنة في الأرحام؟! وهذا هو ديدنهم يقول ابن بشر عن غزوهم لبلدة تسمَّى (حرمه) وهم في طريقهم للخَرج (فلما انفجر الصبح أمر عبد الله على صاحب بندق يثورها، فثوروا البنادق دفعة واحدة فارتجت البلد بأهلها، وسقط بعض الحوامل وإذا البلاد قد ضبطت </w:t>
      </w:r>
      <w:proofErr w:type="gramStart"/>
      <w:r>
        <w:rPr>
          <w:rFonts w:hint="cs"/>
          <w:rtl/>
        </w:rPr>
        <w:t>عليهم،،</w:t>
      </w:r>
      <w:proofErr w:type="gramEnd"/>
      <w:r>
        <w:rPr>
          <w:rFonts w:hint="cs"/>
          <w:rtl/>
        </w:rPr>
        <w:t xml:space="preserve">) [عنوان المجد 1/67] وهل يقتل أهل ملة التوحيد حتى بعد الاستسلام؟! إنه البغي الوهابي، إنها الصناعة النصرانية تؤتي أكلها، ولا حول ولا قوة إلا بالله [وللاطلاع على تفاصيل أكثر عن جرائم وسرقات الوهابية بالإحساء وكيف حرقوا النخل بها أيام سعود، يراجع حسين بن غنام، تاريخ نجد، ص 97،]، </w:t>
      </w:r>
      <w:bookmarkStart w:id="81" w:name="_Toc111718905"/>
      <w:bookmarkStart w:id="82" w:name="_Toc461810219"/>
      <w:bookmarkEnd w:id="79"/>
      <w:bookmarkEnd w:id="80"/>
    </w:p>
    <w:p w14:paraId="2AD1E94F" w14:textId="77777777" w:rsidR="0090670C" w:rsidRDefault="0090670C" w:rsidP="0090670C">
      <w:pPr>
        <w:rPr>
          <w:rtl/>
          <w14:shadow w14:blurRad="50800" w14:dist="38100" w14:dir="2700000" w14:sx="100000" w14:sy="100000" w14:kx="0" w14:ky="0" w14:algn="tl">
            <w14:srgbClr w14:val="000000">
              <w14:alpha w14:val="60000"/>
            </w14:srgbClr>
          </w14:shadow>
        </w:rPr>
      </w:pPr>
      <w:r>
        <w:rPr>
          <w:rFonts w:hint="cs"/>
          <w:bCs/>
          <w:sz w:val="30"/>
          <w:szCs w:val="30"/>
          <w:highlight w:val="yellow"/>
          <w:u w:val="single"/>
          <w:rtl/>
        </w:rPr>
        <w:t>(11) الكويت</w:t>
      </w:r>
      <w:bookmarkEnd w:id="81"/>
      <w:bookmarkEnd w:id="82"/>
      <w:r>
        <w:rPr>
          <w:rFonts w:hint="cs"/>
          <w:bCs/>
          <w:sz w:val="30"/>
          <w:szCs w:val="30"/>
          <w:highlight w:val="yellow"/>
          <w:u w:val="single"/>
          <w:rtl/>
        </w:rPr>
        <w:t>:</w:t>
      </w:r>
      <w:r>
        <w:rPr>
          <w:rFonts w:hint="cs"/>
          <w:bCs/>
          <w:rtl/>
        </w:rPr>
        <w:t xml:space="preserve"> </w:t>
      </w:r>
      <w:r>
        <w:rPr>
          <w:rFonts w:hint="cs"/>
          <w:rtl/>
        </w:rPr>
        <w:t xml:space="preserve">الكويت من الأقطار التي هاجمها الوهابية بدافع السلب والنهب ولإدخالها في الدين الوهابي الجديد، فوجهوا إليها الغارات تنهب وتقتل وتسلب وتسبي، وقد تركَّزت حملات الوهابية على الكويت في الربع الأول من القرن الثالث عشر الهجري، فهاجموها سنة 1205 هـ، ثم سنة 1208هـ، ثم سنة 1212هـ، ثمَّ 1213هـ، ثمَّ سنة 1223 هـ ووصلوا في هذه الأخيرة إلى الجهراء وفيها قتل ألف رجل من أهل الكويت، ثم سنة 1337هـ، ثم سنة 1338هـ، وحين رفض العتوب في الكويت والبحرين دفع الجزية هاجمهم الوهابيون مرة أخرى وأوقعوا بهم خسائر جسيمة، وقد أعطى الإنجليز أثناء صراعهم مع الأتراك الضوء الأخضر للوهابية لمهاجمة الأراضي الكويتية سنة 1337 هـ، فوقعت معركة (الحمض) فقتلوا ونهبوا، وأعاد الوهابية الكرة سنة 1338 هـ فكانت معركة (الجهراء) وكاد الشيخ سالم الصباح أن يقع في الأسر لولا أن أنجده ابن طوالة بقوة من قبائل شمَّر والعجمان، وبموت سالم الصباح سنة 1339هـ ودخول كثير من أهل الكويت في الديانة الوهابية وجَّه النصارى الإنجليز عملاءهم خوارجَ نجد للتوقف عن تقتيل الكويتين لزوال الداعي إلى ذلك بعد أن صفا الجو للنصارى وتمَّ المراد، فتوقفت الهجمات الوحشية عن الكويت [الحقائق والتواريخ السابقة منقولة عن د، محمد عوض الخطيب:صفحات من تاريخ الجزيرة العربية، دار المعراج ص174، 187، 278،و إبراهيم عبدالعزيز عبدالغني: صراع الأمراء، دار الساقي ط1،ص 30، وعبدالرحمن ناصر الشمراني، مملكة الفضائح، </w:t>
      </w:r>
      <w:r>
        <w:rPr>
          <w:rFonts w:hint="cs"/>
          <w:rtl/>
        </w:rPr>
        <w:lastRenderedPageBreak/>
        <w:t>دار الإنسان ج2 ص 51]، ولا بدَّ أن ننقل هنا شيئاً من مفاخر الوهابية في تقتيل أهل الكويت حيث يقول ابن بشر في أحداث سنة 1208هـ: (وفيها غزا إبراهيم المذكور - أي ابن عفيصان القائد الوهابي الشهير - إلى ناحية الشمال فأغار على أهل بلد الكويت، وكان قد عبأ لهم كميناً فظهر عليه أهل البلد وناشبوهم القتال فخرج عليهم الكمين، فقتل من أهل الكويت نحو ثلاثين رجلاً) [عنوان المجد، 1/102]، ويقول ابن بشر في أحداث سنة 1212هـ: (وفيها غزا منّاع أبا رجلين (!!) الزغبي بجيش من أهل الإحساء بأمر عبد العزيز وقصد بلد الكويت فعبّى لهم كميناً وأغار على سوارحهم فأخذها فخرج عليهم أهل البلد فناشبوهم القتال ثم خرج عليهم الكمين فانهزم أهل البلد وقتل منهم نحو عشرين رجلاً) [عنوان المجد، 1/111]، فالشيخ يفخر بقطع الطريق على أهل الكويت وذلك بنصب الكمائن لهم وسرقة أنعامهم، فهل كان أهل الكويت أيضاً يعبد ون الأصنام كأهل نجد [عنوان المجد، 1/182] حتى تحل دماؤهم؟!</w:t>
      </w:r>
      <w:bookmarkStart w:id="83" w:name="_Toc111718906"/>
      <w:bookmarkStart w:id="84" w:name="_Toc461810220"/>
      <w:r>
        <w:rPr>
          <w:rFonts w:hint="cs"/>
          <w:rtl/>
          <w14:shadow w14:blurRad="50800" w14:dist="38100" w14:dir="2700000" w14:sx="100000" w14:sy="100000" w14:kx="0" w14:ky="0" w14:algn="tl">
            <w14:srgbClr w14:val="000000">
              <w14:alpha w14:val="60000"/>
            </w14:srgbClr>
          </w14:shadow>
        </w:rPr>
        <w:t xml:space="preserve"> </w:t>
      </w:r>
    </w:p>
    <w:bookmarkEnd w:id="83"/>
    <w:bookmarkEnd w:id="84"/>
    <w:p w14:paraId="51F0334C" w14:textId="77777777" w:rsidR="0090670C" w:rsidRDefault="0090670C" w:rsidP="0090670C">
      <w:pPr>
        <w:rPr>
          <w:rtl/>
        </w:rPr>
      </w:pPr>
      <w:r>
        <w:rPr>
          <w:rFonts w:hint="cs"/>
          <w:bCs/>
          <w:sz w:val="30"/>
          <w:szCs w:val="30"/>
          <w:highlight w:val="yellow"/>
          <w:u w:val="single"/>
          <w:rtl/>
        </w:rPr>
        <w:t xml:space="preserve">(12) قطــر: </w:t>
      </w:r>
      <w:r>
        <w:rPr>
          <w:rFonts w:hint="cs"/>
          <w:rtl/>
        </w:rPr>
        <w:t xml:space="preserve">يقول ابن بشر الوهابي في أحداث سنة 1202هـ: (وفيها غزا سليمان بن عفيصان بأمر عبد العزيز إلى جهة الشرق فأوقع بأهل قطر الناحية المعروفة قرب البحرين فقتل منهم قتلى كثيرة من آل أبي رميح، وأخذ أموالهم،،)، وفي أحداث سنة 1206هـ (وفيها غزا سليمان بن عفيصان بأمر عبد العزيز بجيش من أهل الخرج وغيرهم، وقصد قطر المعروف بين عمان والبحرين، فصادف منهم غزواً نحو خمسين مطية فناوخهم، فقاتلوا وهزمهم سليمان، وقتلهم إلا القليل، وأخذ ركبهم) [عنوان المجد ج1 ص 88]، ويقول كذلك في أحداث 1209 هـ (،، ثم سار بهم إبراهيم بن عفيصان فقصد ناحية قطر، وأغار على أهله فأخذ إبلا كثيرة من بواديهم وأموالهم، </w:t>
      </w:r>
      <w:r>
        <w:rPr>
          <w:rFonts w:hint="cs"/>
          <w:bCs/>
          <w:rtl/>
        </w:rPr>
        <w:t>فأقبل بها وباعها في الإحساء</w:t>
      </w:r>
      <w:r>
        <w:rPr>
          <w:rFonts w:hint="cs"/>
          <w:rtl/>
        </w:rPr>
        <w:t xml:space="preserve">) [عنوان المجد ج1، ص 103، وهذا من أمثلة سرقاتهم التي يعترفون بها!]، والحقيقة أن الجيش الوهابي هذا بدأ يغير على قطر منذ سنة 1208هـ، حيث قاتل ابن عفيصان بني عتبة (العتوب) في (الزبـارة) [عنوان المجد ج1، ص 150، الخطيب، صفحات من تاريخ الجزيرة العربية، ص 173] من قطر، وحاصرهم، ومنع الناس من الدخول إليها أو الخروج منها، حتى اضطر العتوب للهجرة إلى البحرين هرباً بنسائهم وأطفالهم سنة 1212هـ، ولم يعودوا حتى دخلوا مكرهين في المذهب الوهابي، وهاجم الوهابية كذلك مناطق أخرى في قطر حيث تقيم قبائل فريحة والحويلة واليوسفية والرويضة وغيرها، وأخذوا يثيرون الشقاق والضغائن بينهم [أبو حاقة، لمع الشهاب، دار الثقافة بيروت، بدون تاريخ، ص 78 وما بعدها، إبراهيم عبدالعزيز عبدالغني، صراع الأمراء، دار الساقي، لندن 1988، ص 23، صفحات من تاريخ </w:t>
      </w:r>
      <w:r>
        <w:rPr>
          <w:rFonts w:hint="cs"/>
          <w:rtl/>
        </w:rPr>
        <w:lastRenderedPageBreak/>
        <w:t xml:space="preserve">الجزيرة ص 173-174، رياض نجيب الريِّس، رياح السموم، ط3، ص 305]، وهاجموهم سنة 1267هـ بقيادة الأمير عبد الله بن فيصل وأوقعوا فيهم الذعر حتى (طلبوا الأمان من فيصل وادعوا أنهم مغلوبون مغصوبون فقبل منهم وبايعوه) [ابن بشر، عنوان المجد، 2/131، وانظر كذلك غزو الوهابية لقطر بقيادة جلوي في نفس الصفحة،] ودخل بذلك كثير من أهل قطر الديانة الوهابية مكرهين، وبايعوهم على الإسلام [حيث يعتبرونهم كفاراً قبل الدخول في الديانة الوهابية!]!! والسمع والطاعة - كما يقول ابن بشر- ولكن المؤسف أن الوهابية اغتصبوا منهم ثلاثمائة سفينة وذلك بعد دخول الديانة الوهابية [عنوان المجد 2/132]!! فمتى كان أهل قطر كفاراً تحلُّ دماؤهم وأموالهم، وما هو حال قاتلهم عند الله؟ ومتى كان إرعاب المؤمنين جائزاً حتى يضطروا للهجرة والخروج من ديارهم؟ ومتى كان تغيير المذهب بل الدين جائزاً بالإكراه، والله سبحانه وتعالى يقول {لا إكراه في الدين}؟ ومتى كانت إثارة الشحناء والبغضاء بين المسلمين جائزة؟ ويكفي الوهابية عاراً إلى يوم الدين تشريدهم للشيخ (يعقوب بن يوسف) من قطر إلى البحرين لأنهم لم يستطيعوا نشر باطلهم وهو هناك حيث كان يفنِّد شبههم، ومات وهو يتحرَّق شوقاً للعودة إلى بلده انتقم الله من ظالمه، </w:t>
      </w:r>
    </w:p>
    <w:p w14:paraId="06ECBBE9" w14:textId="77777777" w:rsidR="0090670C" w:rsidRDefault="0090670C" w:rsidP="0090670C">
      <w:pPr>
        <w:rPr>
          <w:rtl/>
          <w14:shadow w14:blurRad="50800" w14:dist="38100" w14:dir="2700000" w14:sx="100000" w14:sy="100000" w14:kx="0" w14:ky="0" w14:algn="tl">
            <w14:srgbClr w14:val="000000">
              <w14:alpha w14:val="60000"/>
            </w14:srgbClr>
          </w14:shadow>
        </w:rPr>
      </w:pPr>
      <w:r>
        <w:rPr>
          <w:rFonts w:hint="cs"/>
          <w:bCs/>
          <w:sz w:val="30"/>
          <w:szCs w:val="30"/>
          <w:highlight w:val="yellow"/>
          <w:u w:val="single"/>
          <w:rtl/>
        </w:rPr>
        <w:t>(13) البحرين:</w:t>
      </w:r>
      <w:r>
        <w:rPr>
          <w:rFonts w:hint="cs"/>
          <w:bCs/>
          <w:rtl/>
        </w:rPr>
        <w:t xml:space="preserve"> </w:t>
      </w:r>
      <w:r>
        <w:rPr>
          <w:rFonts w:hint="cs"/>
          <w:rtl/>
        </w:rPr>
        <w:t xml:space="preserve">امتنع العتوب عن دفع الجزية فهاجمهم الوهابية وقتلوا منهم الكثير، وأوقعوا بهم خسائر جسيمة [إبراهيم عبدالغني، صراع الأمراء، ص 33، الخطيب، صفحات من تاريخ الجزيرة، ص 174]، يقول ابن بشر في أحداث سنة 1267هـ: (وأقام الإمام - يعني فيصل- على ذلك الماء قريب شهر وكان قد قصد أهل البحرين لأنه بلغه عنهم بعض المخالفة وقطع شيء من الخراج الموضوع عليهم (!!)، فلما وصل ذلك الماء أرسلوا إليه يطلبون المصالحة والمسامحة عمَّا مضى فلم يقبل منهم،،) [عنوان المجد، 2/130] هكذا يتعامل الوهابية مع المسلمين بفرض الجزية وعدم الصفح، وقد حاول الشيخ سعيد بن طحنون رئيس أبو ظبي أن يثنيهم عن أكل أموال أهل البحرين وأن يرجعوا فأبوا ذلك وطلبوا حضوره الشخصي، فطلب منهم الأمان لأنهم أهل غدر فذهب إليهم ومعه الهدايا الكثيرة يطلب المصالحة لأهل البحرين، ولكنه (لم يحصل سوى الخيبة) - على حد قول ابن بشر- وأن على أهل البحرين أن يؤدوا الجزية السابقة واللاحقة وما طلب منهم من النكال [عنوان المجد، 2/132]! ولا عجب فقد اعتدوا على البحرين قبل ذلك مراراً، حتى بلغ بهم الحال أن اقتادوا آل خليفة أسرى وسجنوهم في الدرعية، ولم يطلقوا سراحهم إلا سنة 1226هـ ليهاجموهم بقيادة إبراهيم بن عفيصان فقتل الوهابية من أهل البحرين وأتباعهم ألفاً وأربعمائة (1400) رجل منهم الشيخ راشد بن عبد الله بن خليفة والشيخ </w:t>
      </w:r>
      <w:r>
        <w:rPr>
          <w:rFonts w:hint="cs"/>
          <w:rtl/>
        </w:rPr>
        <w:lastRenderedPageBreak/>
        <w:t xml:space="preserve">دعيج صاحب بلد الكويت وكان من أعوان أهل البحرين، وشاء الله العزيز أن ينتقم لأهل البحرين فانفجر البارود داخل السفن الوهابية المغيرة فمات الجند الوهابي حرقاً وغرقا والحمد لله رب العالمين، [عنوان المجد، ج1 ص 156-157]، </w:t>
      </w:r>
      <w:bookmarkStart w:id="85" w:name="_Toc111718907"/>
      <w:bookmarkStart w:id="86" w:name="_Toc461810221"/>
    </w:p>
    <w:p w14:paraId="42F19031" w14:textId="77777777" w:rsidR="0090670C" w:rsidRDefault="0090670C" w:rsidP="0090670C">
      <w:pPr>
        <w:rPr>
          <w:rtl/>
        </w:rPr>
      </w:pPr>
      <w:r>
        <w:rPr>
          <w:rFonts w:hint="cs"/>
          <w:bCs/>
          <w:sz w:val="30"/>
          <w:szCs w:val="30"/>
          <w:highlight w:val="yellow"/>
          <w:u w:val="single"/>
          <w:rtl/>
        </w:rPr>
        <w:t>(14) عمـــان</w:t>
      </w:r>
      <w:bookmarkEnd w:id="85"/>
      <w:bookmarkEnd w:id="86"/>
      <w:r>
        <w:rPr>
          <w:rFonts w:hint="cs"/>
          <w:bCs/>
          <w:sz w:val="30"/>
          <w:szCs w:val="30"/>
          <w:highlight w:val="yellow"/>
          <w:u w:val="single"/>
          <w:rtl/>
        </w:rPr>
        <w:t>: (</w:t>
      </w:r>
      <w:r>
        <w:rPr>
          <w:rFonts w:hint="cs"/>
          <w:rtl/>
        </w:rPr>
        <w:t xml:space="preserve">عمان) تعني في زمان مؤرخ الوهابية ابن بشر ما يعرف اليوم بدولة الإمارات العربية المتحدة وسلطنة عمان، واستخدمنا الاسم كما كان عليه أيام الغزو الوهابي، لسببين، الأول: صعوبة التفريق بينهما في حديثه عندما يطلق لفظة (عمان) فيتحدث مثلاً عن فرار القاضي علي بن حسين بن محمد بن عبد الوهاب إلى عمان بعد انهيار الدولة السعودية الأولى (عنوان المجد 1/215) ولولا إنه ذكر عَرَضاً بعد ذلك (1/225) أنه التجأ إلى رأس الخيمة لما دريت أي عمان يقصد، ومثل ذلك كثير مما لا تستطيع البتَّ فيه إلا بدراسة متأنية وبالتحقق من مصادر أخرى، والسبب الثاني: ارتباط القيادة والمصير بين أهل البلدين؛ حيث قاتل شيوخ بني ياس الغزو الوهابي وتحت لوائهم أهل البريمي، [و] هجمات الوهابية على عمان لسعة أمدها ولقسوتها تحتاج إلى دراسة مستقلة، ولكن لن يفوتنا ههنا تدوين التالي: إن هذه الهجمات لم تكن إلا بغياً في الأرض وفساداً، أهم أهدافها سرقة النجائب العمانيات، حيث كانت هذه أغلى ما يحتفظ به الوهابية وما يقدمونه - لمن يخشون سطوته - من هدايا، يقول ابن بشر: (وأرسل الإمام هدية سنية من الخيل والعمانيات ودراهم ليست بكثيرة)، ومن الأدلة على أنها بغي وفساد ما ذكره ابن بشر في أحداث سنة 1225هـ، حين تخاصم سعود وأبناؤه ولم يكفهم العطاء، فما كان منهم إلا أن ساحوا في الأرض يقودون فلول جيوش التوحيد لسرقة أموال العمانيين!! فيقول: (وفي هذه السنة في أول شهر ذي الحجة!! وسعود في الحج، خرج أبناء سعود (تركي وأخوه ناصر وسعد) وقصدوا ناحية عمان ومعهم عدّة رجال من أتباعهم وخدمهم، وذلك أنه وقع بينهم وبين أبيهم مغاضبة وطلبوا منه زيادة لعطائهم وخراجهم فأبى عليهم ذلك، وكان يعطيهم جزيلاً، وطلبوا منه الخروج إلى عمان للقتال فمنعهم ذلك، فلما خرج هذه السنة للحج خرجوا من الدرعية، فلما وصلوا إلى عمان علم بهم أناس من أهل باطنة عمان وغيرهم فنفروا عليهم وهجدوهم بالليل بياتاً)، ولكن قطَّاع الطرق هؤلاء لم ينثنوا عن غيِّهم فاستغاثوا بزعيمهم الكبير مطلق المطيري بعد الهزيمة فأتى إليهم بالمدد فتوغلوا في عمان يقتلون ويسلبون! ويفخر ابن بشر في أحداث سنة 1248هـ بقومه قائلاً: (فساروا إلى عمان وفتحوا فيه بلداناً وأخذوا عربانا) [عنوان المجد 2/42] فبأي حق يفتحون بلدان المسلمين ويأخذون العربان؟! أليس سوى أن الوهابية خوارج يرون المسلمين كفاراً تحل دماؤهم </w:t>
      </w:r>
      <w:r>
        <w:rPr>
          <w:rFonts w:hint="cs"/>
          <w:rtl/>
        </w:rPr>
        <w:lastRenderedPageBreak/>
        <w:t xml:space="preserve">وأموالهم؟! وممن اعترف الوهابية بقيادتهم لهذه الحملات الغاشمة: سعد بن محمد بن معيقل (عنوان المجد 2: 42)، و عمر بن محمد بن محمد بن عفيصان أمير الإحساء (عنوان المجد 2: 42)، و عبد الرحمن بن إبراهيم (عنوان المجد 2: 117)، وحسن رحمه (عنوان المجد 1: 211)، ومطلق الطيري (عنوان المجد 1: 177)، و سعد بن مطلق (عنوان المجد 2: 129)، و بتال المطيري أخو مطلق (عنوان المجد 1: 211 و 2: 33 ووصفه في الأخير بأنه رئيس الجيوش في عمان، وهو منصب يعطيه أيضاً لمطلق)،، و عبد الله بن مزروع صاحب منفوحة (عنوان المجد 1: 155)، و تركي بن سعود برفقة إخوته ناصر وسعد (عنوان المجد 1: 155- 156)، و أحمد السديري، [عنوان المجد 2/133] والعجيب أن ابن بشر يعتبره من قادات الإسلام في عمان والإحساء [عنوان المجد 2/86] على حدِّ قوله، بينما يثبِت بعد ذلك بصفحات أنه من الظالمين الذين يأخذون أموال الناس بغير حق [عنوان المجد 2/90]! فهؤلاء هم قادات الإسلام الوهابية [لا يوجد لابن جلوي ذكر عند ابن بشر، ولعله ممن أتى بعده،] فلتشهد الدنيا!! وإليك بعض الأمثلة الأخرى مما فعلوه بأرجاء عمان: </w:t>
      </w:r>
    </w:p>
    <w:p w14:paraId="48358AA2" w14:textId="77777777" w:rsidR="0090670C" w:rsidRDefault="0090670C" w:rsidP="0090670C">
      <w:pPr>
        <w:rPr>
          <w:rtl/>
        </w:rPr>
      </w:pPr>
      <w:r>
        <w:rPr>
          <w:rFonts w:hint="cs"/>
          <w:bCs/>
          <w:sz w:val="30"/>
          <w:szCs w:val="30"/>
          <w:highlight w:val="yellow"/>
          <w:u w:val="single"/>
          <w:rtl/>
        </w:rPr>
        <w:t>(15) أبو ظبي:</w:t>
      </w:r>
      <w:r>
        <w:rPr>
          <w:rFonts w:hint="cs"/>
          <w:bCs/>
          <w:rtl/>
        </w:rPr>
        <w:t xml:space="preserve"> </w:t>
      </w:r>
      <w:r>
        <w:rPr>
          <w:rFonts w:hint="cs"/>
          <w:rtl/>
        </w:rPr>
        <w:t xml:space="preserve">غزا مطلق المطيري عمان الصير بألفي رجل وأخذ من بني ياس - أهل المنطقة - مالا كثيراً ثم عاد إلى نجد،وغزاهم بعد ذلك إبراهيم بن عفيصان فنهب منهم إبلاً كثيرة، [لا يوجد لابن جلوي ذكر عند ابن بشر، ولعله ممن أتى بعده،] يصف ابن بشر هجوم أوباش الوهابية على عمان وكيف نصب لهم بنو ياس الكمين (وصار مطلق المطيري ومن معه على الطريق الذي رصد فيه ابن طحنون [وهو الشيخ سعيد بن طحنون،] بمن معه فحصل على المسلمين هزيمة شنيعة فقتل منهم رجال وهلك منهم أناس ظمأ،،) [عنوان المجد 2/118] والحمد لله، ويصر ابن بشر على تسمية هؤلاء البغاة بالمسلمين، لتمييزهم عن أهل الجزيرة ومن حولها ممن يشهدون أن لا إله إلا الله فهو عندما يذكر قتلاهم يقول (وممن قتل من المسلمين فلان) [راجع مثلا المصدر السابق 1/138] مع أن هؤلاء ليسوا إلا قطّاع طرق يقتلون ويسلبون [عنوان المجد 1/175، 1/180،2/48، و2/76، 2/123]، </w:t>
      </w:r>
    </w:p>
    <w:p w14:paraId="491432BB" w14:textId="77777777" w:rsidR="0090670C" w:rsidRDefault="0090670C" w:rsidP="0090670C">
      <w:pPr>
        <w:rPr>
          <w:b/>
          <w:bCs/>
          <w:rtl/>
        </w:rPr>
      </w:pPr>
      <w:r>
        <w:rPr>
          <w:rFonts w:hint="cs"/>
          <w:bCs/>
          <w:sz w:val="30"/>
          <w:szCs w:val="30"/>
          <w:highlight w:val="yellow"/>
          <w:u w:val="single"/>
          <w:rtl/>
        </w:rPr>
        <w:t>(16) رأس الخيمة:</w:t>
      </w:r>
      <w:r>
        <w:rPr>
          <w:rFonts w:hint="cs"/>
          <w:bCs/>
          <w:rtl/>
        </w:rPr>
        <w:t xml:space="preserve"> </w:t>
      </w:r>
      <w:r>
        <w:rPr>
          <w:rFonts w:hint="cs"/>
          <w:rtl/>
        </w:rPr>
        <w:t xml:space="preserve">رفض القواسم الانصياع للوهابية بادئ الأمر، فأُرسل إليهم من الدرعية جيش يقوده راشد بن سنان المطيري، وبعد معارك عديدة وحصار دام (27) يوماً رضخ الحاكم القاسمي بعد أن أعطي الأمان، وبعد أن اشترط على الوهابية أن يبقى حاكماً ولا تغيِّر حكومة الدرعية من وضعه كزعيم لقبيلة القواسم، وكان هذا الاستسلام والدخول في الدين الوهابي في عام 1214هـ، [عنوان المجد 1/175، 1/180،2/48، و2/76، 2/123] ومما قاله زعيم الوهابية لقواته بالبريمي (أنتم المجاهدون </w:t>
      </w:r>
      <w:r>
        <w:rPr>
          <w:rFonts w:hint="cs"/>
          <w:rtl/>
        </w:rPr>
        <w:lastRenderedPageBreak/>
        <w:t xml:space="preserve">الموحدون، أريد منكم أن تكتبوا لصقر بن راشد القاسمي [عنوان المجد 1/175، 1/180،2/48، و2/76، 2/123] بالطاعة، وتبذلوا له النصيحة بأن يتبع ديننا ويبدي الطاعة، وإلا فحاربوه بقدر ما يمكن، وإذا أعياكم قهره هذا أنا أمدكم بعسكر من الدرعية [أبو حاقة، لمع الشهاب، 78-79، وعبدالرحيم عبدالرحمن، الدولة السعودية الأولى، 93-94، ومما يجدر ذكره أن الوهابية سجنوا سلطان بن صقر القاسمي زعيم القواسم سنة 1225هـ (1810م) بالدرعية، وعينوا أحد قادتهم النجديين حاكما بدلاً عنه، ولم يجلبوا على رأس الخيمة بعد انصياعها لسلطانهم إلا البلاء والتحريش بينهم وبين باقي إخوانهم في عمان])، وفعلاً قهروه فأخمد الوهابية جهاد القواسم ضدَّ النصارى في البحر كما قال أمير الوهابية في رسالته الموجهة إلى الإنجليز سنة 1810: (،، </w:t>
      </w:r>
      <w:r>
        <w:rPr>
          <w:rFonts w:hint="cs"/>
          <w:bCs/>
          <w:rtl/>
        </w:rPr>
        <w:t>وأني منعت أتباع عقيدة محمد من أن يقوموا بأي تنكيل بسفنكم</w:t>
      </w:r>
      <w:r>
        <w:rPr>
          <w:rFonts w:hint="cs"/>
          <w:rtl/>
        </w:rPr>
        <w:t xml:space="preserve">) [موجز تاريخي عن القبائل الوهابية العربية، في مجموعة: مختارات من سجلات بومباي، منشورات المكتبة السرية والسياسية بومباي 1856، المجلد 24، ص 456 باللغة الإنكليزية،]، فكان الجهد مركَّزاً للإغارة على باقي ربوع عمان، وأصبحت رأس الخيمة مركز إمداد وهابي، حتى اضطر سلطان عمان لمهاجمة الوهابية هناك وإخماد فتنتهم، مستغلاً سوء التفاهم بين الإنجليز والوهابية في تلك الفترة،هذا وقد أصبحت بلدان القواسم من بعد ملجأ للوهابية عند كل محنة وانهيار دولة [عنوان المجد 1/215]، </w:t>
      </w:r>
    </w:p>
    <w:p w14:paraId="26EB0D85" w14:textId="77777777" w:rsidR="0090670C" w:rsidRDefault="0090670C" w:rsidP="0090670C">
      <w:pPr>
        <w:rPr>
          <w:rtl/>
        </w:rPr>
      </w:pPr>
      <w:bookmarkStart w:id="87" w:name="_Toc111718908"/>
      <w:bookmarkStart w:id="88" w:name="_Toc461810222"/>
      <w:r>
        <w:rPr>
          <w:rFonts w:hint="cs"/>
          <w:bCs/>
          <w:sz w:val="30"/>
          <w:szCs w:val="30"/>
          <w:highlight w:val="yellow"/>
          <w:u w:val="single"/>
          <w:rtl/>
        </w:rPr>
        <w:t>(17) اليمــن</w:t>
      </w:r>
      <w:bookmarkEnd w:id="87"/>
      <w:bookmarkEnd w:id="88"/>
      <w:r>
        <w:rPr>
          <w:rFonts w:hint="cs"/>
          <w:bCs/>
          <w:sz w:val="30"/>
          <w:szCs w:val="30"/>
          <w:highlight w:val="yellow"/>
          <w:u w:val="single"/>
          <w:rtl/>
        </w:rPr>
        <w:t>:</w:t>
      </w:r>
      <w:r>
        <w:rPr>
          <w:rFonts w:hint="cs"/>
          <w:bCs/>
          <w:rtl/>
        </w:rPr>
        <w:t xml:space="preserve"> </w:t>
      </w:r>
      <w:r>
        <w:rPr>
          <w:rFonts w:hint="cs"/>
          <w:rtl/>
        </w:rPr>
        <w:t xml:space="preserve">لقد عاث الوهابية في اليمن فسادا، واحتلوا صنعاء وأمعنوا فيها قتلا، ونهبوا خيراتها، ووضعوا لها إماماً من أتباعهم، وغاروا على أرجاء اليمن غارات عديدة هائلة، فقد حشدوا لتخريبها في إحدى المرات خمسين ألف مقاتل [عنوان المجد ج1، ص 146 </w:t>
      </w:r>
      <w:r>
        <w:t>–</w:t>
      </w:r>
      <w:r>
        <w:rPr>
          <w:rFonts w:hint="cs"/>
          <w:rtl/>
        </w:rPr>
        <w:t xml:space="preserve"> 147 وليت هذا العدد العرمرم الهائل سخِّر لتحرير البلاد العربية من نير الاستعمار الغربي!]، وإليك ما يقوله مؤرخهم ابن بشر في غزو مدينة الحديدة سنة 1220هـ: (ثم أن إمام صنعاء (أي المحتل الوهابي) سير عساكر عظيمة وحاصروا بندر الحديدة وأخذوه … فتجهز صالح المذكور إلى زبيد وجنوده وقومه فسار إليه بجيش عديد من قبائل عديدة حاضرة و بادية نحو ثلاثة آلاف مقاتل فنازل أهل زبيد وأخذوه عنوة ونهبوا منها من الأموال والأمتاع شيئا كثيرا، ولم يمتنع إلا القلعة الأمامية وما تحميه، ثم خرجوا عنها، وعزل صالح الأخماس وبعثها إلى الدرعية)، [عنوان المجد ج1،ص 138]، وما إن ذاق الوهابية حلاوة الدم والمال اليمني حتى عادوا إليه ثانية، حيث يقول في غزو الجنوب اليمني للمرة الثانية سنة 1225هـ (ثم سار بعده طامي بن شعيب أمير عسير وألمع وغيرهم بعسكر عظيم من قومه وأهل الحجاز وقحطان وغيرهم </w:t>
      </w:r>
      <w:r>
        <w:rPr>
          <w:rFonts w:hint="cs"/>
          <w:rtl/>
        </w:rPr>
        <w:lastRenderedPageBreak/>
        <w:t xml:space="preserve">وتوجهوا إلى البندر المعروف باللحية، فحصروها، وأخذوها عنوة وأخذوا غالب ما فيها من الأموال والذهب والفضة والقماش واللؤلؤ والحرير وأنواع الأموال التي لا يحصيها العد، </w:t>
      </w:r>
      <w:r>
        <w:rPr>
          <w:rFonts w:hint="cs"/>
          <w:u w:val="single"/>
          <w:rtl/>
        </w:rPr>
        <w:t>وذكر لنا أن منهم من طحن اللؤلؤة يحسبه ذرة</w:t>
      </w:r>
      <w:r>
        <w:rPr>
          <w:rFonts w:hint="cs"/>
          <w:rtl/>
        </w:rPr>
        <w:t xml:space="preserve">، وقتل من أهلها خلق كثير قيل إن الذي هلك منهم ألف بين القتل والهلاك،ودمروا البلد وأشعلوا فيها النيران … وتوجهوا إلى بندر الحديدة ونازلوا أهلها فأخذوها عنوة واستالوا (واستولوا) على غالب البلد، وكان أهلها قد بلغهم مسير تلك الجنود فحملوا خفيف أموالهم في السفن وركب فيها أكثر الرجال فأخذ طامي ومن معه ما وجدوا فيها من المال والمتاع ودمروها وقتلوا من أهلها قتلى كثيرة وقبض عمال سعود أخماس الغنائم وساروا بها إلى الدرعية) [عنوان المجد، ج1، ص 151-152]، فسبحان الله من هؤلاء الذين لا يفرقون بين اللؤلؤ والذرة، وما الفرق بين هجومهم وهجوم التتار الذين يقتلون وينهبون ويحرقون، وأي إسلام هذا الذي يحلُّ الإغارة على المسلمين؟ </w:t>
      </w:r>
    </w:p>
    <w:p w14:paraId="22727C23" w14:textId="77777777" w:rsidR="0090670C" w:rsidRDefault="0090670C" w:rsidP="0090670C">
      <w:pPr>
        <w:rPr>
          <w:i/>
          <w:iCs/>
          <w:rtl/>
          <w14:shadow w14:blurRad="50800" w14:dist="38100" w14:dir="2700000" w14:sx="100000" w14:sy="100000" w14:kx="0" w14:ky="0" w14:algn="tl">
            <w14:srgbClr w14:val="000000">
              <w14:alpha w14:val="60000"/>
            </w14:srgbClr>
          </w14:shadow>
        </w:rPr>
      </w:pPr>
      <w:r>
        <w:rPr>
          <w:rFonts w:hint="cs"/>
          <w:bCs/>
          <w:sz w:val="30"/>
          <w:szCs w:val="30"/>
          <w:highlight w:val="yellow"/>
          <w:u w:val="single"/>
          <w:rtl/>
        </w:rPr>
        <w:t>(18) نجـران:</w:t>
      </w:r>
      <w:r>
        <w:rPr>
          <w:rFonts w:hint="cs"/>
          <w:bCs/>
          <w:rtl/>
        </w:rPr>
        <w:t xml:space="preserve"> </w:t>
      </w:r>
      <w:r>
        <w:rPr>
          <w:rFonts w:hint="cs"/>
          <w:rtl/>
        </w:rPr>
        <w:t xml:space="preserve">يقول مؤرخهم عثمان النجدي في أحداث سنة 1220هـ: (وفيها أمر سعود على عبد الوهاب ورعاياه من عسير وألمع وغيرهم وفهاد بن شكبان ورعاياه من بيشة وغيرها وعبيدة وأهل سنجان ووادعة وقراها وأهل وادي الدواسر ومن تبعهم، قيمة ثلاثين ألف مقاتل وذكَّرَهم يصدون نجران لقتال أهله،فسار هؤلاء الجموع ونازلوا أهل بدر مدة أيام،وجرى بينهم وقائع وقتلى بين الفريقين)، هذا باختصار وإلا فإن ابن بشر يذكر أنهم هاجموا اليمن أيضاً سنة 1229هـ بثمانية آلاف مقاتل بقيادة طامي بن شعيب فقتلوا خلال حملتهم خلقاً كثيرا [عنوان المجد 1/179]، وهي حملة كانت موجهة أصلاً لقتال محمد علي باشا،وينظر كذلك هجومهم على "مخا" وإعلان الحرب الشاملة على اليمن سنة 1933م [عنوان المجد 2/46]، </w:t>
      </w:r>
      <w:bookmarkStart w:id="89" w:name="_Toc111718909"/>
      <w:bookmarkStart w:id="90" w:name="_Toc461810223"/>
    </w:p>
    <w:p w14:paraId="1D1115DF" w14:textId="77777777" w:rsidR="0090670C" w:rsidRDefault="0090670C" w:rsidP="0090670C">
      <w:pPr>
        <w:rPr>
          <w:rtl/>
        </w:rPr>
      </w:pPr>
      <w:r>
        <w:rPr>
          <w:rFonts w:hint="cs"/>
          <w:bCs/>
          <w:sz w:val="30"/>
          <w:szCs w:val="30"/>
          <w:highlight w:val="yellow"/>
          <w:u w:val="single"/>
          <w:rtl/>
        </w:rPr>
        <w:t>(19) العـــراق</w:t>
      </w:r>
      <w:bookmarkEnd w:id="89"/>
      <w:bookmarkEnd w:id="90"/>
      <w:r>
        <w:rPr>
          <w:rFonts w:hint="cs"/>
          <w:bCs/>
          <w:sz w:val="30"/>
          <w:szCs w:val="30"/>
          <w:highlight w:val="yellow"/>
          <w:u w:val="single"/>
          <w:rtl/>
        </w:rPr>
        <w:t>:</w:t>
      </w:r>
      <w:r>
        <w:rPr>
          <w:rFonts w:hint="cs"/>
          <w:bCs/>
          <w:rtl/>
        </w:rPr>
        <w:t xml:space="preserve"> </w:t>
      </w:r>
      <w:r>
        <w:rPr>
          <w:rFonts w:hint="cs"/>
          <w:rtl/>
        </w:rPr>
        <w:t xml:space="preserve">لقد عاث الوهابية في العراق فساداً منذ عام 1801م حين فجَروا في كربلاء، وعام 1803حين هاجموا البصرة، وعام 1808حين قادوا حملتهم الكبيرة على بغداد بجيش قوامه 45 ألف جندي [عنوان المجد 2/46]، وفرضوا الجزية عليها سنين وأخذوا من بغداد ما لا يعد ولا يحصى، حتى وصلوا إلى مناطق الأكراد في الشمال وطلبوا من أهلها أموالاً كثيرة، كما ينص على كل ذلك مؤرخ الوهابية عثمان بن بشر مطولاً في تاريخه [د، محمد كامل، الدعوة الوهابية وأثرها في الفكر الإسلامي الحديث، ص 53]، </w:t>
      </w:r>
    </w:p>
    <w:p w14:paraId="3380C69B" w14:textId="77777777" w:rsidR="0090670C" w:rsidRDefault="0090670C" w:rsidP="0090670C">
      <w:pPr>
        <w:rPr>
          <w:rtl/>
        </w:rPr>
      </w:pPr>
      <w:bookmarkStart w:id="91" w:name="_Toc111718910"/>
      <w:bookmarkStart w:id="92" w:name="_Toc461810224"/>
      <w:r>
        <w:rPr>
          <w:rFonts w:hint="cs"/>
          <w:bCs/>
          <w:sz w:val="30"/>
          <w:szCs w:val="30"/>
          <w:highlight w:val="yellow"/>
          <w:u w:val="single"/>
          <w:rtl/>
        </w:rPr>
        <w:t>(20) بـلاد الشــام</w:t>
      </w:r>
      <w:bookmarkEnd w:id="91"/>
      <w:bookmarkEnd w:id="92"/>
      <w:r>
        <w:rPr>
          <w:rFonts w:hint="cs"/>
          <w:bCs/>
          <w:sz w:val="30"/>
          <w:szCs w:val="30"/>
          <w:highlight w:val="yellow"/>
          <w:u w:val="single"/>
          <w:rtl/>
        </w:rPr>
        <w:t>:</w:t>
      </w:r>
      <w:r>
        <w:rPr>
          <w:rFonts w:hint="cs"/>
          <w:bCs/>
          <w:rtl/>
        </w:rPr>
        <w:t xml:space="preserve"> </w:t>
      </w:r>
      <w:r>
        <w:rPr>
          <w:rFonts w:hint="cs"/>
          <w:rtl/>
        </w:rPr>
        <w:t xml:space="preserve">لقد فعل الوهابية العجب ببلاد الشام، فما أن وطئت أقدامهم تلك الأراضي الخصيبة حتى عاثوا فيها فساداً من سرقة ونهب وقتل وحرق وإرعاب للمؤمنين كما يتحدث بذلك </w:t>
      </w:r>
      <w:r>
        <w:rPr>
          <w:rFonts w:hint="cs"/>
          <w:rtl/>
        </w:rPr>
        <w:lastRenderedPageBreak/>
        <w:t xml:space="preserve">مؤرخهم الثقة لديهم عثمان بن بشر النجدي، ومن ذلك ما أرخ له سنة 1225هـ [عنوان المجد، 1/150-151] مما فعلوه عند جبل (طويل الثلج) قرب نابلس، ثم يقول من بعد (،، واجتاز - يعني الجيش الوهابي - بالقرى التي حول المزيريب وبصرى </w:t>
      </w:r>
      <w:r>
        <w:rPr>
          <w:rFonts w:hint="cs"/>
          <w:bCs/>
          <w:u w:val="single"/>
          <w:rtl/>
        </w:rPr>
        <w:t>فنهبت</w:t>
      </w:r>
      <w:r>
        <w:rPr>
          <w:rFonts w:hint="cs"/>
          <w:bCs/>
          <w:rtl/>
        </w:rPr>
        <w:t xml:space="preserve"> الجموع ما وجدوا فيها من المتاع والطعام </w:t>
      </w:r>
      <w:r>
        <w:rPr>
          <w:rFonts w:hint="cs"/>
          <w:bCs/>
          <w:u w:val="single"/>
          <w:rtl/>
        </w:rPr>
        <w:t>وأشعلوا</w:t>
      </w:r>
      <w:r>
        <w:rPr>
          <w:rFonts w:hint="cs"/>
          <w:bCs/>
          <w:rtl/>
        </w:rPr>
        <w:t xml:space="preserve"> فيها النيران</w:t>
      </w:r>
      <w:r>
        <w:rPr>
          <w:rFonts w:hint="cs"/>
          <w:rtl/>
        </w:rPr>
        <w:t xml:space="preserve">، وكان أهلها قد هربوا عنها لما سمعوا بمسيره [انظر إلى الفرق بين هؤلاء الوحوش وجيوش الفتح الإسلامي الذين كانت تستبشر الشعوب بمقدمهم!]!) ويقول: (وقتلوا من أهل الشام عدة قتلى، وحصل في الشام رجفة عظيمة </w:t>
      </w:r>
      <w:r>
        <w:rPr>
          <w:rFonts w:hint="cs"/>
          <w:bCs/>
          <w:rtl/>
        </w:rPr>
        <w:t xml:space="preserve">ورعب عظيم بهذه الغزوة في </w:t>
      </w:r>
      <w:r>
        <w:rPr>
          <w:rFonts w:hint="cs"/>
          <w:bCs/>
          <w:u w:val="single"/>
          <w:rtl/>
        </w:rPr>
        <w:t>دمشق</w:t>
      </w:r>
      <w:r>
        <w:rPr>
          <w:rFonts w:hint="cs"/>
          <w:bCs/>
          <w:rtl/>
        </w:rPr>
        <w:t xml:space="preserve"> وغيرها</w:t>
      </w:r>
      <w:r>
        <w:rPr>
          <w:rFonts w:hint="cs"/>
          <w:rtl/>
        </w:rPr>
        <w:t xml:space="preserve"> من بلدانه وجميع بواديه) فهذا الاعتراف من ألسنتهم يتفاخرون به قاتلهم الله، وانظر كيف يتعاملون مع الناس، فوالله لو كان أهل الشام مجوساً لما جاز لهم أن يفعلوا بهم ما فعلوا ولكنه الدين الوهابي الجديد!</w:t>
      </w:r>
    </w:p>
    <w:p w14:paraId="6E5003CB" w14:textId="77777777" w:rsidR="0090670C" w:rsidRDefault="0090670C" w:rsidP="0090670C">
      <w:pPr>
        <w:rPr>
          <w:b/>
          <w:bCs/>
          <w:rtl/>
        </w:rPr>
      </w:pPr>
      <w:r>
        <w:rPr>
          <w:rFonts w:hint="cs"/>
          <w:bCs/>
          <w:sz w:val="30"/>
          <w:szCs w:val="30"/>
          <w:highlight w:val="yellow"/>
          <w:u w:val="single"/>
          <w:rtl/>
        </w:rPr>
        <w:t>(21) الأردن:</w:t>
      </w:r>
      <w:r>
        <w:rPr>
          <w:rFonts w:hint="cs"/>
          <w:bCs/>
          <w:rtl/>
        </w:rPr>
        <w:t xml:space="preserve"> </w:t>
      </w:r>
      <w:r>
        <w:rPr>
          <w:rFonts w:hint="cs"/>
          <w:rtl/>
        </w:rPr>
        <w:t xml:space="preserve">في سنة 1925 كان الإنكليز هم المخططين للهجوم الوهابي على شرقي الأردن حيث أغاروا على أم العمد وجوارها وقتلوا 250 شخصاً ونهبوا وأسروا [لمع الشهاب ص89،صفحات من تاريخ الجزيرة ص189]، واسمع إلى فيلبي أستاذ الوهابية الكبير حين يقول: "كنت بالأردن قبل مجيء جلوب إليها، وكان عبد الله بن الحسين صعب المراس نسبيا بعد أن أخرجناه وعائلته من الحجاز وجئنا بصديقنا عبد العزيز، ونفينا والده (الشريف حسين) وإخوته،وقد أثرت هذه العوامل على نفسيته إلا أنه كان معزولا ولم يزل يعتبر نفسه أعلى مني ومن عبد العزيز طبقة ووظيفة ومقاما وأنه لا يزال أميرا وحاكما،، ولما رأيت منه مثل هذه البوادر أردت أن يكون ترويضه على يدي، </w:t>
      </w:r>
      <w:r>
        <w:rPr>
          <w:rFonts w:hint="cs"/>
          <w:bCs/>
          <w:rtl/>
        </w:rPr>
        <w:t>فأمرت عبد العزيز بإرسال مجموعة من "الإخوان" البدو من ناحية قريات الملح لمطاردة عبد الله بن الحسين وقتله</w:t>
      </w:r>
      <w:r>
        <w:rPr>
          <w:rFonts w:hint="cs"/>
          <w:rtl/>
        </w:rPr>
        <w:t xml:space="preserve">،كما طلبنا من ابن عدوان أن يثور من داخل الأردن على عبد الله بن الحسين،، </w:t>
      </w:r>
      <w:r>
        <w:rPr>
          <w:rFonts w:hint="cs"/>
          <w:bCs/>
          <w:rtl/>
        </w:rPr>
        <w:t>فقتلوا بأسلحتهم الحديثة بضعة آلاف من قبائل البلقاء وقبائل الحويطات وبني صخر ومن بينهم العديد من الأطفال والنساء</w:t>
      </w:r>
      <w:r>
        <w:rPr>
          <w:rFonts w:hint="cs"/>
          <w:rtl/>
        </w:rPr>
        <w:t xml:space="preserve">، وما علمت بعد ذلك إلا وعبد الله بن الحسين يربط حقائبه استعدادا للهرب من الأردن، ولما سألته أين وجهته قال: سأذهب إلى جهنم، أبعدوني إلى المنفى مع والدي ما دمتم لا تريدون حمايتي، فقلت لعبد الله: لقد عارضتني عندما قلت لك أن لا تساعد الثوار اللاجئين الحجازيين ضد (قادة الوهابية) وعارضتني حينما قلت لك إن لليهود كل الحق في أن يحكموا فلسطين،،) [ناصر السعيد في تاريخه ص 501 و 502، صفحات من تاريخ الجزيرة العربية الحديث، ص234 و235]، وهكذا قتل الوهابية الكثير من الأبرياء المسلمين من أهل الأردن مع أطفالهم ونسائهم خدمة لعيني الشيخ فيلبي وقومه النصارى، وخدمة لليهود كي يحكموا فلسطين! وسيكون لنا مع تآمرهم لاحتلال فلسطين وقفة، </w:t>
      </w:r>
    </w:p>
    <w:p w14:paraId="0EAE7AA2" w14:textId="77777777" w:rsidR="0090670C" w:rsidRDefault="0090670C" w:rsidP="0090670C">
      <w:pPr>
        <w:rPr>
          <w:rtl/>
          <w14:shadow w14:blurRad="50800" w14:dist="38100" w14:dir="2700000" w14:sx="100000" w14:sy="100000" w14:kx="0" w14:ky="0" w14:algn="tl">
            <w14:srgbClr w14:val="000000">
              <w14:alpha w14:val="60000"/>
            </w14:srgbClr>
          </w14:shadow>
        </w:rPr>
      </w:pPr>
      <w:r>
        <w:rPr>
          <w:rFonts w:hint="cs"/>
          <w:bCs/>
          <w:sz w:val="30"/>
          <w:szCs w:val="30"/>
          <w:highlight w:val="yellow"/>
          <w:u w:val="single"/>
          <w:rtl/>
        </w:rPr>
        <w:lastRenderedPageBreak/>
        <w:t>(22) بوادي شمَّر وما جاورها:</w:t>
      </w:r>
      <w:r>
        <w:rPr>
          <w:rFonts w:hint="cs"/>
          <w:bCs/>
          <w:rtl/>
        </w:rPr>
        <w:t xml:space="preserve"> </w:t>
      </w:r>
      <w:r>
        <w:rPr>
          <w:rFonts w:hint="cs"/>
          <w:rtl/>
        </w:rPr>
        <w:t xml:space="preserve">يقول ابن بشر في أحداث سنة 1206 هـ: (وفيها كانت غزوة الشقرة وذلك أن سعوداً سار بالجيوش الكثيفة من جميع نجد الحاضرة والبادية، وقصد ناحية جبل شمر، وقد ذكر له قبائل كثيرة من البوادي من مطير وحرب وغيرهم، وهم على الماء المعروف بالشقرة قريب من جبل شمر، </w:t>
      </w:r>
      <w:r>
        <w:rPr>
          <w:rFonts w:hint="cs"/>
          <w:bCs/>
          <w:u w:val="single"/>
          <w:rtl/>
        </w:rPr>
        <w:t xml:space="preserve">فعدا </w:t>
      </w:r>
      <w:r>
        <w:rPr>
          <w:rFonts w:hint="cs"/>
          <w:rtl/>
        </w:rPr>
        <w:t>عليهم سعود وأخذهم جملة وحاز منهم أموالاً عظيمة، الإبل أكثر من ثمانية آلاف بعير، وأخذ جميع أغنامهم ومحلتهم وأمتعتهم، وأكثر من عشرين فرسا، قتل عليهم عدة رجال، ثم رحل سعود بجميع تلك الغنائم وأخرج خمسها!! وقسم باقيها غنيمة في المسلمين للراجل سهم وللفارس سهمان</w:t>
      </w:r>
      <w:proofErr w:type="gramStart"/>
      <w:r>
        <w:rPr>
          <w:rFonts w:hint="cs"/>
          <w:rtl/>
        </w:rPr>
        <w:t>)،[</w:t>
      </w:r>
      <w:proofErr w:type="gramEnd"/>
      <w:r>
        <w:rPr>
          <w:rFonts w:hint="cs"/>
          <w:rtl/>
        </w:rPr>
        <w:t>ابن بشر، عنوان المجد، ج1 ص 88 -89]، ومن القبائل التي قتلت في تلك المنطقة أيضاً عربان الظفير وآل بعيج وآل زقاريط، [إبراهيم عبدالغني، صراع الأمراء ص 30]</w:t>
      </w:r>
      <w:r>
        <w:rPr>
          <w:rFonts w:hint="cs"/>
          <w:vertAlign w:val="superscript"/>
          <w:rtl/>
        </w:rPr>
        <w:t>،</w:t>
      </w:r>
      <w:r>
        <w:rPr>
          <w:rFonts w:hint="cs"/>
          <w:rtl/>
        </w:rPr>
        <w:t xml:space="preserve"> فمتى كان هؤلاء كفاراً تحلُّ دماؤهم وأموالهم، وما هو حال قاتلهم عند الله؟</w:t>
      </w:r>
      <w:bookmarkStart w:id="93" w:name="_Toc111718911"/>
      <w:bookmarkStart w:id="94" w:name="_Toc461810225"/>
    </w:p>
    <w:p w14:paraId="56A3644E" w14:textId="77777777" w:rsidR="0090670C" w:rsidRDefault="0090670C" w:rsidP="0090670C">
      <w:pPr>
        <w:rPr>
          <w:rtl/>
        </w:rPr>
      </w:pPr>
      <w:r>
        <w:rPr>
          <w:rFonts w:hint="cs"/>
          <w:bCs/>
          <w:sz w:val="30"/>
          <w:szCs w:val="30"/>
          <w:highlight w:val="yellow"/>
          <w:u w:val="single"/>
          <w:rtl/>
        </w:rPr>
        <w:t>(23) صدُّ الناس عن البيت الحرام</w:t>
      </w:r>
      <w:bookmarkEnd w:id="93"/>
      <w:bookmarkEnd w:id="94"/>
      <w:r>
        <w:rPr>
          <w:rFonts w:hint="cs"/>
          <w:bCs/>
          <w:sz w:val="30"/>
          <w:szCs w:val="30"/>
          <w:highlight w:val="yellow"/>
          <w:u w:val="single"/>
          <w:rtl/>
        </w:rPr>
        <w:t>:</w:t>
      </w:r>
      <w:r>
        <w:rPr>
          <w:rFonts w:hint="cs"/>
          <w:bCs/>
          <w:rtl/>
        </w:rPr>
        <w:t xml:space="preserve"> </w:t>
      </w:r>
      <w:r>
        <w:rPr>
          <w:rFonts w:hint="cs"/>
          <w:rtl/>
        </w:rPr>
        <w:t xml:space="preserve">لم يأل الوهابية جهداً في صدِّ عباد الله عن بيت الله الحرام ما وجدوا إلى ذلك سبيلا، وإليكم الأمثلة العملية على ذلك من تاريخهم المشين: يذكر مؤرخ الوهابية ابن بشر الحنبلي في كتابه (عنوان المجد في تاريخ نجد) من أحداث 1221هـ الحادثة التالية ص 139: (فلما خرج سعود من الدرعية قاصداً مكة أرسل فرَّاج بن شرعان العتيبي، ورجالا معه،، </w:t>
      </w:r>
      <w:r>
        <w:rPr>
          <w:rFonts w:hint="cs"/>
          <w:bCs/>
          <w:u w:val="single"/>
          <w:rtl/>
        </w:rPr>
        <w:t>وذكر لهم أن يمنعوا الحواج</w:t>
      </w:r>
      <w:r>
        <w:rPr>
          <w:rFonts w:hint="cs"/>
          <w:rtl/>
        </w:rPr>
        <w:t xml:space="preserve"> التي تأتي من جهة الشام واسطنبول ونواحيهما، فلما أقبل على المدينة الحاج الشامي ومن تبعه، وأميره عبد الله العظم باشا الشام فأرسل إليه هؤلاء الأمراء أن لا يقدم وأن يرجع إلى أوطانه [ابن بشر، عنوان المجد، 1/ 139،])، ويقول مفتخراً: (ولم يحج في هذه السنة أحد من أهل الشام ومصر والعراق والمغرب وغيرهم إلا شرذمة قليلة من أهل المغرب لا اسم لهم) [نفس المصدر، 1/ 143، ويراجع خليفة فهد، جحيم الحكم السعودي ونيران الوهابية، ص 205-212،] تصوَّر معي عزيزي القاريء حجاً يمنع من حضوره أهل الشام كل الشام ومصر والعراق والمغرب العربي كله (وغيرهم) كما يضيف ابن بشر، فمن بقي بعد كل هذا من العرب لم يمنع من الحج؟!! أهذا من أقوال خصوم الوهابية!!</w:t>
      </w:r>
    </w:p>
    <w:p w14:paraId="554BDACD" w14:textId="77777777" w:rsidR="0090670C" w:rsidRDefault="0090670C" w:rsidP="0090670C">
      <w:pPr>
        <w:rPr>
          <w:rtl/>
        </w:rPr>
      </w:pPr>
      <w:r>
        <w:rPr>
          <w:rFonts w:hint="cs"/>
          <w:bCs/>
          <w:sz w:val="30"/>
          <w:szCs w:val="30"/>
          <w:highlight w:val="yellow"/>
          <w:u w:val="single"/>
          <w:rtl/>
        </w:rPr>
        <w:t>(24) ويقتلون البقية:</w:t>
      </w:r>
      <w:r>
        <w:rPr>
          <w:rFonts w:hint="cs"/>
          <w:bCs/>
          <w:rtl/>
        </w:rPr>
        <w:t xml:space="preserve"> </w:t>
      </w:r>
      <w:r>
        <w:rPr>
          <w:rFonts w:hint="cs"/>
          <w:rtl/>
        </w:rPr>
        <w:t xml:space="preserve">لم يقتصر نشاط الوهابية الحربي على أبناء قبائل الجزيرة العربية وجوارها بل طال أبناء الإسلام من قاصدي بيت الله الحرام أيضا في عديد من المناسبات، وقد مرت بنا لمحات من اعتداءاتهم على من كانوا يجدونهم في جوار مكة المكرمة والمدينة المنورة من الحجيج وغيرهم ومنعهم الحاج سنوات عدة من هذه الجهة أو تلك، لقد جعل الوهابيون الديار المقدسة رهينة في أيديهم </w:t>
      </w:r>
      <w:r>
        <w:rPr>
          <w:rFonts w:hint="cs"/>
          <w:rtl/>
        </w:rPr>
        <w:lastRenderedPageBreak/>
        <w:t>وراحوا يتحكمون بحركة الوفود إليها عن طريق فرض المكوس من جهة وعن طريق استخدامها لأغراضهم السياسية من جهة أخرى،ففي سنة 1959م منع الحاج السوري من الوصول إلى مكة المكرمة، كما أرجعت كسوة الكعبة المشرفة المرسلة من مصر ومنع الحجاج المصريون ما لم يدفعوا المكوس بالعملة الصعبة، علما بأن فرض الرسوم على عبادة الله محرم شرعا، كما منعوا الحاج اليمني بعد انقلاب السَّلال،إلا أن الأمر لم يتوقف عند هذا الحد، بل تعداه إلى قتل الحجيج العزل المقصود بشكل وحشي في غير مناسبة، وقد حفظ الإسلام للوهابيين على هذا الصعيد ارتكابهم مجزرتين مروعتين: الأولى ضد الحاج اليماني سنة 1341هـ والثانية ضد الحاج الإيراني سنة 1408 هـ</w:t>
      </w:r>
    </w:p>
    <w:p w14:paraId="5A15DBD7" w14:textId="77777777" w:rsidR="0090670C" w:rsidRDefault="0090670C" w:rsidP="0090670C">
      <w:pPr>
        <w:rPr>
          <w:b/>
          <w:bCs/>
          <w:rtl/>
        </w:rPr>
      </w:pPr>
      <w:r>
        <w:rPr>
          <w:rFonts w:hint="cs"/>
          <w:bCs/>
          <w:sz w:val="30"/>
          <w:szCs w:val="30"/>
          <w:highlight w:val="yellow"/>
          <w:u w:val="single"/>
          <w:rtl/>
        </w:rPr>
        <w:t>(25) مجزرة الحجاج اليمانيين</w:t>
      </w:r>
      <w:r>
        <w:rPr>
          <w:rFonts w:hint="cs"/>
          <w:bCs/>
          <w:rtl/>
        </w:rPr>
        <w:t xml:space="preserve">: </w:t>
      </w:r>
      <w:r>
        <w:rPr>
          <w:rFonts w:hint="cs"/>
          <w:rtl/>
        </w:rPr>
        <w:t xml:space="preserve">في سنة 1341هـ انقض الوهابيون على الحاج اليماني المتوجه إلى مكة فقتلوهم غدرا وغيلة دون أي سبب، فقد اتفق أن التقت سرية من الوهابيين بقافلة الحجيج من أبناء اليمن القادمين لأداء فريضة الحج، وكانوا بطبيعة الحال عزلا من السلاح، فسايرهم الجنود الوهابية بعد أن أعطوهم الأمان، فلما وصل الفريقان إلى وادي (تنومة) والوهابيون في الجهة العليا بينما اليمنيون في الجهة الدنيا، انقض المسلحون على الحجاج بأسلحتهم فأبادوهم فلم ينج منهم إلا اثنان، وقد حاول الوهابيون وبعض الأقلام المرتبطة بهم أن يبرروا هذه الفعلة عن طريق الادعاء بأن الجند الوهابي ظن أن مجموعة الحجاج مجموعة مسلحة من أهل الحجاز فاشتبكوا معها، وهو عذر أقبح من ذنب، فمتى كان اغتيال المسلمين وقتلهم بالظن جائزا؟! ولكن الوقائع كذبت هذا الزعم بعدما ثبت أن الوهابية لم يقتلوا هؤلاء الوافدين إلى بيت الله الحرام إلا بعد أن ساروا بمحاذاتهم مسافة معينة وتأكدوا من أنهم لم يكونوا يحملون أي سلاح، [الخطيب، صفحات من تاريخ الجزيرة، ص 198-199 </w:t>
      </w:r>
      <w:r>
        <w:rPr>
          <w:rFonts w:hint="cs"/>
          <w:bCs/>
          <w:rtl/>
        </w:rPr>
        <w:t>بقي أن تعرف أخي القاريء الكريم عدد القتلى من الحجاج اليمانيين، لقد كانوا ألفاً ومائتي مسلم [</w:t>
      </w:r>
      <w:r>
        <w:rPr>
          <w:rFonts w:hint="cs"/>
          <w:rtl/>
        </w:rPr>
        <w:t>الخطيب، صفحات من تاريخ الجزيرة، ص</w:t>
      </w:r>
      <w:proofErr w:type="gramStart"/>
      <w:r>
        <w:rPr>
          <w:rFonts w:hint="cs"/>
          <w:rtl/>
        </w:rPr>
        <w:t>201</w:t>
      </w:r>
      <w:r>
        <w:rPr>
          <w:rFonts w:hint="cs"/>
          <w:bCs/>
          <w:rtl/>
        </w:rPr>
        <w:t>]!!،،</w:t>
      </w:r>
      <w:proofErr w:type="gramEnd"/>
      <w:r>
        <w:rPr>
          <w:rFonts w:hint="cs"/>
          <w:bCs/>
          <w:rtl/>
        </w:rPr>
        <w:t xml:space="preserve"> </w:t>
      </w:r>
    </w:p>
    <w:p w14:paraId="139F9A21" w14:textId="77777777" w:rsidR="0090670C" w:rsidRDefault="0090670C" w:rsidP="0090670C">
      <w:pPr>
        <w:rPr>
          <w:rtl/>
        </w:rPr>
      </w:pPr>
      <w:r>
        <w:rPr>
          <w:rFonts w:hint="cs"/>
          <w:bCs/>
          <w:sz w:val="30"/>
          <w:szCs w:val="30"/>
          <w:highlight w:val="yellow"/>
          <w:u w:val="single"/>
          <w:rtl/>
        </w:rPr>
        <w:t>(26) استيلاؤهم على إمامة البيت العتيق</w:t>
      </w:r>
      <w:r>
        <w:rPr>
          <w:rFonts w:hint="cs"/>
          <w:bCs/>
          <w:rtl/>
          <w:lang w:bidi="ar-SY"/>
        </w:rPr>
        <w:t xml:space="preserve">: </w:t>
      </w:r>
      <w:r>
        <w:rPr>
          <w:rFonts w:hint="cs"/>
          <w:rtl/>
        </w:rPr>
        <w:t xml:space="preserve">لقد كان على مر العصور الإسلامية مهما بلغ المسلمون من ضعف أو تفرق، لا يوجد مذهب يستولي على إمامة البيت الحرام دون غيره من المذاهب الإسلامية، ففطاحل علماء المسلمين من كل مذهب يؤمون الناس ويعظونهم، واليوم لا يسمح لعالم مسلم مهما بلغ من العلم والتقوى أن ينبس ببنت شفة خطيباً أو إماماً أو مدرِّساً في بيت الله الحرام أو في مسجد الرسول الكريم إن لم يكن وهابياً حشوياً، ولقد طرد الشيخ علي جابر من إمامة الحرم لأنه خالف سدنة هذا المذهب فرفض أن يقنت في صلواته ليدعو لقوات التحالف بالنصر على أهل العراق، وهذا منتهى </w:t>
      </w:r>
      <w:r>
        <w:rPr>
          <w:rFonts w:hint="cs"/>
          <w:rtl/>
        </w:rPr>
        <w:lastRenderedPageBreak/>
        <w:t xml:space="preserve">الطغيان والغرور، فبيت الله الحرام حقٌ مشاع لكافة المسلمين فالبادي والحاضر فيه سواء، وليس حكراً لمذهب دون سواه، فكيف إذا كان هذا المذهب هو المذهب الوهابي [الحقيقة أن علماء الأمة لن يكونوا كعلماء الوهابية، يخطبون خطبة الجمعة في المسجد الحرام بمناسبة مرور مائة عام على قيام الدولة السعودية، كما فعل الشيخ السديِّس عام 1419هـ!! حتى اضطر كثير من الناس للخروج من المسجد وتركه لتهريج الوهابية ولا حول ولا قوة إلا بالله،]؟! </w:t>
      </w:r>
    </w:p>
    <w:p w14:paraId="6CE8A15A" w14:textId="77777777" w:rsidR="0090670C" w:rsidRDefault="0090670C" w:rsidP="0090670C">
      <w:pPr>
        <w:rPr>
          <w:rtl/>
        </w:rPr>
      </w:pPr>
      <w:r>
        <w:rPr>
          <w:rFonts w:hint="cs"/>
          <w:bCs/>
          <w:sz w:val="30"/>
          <w:szCs w:val="30"/>
          <w:highlight w:val="yellow"/>
          <w:u w:val="single"/>
          <w:rtl/>
        </w:rPr>
        <w:t>(27) وماذا بعد؟</w:t>
      </w:r>
      <w:r>
        <w:rPr>
          <w:rFonts w:hint="cs"/>
          <w:bCs/>
          <w:rtl/>
        </w:rPr>
        <w:t xml:space="preserve"> </w:t>
      </w:r>
      <w:r>
        <w:rPr>
          <w:rFonts w:hint="cs"/>
          <w:rtl/>
        </w:rPr>
        <w:t xml:space="preserve">أيها الاخوة بنهاية هذا الفصل الدامي أقول: إن بإمكاننا الاستمرار طويلاً في سرد الأحداث الدامية التي ارتكبها الوهابية في حق المسلمين، حتى من غير أهل الجزيرة ومن جاورها ولكن فيما ذكرناه كفاية لنثير التساؤلات التالية: هل هؤلاء الذين ذكرنا من أهل الجزيرة وما حولها كانوا مرتدين عن ملة الإسلام حتى يعاملوا هذه المعاملة، هل أنكروا ما عُلم من الدين بالضرورة؟! هل هم من الوثنيين؟! هل هم من اليهود أو النصارى وقد امتنعوا عن الدخول في الطاعة وامتنعوا عن أداء الجزية الواجبة عليهم حتى تنتهك أموالهم وأنفسهم هذا الانتهاك، هل هذا هو تصرف المسلمين؟! وهل عرف ذلك عن السلف الصالح؟ وهل كان صحابة رسول الله صلى الله عليه وسلم يصنعون بأهل التوحيد مثل هذا الصنيع؟ أم أن هذا التصرف يباح لهؤلاء ويحرم على غيرهم؟! إنَّ هؤلاء الأعراب لا يقاتلون إلا أهل التوحيد الذين يدينون بلا إله إلا الله، فمن لهم بلا إله إلا الله؟ أما يخشون أن يكون رسول الله صلى الله عليه وسلم خصمهم يوم القيامة؟ فعندما قتل أحد أصحاب رسول الله صلى الله عليه وسلم رجلاً قال لا إله إلا الله وظن أنه قالها من لسانه ولم يدن بها قلبه، قال له رسول الله صلى الله عليه وسلم: (هل فتشت عن قلبه) وقال له من اللوم والتقريع ما قاله فكيف بهؤلاء الذين يتعمدون إزهاق أرواح أهل كلمة لا إله إلا الله؟، فكيف ينتسب هؤلاء الحشوية زوراً وبهتاناً إلى السلف الصالح؟! ثم هم في نفس الوقت ينكرون على أهل الحق والاستقامة استقامتهم ويلصقونهم بالخوارج، فما هو الفرق بين تصرف الخوارج وتصرف هؤلاء الحشوية؟ ومن الأولى بصفة الخارجية؟ هل هم أهل الحق والاستقامة الذين هم أنزه الناس عن إيذاء أي مسلم، وأبعدهم من استحلال ماله، أو هم أولئك الحشوية الذين جمعوا بين تشبيه الله بخلقه ـ كما ورثوا ذلك عن اليهود ـ وبين قسوة الخوارج على هذه الأمة [نقول بتصرف من (وسقط القناع) للشيخ أحمد بن حمد الخليلي ص 42 - 58]، إننا نرى أن تصرف هؤلاء الحشوية الخوارج أكثر همجية وأعمق خطراً من تصرف أسلافهم من الصفرية والأزارقة والنجدية [أقول أسلافهم لأن هؤلاء من أهل نجد فنافع بن الأزرق و نجدة بن عامر هما من بني حنيفة!]، ولا تماثله </w:t>
      </w:r>
      <w:r>
        <w:rPr>
          <w:rFonts w:hint="cs"/>
          <w:rtl/>
        </w:rPr>
        <w:lastRenderedPageBreak/>
        <w:t xml:space="preserve">إلا سيرة السابقين من أهل نجد بني حنيفة [من المعلوم أن القيادة الوهابية الحالية تفاخر بأنها تنتسب إلى بني حنيفة! ويراجع كذلك ابن بشر، عنوان المجد 2/5، فالعجب ممن يغتر بأحفاد مسيلمة!!] أيام الرِّدة الأولى! أخي الكريم: وكما عرفت ما فيه الكفاية عن عقيدة الوهابية في دماء المسلمين وأموالهم فقد آن لك الآن أن تعرف طرفاً من باقي عقائدهم الزائغة، </w:t>
      </w:r>
      <w:bookmarkStart w:id="95" w:name="_Toc111718912"/>
      <w:bookmarkStart w:id="96" w:name="_Toc461810226"/>
    </w:p>
    <w:p w14:paraId="3382F0D5" w14:textId="77777777" w:rsidR="0090670C" w:rsidRDefault="0090670C" w:rsidP="0090670C">
      <w:pPr>
        <w:jc w:val="center"/>
        <w:rPr>
          <w:rtl/>
        </w:rPr>
      </w:pPr>
      <w:r>
        <w:rPr>
          <w:rFonts w:hint="cs"/>
          <w:rtl/>
        </w:rPr>
        <w:t>***</w:t>
      </w:r>
    </w:p>
    <w:p w14:paraId="415DEE06" w14:textId="77777777" w:rsidR="0090670C" w:rsidRDefault="0090670C" w:rsidP="0090670C">
      <w:pPr>
        <w:rPr>
          <w:rtl/>
        </w:rPr>
      </w:pPr>
      <w:r>
        <w:rPr>
          <w:rFonts w:hint="cs"/>
          <w:bCs/>
          <w:sz w:val="36"/>
          <w:szCs w:val="36"/>
          <w:highlight w:val="yellow"/>
          <w:u w:val="single"/>
          <w:rtl/>
        </w:rPr>
        <w:t>[4] العقيدة الحشوية</w:t>
      </w:r>
      <w:bookmarkEnd w:id="95"/>
      <w:bookmarkEnd w:id="96"/>
      <w:r>
        <w:rPr>
          <w:rFonts w:hint="cs"/>
          <w:bCs/>
          <w:sz w:val="36"/>
          <w:szCs w:val="36"/>
          <w:rtl/>
        </w:rPr>
        <w:t xml:space="preserve">: </w:t>
      </w:r>
      <w:r>
        <w:rPr>
          <w:rFonts w:hint="cs"/>
          <w:bCs/>
          <w:rtl/>
        </w:rPr>
        <w:t xml:space="preserve">العقيدة الوهابية هي تجديدٌ بحق، ولكن لعقيدة التجسيم الحشوية </w:t>
      </w:r>
      <w:r>
        <w:rPr>
          <w:rFonts w:hint="cs"/>
          <w:rtl/>
        </w:rPr>
        <w:t xml:space="preserve">التي تمثل الله شخصاً له جسم كأجسامنا يمشي كمشينا ويضحك كضحكنا ويسلم على الناس! إنها تلك العقيدة التي قال في أهلها الإمام الحافظ القرطبي في كتابه التذكار (ص 208): (والصحيح القول بتكفيرهم إذ لا فرق بينهم وبين من يعبد الأصنام والصور)، وكذلك قال الإمام النووي في (المجموع: شرح المهذب) (4: 253)، وذلك نتيجة لإعجاب محمد بن عبد الوهاب بها، وهاهم أذنابه يقتفون أثره، وإن سقوط هذه العقيدة حتمي يؤمن به حتى معتنقوها بل وسدنتها، لذا فهم يهربون من أي نقاش علني فيها، وفي هذا الفصل ترى كيف أنهم الخوارج الذين: (يقرأون القرآن ولا يجاوز حناجرهم)، </w:t>
      </w:r>
      <w:bookmarkStart w:id="97" w:name="_Toc111718913"/>
      <w:bookmarkStart w:id="98" w:name="_Toc461810227"/>
    </w:p>
    <w:p w14:paraId="4B81436E" w14:textId="77777777" w:rsidR="0090670C" w:rsidRDefault="0090670C" w:rsidP="0090670C">
      <w:pPr>
        <w:rPr>
          <w:rtl/>
        </w:rPr>
      </w:pPr>
      <w:r>
        <w:rPr>
          <w:rFonts w:hint="cs"/>
          <w:bCs/>
          <w:sz w:val="30"/>
          <w:szCs w:val="30"/>
          <w:highlight w:val="yellow"/>
          <w:u w:val="single"/>
          <w:rtl/>
        </w:rPr>
        <w:t>(1) مدار العقيدة الحشوية</w:t>
      </w:r>
      <w:bookmarkEnd w:id="97"/>
      <w:bookmarkEnd w:id="98"/>
      <w:r>
        <w:rPr>
          <w:rFonts w:hint="cs"/>
          <w:bCs/>
          <w:sz w:val="30"/>
          <w:szCs w:val="30"/>
          <w:highlight w:val="yellow"/>
          <w:u w:val="single"/>
          <w:rtl/>
        </w:rPr>
        <w:t>:</w:t>
      </w:r>
      <w:r>
        <w:rPr>
          <w:rFonts w:hint="cs"/>
          <w:bCs/>
          <w:rtl/>
        </w:rPr>
        <w:t xml:space="preserve"> </w:t>
      </w:r>
      <w:r>
        <w:rPr>
          <w:rFonts w:hint="cs"/>
          <w:rtl/>
        </w:rPr>
        <w:t xml:space="preserve">مدار العقيدة الحشوية تجسيم المولى سبحانه وتعالى، ونحن سنترك أمر الرد عليهم لعالم من علماء الحنابلة، لينتِّف ريشهم، فهم يلزون أنفسهم بمذهب الإمام أحمد ابن حنبل زوراً وبهتانا، وهذا أحد كبار علماء المذهب الحنبلي، وإليك ما يقوله فيهم، وذلك من كتاب: </w:t>
      </w:r>
    </w:p>
    <w:p w14:paraId="3904B857" w14:textId="77777777" w:rsidR="0090670C" w:rsidRDefault="0090670C" w:rsidP="0090670C">
      <w:pPr>
        <w:rPr>
          <w:rtl/>
        </w:rPr>
      </w:pPr>
      <w:bookmarkStart w:id="99" w:name="_Toc111718914"/>
      <w:bookmarkStart w:id="100" w:name="_Toc461810228"/>
      <w:r>
        <w:rPr>
          <w:rFonts w:hint="cs"/>
          <w:bCs/>
          <w:sz w:val="30"/>
          <w:szCs w:val="30"/>
          <w:highlight w:val="yellow"/>
          <w:u w:val="single"/>
          <w:rtl/>
        </w:rPr>
        <w:t>(2) أمثلة من معتقدات الحشوية الفاسدة:</w:t>
      </w:r>
      <w:r>
        <w:rPr>
          <w:rFonts w:hint="cs"/>
          <w:rtl/>
        </w:rPr>
        <w:t xml:space="preserve"> </w:t>
      </w:r>
      <w:bookmarkEnd w:id="99"/>
      <w:bookmarkEnd w:id="100"/>
      <w:r>
        <w:rPr>
          <w:rFonts w:hint="cs"/>
          <w:rtl/>
        </w:rPr>
        <w:t xml:space="preserve">الحشوية يثبتون بعض القضايا العقدية، التي لها تعلق بأسماء الله وصفاته، أو وعده ووعيده، إلى غير ذلك مما له تعلق بباب الاعتقاد، ويكفرون من خالفهم في ذلك، ويفسقونه، ويضللونه، ويبدعونه، ولا دليل لهم على ذلك ولا مستند، إلا مجرد الاعتماد على بعض أحاديث الآحاد التي يجوزون على رواتها الخطأ والغلط والوهم والذهول والنسيان إلى غير ذلك مما لا يكاد يسلم منه إنسان، ومن هنا تراهم يتخبطون في عقائدهم تخبط عشواء فنجدهم اليوم يصوبون من كانوا بالأمس يفسقونه، وتراهم في الغد يحكمون بفساد ما اليوم يعتقدونه، وقد رد عليهم الكثير من علماء السُّنة نذكر منهم الكوثري والسقاف والأستاذ أبو غدة والشيخ أبا اسحاق الشيرازي والإمام أبا بكر الشاشي وغيرهم، ومن الكتب التي ناقشتهم كتاب "المحضر" الذي كتبه جماعة من أئمة الشافعية، </w:t>
      </w:r>
      <w:r>
        <w:rPr>
          <w:rFonts w:hint="cs"/>
          <w:rtl/>
        </w:rPr>
        <w:lastRenderedPageBreak/>
        <w:t xml:space="preserve">وكذلك كتاب "التذكرة الشرقية" كما في (إتحاف السادة المتقين) للإمام الزبيدي، والأمثلة على ضلالات الحشوية ونبتتهم الشيطانية الوهابية، واختلافهم في مسائل الاعتقاد كثيرة جداً سنذكر منها التالي: </w:t>
      </w:r>
    </w:p>
    <w:p w14:paraId="0520B23B" w14:textId="77777777" w:rsidR="0090670C" w:rsidRDefault="0090670C" w:rsidP="0090670C">
      <w:pPr>
        <w:rPr>
          <w:b/>
          <w:rtl/>
        </w:rPr>
      </w:pPr>
      <w:r>
        <w:rPr>
          <w:rFonts w:hint="cs"/>
          <w:bCs/>
          <w:sz w:val="30"/>
          <w:szCs w:val="30"/>
          <w:highlight w:val="yellow"/>
          <w:u w:val="single"/>
          <w:rtl/>
        </w:rPr>
        <w:t>1 - القول بأن الله جسم:</w:t>
      </w:r>
      <w:r>
        <w:rPr>
          <w:rFonts w:hint="cs"/>
          <w:bCs/>
          <w:rtl/>
        </w:rPr>
        <w:t xml:space="preserve"> </w:t>
      </w:r>
      <w:r>
        <w:rPr>
          <w:rFonts w:hint="cs"/>
          <w:rtl/>
        </w:rPr>
        <w:t xml:space="preserve">قال ابن تيمية في كتابه (التأسيس في رد أساس التقديس) (1: 101) مستخدماً أسلوبه المعتاد في الزعم بأن ما يقوله هو ما لا يعارضه نقل ولا عقل: (وليس في كتاب الله ولا سنة رسوله ولا قول أحد من سلف الأمة وأئمتها أنه ليس بجسم وأنّ صفاته ليست أجساماً ولا أعراضاً) اهـ، ويتغافل عن صريح قوله تعالى {ليس كمثله شيء} وقوله {ولم يكن له كفؤاً أحد} والجسم له مكافيء ومماثل، وقوله صلى الله عليه وسلم: (لم يكن له شبيه ولا عدل وليس كمثله شيء) [رواه الحاكم في المستدرك من حديث أبي بن كعب، وقال (صحيح الإسناد)،]، ومن قول السلف يكفينا في الرد عليه ما رواه الحافظ البيهقي في مناقب الإمام أحمد: (أنكر أحمد على من قال بالجسم وقال إنّ الأسماء مأخوذة من الشريعة واللغة، وأهل اللغة وضعوا هذا الاسم على ذي طول وعرض وسمك وتركيب وصورة وتأليف والله سبحانه خارج عن ذلك كله، فلم يجز أن يسمّى جسماً لخروجه عن معنى الجسمية ولم يجئ في الشريعة ذلك فبطلَ) اهـ، ويثبت ابن القيم في كتابه (الصواعق المرسلة) أن لله ساقين، وأنه إذا لم يذكر الله في كتابه إلا ساقاً واحدة فهذا لا ينفي أنه ليس له ساق أخرى فيقول ما نصه: (هب أن الله سبحانه أخبر أنه يكشف عن ساق واحدة هي صفة، فمن أين في ظاهر القرآن أنه ليس له سبحانه إلا تلك الصفة الواحدة؟ وأنت لو سمعت قائلاً يقول: كشفت عن عيني وأبديت عن ركبتي وعن ساقي هل يفهم منه أنّه ليس له إلا ذلك الواحد فقط) [الموصلي، مختصر الصواعق المرسلة لابن القيم، طبعة دار العاصمة، الرياض، ص 31-32،] ويثبت ابن القيم أن لله جنباً، كما في الصواعق المرسلة (1: 250) ومختصر الصواعق (1: 23) حيث استنبط ذلك من قوله تعالى: {يا حسرتى على ما فرطت في جنب الله}!! فقال: (هب أن القرآن دلَّ على إثبات جنب هو صفة، فمن أين لك ظاهره أو باطنه على أنه جنب واحد وشق واحد؟ ومعلوم أن إطلاق مثل هذا لا يدل على أنه شق واحد، كما قال النبي صلى الله عليه وسلم لعمران بن حصين: (صل قائماً فإن لم تستطع فقاعداً فإن لم تستطع فعلى جنب) وهذا لا يدل على أنه ليس للمرء إلا جنب واحد) اهـ!! وهذا الهذيان والتصريح بالتجسيم وقياس الله سبحانه وتعالى بعمران بن حصين وتشبيهه به لا يقول به إلا رجل أعماه الله وأضله، ووالله ما الإتيان بمثل هذا الكلام في الصفات إلا رجوع للوثنية الأولى، حتى بلغ الحال بأبي يعلى الحنبلي إمام ابن تيمية وقدوته أن قال: (ألزموني ما شئتم إلا اللحية والعورة) كما نقل ذلك ابن </w:t>
      </w:r>
      <w:r>
        <w:rPr>
          <w:rFonts w:hint="cs"/>
          <w:rtl/>
        </w:rPr>
        <w:lastRenderedPageBreak/>
        <w:t>العربي المالكي في كتابه العواصم (2: 283) وقد ردَّ عليه الحافظ ابن الجوزي في كتابه المشهور (دفع شبه التشبيه بأكف التنـزيه) وأظهر هنالك فساد عقيدته وما في كتابه في الصفات المسمى بـ (إبطال التأويل) [منقول باختصار عن الشيخ حسن السقاف، التنديد بمن عدد التوحيد، ص19-23،] من الطامات والعجائب ما يكفي لأي لبيب أن يحكم على مصنّفه أنه ليس معه من الإسلام خبر كما قال ابن الجوزي،!!</w:t>
      </w:r>
    </w:p>
    <w:p w14:paraId="526245FE" w14:textId="77777777" w:rsidR="0090670C" w:rsidRDefault="0090670C" w:rsidP="0090670C">
      <w:pPr>
        <w:rPr>
          <w:rtl/>
        </w:rPr>
      </w:pPr>
      <w:r>
        <w:rPr>
          <w:rFonts w:hint="cs"/>
          <w:bCs/>
          <w:sz w:val="30"/>
          <w:szCs w:val="30"/>
          <w:highlight w:val="yellow"/>
          <w:u w:val="single"/>
          <w:rtl/>
        </w:rPr>
        <w:t>2 - مسألة الحركة:</w:t>
      </w:r>
      <w:r>
        <w:rPr>
          <w:rFonts w:hint="cs"/>
          <w:bCs/>
          <w:rtl/>
        </w:rPr>
        <w:t xml:space="preserve"> </w:t>
      </w:r>
      <w:r>
        <w:rPr>
          <w:rFonts w:hint="cs"/>
          <w:rtl/>
        </w:rPr>
        <w:t xml:space="preserve">قال عثمان بن سعيد الدارمي في كتابه الذي رد به على بشر المريسي: ص25: (خلق آدم بيده مسيسا) وقد ذكر ذلك في مواضع، فتراه يحمل خلقه سبحانه لآدم على مزاولة الطين بالجارحة، وقال ص20: (الحي القيوم،، يتحرك إذا شاء، وينـزل ويرتفع إذا شاء، ويقبض ويبسط إذا شاء، ويقوم ويجلس إذا شاء، لأن أمارة ما بين الحي والميت التحرك،كل حي متحرك لا محاله، وكل ميت غير متحرك لا محاله)، قال الكوثري: (فإذا معبود هذا الخاسر يقوم ويمشي ويتحرك، ولعل هذا الاعتقاد ورثه هذا السجزي من جيرانه عباد البقر، ومن اعتقد ذلك في إله العالمين يكون كافراً باتفاق، فياويح من يقتدي بمثله في الصلاة أو يناكحه، فماذا تكون حال من يرتضي هذا الكتاب أو يوصي به أشد الوصية أو يطبعه للدعوة إلى ما فيه؟ وهذا توحيدكم الذي إليه تدعون الناس) </w:t>
      </w:r>
    </w:p>
    <w:p w14:paraId="1F2402D5" w14:textId="77777777" w:rsidR="0090670C" w:rsidRDefault="0090670C" w:rsidP="0090670C">
      <w:pPr>
        <w:rPr>
          <w:rtl/>
        </w:rPr>
      </w:pPr>
      <w:r>
        <w:rPr>
          <w:rFonts w:hint="cs"/>
          <w:bCs/>
          <w:sz w:val="30"/>
          <w:szCs w:val="30"/>
          <w:highlight w:val="yellow"/>
          <w:u w:val="single"/>
          <w:rtl/>
        </w:rPr>
        <w:t xml:space="preserve">3 - مسألة العلو: </w:t>
      </w:r>
      <w:r>
        <w:rPr>
          <w:rFonts w:hint="cs"/>
          <w:rtl/>
        </w:rPr>
        <w:t xml:space="preserve">قال عثمان الدارمي ص 100: (من أنبأك أن رأس الجبل ليس بأقرب إلى الله من أسفله، ورأس المنارة ليس بأقرب إلى الله من أسفلها)، قال الكوثري: (وكلامه هذا يدل على أنه كان يتطلع إلى معبوده من رؤوس الجبال والمآذن والمراصد، كما هو صنيع الصابئة الحرانية [هذه البلدة هي منشأ ابن تيمية!] عبدة الأجرام </w:t>
      </w:r>
      <w:proofErr w:type="gramStart"/>
      <w:r>
        <w:rPr>
          <w:rFonts w:hint="cs"/>
          <w:rtl/>
        </w:rPr>
        <w:t>العلوية،وأما</w:t>
      </w:r>
      <w:proofErr w:type="gramEnd"/>
      <w:r>
        <w:rPr>
          <w:rFonts w:hint="cs"/>
          <w:rtl/>
        </w:rPr>
        <w:t xml:space="preserve"> المسلمون فهم يعتقدون أن الله سبحانه منـزه عن المكان، ونسبته إلى الأمكنة سواء، وليس القرب منه بالمسافة ولا البعد عنه بالمسافة قال تعالى: {واسجد واقترب} وقال الرسول صلى الله عليه وسلم: (أقرب ما يكون العبد من ربه وهو ساجد) أخرجه النسائي وغيره، وهذا الخاسر وأشياعه يقولون: لا، بل اطلع رأس الجبل واصعد فوق المرصد تتقرب إلى المعبود، فهل بعد هذا كفر)؟ اهـ</w:t>
      </w:r>
    </w:p>
    <w:p w14:paraId="438D6BE3" w14:textId="77777777" w:rsidR="0090670C" w:rsidRDefault="0090670C" w:rsidP="0090670C">
      <w:pPr>
        <w:rPr>
          <w:rtl/>
        </w:rPr>
      </w:pPr>
      <w:r>
        <w:rPr>
          <w:rFonts w:hint="cs"/>
          <w:bCs/>
          <w:sz w:val="30"/>
          <w:szCs w:val="30"/>
          <w:highlight w:val="yellow"/>
          <w:u w:val="single"/>
          <w:rtl/>
        </w:rPr>
        <w:t>4 - مسألة استقرار الله</w:t>
      </w:r>
      <w:r>
        <w:rPr>
          <w:rFonts w:hint="cs"/>
          <w:bCs/>
          <w:u w:val="single"/>
          <w:rtl/>
        </w:rPr>
        <w:t xml:space="preserve"> ـ سبحانه وتعالى ـ على العرش ـ تعالى الله عما يقول الظالمون والجاحدون علواً كبيرا</w:t>
      </w:r>
      <w:r>
        <w:rPr>
          <w:rFonts w:hint="cs"/>
          <w:bCs/>
          <w:rtl/>
        </w:rPr>
        <w:t xml:space="preserve">: </w:t>
      </w:r>
      <w:r>
        <w:rPr>
          <w:rFonts w:hint="cs"/>
          <w:rtl/>
        </w:rPr>
        <w:t xml:space="preserve">حيث قال بذلك بعض أرباب هذه النحلة (الخاسرة) كالدارمي المجسم وابن تيمية وابن القيم، قال عثمان الدارمي ص74: (إنه ليقعد على الكرسي فما يفضل منه إلا قدر أربع أصابع)، وقال ص85: (ولو شاء لاستقر على ظهر بعوضة فاستقرت به بقدرته ولطف ربوبيته، فكيف على عرش </w:t>
      </w:r>
      <w:r>
        <w:rPr>
          <w:rFonts w:hint="cs"/>
          <w:rtl/>
        </w:rPr>
        <w:lastRenderedPageBreak/>
        <w:t>عظيم) [وقد قالها ابن تيمية في كتابه (التأسيس في رد أساس التقديس) (1/568)]، قال الكوثري: (هذا كلام في الله سبحانه كأن جواز استقرار معبوده على ظهر بعوضة أمر مفروغ منه مقبول، فيستدل بذلك على جواز استقراره تعالى على العرش الذي هو أوسع من ظهر البعوضة، تعالى الله عن ذلك علوا كبيرا، ولا أدري أحدا من البشر نطق بمثل هذا الهذر قبل هذا السجزي والحراني ابن تيمية المؤتم به وأشياعهما)، بل قال بعض هؤلاء المجسِّمة إنه يُقعِد بجنبه يوم القيامة نبيه محمدا صلى الله عليه وسلم وقد وضعوا للتدليل على ذلك بعض الأحاديث كما وضعوا أيضاً عدة أبيات على الإمام الدارقطني منها: (</w:t>
      </w:r>
      <w:bookmarkStart w:id="101" w:name="_Toc457300038"/>
      <w:bookmarkStart w:id="102" w:name="_Toc457267521"/>
      <w:bookmarkStart w:id="103" w:name="_Toc457265007"/>
      <w:bookmarkStart w:id="104" w:name="_Toc457236260"/>
      <w:r>
        <w:rPr>
          <w:rFonts w:hint="cs"/>
          <w:rtl/>
        </w:rPr>
        <w:t>فلا تنكروا أنه قاعد... ولا تجحدوا أنه يقعده</w:t>
      </w:r>
      <w:bookmarkEnd w:id="101"/>
      <w:bookmarkEnd w:id="102"/>
      <w:bookmarkEnd w:id="103"/>
      <w:bookmarkEnd w:id="104"/>
      <w:r>
        <w:rPr>
          <w:rFonts w:hint="cs"/>
          <w:rtl/>
        </w:rPr>
        <w:t>، وأورده ابن القيم في بدائع الفوائد ج4 ص48 هكذا: (</w:t>
      </w:r>
      <w:bookmarkStart w:id="105" w:name="_Toc457300039"/>
      <w:bookmarkStart w:id="106" w:name="_Toc457267522"/>
      <w:bookmarkStart w:id="107" w:name="_Toc457265008"/>
      <w:bookmarkStart w:id="108" w:name="_Toc457236261"/>
      <w:r>
        <w:rPr>
          <w:rFonts w:hint="cs"/>
          <w:rtl/>
        </w:rPr>
        <w:t>ولا تنكروا أنه قاعد... ولا تنكروا أنه يقعده</w:t>
      </w:r>
      <w:bookmarkEnd w:id="105"/>
      <w:bookmarkEnd w:id="106"/>
      <w:bookmarkEnd w:id="107"/>
      <w:bookmarkEnd w:id="108"/>
      <w:r>
        <w:rPr>
          <w:rFonts w:hint="cs"/>
          <w:rtl/>
        </w:rPr>
        <w:t xml:space="preserve">)، والكل كذب فقاتل الله الكذب والكذابين ومن يدافع عنهم، والمتهم بوضع هذا البيت هو ابن كادش الكذاب أو شيخه العشاري المغفل، وقد كان أحد مجانينهم، يقول: لو أن حالفاً حلف بالطلاق ثلاثاً أن الله يُقعِدُ محمدا صلى الله عليه وسلم على العرش [القول بقعود النبي على عرش الرحمن من البدع التي أشاعها ابن تيمية (منهاج السنة 1/260-261)] واستفتاني لقلت له: صدقت وبررت، كذا قال هذا عامله الله بما يستحق، </w:t>
      </w:r>
      <w:r>
        <w:rPr>
          <w:rFonts w:hint="cs"/>
          <w:bCs/>
          <w:rtl/>
        </w:rPr>
        <w:t xml:space="preserve">يقول العلامة القنوبي: </w:t>
      </w:r>
      <w:r>
        <w:rPr>
          <w:rFonts w:hint="cs"/>
          <w:rtl/>
        </w:rPr>
        <w:t xml:space="preserve">بل ولم يثبت شيء عن رسول الله صلى الله عليه وسلم في العلو الحسي وما استدلوا به على ذلك موضوع وباطل مخترع مصنوع وما صح من ذلك فلا دليل فيه على ذلك البتة، ويقول: وكما أنه لم يثبت عن رسول الله صلى الله عليه وسلم شيء في ذلك، كذلك لم يثبت شيء عن صحابته صلى الله عليه وسلم، وما روي عنهم فكذب صريح عليهم، ونحن نتحدى هؤلاء الحشوية أن يأتوا لنا برواية صحيحة فيها التصريح بالاستقرار أو الاستواء الحسي وليستظهروا على ذلك بمن شاءوا ولو بالثقلين جميعا، كما أننا نتحدى أرباب هذه النحلة للمناظرة في هذه المسألة أو غيرها من المسائل العقدية، </w:t>
      </w:r>
      <w:bookmarkStart w:id="109" w:name="_Toc111718915"/>
      <w:bookmarkStart w:id="110" w:name="_Toc461810229"/>
    </w:p>
    <w:p w14:paraId="2370BA62" w14:textId="77777777" w:rsidR="0090670C" w:rsidRDefault="0090670C" w:rsidP="0090670C">
      <w:pPr>
        <w:rPr>
          <w:rtl/>
        </w:rPr>
      </w:pPr>
      <w:r>
        <w:rPr>
          <w:rFonts w:hint="cs"/>
          <w:bCs/>
          <w:sz w:val="30"/>
          <w:szCs w:val="30"/>
          <w:highlight w:val="yellow"/>
          <w:u w:val="single"/>
          <w:rtl/>
        </w:rPr>
        <w:t>5 - الحشوية والمجاز</w:t>
      </w:r>
      <w:bookmarkEnd w:id="109"/>
      <w:bookmarkEnd w:id="110"/>
      <w:r>
        <w:rPr>
          <w:rFonts w:hint="cs"/>
          <w:bCs/>
          <w:sz w:val="30"/>
          <w:szCs w:val="30"/>
          <w:highlight w:val="yellow"/>
          <w:u w:val="single"/>
          <w:rtl/>
        </w:rPr>
        <w:t>:</w:t>
      </w:r>
      <w:r>
        <w:rPr>
          <w:rFonts w:hint="cs"/>
          <w:bCs/>
          <w:rtl/>
        </w:rPr>
        <w:t xml:space="preserve"> </w:t>
      </w:r>
      <w:r>
        <w:rPr>
          <w:rFonts w:hint="cs"/>
          <w:rtl/>
        </w:rPr>
        <w:t xml:space="preserve">ينكر أدعياء السلفية المجاز بحجة أنه ضرب من الكذب، والقرآن والسنَّة منـزَّهان عن ذلك،ولتعريف القارئ بحقيقة الأمر لا بدَّ أن نذكر تعريف المجاز مختصراً، فالمجاز في اصطلاح البيانيين: هو نقلُ اللفظ من معناه الأصلي إلى معنى آخر، لعلاقة بينهما، مع قرينةٍ مانعةٍ من إرادة المعنى الأصلي،ومثاله قوله تعالى: {ولتُصنع على عيني} أي رعايتي وحفظي لا العين الحقيقية، ومثله في القرآن والسنّة واللغة كثير، والذي قاد أدعياء السلفية إلى نفي المجاز هو التجسيم فهم يعلمون أن لو حملوا الكلمات التي تقتضي التشبيه على ما يمكن أن تحمله في صريح اللغة من معانٍ مجازية لما بقي لهم على شبهاتهم من دليل،والسبب الآخر الحديث هو تقليد ابن تيمية الذي يزعم </w:t>
      </w:r>
      <w:r>
        <w:rPr>
          <w:rFonts w:hint="cs"/>
          <w:rtl/>
        </w:rPr>
        <w:lastRenderedPageBreak/>
        <w:t xml:space="preserve">أن التأويل هو شر أقوال أهل البدع وينفي المجاز ولا بد لأشياعه من متابعته ولو كان في ضلال مبين، يقول فضيلة الشيخ محمد العزازي مفتش المعاهد الدينية بالأزهر الشريف، وأستاذ اللغة والأدب بمعهد الزقازيق الثانوي سابقا، خلال مساهمته في كتاب (ابن تيمية ليس سلفياً) [دار النهضة العربية، ط1، 1970، ص 37] للشيخ منصور محمد عويس، واصفاً ابن تيمية بعد أن ذكر إنكاره للمجاز: (لا حرج عليَّ أن أقول فيه - مهما نعته مشايعوه بالحكمة والعلم - إنه قد حرم ذوق الأديب، كما حرم نعمة التفهم لأسرار اللسان العربي) اهـ، ونفي الحشوية للمجاز من الأدلة القاطعة على ركاكة فهمهم وقلة علمهم بكتاب الله تبارك وتعالى وسنة رسوله صلى الله عليه وسلم ولغة العرب، مع أن الأمة مجمعة على إثباته ولم يخالف في ذلك إلا من شذ، ولكي يطمئن المخدوعون بالوهابية سننقل لهم بعضاً من كلام علماء المذاهب الأربعة في ذلك: </w:t>
      </w:r>
      <w:r>
        <w:rPr>
          <w:rFonts w:hint="cs"/>
          <w:bCs/>
          <w:rtl/>
        </w:rPr>
        <w:t>- قال الشوكاني</w:t>
      </w:r>
      <w:r>
        <w:rPr>
          <w:rFonts w:hint="cs"/>
          <w:rtl/>
        </w:rPr>
        <w:t xml:space="preserve"> في (إرشاد الفحول) ص 22: "</w:t>
      </w:r>
      <w:r>
        <w:rPr>
          <w:rFonts w:hint="cs"/>
          <w:bCs/>
          <w:rtl/>
        </w:rPr>
        <w:t>المجاز واقع في لغة العرب عند جمهور أهل العلم</w:t>
      </w:r>
      <w:r>
        <w:rPr>
          <w:rFonts w:hint="cs"/>
          <w:rtl/>
        </w:rPr>
        <w:t xml:space="preserve">، وخالف في ذلك أبو إسحاق الإسفرائيني، 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خيوط العنكبوت، فقال: (لو كان المجاز واقعا في لغة العرب للزم الإخلال بالتفاهم إذ قد تخفى القرينة)، وهذا التعليل عليل، فإن تجويز خفاء القرينة أخفى من السها" … إلى أن قال: "وعلى كل حال فهذا لا ينبغي الاشتغال بدفعه، فإن وقوع المجاز وكثرته في اللغة العربية أشهر من نار على علم، وأوضح من شمس النهار،قال ابن جني: </w:t>
      </w:r>
      <w:r>
        <w:rPr>
          <w:rFonts w:hint="cs"/>
          <w:bCs/>
          <w:rtl/>
        </w:rPr>
        <w:t>أكثر اللغة مجاز</w:t>
      </w:r>
      <w:r>
        <w:rPr>
          <w:rFonts w:hint="cs"/>
          <w:rtl/>
        </w:rPr>
        <w:t xml:space="preserve">، وقد قيل إن أبا علي الفارسي قائل بمثل هذه المقالة التي قالها الإسفرائيني، وما أظن مثل أبي علي يقول ذلك فإنه إمام اللغة العربية الذي لا يخفى على مثله مثل هذا الواضح البين الجلي، وكما أن المجاز واقع في لغة العرب فهو واقع أيضا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 إلى أن قال: "وليس في المقام من الخلاف ما يقتضي ذكر بعض المجازات الواقعة في القرآن، والأمر أوضح من ذلك، وكما أن المجاز واقع في الكتاب العزيز وقوعاً كثيراً فهو واقع في السنة وقوعاً كثيرا، والإنكار لهذا الوقوع مباهتة ولا يستحق المجاوبة"، أهـ، - ومثله في مختصره (حصول المأمول) لصديق خان، - وقال ابن قدامة الحنبلي في (روضة الناظر) ج 1 - ص 182 - بعد أن ذكر بعض الآيات القرآنية: (وذلك كله مجاز لأنه استعمال اللفظ في غير موضوعه، ومن </w:t>
      </w:r>
      <w:r>
        <w:rPr>
          <w:rFonts w:hint="cs"/>
          <w:rtl/>
        </w:rPr>
        <w:lastRenderedPageBreak/>
        <w:t xml:space="preserve">منع فقد كابر، ومن سلم وقال لا أسميه مجازاً فهو نزاع في عبارة لا فائدة في المشاحة فيه،والله أعلم) اهـ، - وقال السيوطي في (طرز العمامة): (ومن جهل المجاز فرتبة الفهم عنه قاصية، والغباوة عليه قاضية) اهـ، [للتوسع يراجع، الشيخ سعيد القنوبي، السيف الحاد ص 27-28]، - ويقول فضيلة الشيخ عيسى بن عبد الله بن مانع: (إن الأئمة الأربعة، أبا حنيفة ومالكاً والشافعي وأحمد قد ثبت عنهم جميعا الكلام في المجاز لفظاً ومعنى، وأما التأويلات المجازية فهي كثيرة جداً)،وأورد فضيلته بعد ذلك مقولة الإمام أبي حنيفة: (إن المجاز خَلَف عن الحقيقة في التكلم لا في الحكم بل هو في الحكم أصل، ألا ترى أن العبارة تتغير به دون الحكم فكان تصرفاً في التكلم، فتشترط صحة الأصل من حيث إنه مبتدأ وخبر موضوع للإيجاب بصيغته، وقد وجد ذلك فإذا وجد وتعذر العمل بحقيقته وله مجاز متعين صار مستعاراً لحكمه بغير نية كالنكاح بلفظ الهبة)، اهـ،، ثم قال الشيخ عيسى: (فهذا نص صريح في استعمال: المجاز والحقيقة والاستعارة) ثم نقل عدَّة تأويلات مجازية للإمام مالك لآيات كريمة وأحاديث شريفة كتفسيره قوله تعالى: {ونقدِّس لك} (قال ابن القاسم: سمعت مالكاً يقول: التقديس الصلاة)، وتفسيره: {إن كنتم تحبون الله} بطاعة الله، وتفسيره كلمة (تأويله) في قوله تعالى: {وما يعلم تأويله} بثوابه، وتفسيره: {وذكِّرهم بأيام الله} ببلائه الحسن وأياديه عندهم) ثم قال فضيلته: وقال الخطيب في الفقيه والمتفقه (1: 193- 194) "إن في سنن رسول الله </w:t>
      </w:r>
      <w:r>
        <w:rPr>
          <w:rFonts w:hint="cs"/>
          <w:bCs/>
          <w:rtl/>
        </w:rPr>
        <w:t>صلى الله عليه وسلم</w:t>
      </w:r>
      <w:r>
        <w:rPr>
          <w:rFonts w:hint="cs"/>
          <w:rtl/>
        </w:rPr>
        <w:t xml:space="preserve"> مثل ما في كتاب الله تعالى من الحقيقة والمجاز والخاص والعام،،فمن المجاز قوله </w:t>
      </w:r>
      <w:r>
        <w:rPr>
          <w:rFonts w:hint="cs"/>
          <w:bCs/>
          <w:rtl/>
        </w:rPr>
        <w:t>صلى الله عليه وسلم</w:t>
      </w:r>
      <w:r>
        <w:rPr>
          <w:rFonts w:hint="cs"/>
          <w:rtl/>
        </w:rPr>
        <w:t xml:space="preserve">: عند البخاري (أمرت بقرية تأكل القرى،،)،، قال ابن وهب: قلت لمالك: ما تأكل القرى؟ قال: تفتح القرى،،) [مجلة الضياء، صفر-ربيع الأول 1420هـ، الصفحة الأخيرة، بعنوان المجاز عند الأئمة الأربعة، وقد وعد بالمواصلة في العدد الذي يليه،]، </w:t>
      </w:r>
      <w:bookmarkStart w:id="111" w:name="_Toc457300041"/>
      <w:r>
        <w:rPr>
          <w:rFonts w:hint="cs"/>
          <w:rtl/>
        </w:rPr>
        <w:t>ومن المضحكات المبكيات أن الشيخ محمد علي الصابوني كانت له حظوة كبيرة لدى علماء الوهابية قبل أن يكتب تفسيره القيِّم (صفوة التفاسير)،ولكنه ما إن كتب تفسيره حتى ناله الأذى منهم لا لشيء سوى أنه تأول آيات الصفات في تفسيره خلافاً لمنهج الوهابية المجسم، وقد ذكر لطيفة في الجزء الثاني من صفوة التفاسير ص 174 فقال: (ذُكر أن عالماً ممن ينكر المجاز والاستعارة في القرآن الكريم جاء إلى شيخ فاضل عالم منكراً عليه دعوى المجاز - وكان ذلك السائل المنكر أعمى - فقال له الشيخ ما تقول في قوله تعالى {ومن كان في هذه أعمى فهو في الآخرة أعمى وأضل</w:t>
      </w:r>
      <w:bookmarkEnd w:id="111"/>
      <w:r>
        <w:rPr>
          <w:rFonts w:hint="cs"/>
          <w:rtl/>
        </w:rPr>
        <w:t xml:space="preserve"> </w:t>
      </w:r>
      <w:bookmarkStart w:id="112" w:name="_Toc457300042"/>
      <w:r>
        <w:rPr>
          <w:rFonts w:hint="cs"/>
          <w:rtl/>
        </w:rPr>
        <w:t xml:space="preserve">سبيلا}الإسراء 72 هل المراد بالعمى الحقيقة وهو عمى البصر، أم المراد به المجاز وهو عمى البصيرة؟ فبهت السائل وانقطعت حجته) ولم يكن هذا العالم الأعمى سوى الشيخ ابن باز [لقد رد الشيخ </w:t>
      </w:r>
      <w:r>
        <w:rPr>
          <w:rFonts w:hint="cs"/>
          <w:rtl/>
        </w:rPr>
        <w:lastRenderedPageBreak/>
        <w:t>على السائل بالشتم والأمر بإخراجه كما ذكرت ذلك مجلة منار الهدى البيروتية، عدد 74، ذو الحجة 1419هـ،]!</w:t>
      </w:r>
      <w:bookmarkEnd w:id="112"/>
      <w:r>
        <w:rPr>
          <w:rFonts w:hint="cs"/>
          <w:rtl/>
        </w:rPr>
        <w:t xml:space="preserve"> </w:t>
      </w:r>
      <w:bookmarkStart w:id="113" w:name="_Toc111718916"/>
      <w:bookmarkStart w:id="114" w:name="_Toc461810230"/>
    </w:p>
    <w:p w14:paraId="36AB100D" w14:textId="77777777" w:rsidR="0090670C" w:rsidRDefault="0090670C" w:rsidP="0090670C">
      <w:pPr>
        <w:rPr>
          <w:rtl/>
        </w:rPr>
      </w:pPr>
      <w:bookmarkStart w:id="115" w:name="_Toc111718917"/>
      <w:bookmarkStart w:id="116" w:name="_Toc461810231"/>
      <w:bookmarkEnd w:id="113"/>
      <w:bookmarkEnd w:id="114"/>
      <w:r>
        <w:rPr>
          <w:rFonts w:hint="cs"/>
          <w:bCs/>
          <w:sz w:val="30"/>
          <w:szCs w:val="30"/>
          <w:highlight w:val="yellow"/>
          <w:u w:val="single"/>
          <w:rtl/>
        </w:rPr>
        <w:t>6 - القول بقِدَم العالم والحدّ:</w:t>
      </w:r>
      <w:r>
        <w:rPr>
          <w:rFonts w:hint="cs"/>
          <w:rtl/>
        </w:rPr>
        <w:t xml:space="preserve"> [منقول بشيء من الاختصار من كتاب (التنبيه والرَّد على معتقد قِدم العالم والحدّ) تأليف حسن بن علي السَّقاف الشافعي ص 6-14،]</w:t>
      </w:r>
      <w:bookmarkEnd w:id="115"/>
      <w:bookmarkEnd w:id="116"/>
      <w:r>
        <w:rPr>
          <w:rFonts w:hint="cs"/>
          <w:rtl/>
        </w:rPr>
        <w:t xml:space="preserve">: إن عقيدة الإسلام جاءت مبينة بأن الله تعالى {هو الأول} الذي تفرد وحده بالقِدم، يقول الرسول الكريم صلى الله عليه وسلم كما في صحيح البخاري: (كان الله ولم يكن شيء غيره) وفي رواية (كان الله ولم يكن شيء معه) وفي رواية (كان الله ولم يكن شيء قبله) وجاء أيضاً في صحيح الحديث (إن أول شيء خلقه الله تعالى القلم، وأمره أن يكتب كل شيء يكون) [رواه أبو يعلى (4/217) عن طريق ابن عباس وقال الشيخ حسين أسد (إسناده صحيح)]، وأئمة الإسلام نقلوا الإجماع على أن الله تعالى كان وحده في الأزل، ولم يكن معه شيء من المخلوقات، بل نقلوا الإجماع على كفر من خالف هذا، ووافقهم ابن حزم في مراتب الإجماع ص 167 - وذكره الحافظ القاضي عياض في الشفاء وغيرهم، وهو أمر معلوم من الدين بالضرورة، فما موقف الحشوية من هذا؟ إن الحشوية يرون غير هذا، </w:t>
      </w:r>
      <w:r>
        <w:rPr>
          <w:rFonts w:hint="cs"/>
          <w:bCs/>
          <w:rtl/>
        </w:rPr>
        <w:t>فهم يرون أن العالم قديم بنوعه،</w:t>
      </w:r>
      <w:r>
        <w:rPr>
          <w:rFonts w:hint="cs"/>
          <w:rtl/>
        </w:rPr>
        <w:t xml:space="preserve"> ويقصدون بذلك تسلسل الحوادث إلى غير بداية، من غير أن يكون هنالك مخلوق قديم بعينه، أي معيَّة المخلوقات لله في الأزل بجنسها، دون أن يكون لابتدائها أول، وهذا عين ما يقول به ابن تيمية الحراني إمام الحشوية الأكبر، الذي يسمونه شيخ الإسلام، وقد قال </w:t>
      </w:r>
      <w:r>
        <w:rPr>
          <w:rFonts w:hint="cs"/>
          <w:bCs/>
          <w:u w:val="single"/>
          <w:rtl/>
        </w:rPr>
        <w:t>القاضي عياض</w:t>
      </w:r>
      <w:r>
        <w:rPr>
          <w:rFonts w:hint="cs"/>
          <w:rtl/>
        </w:rPr>
        <w:t xml:space="preserve"> في الشفا (2: 606): (نقطع على كفر من قال بقدم العالم أو بقائه أو شك في ذلك على مذهب الفلاسفة والدهرية)، وسننقل هنا النصوص والأقوال التي صرح فيها ابن تيمية بقدم العالم بالنوع: قال ابن تيمية في كتابه (موافقة صحيح المنقول لصريح المعقول)، المطبوع على هامش (منهاج السنة) (2: 75) وكذا في درء تعارض العقل له (2: 148) ما نصه: (وأما أكثر أهل الحديث [يقول الشيخ السقَّاف: قوله (أكثر أهل الحديث) افتراء منه عليهم، لأن أهل الحديث وغيرهم من علماء المسلمين يُكَفِّرون من قال بقِدم العالم إجماعا، سواء بنوعه أو بأفراده،] ومن وافقهم </w:t>
      </w:r>
      <w:r>
        <w:rPr>
          <w:rFonts w:hint="cs"/>
          <w:bCs/>
          <w:rtl/>
        </w:rPr>
        <w:t>لا يجعلون النوع حادثاً بل قديما</w:t>
      </w:r>
      <w:r>
        <w:rPr>
          <w:rFonts w:hint="cs"/>
          <w:rtl/>
        </w:rPr>
        <w:t xml:space="preserve">، ويفرقون بين حدوث النوع، وحدوث الفرد من أفراده، كما يفرق جمهور العقلاء بين دوام النوع ودوام الواحد من أعيانه)، وقال في منهاج السنة (1: 109) ما نصه: (فيمتنع كون شيء من العالم أزليا، وإن </w:t>
      </w:r>
      <w:r>
        <w:rPr>
          <w:rFonts w:hint="cs"/>
          <w:bCs/>
          <w:rtl/>
        </w:rPr>
        <w:t>جاز أن يكون نوع الحوادث دائماً لم يزل</w:t>
      </w:r>
      <w:r>
        <w:rPr>
          <w:rFonts w:hint="cs"/>
          <w:rtl/>
        </w:rPr>
        <w:t xml:space="preserve">)، وقال في الموافقة (1: 245) ما نصه: (قلت: هذا من نمط الذي قبله، فإن </w:t>
      </w:r>
      <w:r>
        <w:rPr>
          <w:rFonts w:hint="cs"/>
          <w:bCs/>
          <w:rtl/>
        </w:rPr>
        <w:t>الأزلي اللازم هو نوع الحادث لا عين الحادث</w:t>
      </w:r>
      <w:r>
        <w:rPr>
          <w:rFonts w:hint="cs"/>
          <w:rtl/>
        </w:rPr>
        <w:t xml:space="preserve">) [سبحان الله، كيف يكون أزلياً وحادثاً في آن معا!! تعالى الله </w:t>
      </w:r>
      <w:r>
        <w:rPr>
          <w:rFonts w:hint="cs"/>
          <w:rtl/>
        </w:rPr>
        <w:lastRenderedPageBreak/>
        <w:t xml:space="preserve">عن قول أهل الأهواء،]، وذكر ابن تيمية في كتابه شرح حديث عمران بن حصين صحيفة 193 ما نصه: (وإن قدِّر أن نوعها لم يزل معه </w:t>
      </w:r>
      <w:r>
        <w:rPr>
          <w:rFonts w:hint="cs"/>
          <w:bCs/>
          <w:rtl/>
        </w:rPr>
        <w:t>فهذه المعيَّة لم ينفها شرع ولا عقل [</w:t>
      </w:r>
      <w:r>
        <w:rPr>
          <w:rFonts w:hint="cs"/>
          <w:rtl/>
        </w:rPr>
        <w:t>وأين ذهب قوله صلى الله عليه وسلم (كان الله ولم يكن شيء معه) وإجماع العقلاء على ذلك؟!</w:t>
      </w:r>
      <w:r>
        <w:rPr>
          <w:rFonts w:hint="cs"/>
          <w:bCs/>
          <w:rtl/>
        </w:rPr>
        <w:t>]</w:t>
      </w:r>
      <w:r>
        <w:rPr>
          <w:rFonts w:hint="cs"/>
          <w:rtl/>
        </w:rPr>
        <w:t>بل هي من كماله)، وانظر أيضاً في كتابه (نقد مراتب الإجماع) صحيفة 167 - 168 بعد أن أورد ابن حزم باباً بعنوان: (</w:t>
      </w:r>
      <w:r>
        <w:rPr>
          <w:rFonts w:hint="cs"/>
          <w:bCs/>
          <w:rtl/>
        </w:rPr>
        <w:t xml:space="preserve">- باب من الإجماع في الاعتقادات يكفر من خالفه بإجماع - </w:t>
      </w:r>
      <w:r>
        <w:rPr>
          <w:rFonts w:hint="cs"/>
          <w:rtl/>
        </w:rPr>
        <w:t>ثم قال ابن حزم فيه: اتفقوا أن الله عز وجل وحده لا شريك له خالق كل شيء غيره، وأنه تعالى لم يزل وحده ولا شيء غيره معه، ثم خلق الأشياء كلها كما شاء، وأن النفس مخلوقة، والعرش مخلوق، والعالم كله مخلوق) فقال ابن تيمية متعقبا، ناقضاً ناقداً لهذا الكلام الذي أجمعت الأمة عليه، وأجمعت على كفر من خالفه ما نصه: (</w:t>
      </w:r>
      <w:r>
        <w:rPr>
          <w:rFonts w:hint="cs"/>
          <w:bCs/>
          <w:rtl/>
        </w:rPr>
        <w:t>وأعجب من ذلك حكايته - أي ابن حزم - الإجماع على كفر من نازع أنه سبحانه لم يزل وحده ولا شيء غيره معه</w:t>
      </w:r>
      <w:r>
        <w:rPr>
          <w:rFonts w:hint="cs"/>
          <w:rtl/>
        </w:rPr>
        <w:t xml:space="preserve">) اهـ كلامه، وقد أجاب على معتقد قدم العالم أربعة من فحول علماء الأمة القاضي عياض والإمام الحافظ ابن دقيق العيد والإمام الحافظ الحجة زين الدين العراقي والإمام المحدث محمد زاهد الكوثري، وقد نقل ابن حجر في فتح الباري ذلك فاجتمع قول الثلاثة الأُول في موضع واحد حيث قال: (قال شيخنا - أي العراقي - في شرح الترمذي: الصحيح في تكفير منكر الإجماع تقييده بإنكار ما يعلم وجوبه من الدين بالضرورة كالصلوات الخمس، ومنهم من عبر بإنكار ما علم وجوبه بالتواتر، </w:t>
      </w:r>
      <w:r>
        <w:rPr>
          <w:rFonts w:hint="cs"/>
          <w:bCs/>
          <w:rtl/>
        </w:rPr>
        <w:t>ومنه القول بحدوث العالم،</w:t>
      </w:r>
      <w:r>
        <w:rPr>
          <w:rFonts w:hint="cs"/>
          <w:rtl/>
        </w:rPr>
        <w:t xml:space="preserve"> </w:t>
      </w:r>
      <w:r>
        <w:rPr>
          <w:rFonts w:hint="cs"/>
          <w:bCs/>
          <w:rtl/>
        </w:rPr>
        <w:t>وقد حكى القاضي عياض وغيره الإجماع على تكفير من يقول بقدم العالم، وقال ابن دقيق العيد: وقع هنا من يدعي الحذق في المعقولات ويميل إلى الفلسفة [</w:t>
      </w:r>
      <w:r>
        <w:rPr>
          <w:rFonts w:hint="cs"/>
          <w:rtl/>
        </w:rPr>
        <w:t>أي ابن تيمية المعاصر له الذي أظهر ذلك كما يقول ذلك الذهبي أيضا، والمنكر لهذا مكابر،</w:t>
      </w:r>
      <w:r>
        <w:rPr>
          <w:rFonts w:hint="cs"/>
          <w:bCs/>
          <w:rtl/>
        </w:rPr>
        <w:t>]</w:t>
      </w:r>
      <w:r>
        <w:rPr>
          <w:rFonts w:hint="cs"/>
          <w:rtl/>
        </w:rPr>
        <w:t xml:space="preserve"> </w:t>
      </w:r>
      <w:r>
        <w:rPr>
          <w:rFonts w:hint="cs"/>
          <w:bCs/>
          <w:rtl/>
        </w:rPr>
        <w:t>فظن أن المخالف في حدوث العالم</w:t>
      </w:r>
      <w:r>
        <w:rPr>
          <w:rFonts w:hint="cs"/>
          <w:rtl/>
        </w:rPr>
        <w:t xml:space="preserve"> </w:t>
      </w:r>
      <w:r>
        <w:rPr>
          <w:rFonts w:hint="cs"/>
          <w:bCs/>
          <w:rtl/>
        </w:rPr>
        <w:t>لا يكفر لأنه من قبيل مخالفة الإجماع، وتمسك بقولنا إن منكر الإجماع لا يكفر على الإطلاق، حتى يثبت النقل بذلك متواتراً من صاحب الشرع، قال: وهو تمسك ساقط إما عن عمى في البصيرة أو تعام، لأن حدوث العالم من قبيل ما اجتمع فيه الإجماع والتواتر بالنقل) [</w:t>
      </w:r>
      <w:r>
        <w:rPr>
          <w:rFonts w:hint="cs"/>
          <w:rtl/>
        </w:rPr>
        <w:t>ابن حجر، فتح الباري 12/202</w:t>
      </w:r>
      <w:r>
        <w:rPr>
          <w:rFonts w:hint="cs"/>
          <w:bCs/>
          <w:rtl/>
        </w:rPr>
        <w:t>]</w:t>
      </w:r>
      <w:r>
        <w:rPr>
          <w:rFonts w:hint="cs"/>
          <w:rtl/>
        </w:rPr>
        <w:t xml:space="preserve"> اهـ،وأما الرابع الذي أجاب ابن تيمية على تعجبه السالف الذي نقلناه فهو الإمام المحدث محمد زاهد بن حسن الكوثري حيث قال معلقاً على كلام ابن تيمية في نقد مراتب الإجماع ص 168 ما نصه: (لا عجب في القول بإجماع الأمة على كفر من أثبت خالقاً سواه تعالى بالمعنى الذي سبق، ولا في إكفار من ينكر أنه سبحانه لم يزل وحده ولا شيء معه، وإنما العجب كل العجب اجتراء ابن تيمية هنا على القول بحوادث لا أول لها، والقول بالقدم النوعي في العالم، وبقيام الحوادث به سبحانه متعامياً عن حجة إبراهيم عليه السلام المذكورة في القرآن الكريم، ومنكراً لما يعزوه لصحيح البخاري </w:t>
      </w:r>
      <w:r>
        <w:rPr>
          <w:rFonts w:hint="cs"/>
          <w:rtl/>
        </w:rPr>
        <w:lastRenderedPageBreak/>
        <w:t>(كان الله ولا شيء معه) مع أنه هو القائل - ابن تيمية - بأن ما في الصحيحين يفيد العلم، يعني اليقين، إجراء له مجرى الخبر المتواتر، ومخالفاً للإجماع اليقيني في ذلك، وأنى يُتصور قدم للنوع الذي لا وجود له،، وعدم تناهي ما يدخل بالفعل تحت الوجود لا يتصوره إلا عقل عليل!!) اهـ، هذا هو ابن تيمية، الأب الروحي للحشوية، والذي يقول أيضاً بالحدِّ في ذات الله تعالى أيضا، ويثبت له المكان، ويثبت أن هذا المكان محدود بالعرش، ويصرح بجلوس الرَّب عليه كما في كتابه العرش، وكتاب الموافقة (2: 29) وغيره، وتابعه على ذلك تلميذه الوفي ابن القيم في بدائع الفوائد (4: 39- 40) مع أن الله سبحانه وتعالى يقول {ليس كمثله شيء وهو السميع البصير} ويقول سبحانه {ولم يكن</w:t>
      </w:r>
      <w:r>
        <w:rPr>
          <w:rFonts w:hint="cs"/>
        </w:rPr>
        <w:t xml:space="preserve"> </w:t>
      </w:r>
      <w:r>
        <w:rPr>
          <w:rFonts w:hint="cs"/>
          <w:rtl/>
        </w:rPr>
        <w:t xml:space="preserve">له كفواً أحد} وفي صحيح مسلم يقول الرسول الكريم صلى الله عليه وسلم في دعائه (اللهم أنت الأول فليس قبلك شيء،،وأنت الظاهر فليس فوقك شيء، وأنت الباطن فليس دونك شيء) فالذي لاشيء فوقه ولا شيء دونه لا حدَّ له،هذه هي العقيدة الحشوية في أبهى صورها، و لا حول ولا قوة إلا بالله العلي العظيم، </w:t>
      </w:r>
      <w:bookmarkStart w:id="117" w:name="_Toc111718919"/>
    </w:p>
    <w:p w14:paraId="5B93A361" w14:textId="77777777" w:rsidR="0090670C" w:rsidRDefault="0090670C" w:rsidP="0090670C">
      <w:pPr>
        <w:rPr>
          <w:rtl/>
        </w:rPr>
      </w:pPr>
      <w:r>
        <w:rPr>
          <w:rFonts w:hint="cs"/>
          <w:bCs/>
          <w:sz w:val="30"/>
          <w:szCs w:val="30"/>
          <w:highlight w:val="yellow"/>
          <w:u w:val="single"/>
          <w:rtl/>
        </w:rPr>
        <w:t>(3) [الحشوية والعقيدة الطحاوية]:</w:t>
      </w:r>
      <w:r>
        <w:rPr>
          <w:rFonts w:hint="cs"/>
          <w:rtl/>
        </w:rPr>
        <w:t xml:space="preserve"> </w:t>
      </w:r>
      <w:bookmarkEnd w:id="117"/>
      <w:r>
        <w:rPr>
          <w:rFonts w:hint="cs"/>
          <w:rtl/>
        </w:rPr>
        <w:t xml:space="preserve">متن الطحاوية في التوحيد للإمام أبي جعفر الطحاوي الحنفي ذاع صيتها بين مذاهب السنَّة وتناولها أحد عشر عالماً من الأحناف بالشرح، وتداولها الناس، فما كان من أحد الحشوية - واسمه علي بن علي بن محمد بن محمد [هكذا اسمه بهذا التكرار، وقد توفي سنة 792هـ،] بن صالح بن أبي العز - بعد أن رأى هذا الإقبال إلا أن هجم على المتن فاعتدى عليه فزيَّف بعض كلام الإمام الطحاوي، وشرحه حسب أهواء الحشوية، وأدخل بها عقيدة التجسيم، ظاهراً بثوب الدعوة إلى مذهب السلف الصالح، وهو في الحقيقة لا ينقل إلا من كتب الشيخ الحراني كمنهاج السنة وموافقة صريح المعقول، فخالف حقيقة صريح الكتاب والسنة والإجماع وما قاله الإمام الطحاوي من عقيدة أهل السنة،وقد اهتم المجسمة في هذا العصر بشرح ابن أبي العز فقام بتحقيقه وتخريج أحاديثه الشيخ المتناقض الألباني واهتم بتوضيحه ونشره تلميذه زهير الشاويش [والمعتمد هنا في النقل على الطبعة الثامنة، الصادرة عن المكتب الإسلامي بتحقيق الألباني،]، وطبعوها عدَّة طبعات ووزعوها على أهل المذاهب الأربعة أملاً في أن تكون هذه العقيدة الجديدة المجسِّمة هي عقيدة أهل السنَّة، فماذا تجد بهذا الشرح: </w:t>
      </w:r>
      <w:r>
        <w:rPr>
          <w:rFonts w:hint="cs"/>
          <w:bCs/>
          <w:rtl/>
        </w:rPr>
        <w:t>(أولاَ): عقائد فاسدة، وأمثلتها: (أ) إثبات قدم العالم بالنوع وتسلسل الحوادث من غير أن يكون لها أول</w:t>
      </w:r>
      <w:r>
        <w:rPr>
          <w:rFonts w:hint="cs"/>
          <w:rtl/>
        </w:rPr>
        <w:t xml:space="preserve">: يقول ابن أبي العز في صفحة (ص 129): (فالحاصل أن نوع الحوادث هل يمكن دوامها في المستقبل والماضي أم لا؟ أو في المستقبل فقط؟ أو الماضي فقط؟ فيه ثلاثة أقوال معروفة لأهل النظر من المسلمين وغيرهم: أضعفها قول من يقول: لا يمكن دوامها لا في الماضي ولا </w:t>
      </w:r>
      <w:r>
        <w:rPr>
          <w:rFonts w:hint="cs"/>
          <w:rtl/>
        </w:rPr>
        <w:lastRenderedPageBreak/>
        <w:t xml:space="preserve">في المستقبل، كقول جهم بن صفوان وأبي الهذيل العلاف،وثانيها قول من يقول: يمكن دوامها في المستقبل دون الماضي، كقول كثير من أهل الكلام ومن وافقهم من الفقهاء وغيرهم،والثالث: قول من يقول: يمكن دوامها في الماضي والمستقبل كما يقوله أئمة الحديث) اهـ، فانظر كيف ينسب الحشوية الكفر الصريح إلى أئمة الحديث، فيدَّعي ابن أبي العز إنهم يقولون إنّ الحوادث وهي المخلوقات يمكن أن تكون دائمة في الماضي، معناه قديمة النوع حادثة الأفراد وأهل الحديث براء من ذلك بلا شك، وقد نص القرآن الكريم على بطلان ذلك في آيات كثيرة كما لا يخفى ومنها قوله سبحانه {هو الأول}، وكذا السنة المطهرة نص فيها سيدنا رسول الله صلى الله عليه وسلم على بطلان ذلك، ففي البخاري: (كان الله ولم يكن شيء غيره)، </w:t>
      </w:r>
      <w:r>
        <w:rPr>
          <w:rFonts w:hint="cs"/>
          <w:bCs/>
          <w:rtl/>
        </w:rPr>
        <w:t>(ب) إثبات الحرف والصوت لكلامه سبحانه</w:t>
      </w:r>
      <w:r>
        <w:rPr>
          <w:rFonts w:hint="cs"/>
          <w:rtl/>
        </w:rPr>
        <w:t xml:space="preserve">، يقول (ص196): (وهو يتكلم بصوت يسمع) وقد بيَّن هذا الصوت ابن تيمية بأنه يشبه صوت الرعد (موافقة صريح المعقول المطبوع على هامش منهاج السنة 2: 151)!! </w:t>
      </w:r>
      <w:r>
        <w:rPr>
          <w:rFonts w:hint="cs"/>
          <w:bCs/>
          <w:rtl/>
        </w:rPr>
        <w:t xml:space="preserve">(ت) قيام الحوادث بذاته </w:t>
      </w:r>
      <w:proofErr w:type="gramStart"/>
      <w:r>
        <w:rPr>
          <w:rFonts w:hint="cs"/>
          <w:bCs/>
          <w:rtl/>
        </w:rPr>
        <w:t>سبحانه</w:t>
      </w:r>
      <w:r>
        <w:rPr>
          <w:rFonts w:hint="cs"/>
          <w:rtl/>
        </w:rPr>
        <w:t>،فهو</w:t>
      </w:r>
      <w:proofErr w:type="gramEnd"/>
      <w:r>
        <w:rPr>
          <w:rFonts w:hint="cs"/>
          <w:rtl/>
        </w:rPr>
        <w:t xml:space="preserve"> يمشي ويسلم على الناس!! يقول (ص 177): (فإذا قالوا لنا: فهذا يلزم أن تكون الحوادث قامت به، قلنا: هذا القول مجمل، ومن أنكر قبلكم قيام الحوادث بهذا المعنى به تعالى من الأئمة؟) واستدل لهذه العقيدة الفاسدة بحديث موضوع سنناقشه لا حقاً، وهو (بينا أهل الجنة في نعيمهم إذ سطع نور)، </w:t>
      </w:r>
      <w:r>
        <w:rPr>
          <w:rFonts w:hint="cs"/>
          <w:bCs/>
          <w:rtl/>
        </w:rPr>
        <w:t>(ث) إثبات الحدِّ لذاته تعالى</w:t>
      </w:r>
      <w:r>
        <w:rPr>
          <w:rFonts w:hint="cs"/>
          <w:rtl/>
        </w:rPr>
        <w:t xml:space="preserve">،قال (ص 219): (فالحد بهذا المعنى لا يجوز أن يكون فيه منازعة في الأمر أصلاً، فإنه ليس وراء نفيه إلا نفي وجود الرب ونفي حقيقته) وهذا ضلال وزيغ لأن عقله المريض أجرى أحكام الأجسام على الذات العلية، وقد ردَّ هذا الباطل الحافظ ابن حجر في لسان الميزان (5: 114) حيث بيَّن أن قول المجسمة هذا نازل ساقط لا عبرة به فقال: (لا نسلم أن القول بعدم الحدّ يفضي إلى مساواته بالمعدوم بعد تحقق وجوده) اهـ،وقال الإمام أبو منصور البغدادي في كتابه الفرق (332): (إن أهل السنة اتفقوا على نفي النهاية والحد عن صانع العالم خلافاً للهشامية والكرامية المجسمة) اهـ، هذا ومن المعلوم أن ابن تيمية يكفِّر من لا يقول بالحدّ حيث يقول في (موافقة صريح المعقول 2: 29): (فهذا كله وما أشبهه شواهد ودلائل على الحد، ومن لم يعترف به فقد كفر بتنـزيل الله وجحد بآياته)!! فيكون بذلك المسلمون ومعهم تلميذه الذهبي كفاراً لأنهم لا يؤمنون بمسألة الحدّ، يقول الذهبي في (ميزان الاعتدال) (3: 507): (إن الاشتغال بمسألة الحد اشتغال بفضول الكلام) ويقول في (سير أعلام النبلاء) (16: 27): (وتعالى الله أن يحدَّ أو يوصف إلا بما وصف به نفسه،،)، </w:t>
      </w:r>
      <w:r>
        <w:rPr>
          <w:rFonts w:hint="cs"/>
          <w:bCs/>
          <w:rtl/>
        </w:rPr>
        <w:t>(ج) يثبت ابن أبي العز الجهة لله عز وجل ويقاتل من أجلها</w:t>
      </w:r>
      <w:r>
        <w:rPr>
          <w:rFonts w:hint="cs"/>
          <w:rtl/>
        </w:rPr>
        <w:t xml:space="preserve">، حيث قال في صفحة (221) من شرح الطحاوية: (وأما لفظ الجهة، فقد يراد به موجود، وقد يراد به معدوم، ومن المعلوم أنه لا موجود إلا الخالق والمخلوق) اهـ،وهذا الروغان </w:t>
      </w:r>
      <w:r>
        <w:rPr>
          <w:rFonts w:hint="cs"/>
          <w:rtl/>
        </w:rPr>
        <w:lastRenderedPageBreak/>
        <w:t xml:space="preserve">هو أسلوب الحشوية كما رأيت أخي القارئ في أسلوب ابن القيم ساعة أن أراد أن يقول بفناء النار! وانظر إلى ابن أبي العز كيف قاس الخالق بالمخلوق، ومعنى كلامه: أي كما أن المخلوق في جهة فكذا الخالق في جهة بجامع الوجود لكل منهما، ولا شك أن هذا قياس وثني فاسد </w:t>
      </w:r>
      <w:proofErr w:type="gramStart"/>
      <w:r>
        <w:rPr>
          <w:rFonts w:hint="cs"/>
          <w:rtl/>
        </w:rPr>
        <w:t>قطعاً،ثم</w:t>
      </w:r>
      <w:proofErr w:type="gramEnd"/>
      <w:r>
        <w:rPr>
          <w:rFonts w:hint="cs"/>
          <w:rtl/>
        </w:rPr>
        <w:t xml:space="preserve"> قال ابن أبي العز في نفس الصفحة: (وإن أريد بالجهة أمر عدمي، وهو ما فوق العالم، فليس هناك إلا الله وحده، فإذا قيل إنه في جهة بهذا الاعتبار فهو صحيح) اهـ،فقد قرر بأن الله تعالى في جهة ما فوق العالم، وقد سماه بالمكان العدمي أو بالأمر العدمي!! أليس من الغرابة بعد هذا أن يكون لمعبوده مكان يشار إليه بالإصبع كما في حديث الجارية الذي يتشدقون به ثم كيف يكون هذا المكان عدما؟ وهل يشار إلى العدم؟! ومن العجب أن ابن أبي العز خلال هذيانه زاد في نغمة طنبوره فقال في صفحة (221): أن الجهات لا نهاية لها، اهـ، ومعنى ذلك أنه لا حدّ لها، فجعل للخالق حداً ونـزَّه المخلوق عن الحد فسبحان قاسم العقول الوهاب!</w:t>
      </w:r>
      <w:r>
        <w:rPr>
          <w:rFonts w:hint="cs"/>
          <w:bCs/>
          <w:rtl/>
        </w:rPr>
        <w:t>! (ح) ويصرح بدنو المولى من بعض أجزاء العالم</w:t>
      </w:r>
      <w:r>
        <w:rPr>
          <w:rFonts w:hint="cs"/>
          <w:rtl/>
        </w:rPr>
        <w:t xml:space="preserve">!! قال في صفحة (282): (فكيف يستبعد العقل مع ذلك أنه يدنو سبحانه من بعض أجزاء العالم وهو على عرشه فوق سماواته؟ أو يدني إليه من يشاء من خلقه؟ فمن نفى ذلك لم يقدّره حق قدره) اهـ!! </w:t>
      </w:r>
      <w:r>
        <w:rPr>
          <w:rFonts w:hint="cs"/>
          <w:bCs/>
          <w:rtl/>
        </w:rPr>
        <w:t>(خ) ويصرح بالنـزول كل ليلة إلى السماء الدنيا [</w:t>
      </w:r>
      <w:r>
        <w:rPr>
          <w:rFonts w:hint="cs"/>
          <w:rtl/>
        </w:rPr>
        <w:t>وليل أي دولة هذا؟ فالليل لا ينـزاح عن الكرة الأرضية!</w:t>
      </w:r>
      <w:r>
        <w:rPr>
          <w:rFonts w:hint="cs"/>
          <w:bCs/>
          <w:rtl/>
        </w:rPr>
        <w:t>]</w:t>
      </w:r>
      <w:r>
        <w:rPr>
          <w:rFonts w:hint="cs"/>
          <w:rtl/>
        </w:rPr>
        <w:t xml:space="preserve">، يقول في صفحة (286): (الثاني عشر: التصريح بنـزوله كل ليلة إلى السماء الدنيا، والنـزول المعقول عند جميع الأمم من علو إلى سفل، الثالث عشر: الإشارة إليه حساً إلى العلو، كما أشار إليه من هو أعلم بربه) اهـ،وأين ذهب بقوله سبحانه: {وإذا سألك عبادي عني فإني قريب} وقوله سبحانه: {ونحن أقرب إليه منكم ولكن لا تبصرون} وقوله: {وهو معكم أينما كنتم} وقوله: {وهو في السماوات والأرض يعلم سركم وجهركم ويعلم ما تكسبون} وقوله: {ونحن أقرب إليه من حبل الوريد}، ومن الحديث (أقرب ما يكون العبد من ربه وهو ساجد) رواه مسلم وقوله أيضا: (اللهم أنت الصاحب في السفر وأنت الخليفة في الأهل) رواه الترمذي وقال حديث حسن صحيح،وقد أول الإمام مالك النـزول في الحديث بنـزول أمره فقال: (يتنـزل ربنا تبارك وتعالى أمرُهُ، فأما هو فدائم لا يزول) [يراجع ابن عبدالبر، التمهيد، 7/143، والحافظ الذهبي، سير أعلام النبلاء، 8/105،]، </w:t>
      </w:r>
      <w:r>
        <w:rPr>
          <w:rFonts w:hint="cs"/>
          <w:bCs/>
          <w:rtl/>
        </w:rPr>
        <w:t>(ثانياً): الافتراء</w:t>
      </w:r>
      <w:r>
        <w:rPr>
          <w:rFonts w:hint="cs"/>
          <w:rtl/>
        </w:rPr>
        <w:t xml:space="preserve">، حيث يوهم الشارح والمحقق أن هذه العقيدة الفاسدة هي عقيدة الإمام الطحاوي التي يقول فيها ابن أبي العز صفحة (133): (والقول بأن الحوادث لها أول، يلزم منه التعطيل قبل ذلك وأن الله سبحانه وتعالى لم يزل غير فاعل ثم صار فاعلاً) اهـ وهذا هذيان ما بعده هذيان يرده صريح القرآن القائل {هو الأول} والحديث المصرح (كان الله ولم يكن شيء معه) ورواية (ولم يكن شيء غيره)، ولو خجل ابن أبي العز لما جعل ذلك في الكتاب مع متن الإمام </w:t>
      </w:r>
      <w:r>
        <w:rPr>
          <w:rFonts w:hint="cs"/>
          <w:rtl/>
        </w:rPr>
        <w:lastRenderedPageBreak/>
        <w:t xml:space="preserve">الطحاوي القائل في صفحة 238: (وتعالى الله عن الحدود والغايات والأركان والأعضاء والأدوات، لا تحويه الجهات الست كسائر المبدعات) اهـ،أقول: ألا يخجل الألباني والشاويش من وضع أسمائهما على فضيحة كهذه! </w:t>
      </w:r>
      <w:r>
        <w:rPr>
          <w:rFonts w:hint="cs"/>
          <w:bCs/>
          <w:rtl/>
        </w:rPr>
        <w:t xml:space="preserve">(ثالثاً): الاستشهاد بالموضوعات </w:t>
      </w:r>
      <w:r>
        <w:rPr>
          <w:rFonts w:hint="cs"/>
          <w:rtl/>
        </w:rPr>
        <w:t xml:space="preserve">في إثبات العقيدة: ومن ذلك استشهاد ابن أبي العز بالحديث الموضوع: (بينا أهل الجنة في نعيمهم إذ سطع نور، فرفعوا أبصارهم، فإذا الرب جل جلاله قد أشرف عليهم من فوقهم، فقال السلام عليكم،،) وفي إسناده أبو عاصم العبّاداني واسمه عبد الله بن عبيدالله، قال عنه الذهبي في الميزان (2: 458: 4437): (واهٍ)، وقال الحافظ ابن حجر في لسان الميزان (3: 314): (وأورد له العقيلي عن روايته عن الفضل الرقاشي عن ابن المنكدر عن جابر: (بينا أهل الجنة في نعيمهم إذ سطع نور) الحديث، وقال: لا يتابع عليه ولا يعرف إلا به) اهـ،وانظر الضعفاء الكبير للعقيلي (2: 274)، وأما الفضل الرقاشي الذي يروي عنه أبو عاصم فهو منكر الحديث كما قال الحافظ في التقريب برقم (5413) وفي الكامل في الضعفاء لابن عدي (6: 2039): (قال البخاري عن ابن عيينة ليس أهلا أن يروى عنه) اهـ [حسن السقاف، التنديد بمن عدد التوحيد، ص59،]،فانظر كيف يستدل الحشوية على عقيدتهم بالموضوعات!! هذا هو ابن أبي العز، وهذه عقيدته التي يعتمدها الوهابية ويوزعونها على </w:t>
      </w:r>
      <w:proofErr w:type="gramStart"/>
      <w:r>
        <w:rPr>
          <w:rFonts w:hint="cs"/>
          <w:rtl/>
        </w:rPr>
        <w:t>الناس،فهل</w:t>
      </w:r>
      <w:proofErr w:type="gramEnd"/>
      <w:r>
        <w:rPr>
          <w:rFonts w:hint="cs"/>
          <w:rtl/>
        </w:rPr>
        <w:t xml:space="preserve"> من غرابة أن يقول فيه بعد هذا العلامة علي القاري الحنفي في شرح الفقه الأكبر ص (172) بأنه: (صاحب مذهب باطل، تابع لطائفة من المبتدعة)، </w:t>
      </w:r>
      <w:bookmarkStart w:id="118" w:name="_Toc111718920"/>
      <w:bookmarkStart w:id="119" w:name="_Toc461810234"/>
    </w:p>
    <w:p w14:paraId="49EFA637" w14:textId="77777777" w:rsidR="0090670C" w:rsidRDefault="0090670C" w:rsidP="0090670C">
      <w:pPr>
        <w:rPr>
          <w:rtl/>
        </w:rPr>
      </w:pPr>
      <w:r>
        <w:rPr>
          <w:rFonts w:hint="cs"/>
          <w:bCs/>
          <w:sz w:val="30"/>
          <w:szCs w:val="30"/>
          <w:highlight w:val="yellow"/>
          <w:u w:val="single"/>
          <w:rtl/>
        </w:rPr>
        <w:t>(4) [من فضائح كتاب التوحيد لمحمد بن عبد الوهاب</w:t>
      </w:r>
      <w:bookmarkEnd w:id="118"/>
      <w:bookmarkEnd w:id="119"/>
      <w:r>
        <w:rPr>
          <w:rFonts w:hint="cs"/>
          <w:bCs/>
          <w:sz w:val="30"/>
          <w:szCs w:val="30"/>
          <w:highlight w:val="yellow"/>
          <w:u w:val="single"/>
          <w:rtl/>
        </w:rPr>
        <w:t>]:</w:t>
      </w:r>
      <w:r>
        <w:rPr>
          <w:rFonts w:hint="cs"/>
          <w:bCs/>
          <w:rtl/>
        </w:rPr>
        <w:t xml:space="preserve"> </w:t>
      </w:r>
      <w:r>
        <w:rPr>
          <w:rFonts w:hint="cs"/>
          <w:rtl/>
        </w:rPr>
        <w:t>الشيخ سليمان بن عبد الوهاب النجدي ذكر عن أخيه محمد بأنه ليس أهلاً للاجتهاد بل ولم يصل عشرَ الأهلية، ولنبرهن على ذلك فسنأخذ مثالاً من كتاب من كتب الشيخ محمد، فإن لسان المرء مقياس عقله، وما يكتبه هو حصيلة فكره، والكتاب هو (</w:t>
      </w:r>
      <w:r>
        <w:rPr>
          <w:rFonts w:hint="cs"/>
          <w:bCs/>
          <w:rtl/>
        </w:rPr>
        <w:t>كتاب التوحيد الذي هو حقُّ الله على العبيد</w:t>
      </w:r>
      <w:r>
        <w:rPr>
          <w:rFonts w:hint="cs"/>
          <w:rtl/>
        </w:rPr>
        <w:t xml:space="preserve">) للشيخ محمد بن عبد الوهاب، وهذا الكتاب له تقديس خاصٌ عند الحشوية، يقدسونه ويوزعونه بالمجان، وهو كُتيب إذا قرأته فلن تجد فيه تجديداً يستأهل هذا الاهتمام، بل لا أظنك تتصور أنَّ كتاباً هذا عنوانه قد يحوي أحاديث ضعيفة، لأنه كتاب عقيدة، وكتب العقيدة يجب أن تنـزَّه عن الأحاديث الضعيفة، فأقول لك هوِّن عليك يا أخي فالشيخ القدوة المجدد!! لا يستدل بالأحاديث الضعيفة فحسب بل وبالموضوعة كذلك في أمور العقيدة، ويهِم فيه أوهاماً كثيرة، فيزيد في الأحاديث من عنده، وينسب الحديث إلى غير مصادره وإليك الأمثلة:  </w:t>
      </w:r>
    </w:p>
    <w:p w14:paraId="09C86DFE" w14:textId="77777777" w:rsidR="0090670C" w:rsidRDefault="0090670C" w:rsidP="0090670C">
      <w:pPr>
        <w:rPr>
          <w:rtl/>
        </w:rPr>
      </w:pPr>
      <w:r>
        <w:rPr>
          <w:rFonts w:hint="cs"/>
          <w:bCs/>
          <w:u w:val="single"/>
          <w:rtl/>
        </w:rPr>
        <w:lastRenderedPageBreak/>
        <w:t>(أ) في باب: {فلما آتاهما صالحاً جعلا له شركاء فيما آتاهما}</w:t>
      </w:r>
      <w:r>
        <w:rPr>
          <w:rFonts w:hint="cs"/>
          <w:rtl/>
        </w:rPr>
        <w:t xml:space="preserve"> أورد في تفسير هذه الآية قصة تقدح في عصمة أبينا آدم عليه السلام وترميه وأمنا حواء بالشرك، وهي قصة واهية، ذكر أنه رواها ابن أبي حاتم عن ابن عباس، يعلم بطلانها صغار الطلبة النافرين للتفقه في الدين، فقال: (لما تغشاها آدم حمَلَت، فأتاهما إبليس فقال: إني صاحبكما الذي أخرجتكما من الجنة لتطيعاني أو لأجعلنَّ له قرنيَ أيِّل، فيخرج من بطنك فيشقه، ولأفعلن ولأفعلن - يخوفهما - سمِياه عبد الحارث، فأبيا أن يطيعاه، فخرج ميتا، ثم حملت، فأتاهما، فقال مثل قوله: فأبيا أن يطيعاه، فخرج ميتا، ثم حملت، فأتاهما، فذكر لهما، فأدركهما حبُّ الولد، فسمياه عبد الحارث فذلك قوله تعالى: {جعلا له شركاء فيما آتاهما})، وأبلغ ردٍّ على شيخ الوهابية يأتي من ألسنة أهل تقديسهم من العلماء، فهذا ابن كثير يقول في تفسيره (2: 287): (</w:t>
      </w:r>
      <w:r>
        <w:rPr>
          <w:rFonts w:hint="cs"/>
          <w:bCs/>
          <w:rtl/>
        </w:rPr>
        <w:t>هذه الآثار متلقاة عن أهل الكتاب</w:t>
      </w:r>
      <w:r>
        <w:rPr>
          <w:rFonts w:hint="cs"/>
          <w:b/>
          <w:bCs/>
          <w:rtl/>
        </w:rPr>
        <w:t xml:space="preserve"> </w:t>
      </w:r>
      <w:r>
        <w:rPr>
          <w:rFonts w:hint="cs"/>
          <w:rtl/>
        </w:rPr>
        <w:t>!! وهذا ابن حزم يقول في (الفِصَل في الملل والأهواء والنحل): "</w:t>
      </w:r>
      <w:r>
        <w:rPr>
          <w:rFonts w:hint="cs"/>
          <w:bCs/>
          <w:rtl/>
        </w:rPr>
        <w:t>وهذا الذي نسبوه إلى آدم من أنه سمى ابنه عبد الحارث خرافة موضوعة مكذوبة … ولم يصح سندها قط، وإنما نزلت الآية في المشركين على ظاهرها</w:t>
      </w:r>
      <w:r>
        <w:rPr>
          <w:rFonts w:hint="cs"/>
          <w:rtl/>
        </w:rPr>
        <w:t xml:space="preserve">"، ونحن نعلم أن ابن عبد الوهاب مغرور يظن نفسه عالما وقد نفخ فيه ذلك طبعه أولا، وأساتذته المستشرقون (ثانياً)، حيث أرادوا منه أن يكون حربة يشوهون بها الإسلام، وشاغلاً للمسلمين عن جهاد اليهود والنصارى بفقهه الهزيل الأعوج، وفقه قومه خوارج نجد - فيشتغل المسلمون بأنفسهم ويستبدلون ذروة سنام الإسلام بدعوى الشرك وعبادة القبور ومحاربتها رغم أن الرسول الكريم قد نص بأن الشيطان أيس أن يعبد ه المسلمون - وإلا فإن الشرك لا يجوز اعتقاده في الأنبياء عليهم السلام ولا يقع منهم على أي حال، فهم مبرأون منه باتفاق الأمة، والقصة قد ردّها علماء الأمة، وهي كما قال عنها الإمام القرطبي في تفسيره (لا يعوِّل عليها من كان له قلب) [القرطبي، الجامع لأحكام القرآن، تفسير سورة الأعراف، آية 190،] ولكن لا أظن أن ابن عبد الوهاب وجد الوقت ليقرأ هذا! فكيف لكُتَيِّب كهذا يحمل مثل هذا الخطأ الفاحش أن يسمى بكتاب </w:t>
      </w:r>
      <w:proofErr w:type="gramStart"/>
      <w:r>
        <w:rPr>
          <w:rFonts w:hint="cs"/>
          <w:rtl/>
        </w:rPr>
        <w:t>التوحيد؟‍</w:t>
      </w:r>
      <w:proofErr w:type="gramEnd"/>
      <w:r>
        <w:rPr>
          <w:rFonts w:hint="cs"/>
          <w:rtl/>
        </w:rPr>
        <w:t xml:space="preserve">، فهذا الخبر خرافة موضوعة مكذوبة في كتاب العقيدة هذا! </w:t>
      </w:r>
    </w:p>
    <w:p w14:paraId="69304CDD" w14:textId="77777777" w:rsidR="0090670C" w:rsidRDefault="0090670C" w:rsidP="0090670C">
      <w:pPr>
        <w:rPr>
          <w:bCs/>
          <w:rtl/>
        </w:rPr>
      </w:pPr>
      <w:r>
        <w:rPr>
          <w:rFonts w:hint="cs"/>
          <w:bCs/>
          <w:u w:val="single"/>
          <w:rtl/>
        </w:rPr>
        <w:t>(ب) فهل من الغرابة على من يلمز الأنبياء بالشرك أن يلمز بعد ذلك العلماء</w:t>
      </w:r>
      <w:r>
        <w:rPr>
          <w:rFonts w:hint="cs"/>
          <w:rtl/>
        </w:rPr>
        <w:t xml:space="preserve">، كما فعل محمد بن عبد الوهاب في كُتيبه هذا مع الشيخ البوصيري في باب قول: ما شاء الله وشئت، وذلك لأنه قال في قصيدته العظيمة البردة مخاطباً الرسول الكريم: (يا سيد الخلق مالي من ألوذ به *** سواك عند حلول الحادث العممِ)، ولو كان الشيخ فقيها لعلم أن هذا ليس بشرك إلا في فقه الخوارج الأعوج، فقد ثبت بالأحاديث الصحيحة أن الناس يوم القيامة يتدافعون إلى الأنبياء عليهم السلام ليشفعوا لهم، فيتدافعها </w:t>
      </w:r>
      <w:r>
        <w:rPr>
          <w:rFonts w:hint="cs"/>
          <w:rtl/>
        </w:rPr>
        <w:lastRenderedPageBreak/>
        <w:t xml:space="preserve">الأنبياء إلى رسول الله محمد صلى الله عليه وسلم فيتقدم فيقال له (اشفع تشفَّع وسل تعطه) رواه أغلب أهل الحديث عن عدد من الصحابة، فهل يكون البوصيري الفقيه مشركاً بقوله إنه ليس له من يلوذ به يوم القيامة إلا رسول الله صلى الله عليه وسلم؟! </w:t>
      </w:r>
      <w:r>
        <w:rPr>
          <w:rFonts w:hint="cs"/>
          <w:bCs/>
          <w:rtl/>
        </w:rPr>
        <w:t>فهذا حكم باطل بالشرك على عالم مسلم في كتاب العقيدة هذا!</w:t>
      </w:r>
    </w:p>
    <w:p w14:paraId="7D019ED6" w14:textId="77777777" w:rsidR="0090670C" w:rsidRDefault="0090670C" w:rsidP="0090670C">
      <w:pPr>
        <w:rPr>
          <w:rtl/>
        </w:rPr>
      </w:pPr>
      <w:r>
        <w:rPr>
          <w:rFonts w:hint="cs"/>
          <w:bCs/>
          <w:u w:val="single"/>
          <w:rtl/>
        </w:rPr>
        <w:t>(ت) في (باب: ما جاء في قوله تعالى</w:t>
      </w:r>
      <w:r>
        <w:rPr>
          <w:rFonts w:hint="cs"/>
          <w:rtl/>
        </w:rPr>
        <w:t xml:space="preserve">: {وما قدروا الله حقّ </w:t>
      </w:r>
      <w:proofErr w:type="gramStart"/>
      <w:r>
        <w:rPr>
          <w:rFonts w:hint="cs"/>
          <w:rtl/>
        </w:rPr>
        <w:t>قدره،،</w:t>
      </w:r>
      <w:proofErr w:type="gramEnd"/>
      <w:r>
        <w:rPr>
          <w:rFonts w:hint="cs"/>
          <w:rtl/>
        </w:rPr>
        <w:t>}) استدل محمد بن عبد الوهاب بالرواية التالية عن أبي ذر: (ما الكرسي في العرش إلا كحلقة من حديد ألقيت بين ظهري فلاة من الأرض) لفظ (من الأرض) زيادة من الشيخ حيث أنه يميل للزيادة في الروايات!</w:t>
      </w:r>
    </w:p>
    <w:p w14:paraId="42376ECE" w14:textId="77777777" w:rsidR="0090670C" w:rsidRDefault="0090670C" w:rsidP="0090670C">
      <w:pPr>
        <w:rPr>
          <w:rtl/>
        </w:rPr>
      </w:pPr>
      <w:r>
        <w:rPr>
          <w:rFonts w:hint="cs"/>
          <w:bCs/>
          <w:rtl/>
        </w:rPr>
        <w:t>(ج) والحديث أخرجه الطبري</w:t>
      </w:r>
      <w:r>
        <w:rPr>
          <w:rFonts w:hint="cs"/>
          <w:rtl/>
        </w:rPr>
        <w:t xml:space="preserve"> 5795 عن ابن زيد وهو واهٍ، وأخرجه البيهقي في الصفات ص 404 وأبو</w:t>
      </w:r>
      <w:r>
        <w:rPr>
          <w:rFonts w:hint="cs"/>
          <w:bCs/>
          <w:rtl/>
        </w:rPr>
        <w:t xml:space="preserve"> نعيم </w:t>
      </w:r>
      <w:r>
        <w:rPr>
          <w:rFonts w:hint="cs"/>
          <w:rtl/>
        </w:rPr>
        <w:t xml:space="preserve">في الحلية (1: 168) وفيه يحيى بن سعيد القرشي السعدي ذكره ابن حبان في المجروحين (3: 129) وقال: (شيخ يروي عن ابن جريج المقلوبات، وعن غيره من الثقات الملزقات، لا يحل الاحتجاج به إذا انفرد)، وقال العقيلي: لا يتابع على هذا الحديث، يراجع الميزان، </w:t>
      </w:r>
    </w:p>
    <w:p w14:paraId="63A2A070" w14:textId="77777777" w:rsidR="0090670C" w:rsidRDefault="0090670C" w:rsidP="0090670C">
      <w:pPr>
        <w:rPr>
          <w:bCs/>
          <w:u w:val="single"/>
          <w:rtl/>
        </w:rPr>
      </w:pPr>
      <w:r>
        <w:rPr>
          <w:rFonts w:hint="cs"/>
          <w:bCs/>
          <w:rtl/>
        </w:rPr>
        <w:t>(ح) ويكفي دليلاً على بطلان هذه الرواية أنَّ فيها الكذَّاب إبراهيم ابن هشام بن يحيى الغسَّاني الذي بيَّن كذبه ابن أبي حاتم بما لا يدع مجالاً للارتياب</w:t>
      </w:r>
      <w:r>
        <w:rPr>
          <w:rFonts w:hint="cs"/>
          <w:rtl/>
        </w:rPr>
        <w:t xml:space="preserve"> ثم ختم قوله بالتالي </w:t>
      </w:r>
      <w:proofErr w:type="gramStart"/>
      <w:r>
        <w:rPr>
          <w:rFonts w:hint="cs"/>
          <w:rtl/>
        </w:rPr>
        <w:t>(،،</w:t>
      </w:r>
      <w:proofErr w:type="gramEnd"/>
      <w:r>
        <w:rPr>
          <w:rFonts w:hint="cs"/>
          <w:rtl/>
        </w:rPr>
        <w:t xml:space="preserve">وهو كذَّاب)، وقال علي بن الحسين بن الجنيد (صدق أبو حاتم ينبغي ألا يحدَّث عنه)، وقال أبو زرعة (كذّاب)، وقال الذهبي (إبراهيم هذا متروك)، راجع لسان الميزان للذهبي 1: 122 رقم 372 - والجرح والتعديل 2: 142 رقم 469 - ولهذا لم يجد الشيخ شعيب الأرناؤوط مندوحة من أن يقول في هذا الحديث: إسناده ضعيف جداً،والحق كما ترى أن: </w:t>
      </w:r>
      <w:r>
        <w:rPr>
          <w:rFonts w:hint="cs"/>
          <w:bCs/>
          <w:u w:val="single"/>
          <w:rtl/>
        </w:rPr>
        <w:t xml:space="preserve">الحديث موضوع </w:t>
      </w:r>
    </w:p>
    <w:p w14:paraId="70F1CD17" w14:textId="77777777" w:rsidR="0090670C" w:rsidRDefault="0090670C" w:rsidP="0090670C">
      <w:pPr>
        <w:rPr>
          <w:rtl/>
        </w:rPr>
      </w:pPr>
      <w:r>
        <w:rPr>
          <w:rFonts w:hint="cs"/>
          <w:bCs/>
          <w:rtl/>
        </w:rPr>
        <w:t xml:space="preserve">(خ) وفي باب (من الشرك أن يستغيث بغير </w:t>
      </w:r>
      <w:proofErr w:type="gramStart"/>
      <w:r>
        <w:rPr>
          <w:rFonts w:hint="cs"/>
          <w:bCs/>
          <w:rtl/>
        </w:rPr>
        <w:t>الله،،</w:t>
      </w:r>
      <w:proofErr w:type="gramEnd"/>
      <w:r>
        <w:rPr>
          <w:rFonts w:hint="cs"/>
          <w:bCs/>
          <w:rtl/>
        </w:rPr>
        <w:t>)</w:t>
      </w:r>
      <w:r>
        <w:rPr>
          <w:rFonts w:hint="cs"/>
          <w:rtl/>
        </w:rPr>
        <w:t xml:space="preserve"> استعان بما رواه الطبراني من طريق ابن لهيعة: (أنه كان في زمن النبي صلى الله عليه وسلم منافق يؤذي المؤمنين، فقال بعضهم قوموا بنا نستغيث برسول الله صلى الله عليه وسلم من هذا المنافق، فقال النبي: إنه لا يستغاث بي وإنما يستغاث بالله) وهو حديث باطل من تخليطات ابن لهيعة اضطرب في متنه فأخرجه أحمد (5: 317) من طريقه عن رجل سمع عبادة بن الصامت وفي عجزه (إنه لا يقام لي،إنما يقام لله تعالى) ومتى كان الصحابة ضعفاء أمام المنافقين يستغيثون منهم؟! [كيف لا يطلب الغوث والعون والنصر من النبي صلى الله عليه وسلم وهو حي، مع أن إمامهم ابن تيمية يقول في التوسل والوسيلة ص 145: (وقد مضت السنة </w:t>
      </w:r>
      <w:r>
        <w:rPr>
          <w:rFonts w:hint="cs"/>
          <w:rtl/>
        </w:rPr>
        <w:lastRenderedPageBreak/>
        <w:t>أن الحيّ يطلب منه الدعاء كما يطلب منه سائر ما يقدر عليه)! واستناد الشيخ إلى مثل هذه الروايات الباطلة هو دليله لاستحلال دماء الموحدين، وقد بوَّب باباً كاملاً في كتابه هذا بعنوان (ما جاء أن بعض هذه الأمة يعبد الأوثان) ليكون ذلك مستنده في إباحة دماء المسلمين فليتنبّه!]</w:t>
      </w:r>
    </w:p>
    <w:p w14:paraId="0755D47C" w14:textId="77777777" w:rsidR="0090670C" w:rsidRDefault="0090670C" w:rsidP="0090670C">
      <w:pPr>
        <w:rPr>
          <w:rtl/>
        </w:rPr>
      </w:pPr>
      <w:r>
        <w:rPr>
          <w:rFonts w:hint="cs"/>
          <w:bCs/>
          <w:rtl/>
        </w:rPr>
        <w:t xml:space="preserve">(خ) وفي باب: (من الشرك لبس الحلقة </w:t>
      </w:r>
      <w:proofErr w:type="gramStart"/>
      <w:r>
        <w:rPr>
          <w:rFonts w:hint="cs"/>
          <w:bCs/>
          <w:rtl/>
        </w:rPr>
        <w:t>والخيط،،</w:t>
      </w:r>
      <w:proofErr w:type="gramEnd"/>
      <w:r>
        <w:rPr>
          <w:rFonts w:hint="cs"/>
          <w:bCs/>
          <w:rtl/>
        </w:rPr>
        <w:t>)</w:t>
      </w:r>
      <w:r>
        <w:rPr>
          <w:rFonts w:hint="cs"/>
          <w:rtl/>
        </w:rPr>
        <w:t xml:space="preserve"> استدلَّ بحديث (من تعلّق بتميمة فلا أتم الله له، ومن تعلق ودعةٍ فلا ودع الله له) [رواه أحمد وأبو يعلى والطبراني] وهذا الحديث فيه (مشرح بن عاهان) الذي قال فيه ابن حبان (يروي عن عقبة مناكير لا يتابع عليها) وهذا الحديث قد رواه عن عقبة!! قال السيوطي في الحديث (ضعيف) [جلال الدين السيوطي، الجامع الصغير، المجلد السادس، حديث رقم (8858)،]</w:t>
      </w:r>
    </w:p>
    <w:p w14:paraId="02C54688" w14:textId="77777777" w:rsidR="0090670C" w:rsidRDefault="0090670C" w:rsidP="0090670C">
      <w:pPr>
        <w:rPr>
          <w:rtl/>
        </w:rPr>
      </w:pPr>
      <w:r>
        <w:rPr>
          <w:rFonts w:hint="cs"/>
          <w:rtl/>
        </w:rPr>
        <w:t xml:space="preserve"> </w:t>
      </w:r>
      <w:r>
        <w:rPr>
          <w:rFonts w:hint="cs"/>
          <w:bCs/>
          <w:rtl/>
        </w:rPr>
        <w:t xml:space="preserve">(د) وقد اعتمد الشيخ في (باب التنجيم) </w:t>
      </w:r>
      <w:r>
        <w:rPr>
          <w:rFonts w:hint="cs"/>
          <w:rtl/>
        </w:rPr>
        <w:t xml:space="preserve">من كتابه على حديث رواه أحمد وابن حبان وفي إسناده (أبو حريز)، وهو (منكر الحديث) كما قال عنه أحمد بن حنبل، وقال النسائي (ضعيف)، وليته اطلع على أحاديث صحيحة ليستدل بها في هذا الباب! </w:t>
      </w:r>
    </w:p>
    <w:p w14:paraId="652F8CB2" w14:textId="77777777" w:rsidR="0090670C" w:rsidRDefault="0090670C" w:rsidP="0090670C">
      <w:pPr>
        <w:rPr>
          <w:rtl/>
        </w:rPr>
      </w:pPr>
      <w:r>
        <w:rPr>
          <w:rFonts w:hint="cs"/>
          <w:bCs/>
          <w:rtl/>
        </w:rPr>
        <w:t xml:space="preserve">(ذ) وفي باب: (ما جاء في الرقى والتمائم) </w:t>
      </w:r>
      <w:r>
        <w:rPr>
          <w:rFonts w:hint="cs"/>
          <w:rtl/>
        </w:rPr>
        <w:t xml:space="preserve">أورد حديث (من تعلّق شيئاً وكل إليه) وفيه (ابن أبي ليلى) عند أحمد وقد قال فيه نفسه: (سيء الحفظ مضطرب الحديث)، وقال شعبة: (ما رأيت أحداً أسوأ حفظاً منه)، وقال يحيى بن معين: (ليس بذاك)، وقد ضعّفه يحيى بن سعيد القطّان، أما رواية النسائي ففيها (عبّاد بن ميسرة المنقري) قال فيه أحمد بن حنبل (ضعيف)، وقال أبو داود (ليس بالقوي)، </w:t>
      </w:r>
    </w:p>
    <w:p w14:paraId="6C3578D5" w14:textId="77777777" w:rsidR="0090670C" w:rsidRDefault="0090670C" w:rsidP="0090670C">
      <w:pPr>
        <w:rPr>
          <w:rtl/>
        </w:rPr>
      </w:pPr>
      <w:r>
        <w:rPr>
          <w:rFonts w:hint="cs"/>
          <w:bCs/>
          <w:rtl/>
        </w:rPr>
        <w:t>(ر) وفي نفس الباب أيضا:</w:t>
      </w:r>
      <w:r>
        <w:rPr>
          <w:rFonts w:hint="cs"/>
          <w:rtl/>
        </w:rPr>
        <w:t xml:space="preserve"> أورد حديث (يا رويفع لعل الحياة تطول بك </w:t>
      </w:r>
      <w:r>
        <w:t>…</w:t>
      </w:r>
      <w:r>
        <w:rPr>
          <w:rFonts w:hint="cs"/>
          <w:rtl/>
        </w:rPr>
        <w:t>الخ) [رواه النسائي وأبو داود وأحمد،] والحديث فيه (شيبان القتباني وهو مجهول) وفي الرواية الأخرى (ابن لهيعة) الذي قال فيه ابن مهدي (ما أعتد بشيء سمعته من حديثه)، وقال أحمد (ما حديثه بحجّة وإني أكتبه أعتبر به) وقال يحيى بن معين (في حديثه كله ليس بشيء)، وفي رواية النسائي رجل مبهم حيث قال في الإسناد (وذكر آخر قبله)!</w:t>
      </w:r>
    </w:p>
    <w:p w14:paraId="5A6970FF" w14:textId="77777777" w:rsidR="0090670C" w:rsidRDefault="0090670C" w:rsidP="0090670C">
      <w:pPr>
        <w:rPr>
          <w:rtl/>
        </w:rPr>
      </w:pPr>
      <w:r>
        <w:rPr>
          <w:rFonts w:hint="cs"/>
          <w:bCs/>
          <w:rtl/>
        </w:rPr>
        <w:t xml:space="preserve">(ز) وفي باب (لا يسأل بوجه الله إلا الجنة) </w:t>
      </w:r>
      <w:r>
        <w:rPr>
          <w:rFonts w:hint="cs"/>
          <w:rtl/>
        </w:rPr>
        <w:t xml:space="preserve">استعان بحديث (لا يسأل بوجه الله إلا الجنة) وهو حديث ضعيف أخرجه أبو داود (1671) والديلمي (7986) كلاهما من حديث جابر، قال في المهذب: فيه سليمان بن معاذ قال يحيى: ليس بشيء، وقال عبد الحق وابن القطان: </w:t>
      </w:r>
      <w:proofErr w:type="gramStart"/>
      <w:r>
        <w:rPr>
          <w:rFonts w:hint="cs"/>
          <w:rtl/>
        </w:rPr>
        <w:t>ضعيف،وقد</w:t>
      </w:r>
      <w:proofErr w:type="gramEnd"/>
      <w:r>
        <w:rPr>
          <w:rFonts w:hint="cs"/>
          <w:rtl/>
        </w:rPr>
        <w:t xml:space="preserve"> ضعفه حتى الألباني (المشكاة 1944)، </w:t>
      </w:r>
    </w:p>
    <w:p w14:paraId="1A20DCF3" w14:textId="77777777" w:rsidR="0090670C" w:rsidRDefault="0090670C" w:rsidP="0090670C">
      <w:pPr>
        <w:rPr>
          <w:rtl/>
        </w:rPr>
      </w:pPr>
      <w:r>
        <w:rPr>
          <w:rFonts w:hint="cs"/>
          <w:bCs/>
          <w:rtl/>
        </w:rPr>
        <w:lastRenderedPageBreak/>
        <w:t>(س) وفي باب ما جاء في قوله تعالى</w:t>
      </w:r>
      <w:r>
        <w:rPr>
          <w:rFonts w:hint="cs"/>
          <w:rtl/>
        </w:rPr>
        <w:t xml:space="preserve">: {وما قدروا الله حقّ </w:t>
      </w:r>
      <w:proofErr w:type="gramStart"/>
      <w:r>
        <w:rPr>
          <w:rFonts w:hint="cs"/>
          <w:rtl/>
        </w:rPr>
        <w:t>قدره،،</w:t>
      </w:r>
      <w:proofErr w:type="gramEnd"/>
      <w:r>
        <w:rPr>
          <w:rFonts w:hint="cs"/>
          <w:rtl/>
        </w:rPr>
        <w:t>} ذكر الرواية التالية (</w:t>
      </w:r>
      <w:r>
        <w:rPr>
          <w:rFonts w:hint="cs"/>
          <w:snapToGrid w:val="0"/>
          <w:rtl/>
        </w:rPr>
        <w:t>هل تدرون كم بين السماء والأرض؟ قلنا: الله ورسوله أعلم! قال: بينهما مسيرة خمسمائة عام، ومن مسيرة سماء إلى سماء مسيرة خمسمائة عام، وكثف كل سماء خمسمائة سنة، وفوق السماء السابعة بحر،بين أعلاه وأسفله كما بين السماء والأرض، ثم فوق ذلك ثمانية أوعال، بين وركهن وأظلافهن كما بين السماء والأرض، ثم فوق ذلك العرش بين أسفله وأعلاه ما بين السماء والأرض، والله سبحانه وتعالى علمه [</w:t>
      </w:r>
      <w:r>
        <w:rPr>
          <w:rFonts w:hint="cs"/>
          <w:rtl/>
        </w:rPr>
        <w:t>يفهم الحشوية من هذا الحديث وأمثاله التجسيم وحد الله سبحانه وتعالى في جهة بينما اللفظ لا يشير إلى ذلك من قريب أو بعيد بل ينص على أن علم الله سبحانه فوق ذلك (علمه فوق ذلك)،</w:t>
      </w:r>
      <w:r>
        <w:rPr>
          <w:rFonts w:hint="cs"/>
          <w:snapToGrid w:val="0"/>
          <w:rtl/>
        </w:rPr>
        <w:t>] فوق ذلك، وليس يخفى عليه من أعمال بني آدم شيء</w:t>
      </w:r>
      <w:r>
        <w:rPr>
          <w:rFonts w:hint="cs"/>
          <w:rtl/>
        </w:rPr>
        <w:t>) [</w:t>
      </w:r>
      <w:r>
        <w:rPr>
          <w:rFonts w:hint="cs"/>
          <w:snapToGrid w:val="0"/>
          <w:rtl/>
        </w:rPr>
        <w:t>أخرجه أحمد وعبد بن حميد وأبو داود والترمذي وابن ماجه وعثمان بن سعيد الدارمي في الرد على الجهمية وابن أبي الدنيا في كتاب المطر وابن أبي عاصم في السنة وأبو يعلى وابن خزيمة في التوحيد وابن أبي حاتم وأبو أحمد والحاكم في الكنى والطبراني في الكبير وأبو الشيخ في العظمة والحاكم وصححه!! واللالكائي في السنة والبيهقي في الأسماء والصفات عن العباس بن عبدالمطلب، ومداره على سماك بن حرب،</w:t>
      </w:r>
      <w:r>
        <w:rPr>
          <w:rFonts w:hint="cs"/>
          <w:rtl/>
        </w:rPr>
        <w:t xml:space="preserve">]، وإليك تجريح أهل الحديث في رواة هذا الحديث: يحيى بن </w:t>
      </w:r>
      <w:proofErr w:type="gramStart"/>
      <w:r>
        <w:rPr>
          <w:rFonts w:hint="cs"/>
          <w:rtl/>
        </w:rPr>
        <w:t>العلاء،قال</w:t>
      </w:r>
      <w:proofErr w:type="gramEnd"/>
      <w:r>
        <w:rPr>
          <w:rFonts w:hint="cs"/>
          <w:rtl/>
        </w:rPr>
        <w:t xml:space="preserve"> عنه وكيع بن الجراح (يكذب)، وقال عنه أحمد بن حنبل (كذاب يضع الحديث) ومن عجب أن يروي عنه أحمد بعد ذاك! وقال عنه يحيى بن معين (ليس بثقة)، وقال عمرو بن الفلاس والبخاري (متروك الحديث) وقال إبراهيم الجوهري (شيخ واهٍ) راجع مثلاً الكامل في ضعفاء الرجال (7: 198) برقم (2104) و (الكشف الحثيث عمن رمي بوضع الحديث) (ص 280) برقم (840)، سماك بن حرب،قال عنه عبد الله بن المبارك (ضعيف الحديث)، ومع أنّ ابن حبان وثّقه فقد قال عنه (يخطئ كثيراً!)، وقال سفيان الثوري (ضعيف)، وقال جرير (أتيت سماك بن حرب فرأيته يبول واقفاً) وكان شعبة يضعفه راجع مثلاً الكامل في ضعفاء الرجال (3: 460) برقم (875)،وقد ذكره ابن الجوزي في (الضعفاء والمتروكين) (2: 26) برقم (1552) وقال عنه هناك (كان شعبة، وسفيان الثوري يضعِّفانه)،قال ابن عمَّار: (كانوا يقولون إنه يغلط ويختلفون في حديثه)،قال ابن معين: (أسند أحاديث لم يسندها غيره …)،وقال صالح بن محمد (يُضعَّف …)،وقال عبد الرحمن بن يوسف بن خراش: (في حديثه لين)،وسماك هذا أحد ضعفاء البخاري ومسلم، عبد الله بن عَمِيرة الكوفي،شيخ سماك بن حرب قال عنه الذهبي في الميزان: (فيه جهالة)، وقال في المغني: (لا يُعرَف)، وقال إبراهيم الحربي (لا أعرفه)، وفي لسان الميزان (مجهول) (7: 267) برقم (3588)، وقد ضعَّفه العقيلي وابن </w:t>
      </w:r>
      <w:r>
        <w:rPr>
          <w:rFonts w:hint="cs"/>
          <w:rtl/>
        </w:rPr>
        <w:lastRenderedPageBreak/>
        <w:t xml:space="preserve">عدي، وقد روى هذا الحديث عن الأحنف بن قيس مع أن البخاري يقول: (لا يعرف له سماع من الأحنف بن قيس)! فرواة هذا الحديث بين </w:t>
      </w:r>
      <w:r>
        <w:rPr>
          <w:rFonts w:hint="cs"/>
          <w:u w:val="single"/>
          <w:rtl/>
        </w:rPr>
        <w:t>مجهول</w:t>
      </w:r>
      <w:r>
        <w:rPr>
          <w:rFonts w:hint="cs"/>
          <w:rtl/>
        </w:rPr>
        <w:t xml:space="preserve"> </w:t>
      </w:r>
      <w:r>
        <w:rPr>
          <w:rFonts w:hint="cs"/>
          <w:u w:val="single"/>
          <w:rtl/>
        </w:rPr>
        <w:t>وكذّاب</w:t>
      </w:r>
      <w:r>
        <w:rPr>
          <w:rFonts w:hint="cs"/>
          <w:rtl/>
        </w:rPr>
        <w:t xml:space="preserve"> </w:t>
      </w:r>
      <w:r>
        <w:rPr>
          <w:rFonts w:hint="cs"/>
          <w:u w:val="single"/>
          <w:rtl/>
        </w:rPr>
        <w:t>وضعيف</w:t>
      </w:r>
      <w:r>
        <w:rPr>
          <w:rFonts w:hint="cs"/>
          <w:rtl/>
        </w:rPr>
        <w:t xml:space="preserve">، </w:t>
      </w:r>
    </w:p>
    <w:p w14:paraId="79C928D8" w14:textId="77777777" w:rsidR="0090670C" w:rsidRDefault="0090670C" w:rsidP="0090670C">
      <w:pPr>
        <w:rPr>
          <w:snapToGrid w:val="0"/>
          <w:u w:val="single"/>
          <w:rtl/>
        </w:rPr>
      </w:pPr>
      <w:r>
        <w:rPr>
          <w:rFonts w:hint="cs"/>
          <w:bCs/>
          <w:snapToGrid w:val="0"/>
          <w:rtl/>
        </w:rPr>
        <w:t>(ش) وفي نفس الباب استدل بحديث</w:t>
      </w:r>
      <w:r>
        <w:rPr>
          <w:rFonts w:hint="cs"/>
          <w:snapToGrid w:val="0"/>
          <w:rtl/>
        </w:rPr>
        <w:t xml:space="preserve">: (ما بين سماء إلى سماء خمس مائة عام) أخرجه الترمذي (3298) وقال (قالوا: لم يسمع الحسن - راوي الحديث- من أبي هريرة) والحسن مدلِّس عنعن الرواية عن أبي هريرة، وقد جاء في الميزان: (كان كثير التدليس، وعدّوا ما كان له عن أبي هريرة من جملة المنقطع) والخبر غريب وفيه ذكر سبع أرضين بين كل أرض وأرض خمس مائة سنة، ومعلوم اليوم بطلان هذا الأمر، فالأرض متصلة ببعضها وقطرها كله لا يحتاج قطعه مشياً لمثل هذه المدة الزمنية، فالخبر منكر متناً وسنداً </w:t>
      </w:r>
      <w:r>
        <w:rPr>
          <w:rFonts w:hint="cs"/>
          <w:bCs/>
          <w:snapToGrid w:val="0"/>
          <w:u w:val="single"/>
          <w:rtl/>
        </w:rPr>
        <w:t xml:space="preserve">فالرواية موضوعة، </w:t>
      </w:r>
    </w:p>
    <w:p w14:paraId="3530ED1E" w14:textId="77777777" w:rsidR="0090670C" w:rsidRDefault="0090670C" w:rsidP="0090670C">
      <w:pPr>
        <w:rPr>
          <w:rtl/>
          <w:lang w:bidi="ar-KW"/>
        </w:rPr>
      </w:pPr>
      <w:r>
        <w:rPr>
          <w:rFonts w:hint="cs"/>
          <w:bCs/>
          <w:rtl/>
        </w:rPr>
        <w:t>(ص) وفي الكتيِّب هذا أحاديث لم يذكر من أين أتى بها</w:t>
      </w:r>
      <w:r>
        <w:rPr>
          <w:rFonts w:hint="cs"/>
          <w:rtl/>
        </w:rPr>
        <w:t>!! وقد تفادى شرَّاح كتاب الشيخ تخريج هذه الأحاديث أو التعليق عليها علماً أنهم يسارعون إلى ذلك متى ما علموا أنَّ للحديث ولو بعض أصل في كتب الحديث! وقد ضربت عن البحث عنها صفحاً لأنَّ فيما ذكرت كفاية لإثبات مقولة الشيخ سليمان ابن عبد الوهاب بأنَّ محمداً هذا لم يبلغ معشار أهل العلم! هذا ولا بدّ أن نشير إلى أن بعض مؤلفات الشيخ المطبوعة مؤخراً تعرضت لكثير من عمليات التجميل، زيادة ونقصاناً من المحققين والمراجعين، وعسى أن يتمكن بعض المخلصين من إخراج ذلك في دراسة وافية، وبالله عليكم أيها الوهابية هل تبنون عقيدتكم على أحاديث الكذَّابين والوضَّاعين، والضعفاء والمتروكين، والمجهولين، بل وروايات ليس لها أصل في كتب الحديث، وتتركون المحكم من كلام ربِّ العالمين والثابت الشهير من كلام سيِّد المرسلين!!</w:t>
      </w:r>
      <w:bookmarkStart w:id="120" w:name="_Toc111718921"/>
      <w:bookmarkStart w:id="121" w:name="_Toc461810235"/>
      <w:r>
        <w:rPr>
          <w:rFonts w:hint="cs"/>
        </w:rPr>
        <w:t xml:space="preserve"> </w:t>
      </w:r>
    </w:p>
    <w:p w14:paraId="31055B1C" w14:textId="77777777" w:rsidR="0090670C" w:rsidRDefault="0090670C" w:rsidP="0090670C">
      <w:pPr>
        <w:rPr>
          <w:rtl/>
        </w:rPr>
      </w:pPr>
      <w:bookmarkStart w:id="122" w:name="_Toc111718923"/>
      <w:bookmarkStart w:id="123" w:name="_Toc461810237"/>
      <w:bookmarkEnd w:id="120"/>
      <w:bookmarkEnd w:id="121"/>
      <w:r>
        <w:rPr>
          <w:rFonts w:hint="cs"/>
          <w:bCs/>
          <w:sz w:val="30"/>
          <w:szCs w:val="30"/>
          <w:highlight w:val="yellow"/>
          <w:u w:val="single"/>
          <w:rtl/>
        </w:rPr>
        <w:t>[5] من ضلالات الحشوية</w:t>
      </w:r>
      <w:bookmarkEnd w:id="122"/>
      <w:bookmarkEnd w:id="123"/>
      <w:r>
        <w:rPr>
          <w:rFonts w:hint="cs"/>
          <w:bCs/>
          <w:sz w:val="30"/>
          <w:szCs w:val="30"/>
          <w:highlight w:val="yellow"/>
          <w:rtl/>
        </w:rPr>
        <w:t>:</w:t>
      </w:r>
      <w:r>
        <w:rPr>
          <w:rFonts w:hint="cs"/>
          <w:bCs/>
          <w:rtl/>
        </w:rPr>
        <w:t xml:space="preserve"> </w:t>
      </w:r>
      <w:r>
        <w:rPr>
          <w:rFonts w:hint="cs"/>
          <w:rtl/>
        </w:rPr>
        <w:t xml:space="preserve">الوهابية خوارج العصر أصحاب فقه سطحي عقيم في الدين وغيره، وذلك لضيق أُفقهم وقلة معرفتهم، فالجهاد لديهم قتال المسلمين بحجة أنهم أهل شرك وبدعة، والعقيدة عندهم تتمحور حول القبور وتفسيق من يزورها ووصمهم بجريمة الشرك، وأن الله موجود في السماء، وبناء عليه فمن قال بدوران الأرض فهو ضال مضل يريد تخريب العقيدة السلفية! فيتأولون العرش والكرسي تأولاً حسيا، ولو وافقنا هؤلاء جدلاً على ما يقولون، فإنَّ الله سبحانه وتعالى يقول في آية يرددونها ليل نهار {وَسِعَ كُرْسِيُّهُ السَّمَوَاتِ وَالأرْض} فكيف إذا كان الكرسي حسياً يُحَدُّ الله سبحانه وتعالى بالسماء وكرسيُّه قد وسع السماوات والأرض بنصِّ الكتاب العزيز؟! ولولا أن هؤلاء ينمِّقون كلامهم بشيء من القرآن لما اكترثنا بالرد عليهم، ولكن لنبعد كتاب الله سبحانه وتعالى عن تأويلات </w:t>
      </w:r>
      <w:r>
        <w:rPr>
          <w:rFonts w:hint="cs"/>
          <w:rtl/>
        </w:rPr>
        <w:lastRenderedPageBreak/>
        <w:t xml:space="preserve">المبطلين فإننا نورد ههنا جواباً مقتضباً واضح الحجة ناصع البرهان لسماحة الشيخ أحمد ابن حمد الخليلي لسؤال هذا نصه: </w:t>
      </w:r>
      <w:r>
        <w:rPr>
          <w:rFonts w:hint="cs"/>
          <w:bCs/>
          <w:rtl/>
        </w:rPr>
        <w:t xml:space="preserve">س، ما قولكم فيمن احتج بقوله تعالى {بل رفعه الله إليه} كدليل على أن الله موجود في السماء؟ </w:t>
      </w:r>
      <w:proofErr w:type="gramStart"/>
      <w:r>
        <w:rPr>
          <w:rFonts w:hint="cs"/>
          <w:rtl/>
        </w:rPr>
        <w:t>ج،</w:t>
      </w:r>
      <w:r>
        <w:rPr>
          <w:rFonts w:hint="cs"/>
          <w:bCs/>
          <w:rtl/>
        </w:rPr>
        <w:t>ليس</w:t>
      </w:r>
      <w:proofErr w:type="gramEnd"/>
      <w:r>
        <w:rPr>
          <w:rFonts w:hint="cs"/>
          <w:bCs/>
          <w:rtl/>
        </w:rPr>
        <w:t xml:space="preserve"> قوله هذا من الصحة في شيء فإن إبراهيم عليه السلام حكى الله عنه قوله {إني مهاجرٌ إلى ربي} مع أنه هاجر إلى بلاد الشام، فهل معنى ذلك أن الله كان ببلاد الشام مستقراً؟ وكذلك جاء في الحديث الصحيح (إذا كان أحدكم يصلي فلا يبصق أمام وجهه فإن الله بينه وبين قبلته) [</w:t>
      </w:r>
      <w:r>
        <w:rPr>
          <w:rFonts w:hint="cs"/>
          <w:rtl/>
        </w:rPr>
        <w:t>رواه الربيع بن حبيب في الجامع الصحيح من طريق أبي سعيد الخدري رضي الله عنه، ورواه البخاري ومسلم والنسائي وأحمد ومالك وغيرهم بألفاظ متقاربة من طريق ابن عمر رضي الله عنهما،</w:t>
      </w:r>
      <w:r>
        <w:rPr>
          <w:rFonts w:hint="cs"/>
          <w:bCs/>
          <w:rtl/>
        </w:rPr>
        <w:t>] وهل معنى ذلك أن الله مستقر بين يدي كل مصلٍّ؟ كلا وإنما كلام العرب فيه الحقيقة والمجاز، وقد أنزل الله بهما القرآن ووردت بهما السنة، فقوله تعالى {بل رفعه الله إليه} يدل على التقريب والتكريم، وهذا كما يقال في الذي يموت من الصالحين نَقَلَه الله إليه، والله أعلم</w:t>
      </w:r>
      <w:r>
        <w:rPr>
          <w:rFonts w:hint="cs"/>
          <w:rtl/>
        </w:rPr>
        <w:t xml:space="preserve">، </w:t>
      </w:r>
    </w:p>
    <w:p w14:paraId="35851864" w14:textId="77777777" w:rsidR="0090670C" w:rsidRDefault="0090670C" w:rsidP="0090670C">
      <w:pPr>
        <w:rPr>
          <w:rtl/>
        </w:rPr>
      </w:pPr>
      <w:bookmarkStart w:id="124" w:name="_Toc111718924"/>
      <w:bookmarkStart w:id="125" w:name="_Toc461810238"/>
      <w:r>
        <w:rPr>
          <w:rFonts w:hint="cs"/>
          <w:bCs/>
          <w:sz w:val="30"/>
          <w:szCs w:val="30"/>
          <w:highlight w:val="yellow"/>
          <w:u w:val="single"/>
          <w:rtl/>
        </w:rPr>
        <w:t>[6] [التناقض العقائدي</w:t>
      </w:r>
      <w:bookmarkEnd w:id="124"/>
      <w:bookmarkEnd w:id="125"/>
      <w:r>
        <w:rPr>
          <w:rFonts w:hint="cs"/>
          <w:bCs/>
          <w:sz w:val="30"/>
          <w:szCs w:val="30"/>
          <w:highlight w:val="yellow"/>
          <w:u w:val="single"/>
          <w:rtl/>
        </w:rPr>
        <w:t>]:</w:t>
      </w:r>
      <w:r>
        <w:rPr>
          <w:rFonts w:hint="cs"/>
          <w:bCs/>
          <w:rtl/>
        </w:rPr>
        <w:t xml:space="preserve"> </w:t>
      </w:r>
      <w:r>
        <w:rPr>
          <w:rFonts w:hint="cs"/>
          <w:rtl/>
        </w:rPr>
        <w:t xml:space="preserve">الحشوية أعداء التأويل عموماً وتأويل الصفات خصوصاً، مختلطون كثيرا عندما تقرعهم الحجج، فالشيخ ابن باز الذي يقول في فتاويه ج4 ص 131: "التأويل في الصفات منكر ولا يجوز" هو عينه الذي أوَّل صفة المعية بالعلم!! ففي نفس الكتاب ج2 ص 89: يقول محتجاً بقول السلف!!: "إن هذه المعية تقتضي علمه بأحوال عباده وإطلاعه </w:t>
      </w:r>
      <w:proofErr w:type="gramStart"/>
      <w:r>
        <w:rPr>
          <w:rFonts w:hint="cs"/>
          <w:rtl/>
        </w:rPr>
        <w:t>عليهم،،</w:t>
      </w:r>
      <w:proofErr w:type="gramEnd"/>
      <w:r>
        <w:rPr>
          <w:rFonts w:hint="cs"/>
          <w:rtl/>
        </w:rPr>
        <w:t xml:space="preserve"> " فأول المعية بالعلم كما ترى لا بالمرافقة الحسية! ويقول في ج1 ص 148 من نفس الكتاب محتجاً بقول الطلمنكي: "أجمع المسلمون من أهل السنّة على أن معنى قوله تعالى {وهو معكم أين ما كنتم} ونحو ذلك من القرآن أنه </w:t>
      </w:r>
      <w:proofErr w:type="gramStart"/>
      <w:r>
        <w:rPr>
          <w:rFonts w:hint="cs"/>
          <w:bCs/>
          <w:u w:val="single"/>
          <w:rtl/>
        </w:rPr>
        <w:t>علمه</w:t>
      </w:r>
      <w:r>
        <w:rPr>
          <w:rFonts w:hint="cs"/>
          <w:rtl/>
        </w:rPr>
        <w:t>،،</w:t>
      </w:r>
      <w:proofErr w:type="gramEnd"/>
      <w:r>
        <w:rPr>
          <w:rFonts w:hint="cs"/>
          <w:rtl/>
        </w:rPr>
        <w:t xml:space="preserve"> " فلماذا يتناقض ابن باز؟! إن ابن باز مقتدٍ في هذا التناقض بسلفه ابن تيمية الذي يحرِّم التأويل ثمَّ يأوِّل، فابن تيمية قد أوَّل المعيَّة ونسب ذلك إلى سلف الأمة [ابن تيمية، مجموع الفتاوى 5/231]، وأول السمع والرؤية المضافين لله بأنه إثبات علمه بذلك، ومجيء البقرة وآل عمران بثواب القراءة كمافي فتاواه [المصدر السابق، 5/ 232] وغير ذلك [للتوسع يراجع د، عبدالعظيم المطعني، المجاز في اللغة والقرآن الكريم بين الإجازة والمنع، مكتبة وهبة، 2/830 وما بعدها،]، والمضحك أن أدعياء السلفية عموماً كثيراً ما يرددون أن السلف وسائر أهل العلم من أصحاب النبي صلى الله عليه وسلم ومن بعدهم أئمة المسلمين لا يؤولون!! والشيخ ابن باز نفسه قد نصَّ على هذا في فتاواه (ج 4 ص 131) فانظر لهؤلاء - حفظ الله عقلك - لتذكر نعمة الله عليك، ولتتأكد أن لا قاعدة للقوم غير الهوى {أفتؤمنون ببعض الكتاب وتكفرون ببعض}، وقول الحشوية بأن علماء السلف لا يؤولون ناجم </w:t>
      </w:r>
      <w:r>
        <w:rPr>
          <w:rFonts w:hint="cs"/>
          <w:rtl/>
        </w:rPr>
        <w:lastRenderedPageBreak/>
        <w:t>إما عن عدم اطلاعهم وقراءتهم كما صرَّح ابن باز عن نفسه بأنه لم يكمل حتى قراءة كتب الحديث، وإما عن تعصبهم لرأيهم الخاطيء وانتصارهم</w:t>
      </w:r>
      <w:r>
        <w:rPr>
          <w:rFonts w:hint="cs"/>
        </w:rPr>
        <w:t xml:space="preserve"> </w:t>
      </w:r>
      <w:r>
        <w:rPr>
          <w:rFonts w:hint="cs"/>
          <w:rtl/>
        </w:rPr>
        <w:t>له ولو بالكذب، وإلا فإن السلف قد تأولوا تأويلات كثيرة، ونذكر هنا بعض الأمثلة التي لا يستطيع الحشوية الفكاك منها، فهذا الصحابي الجليل عبد الله بن عباس رضي الله عنهما قال في تأويل قوله تعالى {يوم يكشف عن ساق} أي عن شدة من الأمر [ابن حجر العسقلاني، فتح الباري، 13/428،]، وقال مجاهد في تأويل قوله تعالى {فأينما تولوا فثمّ وجه الله} أي قبلة الله [البيهقي، الأسماء والصفات، ص309،]، وتأول أحمد بن حنبل قوله تعالى {وجاء ربك} أنه جاء ثوابه [ابن كثير، البداية والنهاية، 10/327،]، وأول البخاري قوله تعالى {كل شيء هالك إلا وجهه} قال: إلا ملكه [البخاري، صحيح البخاري، ص171،]، وأول البخاري أيضاً (الضحك) في الحديث بالرحمة [ابن حجر العسقلاني، فتح الباري، 6/40،]، فأين المهرب من الحق يا مشائخ التجسيم؟!</w:t>
      </w:r>
      <w:bookmarkStart w:id="126" w:name="_Toc111718925"/>
      <w:bookmarkStart w:id="127" w:name="_Toc461810239"/>
      <w:r>
        <w:rPr>
          <w:rFonts w:hint="cs"/>
          <w:rtl/>
        </w:rPr>
        <w:t xml:space="preserve"> </w:t>
      </w:r>
    </w:p>
    <w:p w14:paraId="4E05784A" w14:textId="77777777" w:rsidR="0090670C" w:rsidRDefault="0090670C" w:rsidP="0090670C">
      <w:pPr>
        <w:jc w:val="center"/>
        <w:rPr>
          <w:rtl/>
        </w:rPr>
      </w:pPr>
      <w:r>
        <w:rPr>
          <w:rFonts w:hint="cs"/>
          <w:rtl/>
        </w:rPr>
        <w:t>***</w:t>
      </w:r>
    </w:p>
    <w:p w14:paraId="42E47F0E" w14:textId="77777777" w:rsidR="0090670C" w:rsidRDefault="0090670C" w:rsidP="0090670C">
      <w:pPr>
        <w:rPr>
          <w:b/>
          <w:rtl/>
        </w:rPr>
      </w:pPr>
      <w:bookmarkStart w:id="128" w:name="_Toc458086760"/>
      <w:bookmarkStart w:id="129" w:name="_Toc457827769"/>
      <w:bookmarkStart w:id="130" w:name="_Toc457796873"/>
      <w:bookmarkStart w:id="131" w:name="_Toc457447714"/>
      <w:bookmarkStart w:id="132" w:name="_Toc457371499"/>
      <w:bookmarkStart w:id="133" w:name="_Toc457351561"/>
      <w:bookmarkStart w:id="134" w:name="_Toc457351114"/>
      <w:bookmarkStart w:id="135" w:name="_Toc457300051"/>
      <w:bookmarkStart w:id="136" w:name="_Toc457267531"/>
      <w:bookmarkStart w:id="137" w:name="_Toc457265017"/>
      <w:bookmarkStart w:id="138" w:name="_Toc111718926"/>
      <w:bookmarkStart w:id="139" w:name="_Toc461810240"/>
      <w:bookmarkEnd w:id="126"/>
      <w:bookmarkEnd w:id="127"/>
      <w:r>
        <w:rPr>
          <w:rFonts w:hint="cs"/>
          <w:bCs/>
          <w:sz w:val="36"/>
          <w:szCs w:val="36"/>
          <w:highlight w:val="yellow"/>
          <w:u w:val="single"/>
          <w:rtl/>
        </w:rPr>
        <w:t xml:space="preserve">[5] </w:t>
      </w:r>
      <w:bookmarkEnd w:id="128"/>
      <w:bookmarkEnd w:id="129"/>
      <w:bookmarkEnd w:id="130"/>
      <w:bookmarkEnd w:id="131"/>
      <w:bookmarkEnd w:id="132"/>
      <w:bookmarkEnd w:id="133"/>
      <w:bookmarkEnd w:id="134"/>
      <w:bookmarkEnd w:id="135"/>
      <w:bookmarkEnd w:id="136"/>
      <w:bookmarkEnd w:id="137"/>
      <w:r>
        <w:rPr>
          <w:rFonts w:hint="cs"/>
          <w:bCs/>
          <w:sz w:val="36"/>
          <w:szCs w:val="36"/>
          <w:highlight w:val="yellow"/>
          <w:u w:val="single"/>
          <w:rtl/>
        </w:rPr>
        <w:t>الفكر الوهابي الجانح</w:t>
      </w:r>
      <w:bookmarkEnd w:id="138"/>
      <w:bookmarkEnd w:id="139"/>
      <w:r>
        <w:rPr>
          <w:rFonts w:hint="cs"/>
          <w:bCs/>
          <w:sz w:val="36"/>
          <w:szCs w:val="36"/>
          <w:rtl/>
        </w:rPr>
        <w:t xml:space="preserve">: </w:t>
      </w:r>
      <w:r>
        <w:rPr>
          <w:rFonts w:hint="cs"/>
          <w:rtl/>
        </w:rPr>
        <w:t xml:space="preserve">[ويشتمل على تلك المباحث]: كذب الحشوية على الأئمة الأربعة، الحشوية وتشويه الفكر الإسلامي، كره ابن تيمية لآل البيت، أهل السنة أهل ضلال عند الوهابية، دوران الأرض يفسد العقيدة الوهابية، الهزال الفكري عند الوهابية، كيف يتعامل الحشوية مع العلماء، بين مفتِيَين </w:t>
      </w:r>
    </w:p>
    <w:p w14:paraId="52EB2390" w14:textId="77777777" w:rsidR="0090670C" w:rsidRDefault="0090670C" w:rsidP="0090670C">
      <w:pPr>
        <w:rPr>
          <w:rtl/>
        </w:rPr>
      </w:pPr>
      <w:bookmarkStart w:id="140" w:name="_Toc111718927"/>
      <w:bookmarkStart w:id="141" w:name="_Toc461810241"/>
      <w:r>
        <w:rPr>
          <w:rFonts w:hint="cs"/>
          <w:bCs/>
          <w:sz w:val="30"/>
          <w:szCs w:val="30"/>
          <w:highlight w:val="yellow"/>
          <w:u w:val="single"/>
          <w:rtl/>
        </w:rPr>
        <w:t>(1) كذب الحشوية على الأئمة الأربعة</w:t>
      </w:r>
      <w:bookmarkEnd w:id="140"/>
      <w:bookmarkEnd w:id="141"/>
      <w:r>
        <w:rPr>
          <w:rFonts w:hint="cs"/>
          <w:bCs/>
          <w:sz w:val="30"/>
          <w:szCs w:val="30"/>
          <w:highlight w:val="yellow"/>
          <w:u w:val="single"/>
          <w:rtl/>
        </w:rPr>
        <w:t>:</w:t>
      </w:r>
      <w:r>
        <w:rPr>
          <w:rFonts w:hint="cs"/>
          <w:bCs/>
          <w:rtl/>
        </w:rPr>
        <w:t xml:space="preserve"> </w:t>
      </w:r>
      <w:r>
        <w:rPr>
          <w:rFonts w:hint="cs"/>
          <w:rtl/>
        </w:rPr>
        <w:t xml:space="preserve">لا يخفى على كل عاقل منصف مطلع على كتب المجسِّمة تجرؤهم في الكذب على الله ورسوله فمن طالع كتبهم وجد ذلك ككتب ابن تيمية وابن القيم وأبي يعلى المجسم والدارمي، وغيرهم من أرباب هذه النحلة الخاسرة ونقدم ههنا لمحةً من كذبهم على أئمة المذاهب الأربعة وذلك لأننا وجدنا البعض يجلون علماء الحشوية لالتباس الأمر عليهم ويحسبونهم من أهل السنة وما هم إلا من أهل الباطل أخزاهم الله تعالى وإليكم بيان ذلك </w:t>
      </w:r>
    </w:p>
    <w:p w14:paraId="21C01F3C" w14:textId="77777777" w:rsidR="0090670C" w:rsidRDefault="0090670C" w:rsidP="0090670C">
      <w:pPr>
        <w:rPr>
          <w:rtl/>
        </w:rPr>
      </w:pPr>
      <w:r>
        <w:rPr>
          <w:rFonts w:hint="cs"/>
          <w:bCs/>
          <w:u w:val="single"/>
          <w:rtl/>
        </w:rPr>
        <w:t>1 - الإمام أبو حنيفة</w:t>
      </w:r>
      <w:r>
        <w:rPr>
          <w:rFonts w:hint="cs"/>
          <w:bCs/>
          <w:rtl/>
        </w:rPr>
        <w:t xml:space="preserve">: </w:t>
      </w:r>
      <w:r>
        <w:rPr>
          <w:rFonts w:hint="cs"/>
          <w:rtl/>
        </w:rPr>
        <w:t xml:space="preserve">نسبوا إليه أنه قال: "من قال لا أعرف ربي في السماء أم في الأرض فقد كفر لأن الله يقول: {الرحمن على العرش استوى} وعرشه فوق سبع سموات... "، والجواب: أن هذا الكلام كذب باطل مصنوع على أبي حنيفة وذلك لأن الراوي لهذا الكلام هو أبو مطيع البلخي وهو كذاب دجال، قال ابن معين: ليس بشيء، وقال مرة ضعيف، وقال أحمد: لا ينبغي أن يروى عنه شيء، </w:t>
      </w:r>
      <w:r>
        <w:rPr>
          <w:rFonts w:hint="cs"/>
          <w:rtl/>
        </w:rPr>
        <w:lastRenderedPageBreak/>
        <w:t xml:space="preserve">وقال البخاري: ضعيف صاحب رأي، وقال النسائي: ضعيف، وقال أبو حاتم: كان مرجئا كذابا، وقد جزم الذهبي بأنه وضع حديثا كما في ترجمة عثمان بن عبد الله الأموي، قال ابن أبي العز شارح الطحاوية الحشوي المجسم ج2 ص480 نقلاً عن ابن كثير: وأما أبو مطيع فهو الحكم بن عبد الله ابن مسلمة البلخي، ضعفه أحمد بن حنبل ويحيى بن معين وعمرو بن علي الفلاس والبخاري وأبو داود وأبو حاتم الرازي وأبو حاتم محمد بن حبان البستي وابن عدي والدار قطني وغيرهم اهـ، هذا ما قاله هنا بينما قال بعد ما أورد الأثر السابق ص378: ولا يلتفت إلى من أنكر ذلك … فتأمل في كلامه واحكم عليه بما شئت، وأبو إسماعيل الأنصاري الملقب بشيخ الإسلام الراوي لهذا الأثر لا يحتج بنقله ولا كرامة لأنه مجسم خبيث قائل بالحلول والاتحاد كما قال ابن تيمية ونقله الإمام ابن السبكي في الطبقات الكبرى ج4 ص272 نقلا عن الحافظ الذهبي، أهـ، وعلى تقدير صحة هذا الكلام فقد أجاب عنه الإمام ابن عبد السلام في حل الرموز كما نقله علي القاري في شرح الفقه الأكبر ص271 قال: من قال لا أعرف الله تعالى في السماء أم في الأرض كفر، لأن هذا القول يوهم أن للحق مكانا ومن توهم أن للحق مكانا فهو مشبه، أهـ، قال القاري: ولا شك أن ابن عبد السلام من أجل العلماء وأوثقهم فيجب الاعتماد على نقله لا على ما نقله الشارح - يعني شارح الطحاوية المجسِّم - مع أن أبا مطيع رجل وضّاع عند أهل الحديث كما صرح به غير واحد، أهـ، كلام القاري، على أن الإمام أبا حنيفة قد صرح بنفي الاستقرار على العرش في كتابه الوصية كما في شرح الفقه الأكبر ص61 حيث قال: نقر بأن الله على العرش استوى من غير أن يكون له حاجة إليه، واستقراره عليه وهو الحافظ للعرش وغير العرش فلو كان محتاجا لما قدر على إيجاد العالم وتدبيره كالمخلوق ولو صار محتاجا إلى الجلوس والقرار فقبل خلق العرش أين كان الله تعالى فهو منـزه عن ذلك علوا كبيرا، أهـ، </w:t>
      </w:r>
    </w:p>
    <w:p w14:paraId="627B050E" w14:textId="77777777" w:rsidR="0090670C" w:rsidRDefault="0090670C" w:rsidP="0090670C">
      <w:pPr>
        <w:rPr>
          <w:rtl/>
        </w:rPr>
      </w:pPr>
      <w:r>
        <w:rPr>
          <w:rFonts w:hint="cs"/>
          <w:bCs/>
          <w:u w:val="single"/>
          <w:rtl/>
        </w:rPr>
        <w:t>2 - الإمام مالك بن أنس</w:t>
      </w:r>
      <w:r>
        <w:rPr>
          <w:rFonts w:hint="cs"/>
          <w:bCs/>
          <w:rtl/>
        </w:rPr>
        <w:t xml:space="preserve">: </w:t>
      </w:r>
      <w:r>
        <w:rPr>
          <w:rFonts w:hint="cs"/>
          <w:rtl/>
        </w:rPr>
        <w:t>فإنهم يروون عنه أنه قال: "الاستواء معلوم والكيف مجهول والإيمان به واجب والسؤال عنه بدعة"، والجواب: أن هذا لم يثبت عن مالك من رواية صحيحة ولا حسنة ولا ضعيفة خفيفة الضعف، ومن يدعي خلاف ذلك فعليه أن يوضح لنا ذلك ونحن بحمد الله على أتم الاستعداد لنجيب عليه وندحضه بالحجة والبرهان، وإنما جاء عنه بلفظ: (</w:t>
      </w:r>
      <w:r>
        <w:rPr>
          <w:rFonts w:hint="cs"/>
          <w:bCs/>
          <w:rtl/>
        </w:rPr>
        <w:t>الكيف غير معقول والاستواء منه غير مجهول والإيمان به واجب والسؤال عنه بدعة</w:t>
      </w:r>
      <w:r>
        <w:rPr>
          <w:rFonts w:hint="cs"/>
          <w:rtl/>
        </w:rPr>
        <w:t xml:space="preserve">) وهذه قاصمة لظهور المجسمة، قال ابن اللبان في تفسير قول مالك هذا كما في إتحاف السادة المتقين ج2 ص82 قوله: كيف غير معقول أي كيف من صفات الحوادث وكل ما كان من صفات الحوادث فإثباته في صفات الله تعالى ينافي ما </w:t>
      </w:r>
      <w:r>
        <w:rPr>
          <w:rFonts w:hint="cs"/>
          <w:rtl/>
        </w:rPr>
        <w:lastRenderedPageBreak/>
        <w:t>يقتضيه العقل فيجزم بنفيه عن الله تعالى، قوله: والاستواء غير مجهول أي أنه معلوم المعنى عند أهل اللغة، والإيمان به على الوجه اللائق به تعالى واجب، لأنه من الإيمان بالله وبكتبه، والسؤال عنه بدعة، أي حادث لأن الصحابة كانوا عالمين بمعناه اللائق بحسب وضع اللغة فلم يحتاجوا للسؤال عنه، فلما جاء من لم يحط بأوضاع لغتهم ولا له نور كنورهم يهديه لصفات ربه يسأل عن ذلك، فكان سؤاله سببا لاشتباهه على الناس وزيغهم عن المراد اهـ، وقال مالك: (الرحمن على العرش استوى كما وصف به نفسه ولا يقال كيف، وكيف عنه مرفوع،،)، وفي هذا ردٌّ صريح على عقيدة المجسمة الذين يقولون بإثبات الكيف وبيان المعنى، [انظر إتحاف السادة المتقين ج2 ص 82، وكتاب دفع شبه التشبيه ص 71-72 وكتاب عقيدة أهل السنة والجماعة للشيخ حسن السقاف ص 29-30،]</w:t>
      </w:r>
    </w:p>
    <w:p w14:paraId="247DD622" w14:textId="77777777" w:rsidR="0090670C" w:rsidRDefault="0090670C" w:rsidP="0090670C">
      <w:pPr>
        <w:rPr>
          <w:rtl/>
        </w:rPr>
      </w:pPr>
      <w:r>
        <w:rPr>
          <w:rFonts w:hint="cs"/>
          <w:bCs/>
          <w:u w:val="single"/>
          <w:rtl/>
        </w:rPr>
        <w:t>3 - الإمام الشافعي:</w:t>
      </w:r>
      <w:r>
        <w:rPr>
          <w:rFonts w:hint="cs"/>
          <w:bCs/>
          <w:rtl/>
        </w:rPr>
        <w:t xml:space="preserve"> </w:t>
      </w:r>
      <w:r>
        <w:rPr>
          <w:rFonts w:hint="cs"/>
          <w:rtl/>
        </w:rPr>
        <w:t xml:space="preserve">نقل المجسمة عنه أنه قال: "القول في السنة التي أنا عليها ورأيت أصحابنا عليها أهل الحديث الذين رأيتهم وأخذت عنهم مثل سفيان ومالك وغيرهما الإقرار بالشهادة أن لا إله إلا الله وأن محمدا رسول الله، وأن الله تعالى على عرشه في سمائه يقرب من خلقه كيف شاء وأن الله ينـزل إلى السماء الدنيا كيف شاء … … وذكر سائر الاعتقاد" اهـ قلت (محقق الكتاب): هذا مذكور في (مختصر العلو) ص176 وقال هناك: "روى شيخ الإسلام أبو الحسن الهكاري، والحافظ أبو محمد بن إدريس الشافعي" به، </w:t>
      </w:r>
      <w:r>
        <w:rPr>
          <w:rFonts w:hint="cs"/>
          <w:bCs/>
          <w:rtl/>
        </w:rPr>
        <w:t xml:space="preserve">جوابه: </w:t>
      </w:r>
      <w:r>
        <w:rPr>
          <w:rFonts w:hint="cs"/>
          <w:rtl/>
        </w:rPr>
        <w:t xml:space="preserve">هذا الكلام كذب محض، وهو مدسوس على الإمام الشافعي رحمه الله تعالى، ومختصر العلو المتناقض [وهو ناصر الألباني،]!! إما أنه يعلم ذلك أو لا يعلم، وأحلاهما مُرّ أو حنظل معصور في فمه، وإليك بيان ذلك: أما الملقب بشيخ الإسلام أبي الحسن الهكاري فهو أحد الكذابين الوضاعين قال عنه الحافظ الذهبي في (ميزان الاعتدال) ج3 ص112 في ترجمته: (قال أبو القاسم ابن عساكر: لم يكن موثوقاً به، وقال ابن النجار: متهم بوضع الحديث وتركيب الأسانيد) اهـ، وقال الحافظ ابن حجر في ترجمته في (لسان الميزان) 4: 159 من الطبعة الهندية): (وكان الغالب على حديثه الغرائب والمنكرات، وفي حديثه أشياء موضوعة ورأيت بخط بعض أصحاب الحديث أنه كان يضع الحديث بأصبهان) قال السقاف تعليقا: وقد مجده وعظمه الشيخ الحراني في رسالته المسماة (الوصية الكبرى في العقيدة والدعوة) ووصفه بشيخ الإسلام!! وهو كذاب وضاع كما ترى، وأما أبو محمد المقدسي: فهو ممن أباح العلماء دمه كما يجد ذلك من طالع ترجمته لكونه مجسما صرفا انظر كتاب (الذيل على الروضتين) المسمى أيضا تراجم رجال القرنين للحافظ أبي شامة المقدسي هذا حتى نحكم عليه أيضا؟؟!! ثم اعلم أن أبا شعيب الذي زعموا أنه روى تلك العقيدة عن الشافعي وُلِدَ بعد وفاة </w:t>
      </w:r>
      <w:r>
        <w:rPr>
          <w:rFonts w:hint="cs"/>
          <w:rtl/>
        </w:rPr>
        <w:lastRenderedPageBreak/>
        <w:t xml:space="preserve">الشافعي بسنتين كما تجد ذلك في (تاريخ بغداد) 9: 436 - وأما هذه العقيدة المروية عن الإمام الشافعي رحمه الله تعالى فهي مدسوسة عليه كما نقل ذلك الذهبي نفسه في (لسان الميزان) 5: 301: (أدخلوا عليه أشياء فحدث بها بسلامة باطن، منها: حديث موضوع في فضل ليلة عاشوراء، ومنها عقيدة الشافعي …) اهـ </w:t>
      </w:r>
      <w:r>
        <w:rPr>
          <w:rFonts w:hint="cs"/>
          <w:bCs/>
          <w:rtl/>
        </w:rPr>
        <w:t>فاستيقظـوا!!</w:t>
      </w:r>
      <w:r>
        <w:rPr>
          <w:rFonts w:hint="cs"/>
          <w:rtl/>
        </w:rPr>
        <w:t xml:space="preserve"> قلت (السقاف): ولعل هذا العشاري في سند عقيدة الشافعي التي يرويها الهكاري الوضاع والمقدسي المجسم، وكذلك في سندها ابن كادش الوضاع، ثم اطلعت على (تبديد الظلام المخيم) للمحدث الكوثري ص108 فوجدته يقول: (واعتقاد الشافعي المذكور في ثبت الكوراني كذب موضوع مروي بطريق العشاري وابن كادش) وبذلك يتم إسقاط ما احتج به المجسمة من تأييد الإمام الشافعي لآرائهم الفاسدة ولله تعالى الحمد، انتهى النقل، </w:t>
      </w:r>
    </w:p>
    <w:p w14:paraId="0A8CAD59" w14:textId="77777777" w:rsidR="0090670C" w:rsidRDefault="0090670C" w:rsidP="0090670C">
      <w:pPr>
        <w:rPr>
          <w:rtl/>
        </w:rPr>
      </w:pPr>
      <w:r>
        <w:rPr>
          <w:rFonts w:hint="cs"/>
          <w:bCs/>
          <w:u w:val="single"/>
          <w:rtl/>
        </w:rPr>
        <w:t>4 - الإمام أحمد بن حنبل</w:t>
      </w:r>
      <w:r>
        <w:rPr>
          <w:rFonts w:hint="cs"/>
          <w:bCs/>
          <w:rtl/>
        </w:rPr>
        <w:t xml:space="preserve">: </w:t>
      </w:r>
      <w:r>
        <w:rPr>
          <w:rFonts w:hint="cs"/>
          <w:rtl/>
        </w:rPr>
        <w:t xml:space="preserve">رغم أن الوهابية انتسبوا إلى الإمام أحمد زوراً وبهتاناً فإنه لم يسلم هو أيضا من كذبهم عليه، وهم لم يتبعوه أصلا، فالإمام أحمد لم يفت باستحلال دماء مخالفيه بل ولا أهل البدع فقد جاء في مختصر الروضة: (الصحيح أن من كان من أهل الشهادتين فإنه لا يكفر ببدعة على الإطلاق ما استند فيها إلى تأويل يلتبس به الأمر على مثله وهو الذي رجحه شيخنا أبو العباس ابن تيمية) [سليمان بن عبد الوهاب، الصواعق الإلهية، ص 47، نقلاً عن مختصر الروضة،]، وقد جاء هؤلاء يسفكون دماء الموحدين لأنهم أهل بدعة في رأيهم، ويكذبون على الإمام أحمد كما فعل بعض أسلافهم، يقول العلامة القنوبي: (وقد ابتلي الإمام أحمد بن حنبل بأصحاب جهلة كذبوا عليه ونسبوا إليه ما لم يقله من العقائد والآراء الكاسدة، كما ذكر ذلك جماعة كبيرة من العلماء منهم ابن الجوزي وابن الصلاح وابن عبد السلام والإمام السبكي وابنه التاج والذهبي وآخرون)، [الشيخ سعيد بن مبروك القنوبي، السيف الحاد، ص192] اهـ، ومما نسبوه إلى الإمام أحمد كذلك الرد على الجهمية، قال الإمام الذهبي بعد كلام: (،،لا كرسالة الاصطخري، ولا كالرد على الجهمية الموضوع على أبي عبد الله) يعني الإمام أحمد، وقال بعد أن أورد شيئا من هذه العقيدة الفاسدة الكاسدة: (والله ما قالها الإمام أحمد، فقاتل الله واضعها)، ثم قال: (فانظر إلى جهل المحدثين كيف يروون مثل هذه الخرافة ويسكتون عليها [الذهبي، سير أعلام النبلاء، ج11 ص286])، اهـ، </w:t>
      </w:r>
    </w:p>
    <w:p w14:paraId="51E2DE63" w14:textId="77777777" w:rsidR="0090670C" w:rsidRDefault="0090670C" w:rsidP="0090670C">
      <w:pPr>
        <w:rPr>
          <w:rtl/>
        </w:rPr>
      </w:pPr>
      <w:bookmarkStart w:id="142" w:name="_Toc111718928"/>
      <w:bookmarkStart w:id="143" w:name="_Toc461810242"/>
      <w:r>
        <w:rPr>
          <w:rFonts w:hint="cs"/>
          <w:bCs/>
          <w:sz w:val="30"/>
          <w:szCs w:val="30"/>
          <w:highlight w:val="yellow"/>
          <w:u w:val="single"/>
          <w:rtl/>
        </w:rPr>
        <w:t>(2) الحشوية وتشويه الفكر الإسلامي</w:t>
      </w:r>
      <w:bookmarkEnd w:id="142"/>
      <w:bookmarkEnd w:id="143"/>
      <w:r>
        <w:rPr>
          <w:rFonts w:hint="cs"/>
          <w:bCs/>
          <w:rtl/>
        </w:rPr>
        <w:t xml:space="preserve">: </w:t>
      </w:r>
      <w:r>
        <w:rPr>
          <w:rFonts w:hint="cs"/>
          <w:rtl/>
        </w:rPr>
        <w:t xml:space="preserve">مع أن الحشوية ممن لا يجيدون القراءة، ومن ذلك مشاركتهم في حج عام 1419هـ في توزيع هذا الكتاب الذي بين يديك - أيها القارئ الكريم- في طبعته الأولى، إلا إنهم ما إن يكتشفوا أمراً يخالف ما هم عليه من باطل إلا ويسعوا على أصعدة عديدة للقضاء عليه، </w:t>
      </w:r>
      <w:r>
        <w:rPr>
          <w:rFonts w:hint="cs"/>
          <w:rtl/>
        </w:rPr>
        <w:lastRenderedPageBreak/>
        <w:t>ومن أساليبهم في محاربة الفكر الإسلامي:</w:t>
      </w:r>
      <w:r>
        <w:rPr>
          <w:rFonts w:hint="cs"/>
          <w:bCs/>
          <w:rtl/>
        </w:rPr>
        <w:t xml:space="preserve"> </w:t>
      </w:r>
      <w:r>
        <w:rPr>
          <w:rFonts w:hint="cs"/>
          <w:bCs/>
          <w:u w:val="single"/>
          <w:rtl/>
        </w:rPr>
        <w:t>(أولاً):</w:t>
      </w:r>
      <w:r>
        <w:rPr>
          <w:rFonts w:hint="cs"/>
          <w:rtl/>
        </w:rPr>
        <w:t xml:space="preserve"> مصادرة الكتب وحرقها، فيحرقون كتب مذاهب المسلمين الذين يخالفونهم في التوجه، ومن ذلك حرق المكتبة العربية، وشراؤهم لكتاب الحق الدامغ من معارض الكتب لغرض حرقه، ومنع مؤلفات سيد قطب وغيره من الأعلام! </w:t>
      </w:r>
      <w:r>
        <w:rPr>
          <w:rFonts w:hint="cs"/>
          <w:bCs/>
          <w:u w:val="single"/>
          <w:rtl/>
        </w:rPr>
        <w:t>(ثانياً)</w:t>
      </w:r>
      <w:r>
        <w:rPr>
          <w:rFonts w:hint="cs"/>
          <w:rtl/>
        </w:rPr>
        <w:t>: تحريف الكتب</w:t>
      </w:r>
      <w:bookmarkStart w:id="144" w:name="_Toc457827773"/>
      <w:r>
        <w:rPr>
          <w:rFonts w:hint="cs"/>
          <w:rtl/>
        </w:rPr>
        <w:t xml:space="preserve"> بإعادة طباعة الكتب النفيسة بعد أن يشوهوها بالحذف والإضافة ومن ذلك: طباعتهم لصحيح البخاري في أجزاء صغيرة مع حذف بعض أحاديثه من غير إشارة! ويقول الشيخ محمد نوري الديثوري في (ردود على شبهات السلفية)، ص249: (التحريف وحذف الأحاديث شأن السلفية وديدنهم، إن نعمان الألوسي حرف تفسير والده المكرم شيخ العراق الشيخ محمود الألوسي (تفسير: روح المعاني) ولولا تحريفه لكان التفسير الفريد وجامع الجوامع، ومن ذلك أيضا تحريف تفسير (الكشَّاف) للإمام الزمخشري، حيث أعيدت طباعته بمكتبة العبيكان بالرياض، مع الكثير من التحريف، ولترى شيئاً من ذلك فانظر لتفسير قوله تعالى {وجوه يومئذ ناضرة * إلى ربها ناظرة} في سورة القيامة آية (22- 23) حيث حذف تفسير الإمام الزمخشري لهذه الآية تماماً ووضعوا بدلاً منه ما يتوافق ومذهبهم، فأصبح بذلك تفسير الوهابية لا تفسير الزمخشري، وطبعوا المغني لابن قدامة الحنبلي فحذفوا منه مبحث الاستغاثة، وطبعوا شرح صحيح مسلم فسلخوا منه أحاديث الصفات، وطبعوا كتاب (الأذكار) للإمام النووي بدار الهدى بالرياض، تحت إشراف (إدارة البحوث والدعوة والإرشاد) سنة 1409هـ، فبدَّلوا في كلام الإمام النووي، وحرفوا منه قسماً، كما حذفوا منه ما لم يمكنهم تحريفه مما لا يوافق أهواءهم ومشربهم! وذلك في كتاب الحج من (الأذكار) في فصل ما يتعلق بزيارة سيدنا محمد صلى الله عليه وسلم [والذي تولى كبر ذلك الشيخ شعيب الأرناؤوط محقق الكتاب ومخرّج أحاديثه، يراجع الشيخ حسن السقاف، التنديد بمن عدد التوحيد، ص28،]، وعبثوا بكتاب (الإبانة في أصول الديانة) للإمام أبي الحسن الأشعري فحذفوا منه ما لا يتوافق وعقيدتهم الفاسدة، ومن ذلك قوله في الاستواء: (وأن الله استوى على العرش على الوجه الذي قاله وبالمعنى الذي أراده، استواءً منـزَّهاً عن المماسَّة والاستقرار والتمكن والحلول والانتقال، لا يحمله العرش بل العرش وحملته محمولون بلطف قدرته، ومقهورون في قبضته، وهو فوق العرش وفوق كل شيء إلى تخوم الثرى، فوقيَّة لا تزيده قرباً إلى العرش والسماء، بل هو رفيع الدرجات عن العرش كما أنّه رفيع الدرجات عن الثرى وهو مع ذلك قريب من كل موجود وهو أقرب إلى العبد من حبل الوريد وهو على كل شيء شهيد) اهـ فهذا كله محذوف وأين هذا القول المنير من قول ابن أبي العز في شرحه المظلم</w:t>
      </w:r>
      <w:r>
        <w:rPr>
          <w:rFonts w:hint="cs"/>
          <w:rtl/>
          <w:lang w:bidi="ar-KW"/>
        </w:rPr>
        <w:t xml:space="preserve"> [</w:t>
      </w:r>
      <w:r>
        <w:rPr>
          <w:rFonts w:hint="cs"/>
          <w:rtl/>
        </w:rPr>
        <w:t>نقلاً عن الشيخ حسن السقاف خلال تعريفه بالحافظ ابن الجوزي، دفع شبه التشبيه، ص19،</w:t>
      </w:r>
      <w:r>
        <w:rPr>
          <w:rFonts w:hint="cs"/>
          <w:rtl/>
          <w:lang w:bidi="ar-KW"/>
        </w:rPr>
        <w:t xml:space="preserve">]! </w:t>
      </w:r>
      <w:r>
        <w:rPr>
          <w:rFonts w:hint="cs"/>
          <w:rtl/>
        </w:rPr>
        <w:t xml:space="preserve">ومن ذلك تلاعب زهير الشاويش وناصر الألباني بكلام الإمام السبكي ليجملوا به الوجه </w:t>
      </w:r>
      <w:r>
        <w:rPr>
          <w:rFonts w:hint="cs"/>
          <w:rtl/>
        </w:rPr>
        <w:lastRenderedPageBreak/>
        <w:t xml:space="preserve">القبيح لشرح ابن أبي العز للعقيدة الطحاوية، علماً بأن السبكي هو من ألد أعداء عقيدة التجسيم فقطعوا شيئاً من كلامه في كتابه (معيد النعم) ووضعوه في شرح ابن أبي العزِّ محرفاً هكذا: (وهذه المذاهب الأربعة - ولله تعالى الحمد - في العقائد واحدة، إلا من لحق منها بالاعتـزال والتجسيم، وإلا فجمهورها على الحق يُقرُّون عقيدة أبي جعفر الطحاوي التي تلقاها العلماء سلفاً وخلفاً بالقبول) اهـ بينما حقيقة ما قاله الإمام السبكي في كتابه (معيد النعم) ص (62) نصه كالتالي: (وهؤلاء الحنفية والشافعية والمالكية </w:t>
      </w:r>
      <w:r>
        <w:rPr>
          <w:rFonts w:hint="cs"/>
          <w:u w:val="single"/>
          <w:rtl/>
        </w:rPr>
        <w:t>وفضلاء الحنابلة</w:t>
      </w:r>
      <w:r>
        <w:rPr>
          <w:rFonts w:hint="cs"/>
          <w:rtl/>
        </w:rPr>
        <w:t xml:space="preserve"> - ولله الحمد - في العقائد يد واحدة كلهم على رأي أهل السنة والجماعة، يدينون لله تعالى بطريق شيخ السنة أبي الحسن الأشعري رحمه الله، لا يحيد عنها إلا رعاع من الحنفية والشافعية، لحقوا بأهل الاعتزال ورعاع من الحنابلة لحقوا بأهل التجسيم، وبرأ الله المالكية فلم نر مالكيا إلا أشعرياً عقيدة، وبالجملة عقيدة الأشعري هو ما تضمنته عقيدة أبي جعفر الطحاوي التي تلقاها علماء المذاهب بالقبول ورضوها عقيدة،،) اهـ فتأمل النصين لتدرك تلاعب المتمسلفين وعبثهم بكتب التراث وعبارات العلماء! [منقول باختصار عن الشيخ حسن السقاف، التنديد بمن عدد التوحيد، ص 26-27]! </w:t>
      </w:r>
      <w:r>
        <w:rPr>
          <w:rFonts w:hint="cs"/>
          <w:b/>
          <w:bCs/>
          <w:u w:val="single"/>
          <w:rtl/>
        </w:rPr>
        <w:t>(ثالثاً):</w:t>
      </w:r>
      <w:r>
        <w:rPr>
          <w:rFonts w:hint="cs"/>
          <w:rtl/>
        </w:rPr>
        <w:t xml:space="preserve"> اختصار أمهات الكتب بحجة تسهيلها للناس على حد زعمهم مع حذف مباحث هامة فيها، وغير ذلك كثير من أمثال هذه الخيانات العلمية الكبيرة، وسيحاسبهم الله على سوء صنيعهم وهو مطلع عليهم وإن خفي عنا [لتفاصيل أخرى يراجع محمد الكثيري، السلفية بين أهل السنة والإمامية، ص 488-508]، </w:t>
      </w:r>
      <w:bookmarkEnd w:id="144"/>
      <w:r>
        <w:rPr>
          <w:rFonts w:hint="cs"/>
          <w:bCs/>
          <w:u w:val="single"/>
          <w:rtl/>
        </w:rPr>
        <w:t>(رابعاً)</w:t>
      </w:r>
      <w:r>
        <w:rPr>
          <w:rFonts w:hint="cs"/>
          <w:u w:val="single"/>
          <w:rtl/>
        </w:rPr>
        <w:t>:</w:t>
      </w:r>
      <w:r>
        <w:rPr>
          <w:rFonts w:hint="cs"/>
          <w:rtl/>
        </w:rPr>
        <w:t xml:space="preserve"> طباعة الكتب بحذف شروح العلماء منها كما فعلوا مع (كتاب الأسماء والصفات) للحافظ البيهقي، حيث حذفوا منه في إحدى الطبعات كتاب (فرقان القرآن) للشيخ العزامي، وحذف منها مقدمة العلامة الكوثري، والثانية: لم يكتب عليها أن التعليقات التي في الكتاب هي للعلامة الكوثري، والثالثة الأخيرة: حذفوا منها تعليقات الكوثري تماماً [تهيئة نفسية!]!! </w:t>
      </w:r>
      <w:r>
        <w:rPr>
          <w:rFonts w:hint="cs"/>
          <w:bCs/>
          <w:u w:val="single"/>
          <w:rtl/>
        </w:rPr>
        <w:t>(خامساً)</w:t>
      </w:r>
      <w:r>
        <w:rPr>
          <w:rFonts w:hint="cs"/>
          <w:rtl/>
        </w:rPr>
        <w:t xml:space="preserve">: نفخ علمائهم بتأليف كتب بأسمائهم ليضاهوا بها كتب المسلمين، فمن ذلك تأليفهم لكتاب أسموه (الأسماء والصفات) ونسبوه لابن تيمية، مع أن ابن تيمية ليس له كتاب بهذا الاسم، وإنما هي منافسة لكتاب (الأسماء والصفات) للإمام البيهقي، وألفوا كتاباً آخر باسم الشيخ الحراني أيضا وأسموه (دقائق التفسير) وكلا الكتابين ليسا إلا تقطيعاً من فتاواه، وانتظروا الباقي بأسماء جديدة! </w:t>
      </w:r>
      <w:r>
        <w:rPr>
          <w:rFonts w:hint="cs"/>
          <w:bCs/>
          <w:u w:val="single"/>
          <w:rtl/>
        </w:rPr>
        <w:t>(سادساً):</w:t>
      </w:r>
      <w:r>
        <w:rPr>
          <w:rFonts w:hint="cs"/>
          <w:rtl/>
        </w:rPr>
        <w:t xml:space="preserve"> الإرهاب، فاختطافهم لناصر السعيد من لبنان، ومحاربتهم للشيخ المحدث عبد الله الحبشي وكذبهم عليه بأنه صاحب مذهب جديد ويسمونهم (الأحباش) وهم كاذبون، فالرجل أشعري لا يدعو إلا إلى عقيدة الأشاعرة، ومحاربتهم للشيخ المكي محمد العلوي المالكي وفصلهم له من عمله أمثلة على إرهابهم للعلماء كي لا يظهر الحق، </w:t>
      </w:r>
      <w:r>
        <w:rPr>
          <w:rFonts w:hint="cs"/>
          <w:bCs/>
          <w:u w:val="single"/>
          <w:rtl/>
        </w:rPr>
        <w:t>(سابعاً)</w:t>
      </w:r>
      <w:r>
        <w:rPr>
          <w:rFonts w:hint="cs"/>
          <w:u w:val="single"/>
          <w:rtl/>
        </w:rPr>
        <w:t>:</w:t>
      </w:r>
      <w:r>
        <w:rPr>
          <w:rFonts w:hint="cs"/>
          <w:rtl/>
        </w:rPr>
        <w:t xml:space="preserve"> محاربة دور النشر المخلصة إذا لم تستجب لرشواتهم، ومن ذلك محاربتهم لدار الإمام النووي بالأردن </w:t>
      </w:r>
      <w:r>
        <w:rPr>
          <w:rFonts w:hint="cs"/>
          <w:rtl/>
        </w:rPr>
        <w:lastRenderedPageBreak/>
        <w:t xml:space="preserve">حتى ركّعوها، ولذلك ترى الكثير من الكتب تخرج من غير ذكر اسم دار النشر عليها! </w:t>
      </w:r>
      <w:r>
        <w:rPr>
          <w:rFonts w:hint="cs"/>
          <w:bCs/>
          <w:u w:val="single"/>
          <w:rtl/>
        </w:rPr>
        <w:t>(ثامناً)</w:t>
      </w:r>
      <w:r>
        <w:rPr>
          <w:rFonts w:hint="cs"/>
          <w:u w:val="single"/>
          <w:rtl/>
        </w:rPr>
        <w:t>:</w:t>
      </w:r>
      <w:r>
        <w:rPr>
          <w:rFonts w:hint="cs"/>
          <w:rtl/>
        </w:rPr>
        <w:t xml:space="preserve"> سرقة أمهات الكتب والمخطوطات وتقطيعها، والأمثلة على ذلك: كتاب (سير أعلام النبلاء) للحافظ الذهبي، طبع منه ثلاثة وعشرون جزءًا والجزء الأخير الذي فيه ذم الشيخ ابن تيمية </w:t>
      </w:r>
      <w:r>
        <w:rPr>
          <w:rFonts w:hint="cs"/>
          <w:bCs/>
          <w:rtl/>
        </w:rPr>
        <w:t>لم يطبع</w:t>
      </w:r>
      <w:r>
        <w:rPr>
          <w:rFonts w:hint="cs"/>
          <w:rtl/>
        </w:rPr>
        <w:t xml:space="preserve">! ويقال إنه مفقود، وهذا ما يصرح به ابن الوزير المجسِّم!! فأين ذهبت هذه الوثيقة التاريخية الهامَّة؟ لا شكَّ أنَّ يد العبث الحشوية قد أخفتها عن الأنظار، </w:t>
      </w:r>
      <w:r>
        <w:rPr>
          <w:rFonts w:hint="cs"/>
          <w:bCs/>
          <w:rtl/>
        </w:rPr>
        <w:t>الحشوية أصحاب عقول هزيلة يظنون أنهم بتشويههم للكتب يستطيعون أن يخفوا عورات الفكر الحشوي الجانح،</w:t>
      </w:r>
      <w:r>
        <w:rPr>
          <w:rFonts w:hint="cs"/>
          <w:rtl/>
        </w:rPr>
        <w:t xml:space="preserve"> فمنذ فترة ليست بالبعيدة، وقعت حادثة مثيرة بإحدى الجامعات الأردنية العريقة، حيث اندسَّ أحد الطلبة الحشوية ذات مساء بمكتبة الجامعة، مستغلاً اشتغال أمينها، فأُغلِق عليه الباب حتى الصباح، فأخذ يقصّ أوراق الكتب التي لا تتماشى وفكر الحشوية العقيم، ولا ريب إنه شوّه الكثير من أمهات الكتب النفيسة بالمكتبة، حالماً بأنه سيخفي عوراتهم التي كشفها الله، وأنى لهم ذلك فالحقيقة كنور الشمس لا تحجبها أجنحة البعوض، ولا يبعد أن يكون هذا الطالب موجَّهاً للتخريب، </w:t>
      </w:r>
      <w:r>
        <w:rPr>
          <w:rFonts w:hint="cs"/>
          <w:bCs/>
          <w:u w:val="single"/>
          <w:rtl/>
        </w:rPr>
        <w:t>(تاسعاً)</w:t>
      </w:r>
      <w:r>
        <w:rPr>
          <w:rFonts w:hint="cs"/>
          <w:u w:val="single"/>
          <w:rtl/>
        </w:rPr>
        <w:t>:</w:t>
      </w:r>
      <w:r>
        <w:rPr>
          <w:rFonts w:hint="cs"/>
          <w:rtl/>
        </w:rPr>
        <w:t xml:space="preserve"> دعم إعلامهم المقروء مادياً، فينشرون أفكارهم بثمن بخس كي تغطي على الفكر النقي، لقد افترى الحشوية على كثير من أئمة المسلمين فنسبوا إليهم ما لم يقولوه، وحذفوا وأخفوا من كلامهم مالا يتناسب مع معتقداتهم الكاسدة، ونفخوا أئمتهم بالباطل لينافسوا بهم علماء الأمة، وما فتئوا ينفقون الأموال ليل نهار في تسويق بضاعتهم الكاسدة فهل تراهم أفلحوا؟! كلا فهم {يريدون أن يطفئوا نور الله بأفواههم ويأبى الله إلا أن يتمَّ نوره} ولكن مع هذا فلا بدَّ لنا أن نهيب بالهيئات العلمية الحكومية والأهلية للمسارعة إلى طباعة كتب التراث الإسلامي الموثّقة خشية أن تنالها يد العبث الحشوية، </w:t>
      </w:r>
      <w:bookmarkStart w:id="145" w:name="_Toc111718929"/>
      <w:bookmarkStart w:id="146" w:name="_Toc461810243"/>
    </w:p>
    <w:p w14:paraId="077A5881" w14:textId="77777777" w:rsidR="0090670C" w:rsidRDefault="0090670C" w:rsidP="0090670C">
      <w:pPr>
        <w:rPr>
          <w:rtl/>
        </w:rPr>
      </w:pPr>
      <w:r>
        <w:rPr>
          <w:rFonts w:hint="cs"/>
          <w:bCs/>
          <w:sz w:val="30"/>
          <w:szCs w:val="30"/>
          <w:highlight w:val="yellow"/>
          <w:u w:val="single"/>
          <w:rtl/>
        </w:rPr>
        <w:t>(3) [كره ابن تيمية لآل البيت</w:t>
      </w:r>
      <w:bookmarkEnd w:id="145"/>
      <w:bookmarkEnd w:id="146"/>
      <w:r>
        <w:rPr>
          <w:rFonts w:hint="cs"/>
          <w:bCs/>
          <w:sz w:val="30"/>
          <w:szCs w:val="30"/>
          <w:highlight w:val="yellow"/>
          <w:u w:val="single"/>
          <w:rtl/>
        </w:rPr>
        <w:t xml:space="preserve">]: </w:t>
      </w:r>
      <w:r>
        <w:rPr>
          <w:rFonts w:hint="cs"/>
          <w:rtl/>
        </w:rPr>
        <w:t xml:space="preserve">ابن تيمية بذل الغالي والنفيس كي يدافع عن شرعية الدولة الأموية، فألف الكتب في فضلهم، وفي سبيل ذلك شنَّ هجمة على الإمام علي بن أبي طالب فخطَأه في سبعة عشر موضعاً يرى أنه خالف فيها نص الكتاب، وقال عنه: إنه كان </w:t>
      </w:r>
      <w:r>
        <w:rPr>
          <w:rFonts w:hint="cs"/>
          <w:bCs/>
          <w:rtl/>
        </w:rPr>
        <w:t>مخذولا،</w:t>
      </w:r>
      <w:r>
        <w:rPr>
          <w:rFonts w:hint="cs"/>
          <w:rtl/>
        </w:rPr>
        <w:t xml:space="preserve"> </w:t>
      </w:r>
      <w:r>
        <w:rPr>
          <w:rFonts w:hint="cs"/>
          <w:bCs/>
          <w:rtl/>
        </w:rPr>
        <w:t xml:space="preserve">وإنه قاتل للرئاسة لا للديانة </w:t>
      </w:r>
      <w:r>
        <w:rPr>
          <w:rFonts w:hint="cs"/>
          <w:rtl/>
        </w:rPr>
        <w:t>وقد ذكر ذلك في كتابه المنهاج [ابن تيمية، منهاج السنة النبوية، 2/203-204، و3/156] ومما قاله (</w:t>
      </w:r>
      <w:r>
        <w:rPr>
          <w:rFonts w:hint="cs"/>
          <w:bCs/>
          <w:rtl/>
        </w:rPr>
        <w:t>وليس علينا أن نبايع عاجزاً عن العدل علياً ولا تاركاً له، فأئمة السنة يسلمون أنه ما كان القتال مأموراً به ولا واجباً ولا مستحباً</w:t>
      </w:r>
      <w:r>
        <w:rPr>
          <w:rFonts w:hint="cs"/>
          <w:rtl/>
        </w:rPr>
        <w:t>) ويقول (</w:t>
      </w:r>
      <w:r>
        <w:rPr>
          <w:rFonts w:hint="cs"/>
          <w:bCs/>
          <w:rtl/>
        </w:rPr>
        <w:t>ولا رأي أعظم ذماً من رأي أريق به دم ألوف مؤلفة من المسلمين، ولم يكن في قتلهم مصلحة للمسلمين لا في دينهم ولا دنياهم بل نقص الخير عمَّا كان وزاد الشر على ما كان</w:t>
      </w:r>
      <w:r>
        <w:rPr>
          <w:rFonts w:hint="cs"/>
          <w:rtl/>
        </w:rPr>
        <w:t xml:space="preserve">)، وهو في قوله الأخير هذا لا يقول ما يقوله إلا دفاعاً عن الذين </w:t>
      </w:r>
      <w:r>
        <w:rPr>
          <w:rFonts w:hint="cs"/>
          <w:rtl/>
        </w:rPr>
        <w:lastRenderedPageBreak/>
        <w:t xml:space="preserve">بغوا على الخليفة المبايَع للاستئثار بالحكم في بلاد الشام، فقاتلهم الإمام علي تنفيذا لحكم الله بعد أن أبوا الانصياع إلى الحق لقوله سبحانه {فقاتلوا التي تبغي}، بل إن ابن تيمية يذهب أبعد من ذلك فيصور الإمام عليّاً - تنظيراً للنواصب - بأنه يريد العلو في الأرض والفساد (،، </w:t>
      </w:r>
      <w:r>
        <w:rPr>
          <w:rFonts w:hint="cs"/>
          <w:bCs/>
          <w:rtl/>
        </w:rPr>
        <w:t>وهذا حال فرعون!</w:t>
      </w:r>
      <w:r>
        <w:rPr>
          <w:rFonts w:hint="cs"/>
          <w:rtl/>
        </w:rPr>
        <w:t xml:space="preserve">)، (،، </w:t>
      </w:r>
      <w:r>
        <w:rPr>
          <w:rFonts w:hint="cs"/>
          <w:bCs/>
          <w:rtl/>
        </w:rPr>
        <w:t>فمن أراد العلوّ في الأرض والفساد لم يكن من أهل السعادة في الآخرة</w:t>
      </w:r>
      <w:r>
        <w:rPr>
          <w:rFonts w:hint="cs"/>
          <w:rtl/>
        </w:rPr>
        <w:t>) [المصدر السابق 2/202-205، 232-234]!! إن ابن تيمية مستعد لفعل أي شيء لإضفاء الشرعية على مغتصبي الخلافة من بني أمية، الذين حوَّلوها إلى ملك عضوض وهدموا بذلك الخلافة الراشدة إلى يومنا هذا، حتى ولو كان السبيل إلى ذلك تضعيف أحاديث متواترة!! اسمع إلى ابن تيمية يقول في منهاجه عن الحديث المتواتر في عمَّار ((تقتلك الفئة الباغية)): (</w:t>
      </w:r>
      <w:r>
        <w:rPr>
          <w:rFonts w:hint="cs"/>
          <w:bCs/>
          <w:rtl/>
        </w:rPr>
        <w:t>فههنا للناس أقوال: منهم من قدح في حديث عمَّار</w:t>
      </w:r>
      <w:r>
        <w:rPr>
          <w:rFonts w:hint="cs"/>
          <w:rtl/>
        </w:rPr>
        <w:t>) [منهاج السنة، 2/ 204] اهـ، وقال: (</w:t>
      </w:r>
      <w:r>
        <w:rPr>
          <w:rFonts w:hint="cs"/>
          <w:bCs/>
          <w:rtl/>
        </w:rPr>
        <w:t>فبعضهم ضعَّفه</w:t>
      </w:r>
      <w:r>
        <w:rPr>
          <w:rFonts w:hint="cs"/>
          <w:rtl/>
        </w:rPr>
        <w:t>) [المصدر السابق، 2/ 208] اهـ، وابن تيمية كالعادة غير صادق فيما يدَّعيه [انظر ادعاءه الإجماع في كثير من المسائل التي لم يكن فيها إجماع البتَّة وذلك خلال تعريفنا لابن تيمية بأول الكتاب،]، لأن هذا الحديث ثابت متواتر جاء من طريق أربعة وعشرين صحابياً! نصَّ على تواتره الحافظ السيوطي في الخصائص الكبرى (2: 140)، والحافظ مرتضى الزبيدي في لقط اللآلي (222- 223)، والمناوي في شرح الجامع الصغير (فيض القدير 6: 366)، وقال ابن عبد البر في الاستيعاب بهامش الإصابة (2: 481): (وتواترت الآثار عن النبي صلى الله عليه وسلم أنه قال: ((تقتل عماراً الفئة الباغية)) وهذا من إخباره بالغيب وأعلام نبوته صلى الله عليه وسلم وهو من أصح الأحاديث) اهـ، وقال الحافظ ابن حجر في فتح الباري (1: 543) بعد أن ذكر بعضاً من أسماء الصحابة والصحابيات الذين رووا حديث عمار: (،، وفي هذا الحديث علم من أعلام النبوة، وفضيلة ظاهرة لعلي وعمَّار، وردٌّ على النواصب،،) [وبعد هذا يأتي أحد الحشوية اليوم ليؤلف (ابن تيمية ليس ناصبياً) فقلنا: (كاد المريب أن يقول خذوني)!]، و مما قاله ابن تيمية في منهاجه (2: 219) معرضاً بالإمام علي: (</w:t>
      </w:r>
      <w:r>
        <w:rPr>
          <w:rFonts w:hint="cs"/>
          <w:bCs/>
          <w:rtl/>
        </w:rPr>
        <w:t>ولم يكن معاوية ممن يختار الحرب ابتداءً بل كان من أشد الناس حرصاً على أن لا يكون قتال، وكان غيره أحرص على القتال منه</w:t>
      </w:r>
      <w:r>
        <w:rPr>
          <w:rFonts w:hint="cs"/>
          <w:rtl/>
        </w:rPr>
        <w:t>)!! بل وأشار إلى أن الإمام علي كان خائناً للأمة حينما قال في (منهاج السنة 3: 236- 237) بأسلوبه الملتوي: (</w:t>
      </w:r>
      <w:r>
        <w:rPr>
          <w:rFonts w:hint="cs"/>
          <w:bCs/>
          <w:rtl/>
        </w:rPr>
        <w:t>كما أننا لا ننكر أن علياً ولَّى أقاربه وقاتل وقتل خلقاً كثيراً من المسلمين الذين يقيمون الصلاة ويؤتون الزكاة ويصومون ويصلون</w:t>
      </w:r>
      <w:r>
        <w:rPr>
          <w:rFonts w:hint="cs"/>
          <w:rtl/>
        </w:rPr>
        <w:t>) ثم لماَّ رأى ابن تيمية أن الدفاع سيشمل الصحابة من أهل النهروان قال مستثنياً البعض فقط: (لكن من هؤلاء من قاتله بالنص والإجماع) اهـ، إن ابن تيمية مستعد لفعل أي شيء للحط من قدر الإمام علي حتى كاد أن ينكر علمه فهو يقول: (</w:t>
      </w:r>
      <w:r>
        <w:rPr>
          <w:rFonts w:hint="cs"/>
          <w:bCs/>
          <w:rtl/>
        </w:rPr>
        <w:t xml:space="preserve">ليس في الأئمة الأربعة ولا </w:t>
      </w:r>
      <w:r>
        <w:rPr>
          <w:rFonts w:hint="cs"/>
          <w:bCs/>
          <w:rtl/>
        </w:rPr>
        <w:lastRenderedPageBreak/>
        <w:t>غيرهم من الفقهاء من يرجع إلى علي في فقهه، ،فمالك أخذ علمه عن أهل المدينة، وأهل المدينة لا يكادون يأخذون عن عليّ!، وأبو حنيفة والشافعي وأحمد تنتهي طرقهم إلى ابن عبّاس، وابن عبّاس مجتهد مستقل، ولا يقول بقول عليّ</w:t>
      </w:r>
      <w:r>
        <w:rPr>
          <w:rFonts w:hint="cs"/>
          <w:rtl/>
        </w:rPr>
        <w:t xml:space="preserve">!!) [منهاج السنة، 4/142-143،] هذا هو قدر الإمام علي عند ابن تيمية، رجل مغمور لم يأبه بعلمه أحد من أئمة المذاهب! </w:t>
      </w:r>
      <w:r>
        <w:rPr>
          <w:rFonts w:hint="cs"/>
          <w:bCs/>
          <w:rtl/>
        </w:rPr>
        <w:t>ولتعلم الأقبح فإن ابن تيمية قد اعتدى على ريحانة رسول الله صلى الله عليه وسلم السيدة فاطمة الزهراء رضي الله عنها وأشار إلى أنَّ فيها شبهاً من المنافقين الذين وصفهم الله تعالى بقوله {فإن أعطوا منها رضوا وإن لم يعطوا منها إذا هم يسخطون} وقال - عليه من الله ما يستحق - بطريقة ملتوية: فكذلك فعلت هي إذ لم يعطها أبو بكر رضي الله عنه من ميراث والدها صلى الله عليه وسلم [</w:t>
      </w:r>
      <w:r>
        <w:rPr>
          <w:rFonts w:hint="cs"/>
          <w:rtl/>
        </w:rPr>
        <w:t>ابن تيمية، منهاج السنة، 2/169، ويراجع الحافظ أحمد الغماري، علي بن أبي طالب إمام العارفين، ص 53-57 ... فانظر هداني الله وإياك إلى كلامه الخطير هذا، وجرأته على فاطمة الزهراء وعلى أبي الحسن كرّم الله وجهه بكلام لم يقله عنه حتى اليهود أعداء الأمة البارزون، فليس هناك من أحد سمى الإمام عليّاً بالمقاتل للرئاسة لا للديانة إلا ابن تيمية، وليس من أحد سماه بالمخذول إلا ابن تيمية، وليس من أحد سماه بالعاجز عن العدل إلا ابن تيمية، وليس من أحد أشار إلى أنه باغٍ في قتاله لمعاوية وأنه هو المعتدي إلا ابن تيمية، وليس من أحد تحدث بلسان النواصب فشبه علياً بفرعون وقرر حرمانه من الجنة إلا ابن تيمية عامله الله بما يستحق، وكيف لعلي أن يبغي ويكون فرعوناً وهو الخليفة المبايع وأصحاب رسول الله صلى الله عليه وسلم من السابقين واللاحقين يقاتلون تحت لوائه جنودا! هذا ولترى مدى التناقض عند ابن تيمية المنافح عن الأمويين تراه لا يطبق منهجه هذا على من قتل سبط رسول الله صلى الله عليه وسلم الحسين بن علي فهو لا يقول إن قتله لم يكن فيه مصلحة للإسلام بل قال مدافعا عن يزيد الخمر (</w:t>
      </w:r>
      <w:r>
        <w:rPr>
          <w:rFonts w:hint="cs"/>
          <w:bCs/>
          <w:rtl/>
        </w:rPr>
        <w:t>ويزيد ليس بأعظم جرماً من بني إسرائيل!! كان بنو إسرائيل يقتلون الأنبياء، وقتل الحسين ليس بأعظم من قتل الأنبياء</w:t>
      </w:r>
      <w:r>
        <w:rPr>
          <w:rFonts w:hint="cs"/>
          <w:rtl/>
        </w:rPr>
        <w:t>) [منهاج السنة، 2/247] ...  إن ابن تيمية يرى الحسين بن علي سيد شباب أهل الجنة على ضلال في خروجه على يزيد بن معاوية فيقول في منهاج ضلالته: (</w:t>
      </w:r>
      <w:r>
        <w:rPr>
          <w:rFonts w:hint="cs"/>
          <w:bCs/>
          <w:rtl/>
        </w:rPr>
        <w:t xml:space="preserve">هذا رأي فاسد، فإن مفسدته أعظم من مصلحته، وقَلَّ من خرج على إمام ذي سلطان إلا كان ما تولَّد على فعله من الشرّ أعظم ممَّا تولد من </w:t>
      </w:r>
      <w:proofErr w:type="gramStart"/>
      <w:r>
        <w:rPr>
          <w:rFonts w:hint="cs"/>
          <w:bCs/>
          <w:rtl/>
        </w:rPr>
        <w:t>الخير</w:t>
      </w:r>
      <w:r>
        <w:rPr>
          <w:rFonts w:hint="cs"/>
          <w:rtl/>
        </w:rPr>
        <w:t>)[</w:t>
      </w:r>
      <w:proofErr w:type="gramEnd"/>
      <w:r>
        <w:rPr>
          <w:rFonts w:hint="cs"/>
          <w:rtl/>
        </w:rPr>
        <w:t xml:space="preserve">منهاج السنة، 2/241،]!! ولا غرو أن يتسائل كل مخلص: لماذا يفعل ابن تيمية والوهابية من بعده هذا في آل بيت النبي صلى الله عليه وسلم؟! أقول: لعل في إجابة الأستاذ العقاد شفاء لما في الصدور، حيث يقول: (إنّ القول بصواب الحسين معناه القول ببطلان تلك الدولة، والتماس العذر للحسين معناه إلقاء الذنب على يزيد، وليس بخافٍ </w:t>
      </w:r>
      <w:r>
        <w:rPr>
          <w:rFonts w:hint="cs"/>
          <w:rtl/>
        </w:rPr>
        <w:lastRenderedPageBreak/>
        <w:t xml:space="preserve">كيف ينسى الحياء وتبتذل القرائح أحياناً في تنـزيه السلطان القائم وتأثيم السلطان الذاهب) [عباس محمود العقاد، أبو الشهداء، 106،]، ألا إن ابن تيمية في ضلال مبين، وما لهؤلاء الذين يتشدقون بمحبة أصحاب رسول الله صلى الله عليه وسلم من أدعياء السلفية اليوم يصرون على متابعة ابن تيمية وهذه هي أقواله وتناقضاته وميله لفريق البغاة الفاسقين؟! وكيف يثنون عليه بمديح لا يثنون به على أحد من أصحاب رسول الله صلى الله عليه وآله وسلم؟! وماذا عساهم أن يقولوا في أقواله هذه، أهو أيضاً من كذب ابن بطوطة عليه وهو مسطور في كتبه، أم إن هذا التجني على آل بيت رسول الله صلى الله عليه وسلم هو من الخطأ المغفور له لأنه أجل من كل خطأ وفوق كل حساب؟!! ألا إن الوهابية في ضلال مبين، [هل أدركت عزيزي القاريء سر تزهيد الوهابية للناس في زيارة القبر الشريف قبر النبي صلى الله عليه وسلم؟ لا لشيء إلا لأن ابن تيمية قال ذلك!]، بقي أن نذكر أن الوهابية ينهون عن قول (كرَّم الله وجهه) عند ذكر الإمام علي بحجة أنه بدعة، وأنه ليس الوحيد الذي لم يسجد لصنم فالوهابية أيضاً لم يسجدوا لصنم! لا تعليق، </w:t>
      </w:r>
      <w:bookmarkStart w:id="147" w:name="_Toc111718930"/>
      <w:bookmarkStart w:id="148" w:name="_Toc461810244"/>
    </w:p>
    <w:p w14:paraId="7BA20CD9" w14:textId="77777777" w:rsidR="0090670C" w:rsidRDefault="0090670C" w:rsidP="0090670C">
      <w:pPr>
        <w:rPr>
          <w:rtl/>
        </w:rPr>
      </w:pPr>
      <w:r>
        <w:rPr>
          <w:rFonts w:hint="cs"/>
          <w:bCs/>
          <w:sz w:val="30"/>
          <w:szCs w:val="30"/>
          <w:highlight w:val="yellow"/>
          <w:u w:val="single"/>
          <w:rtl/>
        </w:rPr>
        <w:t>(4) أهل السنة أهل ضلال عند الوهابية!</w:t>
      </w:r>
      <w:bookmarkEnd w:id="147"/>
      <w:bookmarkEnd w:id="148"/>
      <w:r>
        <w:rPr>
          <w:rFonts w:hint="cs"/>
          <w:bCs/>
          <w:sz w:val="30"/>
          <w:szCs w:val="30"/>
          <w:highlight w:val="yellow"/>
          <w:u w:val="single"/>
          <w:rtl/>
        </w:rPr>
        <w:t>:</w:t>
      </w:r>
      <w:r>
        <w:rPr>
          <w:rFonts w:hint="cs"/>
          <w:bCs/>
          <w:rtl/>
        </w:rPr>
        <w:t xml:space="preserve"> </w:t>
      </w:r>
      <w:r>
        <w:rPr>
          <w:rFonts w:hint="cs"/>
          <w:rtl/>
        </w:rPr>
        <w:t>عندما تسمع الوهابية يتحدثون عن السلف يتبادر إلى ذهنك أنهم يتحدثون عن أصحاب رسول الله صلى الله عليه وسلم، ولكن المؤسف أنهم يقصدون بالسلف ابن تيمية ومن دار في فلكه، ويرون أتباعه هم أهل السنة لا غيرهم ويُخرِجون أتباع أحمد والشافعي ومالك وأبي حنيفة من هذا (الشرف</w:t>
      </w:r>
      <w:proofErr w:type="gramStart"/>
      <w:r>
        <w:rPr>
          <w:rFonts w:hint="cs"/>
          <w:rtl/>
        </w:rPr>
        <w:t>) .</w:t>
      </w:r>
      <w:proofErr w:type="gramEnd"/>
      <w:r>
        <w:rPr>
          <w:rFonts w:hint="cs"/>
          <w:rtl/>
        </w:rPr>
        <w:t>. ونحن ههنا سننقل آراء زعمائهم من السابقين واللاحقين ونبدأ بالشيخ عبد الله بن عبد الرحمن أبي بطين (ت 1282هـ) حيث يقول (</w:t>
      </w:r>
      <w:r>
        <w:rPr>
          <w:rFonts w:hint="cs"/>
          <w:bCs/>
          <w:rtl/>
        </w:rPr>
        <w:t>إذا عرفت ذلك عرفت خطأ من جعل الأشعرية من أهل السنة كما ذكره السفاريني في بعض كلامه ويمكن أنه أدخلهم في أهل السنة مداراة لهم لأنهم اليوم أكثر الناس [</w:t>
      </w:r>
      <w:r>
        <w:rPr>
          <w:rFonts w:hint="cs"/>
          <w:rtl/>
        </w:rPr>
        <w:t>أي تقيّة!!</w:t>
      </w:r>
      <w:r>
        <w:rPr>
          <w:rFonts w:hint="cs"/>
          <w:bCs/>
          <w:rtl/>
        </w:rPr>
        <w:t>]، والأمر لهم، والله أعلم مع أنه قد دخل بعض المتأخرين من الحنابلة في بعض ما هم عليه</w:t>
      </w:r>
      <w:r>
        <w:rPr>
          <w:rFonts w:hint="cs"/>
          <w:rtl/>
        </w:rPr>
        <w:t>) [(مجموعة الرسائل والمسائل النجدية، رسائل وفتاوى الشيخ عبدالله بن عبدالرحمن أبي بطين) ص 179وقد ذكر هذا بعد كلام طويل (ص177)ذكر فيه ما ينتقده الوهابية على الأشاعرة ومنه أن الأشاعرة يؤلون رؤية الباري بأنها زيادة علم يخلقه الله في قلب الناظر ببصره، لا رؤية البصر حقيقة عيانا،] فالشيخ يؤمن أن الأشاعرة ليسوا من أهل السنة مطلقاً، أما حديثاً فيقول الشيخ ابن باز: (</w:t>
      </w:r>
      <w:r>
        <w:rPr>
          <w:rFonts w:hint="cs"/>
          <w:bCs/>
          <w:rtl/>
        </w:rPr>
        <w:t xml:space="preserve">ومن العقائد المضادة للعقيدة الصحيحة في باب الأسماء والصفات عقائد أهل البدع من الجهمية والمعتزلة ومن سلك سبيلهم في نفي صفات الله عزَّ وجل وتعطيله سبحانه من صفات الكمال … ويدخل في ذلك من نفى بعض الصفات وأثبت بعضها </w:t>
      </w:r>
      <w:r>
        <w:rPr>
          <w:rFonts w:hint="cs"/>
          <w:bCs/>
          <w:rtl/>
        </w:rPr>
        <w:lastRenderedPageBreak/>
        <w:t>كالأشاعرة … أما أهل السنَّة والجماعة فقد أثبتوا لله سبحانه ما أثبته لنفسه</w:t>
      </w:r>
      <w:r>
        <w:rPr>
          <w:rFonts w:hint="cs"/>
          <w:rtl/>
        </w:rPr>
        <w:t>) [ابن باز، العقيدة الصحيحة وما يضادها، مكتبة ابن تيمية، ص20،] اهـ باختصار، وتلاحظ أن الشيخ ابن باز قد أخرج الأشاعرة من حظيرة أهل السنَّة وقد خصَّ بهذه التسمية أتباع ابن تيمية فقط!! علماً أنَّ مقصوده من نفيهم وتعطيلهم للصفات ما هو إلا وصفهم للذات العلية بما يتناسب وقدسية الذات الإلهية وانتفاء المشابهة لشيء من الخلق {ليس كمثله شيء} فهم يؤولون اليد في قوله سبحانه {يد الله فوق أيديهم} بالقدرة لأنه لا يتناسب والذات العلية ولا اللغة العربية أن تكون اليد هنا حسيَّة، وقوله سبحانه {تجري بأعيننا} أي أن سفينة نوح كانت تجري تحت عناية الله ولطفه ولا يمكن بحال أن تكون العين حسيَّة فانظر إلى موقف الشيخ ابن باز من المسلمين عموماً ومن أهل السنَّة والجماعة خصوصاً حيث حكر هذا الوصف عليه وحده وقومه، وكي لا تظننَّ أن الشيخ ابن باز يجري وحده في هذا المجرى التقليدي لسابقيه فإننا سننقل عن زعيم آخر من زعماء أدعياء السلفية، يوصف بالعقلية والتسامح، وهو الشيخ محمد بن صالح العثيمين من كتاب حيث يقول [مجموع فتاوى ورسائل فضيلة الشيخ محمد بن صالح العثيمين، ج3 ص 18 وما بعدها، جمع وترتيب فهد بن ناصر السليمان، ط1، سنة 1412ه، طبعة دار الوطن للنشر بالرياض، وقد وقَّع الشيخ العثيمين الكتاب دليلاً على إقراره بما فيه]: (نجيب على ما طُلب، وهو تقسيم أهل السنة إلى طائفتين في مدرستين: إحداهما: مدرسة ابن تيمية وتلاميذه المانعين لصرف النصوص عن ظواهرها، الثانية: مدرسة الأشاعرة والماتريدية الموجبين لصرفها عن ظواهرها في أسماء الله وصفاته، فنقول: من المعلوم أن بين هاتين المدرستين اختلافاً بيِّناً في المنهاج فيما يتعلق بأسماء الله وصفاته، فالمدرسة الأولى يقرر معلموها وجوب إبقاء النصوص على ظواهرها فيما يتعلق بأسماء الله وصفاته، مع ما يجب نفيه عن الله تعالى، من التمثيل أو التكييف، والمدرسة الثانية يقرر معلموها وجوب صرف النصوص عن ظواهرها فيما يتعلق بأسماء الله وصفاته، وهذان المنهاجان متغايران تماماً،،)، ثمَّ يقول بعد أن أورد مثالاً يبين فيه تأويل الأشاعرة والماتريدية لليد بالقدرة في قوله تعالى {لِما خلقتُ بيدي} وتجسيم أتباع ابن تيمية لها: (</w:t>
      </w:r>
      <w:r>
        <w:rPr>
          <w:rFonts w:hint="cs"/>
          <w:bCs/>
          <w:rtl/>
        </w:rPr>
        <w:t>وعلى هذا فيتعين أن يكون وصف أهل السنة خاصاً بهم [</w:t>
      </w:r>
      <w:r>
        <w:rPr>
          <w:rFonts w:hint="cs"/>
          <w:rtl/>
        </w:rPr>
        <w:t>أي أتباع ابن تيمية،</w:t>
      </w:r>
      <w:r>
        <w:rPr>
          <w:rFonts w:hint="cs"/>
          <w:bCs/>
          <w:rtl/>
        </w:rPr>
        <w:t xml:space="preserve">] لا يشاركهم فيه أهل المدرسة الثانية، لأن الحكم بمشاركتهم إياهم جور، وجمع بين الضدَّين، والجور ممتنع شرعا، والجمع بين الضدين ممتنع عقلاً) </w:t>
      </w:r>
      <w:r>
        <w:rPr>
          <w:rFonts w:hint="cs"/>
          <w:b/>
          <w:rtl/>
        </w:rPr>
        <w:t>[حديث الوهابية عن العقل هنا مضحك، فهم ما إن يستدل عليهم أحد بدليل عقلي إلا واجهوه بالتشنيع، فلا مجال للعقل لديهم، إلا في مواضع يتخيلون العقل فيها لصالحهم وحاشا!]</w:t>
      </w:r>
      <w:r>
        <w:rPr>
          <w:rFonts w:hint="cs"/>
          <w:rtl/>
        </w:rPr>
        <w:t>، ويقول: (</w:t>
      </w:r>
      <w:r>
        <w:rPr>
          <w:rFonts w:hint="cs"/>
          <w:bCs/>
          <w:rtl/>
        </w:rPr>
        <w:t xml:space="preserve">ولا ريب أن أهل المدرسة الأولى غير المؤولين أحق بالوصف المذكور - أهل السنة - من أهل المدرسة الثانية المؤولين، </w:t>
      </w:r>
      <w:r>
        <w:rPr>
          <w:rFonts w:hint="cs"/>
          <w:bCs/>
          <w:rtl/>
        </w:rPr>
        <w:lastRenderedPageBreak/>
        <w:t>لمن نظر في منهاجيهما بعلم وإنصاف) [</w:t>
      </w:r>
      <w:r>
        <w:rPr>
          <w:rFonts w:hint="cs"/>
          <w:rtl/>
        </w:rPr>
        <w:t>مجموع فتاوى ورسائل فضيلة الشيخ محمد بن صالح العثيمين، ج3، ص 1</w:t>
      </w:r>
      <w:r>
        <w:rPr>
          <w:rFonts w:hint="cs"/>
          <w:bCs/>
          <w:rtl/>
        </w:rPr>
        <w:t xml:space="preserve">]، </w:t>
      </w:r>
      <w:r>
        <w:rPr>
          <w:rFonts w:hint="cs"/>
          <w:rtl/>
        </w:rPr>
        <w:t>بل إن أدعياء السلفية ونتيجة للعمه الذي يتخبطون فيه فإنهم وصلوا لأبعد من ذلك حيث يطالبون أهل السنة بترك هذه التسمية (أهل السنة والجماعة) وعليهم إن أرادوا النجاة بأن يتسموا بالسلفية [ولعل هذا عائد إلى أن أول من تسمَّى بأهل السنة هم الأشاعرة كما يذكر ذلك د، مصطفى الشكعة في كتابه إسلام بلا مذاهب ص489-491، ط13، ولذلك لا يريد السلفية أن يكون للأشاعرة عليهم فضل،]!! وقد ذكر ذلك أحد كتابهم في كتاب له بعنوان (رؤية واقعية) ص 21 - وقد رد عليه ليبين عوار رأيه الشيخ خالد بن حامد الأضم العسقلاني في كتابه (</w:t>
      </w:r>
      <w:r>
        <w:rPr>
          <w:rFonts w:hint="cs"/>
          <w:bCs/>
          <w:rtl/>
        </w:rPr>
        <w:t>الردود السلفية على دعاة السلفية</w:t>
      </w:r>
      <w:r>
        <w:rPr>
          <w:rFonts w:hint="cs"/>
          <w:rtl/>
        </w:rPr>
        <w:t>) [ج1،الفصل الثاني (بين السلفية وأهل السنة) ص25، وخشية من الإرهاب الوهابي فإن دار النشر لم تذكر في هذا الكتاب، ط 1413هـ،] ونحن نتساءل إن كان هناك غرور أو تعصب للرأي وللعلماء أكبر من هذا، فابن تيمية لا يمكن أن يقال بأنه يمثل السلف، فأين هو عن عصر الصحابة، بل وأي تجديد أتى به حتى تضفى عليه هذه الهالة، إلا عقيدة التجسيم بطبيعة الحال؟! وأي تعصب للحزب أكبر من هذا، حتى أنهم يطالبون الناس بترك مذاهبهم واتباع رأيهم وطريقتهم، وكأن الله لم يخلق للناس عقولاً؟! فمتى يعي هؤلاء أن اتباع السُّنة وسبيل السلف الصالح لا تكون بالأحزاب ولا بالادعاء، وإنما هي بالعمل الصالح الذي يطاله كل مسلم يتمسك بأهداب السنة النبوية الشريفة أياً كان المذهب الإسلامي الذي يتعبد الله سبحانه وتعالى به!</w:t>
      </w:r>
      <w:bookmarkStart w:id="149" w:name="_Toc111718931"/>
      <w:bookmarkStart w:id="150" w:name="_Toc461810245"/>
      <w:r>
        <w:rPr>
          <w:rFonts w:hint="cs"/>
          <w:rtl/>
        </w:rPr>
        <w:t xml:space="preserve"> </w:t>
      </w:r>
    </w:p>
    <w:p w14:paraId="12D3E5AF" w14:textId="77777777" w:rsidR="0090670C" w:rsidRDefault="0090670C" w:rsidP="0090670C">
      <w:pPr>
        <w:rPr>
          <w:rtl/>
        </w:rPr>
      </w:pPr>
      <w:r>
        <w:rPr>
          <w:rFonts w:hint="cs"/>
          <w:bCs/>
          <w:sz w:val="30"/>
          <w:szCs w:val="30"/>
          <w:highlight w:val="yellow"/>
          <w:u w:val="single"/>
          <w:rtl/>
        </w:rPr>
        <w:t>(5) دوران الأرض يفسد العقيدة الوهابية</w:t>
      </w:r>
      <w:bookmarkEnd w:id="149"/>
      <w:bookmarkEnd w:id="150"/>
      <w:r>
        <w:rPr>
          <w:rFonts w:hint="cs"/>
          <w:bCs/>
          <w:sz w:val="30"/>
          <w:szCs w:val="30"/>
          <w:highlight w:val="yellow"/>
          <w:u w:val="single"/>
          <w:rtl/>
        </w:rPr>
        <w:t>:</w:t>
      </w:r>
      <w:r>
        <w:rPr>
          <w:rFonts w:hint="cs"/>
          <w:rtl/>
        </w:rPr>
        <w:t xml:space="preserve"> الوهابية يعيشون في حيرة فكرية، حيث وصل بهم التناقض إلى أن العلوم العصرية التجريبية قد تسبب فساداً لعقيدتهم، فهم معادون لكل علم عصري، ولو كان الأمر بأيديهم لما تعلَّم مسلمٌ في بلاد الحرمين شيئاً من العلوم العصرية، ولِتعلم ذلك من أقوالهم فهذا نقل حرفي من كتاب (</w:t>
      </w:r>
      <w:r>
        <w:rPr>
          <w:rFonts w:hint="cs"/>
          <w:bCs/>
          <w:rtl/>
        </w:rPr>
        <w:t>هداية الحيران في مسألة الدوران)</w:t>
      </w:r>
      <w:r>
        <w:rPr>
          <w:rFonts w:hint="cs"/>
          <w:rtl/>
        </w:rPr>
        <w:t xml:space="preserve"> لمؤلفه عبد الكريم بن صالح الحميد، مطبعة السفير - الرياض، وقد طبع طباعة فاخرة، ويباع بثمن بخس (5 ر، س) [الكتب والمؤسسات الوهابية مدعومة كي تنال أفكارهم المتطرفة أكبر قدر من التسويق والنشر،فموازنة هيئة الدعوة والإرشاد تبلغ مليار دولار سنوياً، يراجع رياض نجيب الريّس، رياح السَّموم، السعودية ودول الجزيرة بعد حرب الخليج 1991-1994، ط3، ص161،]، وسترون فيه دفاع الوهابية المستميت عن القول بأن الأرض لا تدور، لأن ذلك يفسد عقيدتهم المبنية على تجسيم الله - أستغفر الله العظيم - وأنه جالس في السماء فوق العرش، وقد ضللوا الشيخ الزنداني علناً في هذا الكتاب، وكأنَّ الشيخ </w:t>
      </w:r>
      <w:r>
        <w:rPr>
          <w:rFonts w:hint="cs"/>
          <w:rtl/>
        </w:rPr>
        <w:lastRenderedPageBreak/>
        <w:t xml:space="preserve">الزنداني هو الوحيد الذي يقول بهذا القول، وإليكم مقاطع من الكتاب، وأترك ذلك لحكمكم أيها القراء: من الصفحة (10): (فإن مما عمت به البلوى في هذا الزمان: دخول العلوم العصرية على أهل الإسلام، من أعدائهم الدهرية المعطلة، ومزاحمتها لعلوم الدين، وهذه العلم قسمين [الرجاء عدم مؤاخذة اللغة والنحو فالشيخ وهابي!!]: (القسم الأول): هو علوم مفضولة، زاحمت الشريعة وأضعفتها،وقد قال شيخ الإسلام ابن تيمية رحمه الله: إن العلوم المفضولة إذا زاحمت العلوم الفاضلة فأضعفتها فإنها تُحرّم، (القسم الثاني): </w:t>
      </w:r>
      <w:r>
        <w:rPr>
          <w:rFonts w:hint="cs"/>
          <w:bCs/>
          <w:rtl/>
        </w:rPr>
        <w:t>علوم مفسدة للاعتقاد مثل: القول بدوران الأرض</w:t>
      </w:r>
      <w:r>
        <w:rPr>
          <w:rFonts w:hint="cs"/>
          <w:rtl/>
        </w:rPr>
        <w:t>، وغيره من علوم الملاحدة)، ثمَّ أفصح بأن القول بدوران الأرض يفضي إلى بطلان عقيدتهم فجعل عنوان المقال (</w:t>
      </w:r>
      <w:r>
        <w:rPr>
          <w:rFonts w:hint="cs"/>
          <w:bCs/>
          <w:rtl/>
        </w:rPr>
        <w:t>القول بدوران الأرض يفضي إلى التعطيل</w:t>
      </w:r>
      <w:r>
        <w:rPr>
          <w:rFonts w:hint="cs"/>
          <w:rtl/>
        </w:rPr>
        <w:t xml:space="preserve">) صفحة (13) والعنوان كاف عمَّا يليه من تهريج، ثمَّ بدأ يتحدث عن علم الجيولوجيا صفحة (25) فقال: (من هنا ضلَّ القوم وأضلوا غيرهم)!! وقال مضللاً الشيخ الزنداني في صفحة (26): (ولما كان الزنداني ممن غرتهم علوم الملاحدة، وأرادوا أن يوفقوا بينها وبين علوم الشريعة المطهرة، ولم </w:t>
      </w:r>
      <w:proofErr w:type="gramStart"/>
      <w:r>
        <w:rPr>
          <w:rFonts w:hint="cs"/>
          <w:rtl/>
        </w:rPr>
        <w:t>يوفقوا،،</w:t>
      </w:r>
      <w:proofErr w:type="gramEnd"/>
      <w:r>
        <w:rPr>
          <w:rFonts w:hint="cs"/>
          <w:rtl/>
        </w:rPr>
        <w:t>) ثم يقول: (قال ابن القيم رحمه الله</w:t>
      </w:r>
      <w:r>
        <w:rPr>
          <w:rFonts w:hint="cs"/>
          <w:bCs/>
          <w:rtl/>
        </w:rPr>
        <w:t xml:space="preserve">،،) </w:t>
      </w:r>
      <w:r>
        <w:rPr>
          <w:rFonts w:hint="cs"/>
          <w:rtl/>
        </w:rPr>
        <w:t>وكأنه إذا قال ابن القيم فلا يجوز لأحد غيره أن يخالفه!! ويقول ص (32): (</w:t>
      </w:r>
      <w:r>
        <w:rPr>
          <w:rFonts w:hint="cs"/>
          <w:bCs/>
          <w:rtl/>
        </w:rPr>
        <w:t>واعتقاد دوران الأرض أعظم من اعتقاد تسلسل الإنسان من القرود بكثير</w:t>
      </w:r>
      <w:r>
        <w:rPr>
          <w:rFonts w:hint="cs"/>
          <w:rtl/>
        </w:rPr>
        <w:t>) لا تعليق!! ثمَّ كان العنوان ص (33) كالتالي: (كل دليل من الكتاب والسنة على دوران الأرض فهو تأويل باطل) ولكنه لم يذكر آية واحدة ولا حديثاً نبويا يؤيد ما يزعم، وإنما كان الدليل: قال شيخ الإسلام! وقال في ص (36) تحت عنوان (ماذا يعني القول بدوران الأرض): (</w:t>
      </w:r>
      <w:r>
        <w:rPr>
          <w:rFonts w:hint="cs"/>
          <w:bCs/>
          <w:rtl/>
        </w:rPr>
        <w:t>هذا الاعتقاد ليس مقصوداً لذاته، وإنما هو مقصود لغيره، إذ هو حلقة من سلسلة</w:t>
      </w:r>
      <w:r>
        <w:rPr>
          <w:rFonts w:hint="cs"/>
          <w:rtl/>
        </w:rPr>
        <w:t xml:space="preserve"> </w:t>
      </w:r>
      <w:r>
        <w:rPr>
          <w:rFonts w:hint="cs"/>
          <w:bCs/>
          <w:rtl/>
        </w:rPr>
        <w:t>تبدأ من التعطيل وتنتهي إليه، ومُعتقِده يلتزم من أجله لوازم في غاية الخطورة، حيث يلتزم أن ما فوق الأرض من كل جانب فضاء لا نهاية له</w:t>
      </w:r>
      <w:r>
        <w:rPr>
          <w:rFonts w:hint="cs"/>
          <w:rtl/>
        </w:rPr>
        <w:t xml:space="preserve">) وهنا مربط الحمار [والله لا يتناسب أن نذكر الفرس مع أصحاب هذا الفكر؛ خصوصاً إذا علمنا بأنهم يبيحون دم من يقول بدوران الأرض كما سيأتي،]! فنقول: أيها الناس لقد حكم هؤلاء القوم ببطلان عقيدتهم، فدوران الأرض وكرويتها لا يحتاج اليوم إلى دليل؟! </w:t>
      </w:r>
      <w:r>
        <w:rPr>
          <w:rFonts w:hint="cs"/>
          <w:bCs/>
          <w:rtl/>
        </w:rPr>
        <w:t>ملاحظة</w:t>
      </w:r>
      <w:r>
        <w:rPr>
          <w:rFonts w:hint="cs"/>
          <w:rtl/>
        </w:rPr>
        <w:t xml:space="preserve">: كبيرهم الشيخ عبد العزيز بن عبد الله بن باز يرى أيضاً هذا الرأي، مع زيادة بسيطة وهي أن من أصرّ على القول بدوران الأرض فهو مرتد يستباح دمه، وماله فيء لبيت مال المسلمين [تطالع التفاصيل بموضوع (ابن باز ودوران الأرض) في فصل الفقه،]! أما العثيمين الأكثر تفتحاً فإنه ينصح مدرسي مادة الجعرافيا بعدم تدريس دوران الأرض للطلبة [مجموع فتاوى ورسائل فضيلة الشيخ محمد بن صالح العثيمين، ج 3، فتوى رقم 428، ص153]، ولقد تجرأ الكاتب ص (41- 45) وبكل وقاحة على رجل بذل روحه رخيصة في سبيل الله، إنه صاحب (معالم على الطريق) شهيد الإسلام سيد قطب، وإن يدي </w:t>
      </w:r>
      <w:r>
        <w:rPr>
          <w:rFonts w:hint="cs"/>
          <w:rtl/>
        </w:rPr>
        <w:lastRenderedPageBreak/>
        <w:t xml:space="preserve">لا تستطيع الخوض فيما كتبه هذا الجريء على أعلام الإسلام، وقد ألفَّ كتاباً آخر سماه (إنارة الدرب لما في تفسير قطب من آثار الغرب) [وللحشوية مؤلف آخر في محاربة شهيد الإسلام وهو (المورد الزلال في التنبيه على أخطاء الظلال) للمدعو عبدالله بن محمد الدويش، يصف فيه سيد قطب بالابتداع وأنه جهمي أشعري معتزلي، يراجع مثلاً ص (10 و19)] فإنا لله وإنا إليه راجعون، وسبحان من ابتلى المسلمين باستيلاء اليهود على بيت المقدس، وهؤلاء على الحرمين الشريفين، أيها الاخوة إنني أحس بألم شديد يعتصرني على جرأة هؤلاء على أعلام الأمة، الأحياء منهم والأموات، ولكنني عندما أذكر جرأتهم على الله بتجسيمه، وتشبيهه بخلقه يهون عليَّ ما نلقاه نحن البشر، من كل المذاهب الإسلامية، وأنا موقن بنهاية هؤلاء قبل انتهاء النفط، فالله سريع العقاب، والله أكبر، والنصر للإسلام، </w:t>
      </w:r>
      <w:bookmarkStart w:id="151" w:name="_Toc111718932"/>
      <w:bookmarkStart w:id="152" w:name="_Toc461810246"/>
    </w:p>
    <w:p w14:paraId="661F1FFF" w14:textId="77777777" w:rsidR="0090670C" w:rsidRDefault="0090670C" w:rsidP="0090670C">
      <w:pPr>
        <w:rPr>
          <w:rtl/>
        </w:rPr>
      </w:pPr>
      <w:bookmarkStart w:id="153" w:name="_Toc111718933"/>
      <w:bookmarkStart w:id="154" w:name="_Toc461810247"/>
      <w:bookmarkEnd w:id="151"/>
      <w:bookmarkEnd w:id="152"/>
      <w:r>
        <w:rPr>
          <w:rFonts w:hint="cs"/>
          <w:bCs/>
          <w:sz w:val="30"/>
          <w:szCs w:val="30"/>
          <w:highlight w:val="yellow"/>
          <w:u w:val="single"/>
          <w:rtl/>
        </w:rPr>
        <w:t>(6) كيف يتعامل الحشوية مع العلماء</w:t>
      </w:r>
      <w:bookmarkEnd w:id="153"/>
      <w:bookmarkEnd w:id="154"/>
      <w:r>
        <w:rPr>
          <w:rFonts w:hint="cs"/>
          <w:bCs/>
          <w:sz w:val="30"/>
          <w:szCs w:val="30"/>
          <w:highlight w:val="yellow"/>
          <w:u w:val="single"/>
          <w:rtl/>
        </w:rPr>
        <w:t>:</w:t>
      </w:r>
      <w:r>
        <w:rPr>
          <w:rFonts w:hint="cs"/>
          <w:rtl/>
        </w:rPr>
        <w:t xml:space="preserve"> لا يعرف الحشوية وسطية في أمر من أمورهم، فإذا أحبوا قدَّسوا وإذا خاصموا فجروا، يتعصبون لعلمائهم تعصباً لا يتعصبونه لأصحاب الرسول صلى الله عليه وسلم، ويكيلون لهم عبارات التزكية والتقديس إلى حدِّ العصمة، واصغِ إليهم عند ذكرهم لابن تيمية أو ابن القيّم أو ابن كثير ومن سار على نهجهم، وكأنهم يتحدثون عن أنبياء ومرسلين، إلى درجة تنفر الناس منهم، وهذا الأسلوب قديم متأصل لدى الحشوية، ألم يقل علي بن المديني "بأن الله أيد هذا الدين باثنين لا ثالث لهما هما أبو بكر الصديق يوم الردة، وأحمد بن حنبل يوم المحنة"[ابن أبي يعلى، طبقات الحنابلة 1/13] فأين قتال المرتدين وأثره في استقرار الدولة الإسلامية من موقف أحمد بن حنبل في مسألة خلق القرآن!! بل إن ابن المديني بلغ في تعصبه أبعد من ذلك حين يروي الميموني على لسانه أنه "ما قام أحد بأمر الإسلام بعد رسول الله صلى الله عليه وسلم ما قام أحمد بن حنبل، فقال له: يا أبا الحسن ولا أبو بكر الصديق؟! قال: ولا أبو بكر الصديق، إن أبا بكر كان له أعوان وأصحاب وأحمد لم يكن له أعوان وأصحاب" [المصدر السابق 1/17]،بل إنهم لا يترددون عن الكذب في سبيل تمجيد أئمتهم، ومن ذلك ما نقله علي بن الموفق المعروف بأبي الحسن العابد من أنه قرأ "أن أحمد بن حنبل حج ستين حجة" [المصدر السابق 1/331]، يقول الدكتور مصطفى الشكعة تعليقاً: "ومن المعروف أن أول حجة حجها ابن حنبل كانت سنة مائة وست وثمانين وأنه مات سنة مائتين وواحد وأربعين، فلو أن ابن حنبل أدى الفريضة كل سنة منذ أول حجة حتى يوم وفاته، وهو ما لم يحدث، لما وصلت عدد المرات التي حج فيها كل هذا القدر" [د،مصطفى الشكعة، إسلام بلا مذاهب 467-468 وكثير من التعليقات اللاحقة هي له،]،وعلى درب هذا اللون ما ينسبه صاحب الطبقات إلى الربيع بن سليمان أنه </w:t>
      </w:r>
      <w:r>
        <w:rPr>
          <w:rFonts w:hint="cs"/>
          <w:rtl/>
        </w:rPr>
        <w:lastRenderedPageBreak/>
        <w:t xml:space="preserve">سمع الشافعي يقول: "من عاند أحمد بن حنبل فهو كافر"، [المصدر السابق 1/13] وهذا بلا ريب كذب على الإمام الشافعي، وقالوا: "أنه يوم موت ابن حنبل وقع النوح في المسلمين واليهود والنصارى والمجوس وأسلم عشرون ألفاً منهم) [المصدر السابق 1/18] الأمر الذي جعل الذهبي يعلق على ذلك وينكره قائلاً: (لو أسلم عشرة لكان عظيماً ولرواه أكثر من عشرة)، ولترى مبلغ التعصب عند الحشوية فإن فريقاً منهم ذهب إلى إمام المفسرين ابن جرير الطبري منكراً عليه عدَّ ابن حنبل محدِّثاً لا فقيهاً في كتابه (اختلاف الفقهاء) فلما أجابهم بقوله: "ما رأيته رُويَ عنه ولا رأيت له أصحاباً يعوَّل عليهم"، وثبوا عليه ورموه بمحابرهم، ثم قذفوا داره بالحجارة، إلى أن تدخلت الشرطة، واضطر الرجل حفاظاً على نفسه أن يعتذر لهم، وماذا بعد؟ هل اكتفى الحشوية بذلك؟ كلا، فهم أعداء من يقول الحق حتى بعد موته، ولو استطاعوا لرموا من يقول الحق جيفةً للكلاب، </w:t>
      </w:r>
      <w:r>
        <w:rPr>
          <w:rFonts w:hint="cs"/>
          <w:bCs/>
          <w:rtl/>
        </w:rPr>
        <w:t>فعندما مات الإمام الطبري منع الحشوية خروج جنازته حتى اضطر أهله لدفنه في داره ليلاً</w:t>
      </w:r>
      <w:r>
        <w:rPr>
          <w:rFonts w:hint="cs"/>
          <w:rtl/>
        </w:rPr>
        <w:t xml:space="preserve">!! يقول الذهبي: "ما أعلم على الأرض أعلم من محمد بن جرير، ولقد ظلمته الحنابلة" [العبر للذهبي 2/146] لقد رموه بالرفض [قارن هذا الافتراء بقول أبي حامد الإسفرائيني الفقيه: "لو سافر رجل إلى الصين حتى يحصل على كتاب تفسير محمد بن جرير لم يكن كثيرا"] وأثاروا عليه العامة يوم وفاته، يقول ابن الأثير: "في هذه السنة توفي محمد بن جرير الطبري صاحب التاريخ ببغداد، ودفن ليلاً بداره، لأن العامة اجتمعت ومنعت من دفنه نهاراً، وادعوا عليه الرفض، ثم ادعوا عليه الإلحاد، وكان علي بن عيسى يقول: ((والله لو سئل هؤلاء عن الرفض والإلحاد ما عرفوه ولا فهموه)) [مجير الدين العليمي، النهج الأحمد في تراجم أصحاب أحمد، 1/38،]، مثال آخر ما قاله أبو بكر الخلال في سنته التّالفة ج1 ص243 عـن الحافظ أبي الحسن أحمد بن الحسن بن جنيدب الترمذي [وهو أحد تلاميذ أحمد وأصحابه، روى له البخاري والترمذي صاحب السنن، راجع تعريفه في تهذيب الكمال 1/35-36 برقم24،]، والذي كان أحد أوعية الحديث [وصفه بذلك ابن خزيمة، ولا داعي لإيراد أقوال العلماء في الثناء عليه فهو أعلى من قدح أدعياء السلفية، وليموتوا بغيظهم،]، روى عنه البخاري والترمذي: (وقال محمد بن يونس البصري: إن هذا الرجل المعروف بالترمذي قد تبيّن لنا ولأصحابنا </w:t>
      </w:r>
      <w:r>
        <w:rPr>
          <w:rFonts w:hint="cs"/>
          <w:bCs/>
          <w:rtl/>
        </w:rPr>
        <w:t>بدعته وإلحاده في الدين،</w:t>
      </w:r>
      <w:r>
        <w:rPr>
          <w:rFonts w:hint="cs"/>
          <w:rtl/>
        </w:rPr>
        <w:t xml:space="preserve"> وردّ الآثار التي يحتج بها على الجهمية … … الخ)، وقال ناقلاً: (إن هذا الترمذي </w:t>
      </w:r>
      <w:r>
        <w:rPr>
          <w:rFonts w:hint="cs"/>
          <w:bCs/>
          <w:rtl/>
        </w:rPr>
        <w:t>الجهمي الرّاد لفضيلة الرسول</w:t>
      </w:r>
      <w:r>
        <w:rPr>
          <w:rFonts w:hint="cs"/>
          <w:bCs/>
        </w:rPr>
        <w:t xml:space="preserve"> </w:t>
      </w:r>
      <w:r>
        <w:rPr>
          <w:rFonts w:hint="cs"/>
          <w:rtl/>
        </w:rPr>
        <w:t xml:space="preserve">صلى الله عليه وسلم … الخ)، وقال ص237: (وقال أبو علي إسماعيل بن إبراهيم الهاشمي إن هذا المعروف بالترمذي عندنا </w:t>
      </w:r>
      <w:r>
        <w:rPr>
          <w:rFonts w:hint="cs"/>
          <w:bCs/>
          <w:rtl/>
        </w:rPr>
        <w:t>مبتدع جهمي</w:t>
      </w:r>
      <w:r>
        <w:rPr>
          <w:rFonts w:hint="cs"/>
          <w:rtl/>
        </w:rPr>
        <w:t xml:space="preserve"> … ومن رد فضيلة الرسول صلى الله عليه وسلم فهو عندنا </w:t>
      </w:r>
      <w:r>
        <w:rPr>
          <w:rFonts w:hint="cs"/>
          <w:bCs/>
          <w:rtl/>
        </w:rPr>
        <w:t>كافر مرتد</w:t>
      </w:r>
      <w:r>
        <w:rPr>
          <w:rFonts w:hint="cs"/>
          <w:rtl/>
        </w:rPr>
        <w:t xml:space="preserve"> عن الإسلام)، ولكن هل تدرون أيها الإخوة ما هي الفضيلة التي ردَّها الحافظ الترمذي ولم يعترف بها </w:t>
      </w:r>
      <w:r>
        <w:rPr>
          <w:rFonts w:hint="cs"/>
          <w:rtl/>
        </w:rPr>
        <w:lastRenderedPageBreak/>
        <w:t xml:space="preserve">وصار بذلك </w:t>
      </w:r>
      <w:r>
        <w:rPr>
          <w:rFonts w:hint="cs"/>
          <w:u w:val="single"/>
          <w:rtl/>
        </w:rPr>
        <w:t>مبتدعا،</w:t>
      </w:r>
      <w:r>
        <w:rPr>
          <w:rFonts w:hint="cs"/>
          <w:rtl/>
        </w:rPr>
        <w:t xml:space="preserve"> </w:t>
      </w:r>
      <w:r>
        <w:rPr>
          <w:rFonts w:hint="cs"/>
          <w:u w:val="single"/>
          <w:rtl/>
        </w:rPr>
        <w:t>كافرا،</w:t>
      </w:r>
      <w:r>
        <w:rPr>
          <w:rFonts w:hint="cs"/>
          <w:rtl/>
        </w:rPr>
        <w:t xml:space="preserve"> </w:t>
      </w:r>
      <w:r>
        <w:rPr>
          <w:rFonts w:hint="cs"/>
          <w:u w:val="single"/>
          <w:rtl/>
        </w:rPr>
        <w:t>مرتدا،</w:t>
      </w:r>
      <w:r>
        <w:rPr>
          <w:rFonts w:hint="cs"/>
          <w:rtl/>
        </w:rPr>
        <w:t xml:space="preserve"> </w:t>
      </w:r>
      <w:r>
        <w:rPr>
          <w:rFonts w:hint="cs"/>
          <w:u w:val="single"/>
          <w:rtl/>
        </w:rPr>
        <w:t>ملحدا،</w:t>
      </w:r>
      <w:r>
        <w:rPr>
          <w:rFonts w:hint="cs"/>
          <w:rtl/>
        </w:rPr>
        <w:t xml:space="preserve"> </w:t>
      </w:r>
      <w:r>
        <w:rPr>
          <w:rFonts w:hint="cs"/>
          <w:u w:val="single"/>
          <w:rtl/>
        </w:rPr>
        <w:t>جهميا،</w:t>
      </w:r>
      <w:r>
        <w:rPr>
          <w:rFonts w:hint="cs"/>
          <w:rtl/>
        </w:rPr>
        <w:t xml:space="preserve"> </w:t>
      </w:r>
      <w:r>
        <w:rPr>
          <w:rFonts w:hint="cs"/>
          <w:u w:val="single"/>
          <w:rtl/>
        </w:rPr>
        <w:t>راداً لفضيلة الرسول</w:t>
      </w:r>
      <w:r>
        <w:rPr>
          <w:rFonts w:hint="cs"/>
          <w:rtl/>
        </w:rPr>
        <w:t xml:space="preserve"> صلى الله عليه وسلم عند هؤلاء الحشوية أخزاهم الله؟!! إنها - بحسب زعمهم السقيم - جلوس النبي صلى الله عليه وسلم بجنب الله تعالى على العرش، تعالى الله عن ذلك علواً كبيراً، هكذا يتعامل الحشوية مع العلماء إن لم يكونوا عبيداً لأهوائهم وتعصبهم الأعمى، ورحم الله علماء الأمة الأعلام، الذين لم يسلموا من ألسنة الحشوية وشرِّهم لا في القديم ولا في الحديث، والله المستعان، </w:t>
      </w:r>
      <w:bookmarkStart w:id="155" w:name="_Toc111718934"/>
      <w:bookmarkStart w:id="156" w:name="_Toc461810248"/>
    </w:p>
    <w:p w14:paraId="531B6708" w14:textId="77777777" w:rsidR="0090670C" w:rsidRDefault="0090670C" w:rsidP="0090670C">
      <w:pPr>
        <w:jc w:val="center"/>
        <w:rPr>
          <w:b/>
          <w:bCs/>
          <w:rtl/>
        </w:rPr>
      </w:pPr>
      <w:bookmarkStart w:id="157" w:name="_Toc111718947"/>
      <w:bookmarkStart w:id="158" w:name="_Toc461810261"/>
      <w:bookmarkEnd w:id="155"/>
      <w:bookmarkEnd w:id="156"/>
      <w:r>
        <w:rPr>
          <w:rFonts w:hint="cs"/>
          <w:b/>
          <w:bCs/>
          <w:rtl/>
        </w:rPr>
        <w:t>***</w:t>
      </w:r>
    </w:p>
    <w:p w14:paraId="5D4C7F3D" w14:textId="77777777" w:rsidR="0090670C" w:rsidRDefault="0090670C" w:rsidP="0090670C">
      <w:pPr>
        <w:rPr>
          <w:b/>
          <w:rtl/>
        </w:rPr>
      </w:pPr>
      <w:r>
        <w:rPr>
          <w:rFonts w:hint="cs"/>
          <w:b/>
          <w:bCs/>
          <w:sz w:val="36"/>
          <w:szCs w:val="36"/>
          <w:highlight w:val="yellow"/>
          <w:u w:val="single"/>
          <w:rtl/>
        </w:rPr>
        <w:t>[6] الفقه الحشوي:</w:t>
      </w:r>
      <w:r>
        <w:rPr>
          <w:rFonts w:hint="cs"/>
          <w:b/>
          <w:bCs/>
          <w:rtl/>
        </w:rPr>
        <w:t xml:space="preserve"> </w:t>
      </w:r>
      <w:r>
        <w:rPr>
          <w:rFonts w:hint="cs"/>
          <w:b/>
          <w:rtl/>
        </w:rPr>
        <w:t xml:space="preserve">[ويشتمل على تلك المباحث]: هلال الوهابية، البدعة، من بدع الوهابية، ابن باز ودوران الأرض، فتوى الدش، الحركة في الصلاة، أسعار النساء، الوهابية وإظهار العورات، الوهابية يحلون أكل الميتة، التحايل على الزنا، كيف تكون وهابياً؟ </w:t>
      </w:r>
    </w:p>
    <w:p w14:paraId="5ABA1F20" w14:textId="77777777" w:rsidR="0090670C" w:rsidRDefault="0090670C" w:rsidP="0090670C">
      <w:pPr>
        <w:rPr>
          <w:b/>
        </w:rPr>
      </w:pPr>
      <w:r>
        <w:rPr>
          <w:rFonts w:hint="cs"/>
          <w:b/>
          <w:rtl/>
        </w:rPr>
        <w:t xml:space="preserve">الفقه الحشوي عامة؛ والوهابي خاصة يمتاز بالسطحية وقصر النظر على القشور فلا يصل إلى الجوهر، يتمسحون بكتاب الله وسنة نبيِّه صلى الله عليه </w:t>
      </w:r>
      <w:proofErr w:type="gramStart"/>
      <w:r>
        <w:rPr>
          <w:rFonts w:hint="cs"/>
          <w:b/>
          <w:rtl/>
        </w:rPr>
        <w:t>وسلم ؛</w:t>
      </w:r>
      <w:proofErr w:type="gramEnd"/>
      <w:r>
        <w:rPr>
          <w:rFonts w:hint="cs"/>
          <w:b/>
          <w:rtl/>
        </w:rPr>
        <w:t xml:space="preserve"> فيقولون بقول خير البرية ولكنهم يقلبون معناه، و يقرأون القرآن فلا يجاوز حناجرهم كما ورد في الحديث وإليك الأدلة: </w:t>
      </w:r>
      <w:bookmarkStart w:id="159" w:name="_Toc461810250"/>
      <w:bookmarkStart w:id="160" w:name="_Toc111718936"/>
    </w:p>
    <w:p w14:paraId="3148F1E8" w14:textId="77777777" w:rsidR="0090670C" w:rsidRDefault="0090670C" w:rsidP="0090670C">
      <w:pPr>
        <w:rPr>
          <w:b/>
          <w:rtl/>
        </w:rPr>
      </w:pPr>
      <w:r>
        <w:rPr>
          <w:rFonts w:hint="cs"/>
          <w:bCs/>
          <w:sz w:val="30"/>
          <w:szCs w:val="30"/>
          <w:highlight w:val="yellow"/>
          <w:u w:val="single"/>
          <w:rtl/>
        </w:rPr>
        <w:t>(1) هلال الوهابية</w:t>
      </w:r>
      <w:bookmarkEnd w:id="159"/>
      <w:bookmarkEnd w:id="160"/>
      <w:r>
        <w:rPr>
          <w:rFonts w:hint="cs"/>
          <w:bCs/>
          <w:sz w:val="30"/>
          <w:szCs w:val="30"/>
          <w:highlight w:val="yellow"/>
          <w:u w:val="single"/>
          <w:rtl/>
        </w:rPr>
        <w:t>:</w:t>
      </w:r>
      <w:r>
        <w:rPr>
          <w:rFonts w:hint="cs"/>
          <w:b/>
          <w:bCs/>
          <w:rtl/>
        </w:rPr>
        <w:t xml:space="preserve"> </w:t>
      </w:r>
      <w:r>
        <w:rPr>
          <w:rFonts w:hint="cs"/>
          <w:b/>
          <w:rtl/>
        </w:rPr>
        <w:t xml:space="preserve">أبى الله أن يجعل أمراً من أمور الوهابية </w:t>
      </w:r>
      <w:proofErr w:type="gramStart"/>
      <w:r>
        <w:rPr>
          <w:rFonts w:hint="cs"/>
          <w:b/>
          <w:rtl/>
        </w:rPr>
        <w:t>مستقيماً ؛</w:t>
      </w:r>
      <w:proofErr w:type="gramEnd"/>
      <w:r>
        <w:rPr>
          <w:rFonts w:hint="cs"/>
          <w:b/>
          <w:rtl/>
        </w:rPr>
        <w:t xml:space="preserve"> فحتى شهر رمضان المبارك في الشرعة الوهابية يجوز أن يكون ثمانية وعشرين يوماً !! والوقوف بعرفة في شرعتهم يجوز أن يكون يوم الثامن أو العاشر من ذي </w:t>
      </w:r>
      <w:proofErr w:type="gramStart"/>
      <w:r>
        <w:rPr>
          <w:rFonts w:hint="cs"/>
          <w:b/>
          <w:rtl/>
        </w:rPr>
        <w:t>الحجة !!</w:t>
      </w:r>
      <w:proofErr w:type="gramEnd"/>
      <w:r>
        <w:rPr>
          <w:rFonts w:hint="cs"/>
          <w:b/>
          <w:rtl/>
        </w:rPr>
        <w:t xml:space="preserve"> لقد حدث وأن أفطر الوهابية ولم يكملوا بعد من صيامهم إلا ثمانية وعشرين يوما، وفي يوم السادس من ذي الحجة عام 1415هـ بالتقويم الوهابي فوجئ الحجيج بتغيير التاريخ وإرجاعه للوراء </w:t>
      </w:r>
      <w:proofErr w:type="gramStart"/>
      <w:r>
        <w:rPr>
          <w:rFonts w:hint="cs"/>
          <w:b/>
          <w:rtl/>
        </w:rPr>
        <w:t>يوماً ؛</w:t>
      </w:r>
      <w:proofErr w:type="gramEnd"/>
      <w:r>
        <w:rPr>
          <w:rFonts w:hint="cs"/>
          <w:b/>
          <w:rtl/>
        </w:rPr>
        <w:t xml:space="preserve"> فبقرار وهابي أصبح ذلك اليوم الخامس من ذي الحجة !! وتتكرر المآسي في كثير من الأعوام والأشهر العظام منها ما يُعلن فيه الخطأ ومنها ما يُتَستَّر </w:t>
      </w:r>
      <w:proofErr w:type="gramStart"/>
      <w:r>
        <w:rPr>
          <w:rFonts w:hint="cs"/>
          <w:b/>
          <w:rtl/>
        </w:rPr>
        <w:t>عليه ؛</w:t>
      </w:r>
      <w:proofErr w:type="gramEnd"/>
      <w:r>
        <w:rPr>
          <w:rFonts w:hint="cs"/>
          <w:b/>
          <w:rtl/>
        </w:rPr>
        <w:t xml:space="preserve"> مع أن بطلانه واضح وضوح الشمس، وسنذكر من آخر ترهاتهم ما فعلوه بالناس من لعب بصيامهم وحجهم عام 1419 للهجرة الشريفة: </w:t>
      </w:r>
    </w:p>
    <w:p w14:paraId="56751E9B" w14:textId="77777777" w:rsidR="0090670C" w:rsidRDefault="0090670C" w:rsidP="0090670C">
      <w:pPr>
        <w:rPr>
          <w:b/>
          <w:rtl/>
        </w:rPr>
      </w:pPr>
      <w:r>
        <w:rPr>
          <w:rFonts w:hint="cs"/>
          <w:b/>
          <w:rtl/>
        </w:rPr>
        <w:t xml:space="preserve">أ - ففي رمضان 1419هـ صرّح الفلكيون الأكفاء بأن رؤية هلال شوال مستحيلة مساء 17 يناير 1999م لأن الهلال لا يولد إلا في الساعة 18: 48 بينما تغرب الشمس بالسعودية قبل ذلك بكثير [هذا ومما يجب أن يعلم أن ميلاد الهلال لا يعني إمكانية رؤيته كما يتوهم الوهابية، وسنوضح ذلك،] حيث كانت تغرب يومها بالمدينة المنورة 17: 56 وزد على ذلك أو أنقص بضع دقائق لباقي مدن </w:t>
      </w:r>
      <w:r>
        <w:rPr>
          <w:rFonts w:hint="cs"/>
          <w:b/>
          <w:rtl/>
        </w:rPr>
        <w:lastRenderedPageBreak/>
        <w:t xml:space="preserve">المملكة، فكيف للوهابية أن يفطروا في غدهم؟! وقد أعلنها الشيخ يوسف القرضاوي على الملأ أن من أفطر يوم الاثنين فإنما يفطر يوماً من رمضان، وصرَّح متهكماً بأنه إن جاز صيام رمضان ثمانية وعشرين يوماً فإنه يجوز أن يُصام واحد وثلاثون عند الخطأ، وهي ضربة متعمَّدة منه لأدعياء السلفية [قناة الجزيرة، برنامج الشريعة والحياة، ليلة 17 يناير 1998م، ولكنه أوضح أن المسلمين في القطر الواحد يجب أن يكون صيامهم وفطرهم متلازماً كجماعة واحدة وإن اجتمعوا على الخطأ وأبدلوا يومهم، فسبحان الله،]، ومن حاول رؤية هلال ليلة الثاني من شوال - بحساب الوهابية - فإنه يعلم دقة كلام الشيخ وعلماء الفلك، فإن رؤية الهلال كانت عسيرة ! بينما المعلوم أنَّ هلال ليلة الثاني رؤيته سهلة يسيرة لمن مَنَّ الله عليه بصحة البصر، </w:t>
      </w:r>
    </w:p>
    <w:p w14:paraId="66240B87" w14:textId="77777777" w:rsidR="0090670C" w:rsidRDefault="0090670C" w:rsidP="0090670C">
      <w:pPr>
        <w:rPr>
          <w:b/>
          <w:rtl/>
        </w:rPr>
      </w:pPr>
      <w:r>
        <w:rPr>
          <w:rFonts w:hint="cs"/>
          <w:b/>
          <w:rtl/>
        </w:rPr>
        <w:t xml:space="preserve">ب - وفي الحج 1419هـ أيضاً قرر الوهابية أن غرة ذي الحجة توافق الخميس 17 مارس 1999أي بعد تسعة وعشرين يوماً من شهر ذي القعدة، وهذا غير ممكن إطلاقاً لأن "القمر الجديد" لا يولد يومها إلا الساعة 21: 50 بتوقيت المملكة [ودقة علماء الفلك في حساب حركة الشمس والقمر ليس في مصداقيتها نقاش عند من يدرك حقائق الأمور {الشمس والقمر بحسبان}، ونذكِّر أولئك المتشككين بمثال قريب محسوس؛ وهو كسوف الشمس الكلي الأخير الذي وقع يوم 11/8/1999، حيث حسب علماء الفلك منذ عشرات السنين أماكن وأوقات وقوعه باليوم والدقيقة والثانية وصرحوا بذلك من دون تردد، ومن المعلوم إنه لابد لمعرفة الكسوف للفلكي حساب حركة القمر بدقة متناهية، فهل كان حساب علماء الفلك رجماً بالغيب؟! كلا، فقد وقع ما فصلوه في الخارطة التي نشروها لتبيان المناطق التي سيقع فيها الكسوف وحجمه، فهل ما يزال البعض يربط الحساب الفلكي بالتنجيم؟!] ؛ أي بعد ثلاث ساعات ونيف من غروب الشمس هناك، وقد بحثت إمكانية رؤية الهلال - لو فرضنا جدلاً بأن هذا هلال مرئي - في أية بقعة من العالم الإسلامي فظهر بأنها غير ممكنة حتى في دكّار عاصمة السنغال في أقصى مغرب العالم الإسلامي لأنه أولاً يغرب الساعة 18: 11 أي قبل الشمس بدقيقة، و(ثانياً): هو لا يزال قرصاً أسوداً بين الأرض والشمس ؛ </w:t>
      </w:r>
      <w:r>
        <w:rPr>
          <w:rFonts w:hint="cs"/>
          <w:b/>
          <w:bCs/>
          <w:rtl/>
        </w:rPr>
        <w:t>فمصطلح " قمر الجديد " لا يعني سوى وقوع القمر بين الشمس والأرض بزاوية انحناء مقدارها خمس درجات [</w:t>
      </w:r>
      <w:r>
        <w:rPr>
          <w:rFonts w:hint="cs"/>
          <w:b/>
          <w:rtl/>
        </w:rPr>
        <w:t>أما إذا كان الخط مستقيماً (على درجة الصفر أو قريباً منها) وقع الكسوف،</w:t>
      </w:r>
      <w:r>
        <w:rPr>
          <w:rFonts w:hint="cs"/>
          <w:b/>
          <w:bCs/>
          <w:rtl/>
        </w:rPr>
        <w:t xml:space="preserve">] ويسمَّى خلال هذه الفترة (قمراً معتماً) ؛ ورؤيته كهلال مستحيلة خلال هذه الفترة، حيث لا تتم رؤية الهلال إلا بعد مرور ما لا يقل عن 18 ساعة بعد ولادة القمر الجديد] </w:t>
      </w:r>
      <w:r>
        <w:rPr>
          <w:rFonts w:hint="cs"/>
          <w:b/>
          <w:rtl/>
        </w:rPr>
        <w:t xml:space="preserve">ولهذا فولادة القمر في صباح أحد الأيام تعني حتماً رؤية الهلال كبير الحجم </w:t>
      </w:r>
      <w:r>
        <w:rPr>
          <w:rFonts w:hint="cs"/>
          <w:b/>
          <w:rtl/>
        </w:rPr>
        <w:lastRenderedPageBreak/>
        <w:t xml:space="preserve">باقياً في الأفق فترة طويلة نسبياً ليلة الغرة من الشهر، بسبب الفترة الطويلة التي مرَّت عليه من بعد الولادة حتى إمكانية الرؤية، وهذا ما يقود الكثير من الذين يجهلون الحقيقة إلى الظن بأن هناك خطأ في الرؤية إذا ما رأوا ذلك، لمعرفة المزيد عن المطلع "قوس الضوء" وأهمية وقوع القمر فيه قبل إمكانية الرؤية يراجع خالد شوكت على موقعه،]، فأين للوهابية أن يروه؟ أم أن السنن الكونية الثابتة الدقيقة تتحول إلى فوضى فتحدث عند الوهابية الخوارق فيرون ما لا يمكن أن يُرى؟! ما سِرّ هذه الفوضى وما سرّ الصيام على غير رؤية صحيحة، وتغيير التأريخ في منتصف الشهر يا ترى؟ إن السرَّ - والله أعلم- قد يكمن في أكثر من أمر أهمها: </w:t>
      </w:r>
      <w:r>
        <w:rPr>
          <w:rFonts w:hint="cs"/>
          <w:b/>
          <w:bCs/>
          <w:rtl/>
        </w:rPr>
        <w:t>الأمر الأول</w:t>
      </w:r>
      <w:r>
        <w:rPr>
          <w:rFonts w:hint="cs"/>
          <w:b/>
          <w:rtl/>
        </w:rPr>
        <w:t xml:space="preserve">: يعتمد الوهابية على فلكيين غير أكفاء لا يحسنون فهم معنى (ولادة الهلال) التي يطلقها الفلكيون ؛ فيعتقد الوهابية أن الولادة تعني إمكانية الرؤية، وهذا خطأ فاحش كما بيَّنا، وهناك حقيقة هامة أيضاً وهي أن الوهابية يعتمدون في بعض الأحيان على الفلك في إثبات الرؤية لا نفيها، وهذا خطأ فاحش كذلك ؛ فالفلك يحسن الاعتماد عليه إذا قال باستحالة الرؤية، أما إذا قال بإمكانيتها فلا تثبت شرعاً إلا بالرؤية البصرية، وسننقل بنهاية هذا المقال وثيقة وهابية سوء استخدامهم لعلم الفلك، </w:t>
      </w:r>
      <w:r>
        <w:rPr>
          <w:rFonts w:hint="cs"/>
          <w:b/>
          <w:bCs/>
          <w:rtl/>
        </w:rPr>
        <w:t xml:space="preserve">الأمر الثاني: </w:t>
      </w:r>
      <w:r>
        <w:rPr>
          <w:rFonts w:hint="cs"/>
          <w:b/>
          <w:rtl/>
        </w:rPr>
        <w:t xml:space="preserve">الفقه الخارجي الأعوج، فهم يقبلون شهادة الرؤية من أي مسلم كان ؛ حتى من الأعراب الذين لا يحسنون الوضوء وأهل الفسوق والمعاصي من غير تحرٍ عن أحوالهم، فمن أتاهم زاعماً رؤية الهلال قبلوا شهادته مادام ينطق بالشهادتين وإن كان العلم الفلكي يقطع باستحالة ولادة الهلال ذلك المساء، وإذا تضافر اثنان على الكذب برؤية الهلال أفطر الوهابية وفطَّروا الناس معهم، مدَّعين بأن الرسول الكريم أفطر بشهادة الاثنين ! ولعمر الحق فإن هذا من السطحية في الدين والتمسك بالقشور حتى تسببوا في فساد الدِّين </w:t>
      </w:r>
    </w:p>
    <w:p w14:paraId="0FDB377A" w14:textId="77777777" w:rsidR="0090670C" w:rsidRDefault="0090670C" w:rsidP="0090670C">
      <w:pPr>
        <w:rPr>
          <w:b/>
          <w:i/>
          <w:rtl/>
          <w14:shadow w14:blurRad="50800" w14:dist="38100" w14:dir="2700000" w14:sx="100000" w14:sy="100000" w14:kx="0" w14:ky="0" w14:algn="tl">
            <w14:srgbClr w14:val="000000">
              <w14:alpha w14:val="60000"/>
            </w14:srgbClr>
          </w14:shadow>
        </w:rPr>
      </w:pPr>
      <w:bookmarkStart w:id="161" w:name="_Toc111718937"/>
      <w:bookmarkStart w:id="162" w:name="_Toc461810251"/>
      <w:r>
        <w:rPr>
          <w:rFonts w:hint="cs"/>
          <w:bCs/>
          <w:sz w:val="30"/>
          <w:szCs w:val="30"/>
          <w:highlight w:val="yellow"/>
          <w:u w:val="single"/>
          <w:rtl/>
        </w:rPr>
        <w:t>(2) البدعة</w:t>
      </w:r>
      <w:bookmarkEnd w:id="161"/>
      <w:bookmarkEnd w:id="162"/>
      <w:r>
        <w:rPr>
          <w:rFonts w:hint="cs"/>
          <w:bCs/>
          <w:sz w:val="30"/>
          <w:szCs w:val="30"/>
          <w:highlight w:val="yellow"/>
          <w:u w:val="single"/>
          <w:rtl/>
        </w:rPr>
        <w:t>:</w:t>
      </w:r>
      <w:r>
        <w:rPr>
          <w:rFonts w:hint="cs"/>
          <w:b/>
          <w:bCs/>
          <w:rtl/>
        </w:rPr>
        <w:t xml:space="preserve"> </w:t>
      </w:r>
      <w:r>
        <w:rPr>
          <w:rFonts w:hint="cs"/>
          <w:b/>
          <w:rtl/>
        </w:rPr>
        <w:t xml:space="preserve">أدعياء السلفية اليوم يزعمون أن كلَّ محدثٍ من الأعمال والأقوال لم يصدر عن رسول الله صلى الله عليه وسلم فهو بدعة ضالَّة، ويحتجون في ذلك بحديث الرسول صلى الله عليه وسلم: (… وشر الأمور محدثاتها، وكل محدثة بدعة، وكل بدعة ضلالة) [هذا لفظ الرواية عند النسائي وقد رواه مسلم وغيره مع اختلاف بسيط في الألفاظ،] وهذا القول يدل على سطحيتهم وهزال نظرتهم في الدين، وإليك البيان من كتاب (الرأي المعتبر في حكم صلاة السفر) للعلامة سعيد بن مبروك القنوبي: فحديث: (إنَّ أصدق الحديث كتاب الله عزَّ وجل، وأحسن الهدي هدي محمد صلى الله عليه وسلم، وشر الأمور محدثاتها، وكل محدثة بدعة، وكل بدعة ضلالة)، عامٌّ أُريد به الخصوص، أو أنه عامٌّ مخصوص بحديث (مَنْ سَنَّ فِي الإِسْلامِ سُنَّةً حَسَنَةً فَلَهُ أَجْرُهَا وَأَجْرُ مَنْ عَمِلَ بِهَا بَعْدَهُ مِنْ غَيْرِ أَنْ </w:t>
      </w:r>
      <w:r>
        <w:rPr>
          <w:rFonts w:hint="cs"/>
          <w:b/>
          <w:rtl/>
        </w:rPr>
        <w:lastRenderedPageBreak/>
        <w:t xml:space="preserve">يَنْقُصَ مِنْ أُجُورِهِمْ شَيْءٌ وَمَنْ سَنَّ فِي الإِسْلامِ سُنَّةً سَيِّئَةً كَانَ عَلَيْهِ وِزْرُهَا وَوِزْرُ مَنْ عَمِلَ بِهَا مِنْ بَعْدِهِ مِنْ غَيْرِ أَنْ يَنْقُصَ مِنْ أَوْزَارِهِمْ شَيْءٌ) [يدعي الوهابية أن حديث (من سنَّ سنَّة حسنة) مقصور على سبب قوله في الحثِّ على التصدق على القوم الذين جاءوا من مضر، كما تجد ذلك منصوصاً عليه في (مجموع فتاوى ورسائل فضيلة الشيخ محمد بن صالح العثيمين)، التي جمعها فهد بن ناصر السليمان، ج3، ص14، دار الوطن للنشر، الرياض، وهذا كما ترى مخالف لمنهج السلف الذي يدَّعون استنانه، وإلا فإن الخلفاء الراشدين المهديين الذين أمرنا باتباع سننهم قد استحدثوا أموراً لم تكن على عهده صلى الله عليه وسلم كجمع عمر الناس على صلاة التراويح وزيادته وقبله أبو بكر في عدد ركعاتها، وهم كما تعلم أبعد الناس عن الابتداع في الدين، ولكنهم علموا أن ما فيه صلاح الأمة ويتسق وروح الإسلام من غير تعارض معه ولا زيادة في شرائعه ليس من محدثات الأمور،]، وهو حديث صحيح ثابت رواه مسلم والنسائي والترمذي وابن ماجه والطيالسي وأحمد وابن حبان وابن أبي شيبة والطحاوي في مشكل الآثار وابن جعد في مسنده والطبراني والبيهقي والبغوي في شرح السنَّة، فإنه - أعني حديث (من سنَّ في الإسلام سنَّة حسنة،،) الخ - يدل دلالة واضحة جلية على أن ما يأتيه الناس من أقوال وأفعال بعد وفاة النبي صلى الله عليه وآله وسلم ليس كله من البدع السيئة، كما يزعم بعض المبتدعة، بل منه ما هو حسن يؤجر قائله وفاعله عليه، وإن اختلف في إطلاق اسم البدعة عليه، ومنه ما هو سيئ يؤثم قائله وفاعله، وللعلماء كلام طويل في ذلك لا تتحمله هذه العجالة، </w:t>
      </w:r>
      <w:r>
        <w:rPr>
          <w:rFonts w:hint="cs"/>
          <w:bCs/>
          <w:rtl/>
        </w:rPr>
        <w:t>وخلاصته أن محدثات الأمور ضربان:</w:t>
      </w:r>
      <w:r>
        <w:rPr>
          <w:rFonts w:hint="cs"/>
          <w:b/>
          <w:rtl/>
        </w:rPr>
        <w:t xml:space="preserve"> - </w:t>
      </w:r>
      <w:r>
        <w:rPr>
          <w:rFonts w:hint="cs"/>
          <w:bCs/>
          <w:u w:val="single"/>
          <w:rtl/>
        </w:rPr>
        <w:t>(أحدهما):</w:t>
      </w:r>
      <w:r>
        <w:rPr>
          <w:rFonts w:hint="cs"/>
          <w:b/>
          <w:rtl/>
        </w:rPr>
        <w:t xml:space="preserve"> ما أحدث مما خالف كتاباً أو سنَّة أو إجماعاً صحيحاً فهذه البدعة هي الضلالة التي يحكم بإثم قائلها أو فاعلها وعليها يُحمل حديث (وكل بدعة ضلالة)، </w:t>
      </w:r>
      <w:r>
        <w:rPr>
          <w:rFonts w:hint="cs"/>
          <w:bCs/>
          <w:u w:val="single"/>
          <w:rtl/>
        </w:rPr>
        <w:t>و(الثاني):</w:t>
      </w:r>
      <w:r>
        <w:rPr>
          <w:rFonts w:hint="cs"/>
          <w:b/>
          <w:rtl/>
        </w:rPr>
        <w:t xml:space="preserve"> ما أُحدث من الخير وهذه غير مذمومة بل محمودة يؤجر قائلها أو فاعلها وعليها يحمل قوله: (من سنَّ سنَّة حسنة)، وقد ذهب إلى ذلك الإمام الشافعي كما رواه عنه أبو نعيم في (حلية الأولياء) والبيهقي وغيرهما، وعز الدين بن عبد السلام في القواعد وفي الترغيب عن صلاة الرغائب الموضوعة، والنووي في (شرح صحيح مسلم) وفي (تهذيب الأسماء واللغات)، وابن حزم، والغزالي في (إحياء علوم الدين)، وابن الأثير في (النهاية) وأبو شامة في (الباعث على إنكار البدع والحوادث) والعيني في (شرح عمدة القاري)، والخطابي في (معالم السنن) والسيوطي في (الأمر بالإتباع والنهي عن الابتداع) وفي (حسن المقصد) وفي (المصابيح في صلاة التراويح)، والقسطلاني في (إرشاد الساري)، وابن ملك في (مبارق الأزهار شرح مشارق الأنوار)، وعلي القاري في (شرح المشكاة)، والزرقاني في (شرح الموطأ)، والحلبي في (إنسان العيون)، وابن عابدين في (شرح المشكاة)، والشنقيطي </w:t>
      </w:r>
      <w:r>
        <w:rPr>
          <w:rFonts w:hint="cs"/>
          <w:b/>
          <w:rtl/>
        </w:rPr>
        <w:lastRenderedPageBreak/>
        <w:t xml:space="preserve">المالكي في (زاد المسلم)، والإمام السالمي في (معارج الآمال)، وغيرهم، ونصَّ على ذلك الحافظ ابن حجر في موضع من (فتح الباري) حيث قال: (والتحقيق أنها - البدعة - إن كانت مما يندرج تحت مستحسن في الشرع فهي حسنة، وإن كانت مما يندرج تحت مستقبح في الشرع في مستقبحة، وإلا فهي من قسم المباح وقد تنقسم إلى الأحكام الخمسة) اهـ، وقد نصَّ على مثل ذلك ابن تيمية في (مجموع الفتاوى) ج24 - ص 243 حيث قال هناك بعد كلام: (،، وإنما كان يقول هذا تارة وهذا تارة إن كان الأمران ثابتين عنه فالجمع بينهما ليس بسنَّة بل بدعة وإن كان جائزاً) اهـ، وقال ج24 - ص 253 بعد كلام: (… وأما الابتداء فليس سنَّة مأموراً بها، ولا هو أيضاً مما نهي عنه، فمن فعله فله قدوة ومن تركه فله قدوة) اهـ، هذا: وقد ذهب بعض العلماء إلى أن حديث (كل بدعة ضلالة) باق على عمومه، وأن المراد به البدعة الشرعية وهو مالم يوجد له أصلٌ من الأصول الشرعية، وإلى هذا القول مال السيد السند في (شرح المشكاة) وابن رجب في (جامع العلوم والحكم)، وابن حجر الهيتمي في (التبيين بشرح الأربعين)، والزركشي في (الإبداع)، واللكنوي في (تحفة الأخيار)، ومحمد بخيت المطيعي في رسالة له عن البدعة، وقد ذهب إلى ذلك الحافظ ابن حجر في أكثر من موضع من (فتح الباري) حيث قال في أحد المواضع: (والمحدثات جمع محدَثَة، والمراد بها أي في حديث (من أحدث في أمرنا هذا ما ليس منه فهو رد) ما أحدث وليس له أصل في الشرع، ويسمى في عرف الشرع بدعة، وما كان له أصل يدل عليه الشرع فليس ببدعة) اهـ، وقال في موضع آخر: (والبدعة ما أُحدِث على غير مثال سابق، وتطلق في الشرع في مقابل السنَّة فتكون مذمومة) اهـ، وهذا الخلاف كما تراه أقرب إلى اللفظ منه إلى المعنى، فإن الكل متفقون على أن ما كان مخالفاً لنص من النصوص بدعة سيئة، وأن ما كان له أصل صحيح أو كانت فيه مصلحة راجحة ولم يعارض نصاً من النصوص مطلوب فعله، وقد يكون مباحاً على اختلاف المصالح، وهذا بنوعيه لا بدَّ أن يكون مندرجاً تحت أصل من الأصول المعتبرة عرف ذلك من عرفه وجهله من جهله بسبب جهله لا بسبب عدم وجود النص الدال على ذلك، وبذلك تعرف أنه لا فائدة من ترجيح أحد القولين على الآخر ما دامت النتيجة التي تحصل من ذلك واحدة، هذا ومن الجدير بالذكر أن الصحابة رضي الله تعالى عنهم قد أحدثوا بعد رسول الله صلى الله عليه وآله وسلم بعض الأمور التي لم تكن معهودة في عصره صلى الله عليه وآله وسلم، وذلك كتمصير الأمصار وتدوين الدواوين وكتابة التاريخ الهجري وزيادة الأذان الأول لصلاة الجمعة وكتابة القرآن الكريم وجمع الناس على مصحف واحد إلى غير ذلك، ولم يقل أحد منهم ولا ممن جاء بعدهم ممن يعبأ بقوله إن هذه الأمور ونحوها بدع غير جائزة، فافهم ذلك والله أعلم، أهـ بتصرف، هذا ومن غرائب </w:t>
      </w:r>
      <w:r>
        <w:rPr>
          <w:rFonts w:hint="cs"/>
          <w:b/>
          <w:rtl/>
        </w:rPr>
        <w:lastRenderedPageBreak/>
        <w:t xml:space="preserve">أدعياء السلفية أنهم ينكرون على القراء قول (صدق الله العظيم) لأنه لم يرد بها أثر من السنة ! وهل السنة تمنع ما أمر الله به في كتابه حيث يقول: {قل صدق الله} والعبرة بعموم اللفظ لا بخصوص السبب، فنقول صدق الله وصدق رسل الله رغم أنف من يأبى،وإذا كان الأمر كذلك فنحن نسألهم بأن يأتوا بدليل من السنَّة على قول (قدَّس الله روحه) عندما يذكرون إمامهم ابن عبد الوهاب [يراجع عنوان المجد 1/26 و2/20 و2/134 وأمثال ذلك كثير،]،والحق أن الوهابية ليس لهم قاعدة ثابتة يسيرون عليها حتى في أمر البدعة ؛ فهم مع غلوِّهم المقيت يشاركون المسلمين في أمور يراها الناس سنناً حسنة كتنقيط المصحف وتشكيله ؛ وإلا فإن هذه أمور مبتدعة بعد العصر النبوي، ويوم أن كتب الصحابة القرآن من لسان النبي صلى الله عليه وسلم كتبوه غير منقوط ولا مشكول ! فلماذا يتناقضون ويعملون بهذه البدعة إن كان كل أمر حادث بعد العصر النبوي لا يمكن أن يكون سنة حسنة؟! ويعملون المحاريب لمساجدهم والرسول صلى الله عليه وسلم ما عمل محراباً لمسجده، بل عُمِل لمسجده محراب بعد تسعين </w:t>
      </w:r>
      <w:proofErr w:type="gramStart"/>
      <w:r>
        <w:rPr>
          <w:rFonts w:hint="cs"/>
          <w:b/>
          <w:rtl/>
        </w:rPr>
        <w:t>عاماً !!</w:t>
      </w:r>
      <w:proofErr w:type="gramEnd"/>
      <w:r>
        <w:rPr>
          <w:rFonts w:hint="cs"/>
          <w:b/>
          <w:rtl/>
        </w:rPr>
        <w:t xml:space="preserve"> فأين القاعدة الثابتة التي يسير عليها الوهابية</w:t>
      </w:r>
      <w:proofErr w:type="gramStart"/>
      <w:r>
        <w:rPr>
          <w:rFonts w:hint="cs"/>
          <w:b/>
          <w:rtl/>
        </w:rPr>
        <w:t>؟ !!</w:t>
      </w:r>
      <w:proofErr w:type="gramEnd"/>
      <w:r>
        <w:rPr>
          <w:rFonts w:hint="cs"/>
          <w:b/>
          <w:rtl/>
        </w:rPr>
        <w:t xml:space="preserve"> ولا يخفى أيضاً أن الوهابية يرون الاحتفال بمولد النبي صلى الله عليه وسلم بدعة ضالة، ويعدون هذا إعراضاً عن هدي النبي (وكرهِه وكره ما جاء به من الحق لصلاح الناس من عند ربه، والمسارعة إلى الوثنية واليهودية والنصرانية) [تعليق للشيخ محمد حامد الفقي على اقتضاء الصراط المستقيم لابن تيمية، ص 328،</w:t>
      </w:r>
      <w:proofErr w:type="gramStart"/>
      <w:r>
        <w:rPr>
          <w:rFonts w:hint="cs"/>
          <w:b/>
          <w:rtl/>
        </w:rPr>
        <w:t>] !!</w:t>
      </w:r>
      <w:proofErr w:type="gramEnd"/>
      <w:r>
        <w:rPr>
          <w:rFonts w:hint="cs"/>
          <w:b/>
          <w:rtl/>
        </w:rPr>
        <w:t xml:space="preserve"> مع أن الحافظ ابن حجر العسقلاني استدل على أن المولد بدعة حسنة بخبر الصحيحين أنه صلى الله عليه وسلم لما قدم المدينة وجد اليهود يصومون يوم عاشوراء فسألهم فقالوا: هذا يوم أغرق الله فيه فرعون ونجّى موسى، فنحن نصومه شكراً لله تعالى، فقال صلى الله عليه وسلم: أنا أحق بموسى منكم، فصامه وأمر بصيامه،فقال ابن حجر: يستفاد منه فضل الشكر لله تعالى بأنواع العبادات على ما من به في يوم معيَّن، من إسداء نعمة أو دفع نقمة ويعاد ذلك في كل سنة في مثل ذلك اليوم،وأي نعمة أفضل وأعظم من نعمة بروز النبي</w:t>
      </w:r>
      <w:r>
        <w:rPr>
          <w:rFonts w:hint="cs"/>
        </w:rPr>
        <w:t xml:space="preserve"> </w:t>
      </w:r>
      <w:r>
        <w:rPr>
          <w:rFonts w:hint="cs"/>
          <w:b/>
          <w:rtl/>
        </w:rPr>
        <w:t>صلى الله عليه وسلم في ذلك اليوم نبي الرحمة صلى الله عليه وسلم،ووافقه على هذا الاستدلال كثير من العلماء، منهم الحافظ ابن الحنبلي،وقال ابن تيمية في (اقتضاء الصراط المستقيم) بعد أن ذكر محبة النبي صلى الله عليه وسلم والاقتداء بهديه وأطال في هذا الكلام: (</w:t>
      </w:r>
      <w:r>
        <w:rPr>
          <w:rFonts w:hint="cs"/>
          <w:b/>
          <w:bCs/>
          <w:rtl/>
        </w:rPr>
        <w:t xml:space="preserve">فتعظيم المولد واتخاذه موسماً قد يفعله بعض الناس ويكون له فيه أجرٌ عظيمٌ لحسن قصده، وتعظيمه لرسول الله </w:t>
      </w:r>
      <w:r>
        <w:rPr>
          <w:rFonts w:hint="cs"/>
          <w:b/>
          <w:rtl/>
        </w:rPr>
        <w:t>صلى الله عليه وسلم) [ابن تيمية، اقتضاء الصراط، ص 330] وقال قبل ذلك بصفحات: (</w:t>
      </w:r>
      <w:r>
        <w:rPr>
          <w:rFonts w:hint="cs"/>
          <w:b/>
          <w:bCs/>
          <w:rtl/>
        </w:rPr>
        <w:t>والله قد يثيبهم على هذه المحبة والاجتهاد</w:t>
      </w:r>
      <w:r>
        <w:rPr>
          <w:rFonts w:hint="cs"/>
          <w:b/>
          <w:rtl/>
        </w:rPr>
        <w:t xml:space="preserve">) [نفس المصدر، ص327، وهو ما أثار حنق الشيح محمد حامد الفقي </w:t>
      </w:r>
      <w:r>
        <w:t>–</w:t>
      </w:r>
      <w:r>
        <w:rPr>
          <w:rFonts w:hint="cs"/>
          <w:b/>
          <w:rtl/>
        </w:rPr>
        <w:t xml:space="preserve"> ولسان حاله يقول كيف يقول ابن تيمية هذا ونحن قد قتلنا مئين من </w:t>
      </w:r>
      <w:r>
        <w:rPr>
          <w:rFonts w:hint="cs"/>
          <w:b/>
          <w:rtl/>
        </w:rPr>
        <w:lastRenderedPageBreak/>
        <w:t xml:space="preserve">الناس لهذا السبب-فقال: (كيف يكون لهم ثواب على هذا؟،، فإن قيل إنهم اجتهدوا فأخطأوا فنقول: أي اجتهاد هذا،) فانظر هداني الله وإياك إلى الدليل والبرهان!!، </w:t>
      </w:r>
      <w:bookmarkStart w:id="163" w:name="_Toc461810252"/>
      <w:bookmarkStart w:id="164" w:name="_Toc111718938"/>
    </w:p>
    <w:p w14:paraId="67EBF957" w14:textId="77777777" w:rsidR="0090670C" w:rsidRDefault="0090670C" w:rsidP="0090670C">
      <w:pPr>
        <w:rPr>
          <w:b/>
          <w:rtl/>
        </w:rPr>
      </w:pPr>
      <w:r>
        <w:rPr>
          <w:rFonts w:hint="cs"/>
          <w:bCs/>
          <w:sz w:val="30"/>
          <w:szCs w:val="30"/>
          <w:highlight w:val="yellow"/>
          <w:u w:val="single"/>
          <w:rtl/>
        </w:rPr>
        <w:t>(3) من بدع الوهابية</w:t>
      </w:r>
      <w:bookmarkEnd w:id="163"/>
      <w:bookmarkEnd w:id="164"/>
      <w:r>
        <w:rPr>
          <w:rFonts w:hint="cs"/>
          <w:bCs/>
          <w:sz w:val="30"/>
          <w:szCs w:val="30"/>
          <w:highlight w:val="yellow"/>
          <w:u w:val="single"/>
          <w:rtl/>
        </w:rPr>
        <w:t>:</w:t>
      </w:r>
      <w:r>
        <w:rPr>
          <w:rFonts w:hint="cs"/>
          <w:b/>
          <w:bCs/>
          <w:rtl/>
        </w:rPr>
        <w:t xml:space="preserve"> </w:t>
      </w:r>
      <w:r>
        <w:rPr>
          <w:rFonts w:hint="cs"/>
          <w:b/>
          <w:rtl/>
        </w:rPr>
        <w:t xml:space="preserve">أمام مقام إبراهيم عليه السلام يوم الأحد الموافق 23 من </w:t>
      </w:r>
      <w:proofErr w:type="gramStart"/>
      <w:r>
        <w:rPr>
          <w:rFonts w:hint="cs"/>
          <w:b/>
          <w:rtl/>
        </w:rPr>
        <w:t>رمضان  1419</w:t>
      </w:r>
      <w:proofErr w:type="gramEnd"/>
      <w:r>
        <w:rPr>
          <w:rFonts w:hint="cs"/>
          <w:b/>
          <w:rtl/>
        </w:rPr>
        <w:t xml:space="preserve"> للهجرة، وفي درسه اليومي بعد صلاة الفجر ألقى أحد أئمة الحشوية ممن يطلق عليه لفظة (سماحة) وأحسبه الشيخ محمد صالح العثيمين [لم أتمكن من رؤية وجه الشيخ لكثرة مريديه والمتبركين به! ولكنه الوحيد في تلك الفترة الذي كان يلقي دروسه في ذلك الموضع فبالإمكان السؤال عنه،] درساً حول موجبات استحلال دم المسلم [من وجهة نظر وهابية طبعا، انظر إلى شغلهم الشاغل، ثم يتكلمون عن خطر التطرف!]، وكان الأطرف في محاضرته هو تحديده مدة البقاء في النار لأهل الكبائر، </w:t>
      </w:r>
      <w:r>
        <w:rPr>
          <w:rFonts w:hint="cs"/>
          <w:b/>
          <w:bCs/>
          <w:u w:val="single"/>
          <w:rtl/>
        </w:rPr>
        <w:t>حيث حددها بخمسمائة عام [</w:t>
      </w:r>
      <w:r>
        <w:rPr>
          <w:rFonts w:hint="cs"/>
          <w:b/>
          <w:rtl/>
        </w:rPr>
        <w:t>{وقالوا لن تمسنا النار إلا أياما معدودة، قل أتخذتم عند الله عهدا فلن يخلف الله عهده، أم تقولون على الله مالا تعلمون}</w:t>
      </w:r>
      <w:proofErr w:type="gramStart"/>
      <w:r>
        <w:rPr>
          <w:rFonts w:hint="cs"/>
          <w:b/>
          <w:bCs/>
          <w:u w:val="single"/>
          <w:rtl/>
        </w:rPr>
        <w:t>]</w:t>
      </w:r>
      <w:r>
        <w:rPr>
          <w:rFonts w:hint="cs"/>
          <w:b/>
          <w:rtl/>
        </w:rPr>
        <w:t xml:space="preserve"> !</w:t>
      </w:r>
      <w:proofErr w:type="gramEnd"/>
      <w:r>
        <w:rPr>
          <w:rFonts w:hint="cs"/>
          <w:b/>
          <w:rtl/>
        </w:rPr>
        <w:t xml:space="preserve"> وبما أن الأمر محتاج إلى دليل فقد استدل الشيخ على </w:t>
      </w:r>
      <w:proofErr w:type="gramStart"/>
      <w:r>
        <w:rPr>
          <w:rFonts w:hint="cs"/>
          <w:b/>
          <w:rtl/>
        </w:rPr>
        <w:t>قراره !</w:t>
      </w:r>
      <w:proofErr w:type="gramEnd"/>
      <w:r>
        <w:rPr>
          <w:rFonts w:hint="cs"/>
          <w:b/>
          <w:rtl/>
        </w:rPr>
        <w:t xml:space="preserve"> بحقيقة أن الفقراء يدخلون الجنة قبل الأغنياء بخمسمائة عام [لحديث (يَدْخُلُ فُقَرَاءُ الْمُؤْمِنِينَ الْجَنَّةَ قَبْلَ الأَغْنِيَاءِ بِنِصْفِ يَوْمٍ خَمْسِمِائَةِ سَنَةٍ)] وهي مدة كافية لذهاب أهل الكبائر إلى النار لتلقي عقوبتهم ثم العودة لملاقاة المؤمنين الذين لم يدخلوا الجنة بعد فيدخلوا </w:t>
      </w:r>
      <w:proofErr w:type="gramStart"/>
      <w:r>
        <w:rPr>
          <w:rFonts w:hint="cs"/>
          <w:b/>
          <w:rtl/>
        </w:rPr>
        <w:t>معهم !</w:t>
      </w:r>
      <w:proofErr w:type="gramEnd"/>
      <w:r>
        <w:rPr>
          <w:rFonts w:hint="cs"/>
          <w:b/>
          <w:rtl/>
        </w:rPr>
        <w:t xml:space="preserve"> أدع الأمر للقارئ الكريم ليحدد إن كان هذا دليلاً كافياً على زعم </w:t>
      </w:r>
      <w:proofErr w:type="gramStart"/>
      <w:r>
        <w:rPr>
          <w:rFonts w:hint="cs"/>
          <w:b/>
          <w:rtl/>
        </w:rPr>
        <w:t>سماحته !</w:t>
      </w:r>
      <w:proofErr w:type="gramEnd"/>
      <w:r>
        <w:rPr>
          <w:rFonts w:hint="cs"/>
          <w:b/>
          <w:rtl/>
        </w:rPr>
        <w:t xml:space="preserve"> ولكن سؤالنا البسيط هو عن سبب هذه الواسطة لأهل الكبائر [وكأنه يقول وإن قتلت من قتلت فلا تخف عقاب الله فإنك ستدخل الجنة مع الأغنياء!] حتى يدخلوا الجنة مع عبد الرحمن بن عوف رضي الله عنه وأمثاله من أغنياء الصحابة أهل الفضل والثناء؟ اللهم إنَّا نشهد بصدق مَن سمَّى هؤلاء القوم حشوية فهم قد حَشَوا في دينك ما ليس منه، ولم يأت به قرآن أو سنَّة، وما ذلك إلا لتهوين المعاصي على الناس... وتأمل رحمك الله في ادعاء هؤلاء القوم محاربةَ البدع، في الوقت الذي يبتدعون فيه عظائم الأمور ويهونون فيه كبائر الذنوب، فإنا لله وإنا إليه راجعون، </w:t>
      </w:r>
      <w:bookmarkStart w:id="165" w:name="_Toc461810253"/>
      <w:bookmarkStart w:id="166" w:name="_Toc111718939"/>
    </w:p>
    <w:p w14:paraId="62C97D62" w14:textId="77777777" w:rsidR="0090670C" w:rsidRDefault="0090670C" w:rsidP="0090670C">
      <w:pPr>
        <w:rPr>
          <w:b/>
          <w:rtl/>
        </w:rPr>
      </w:pPr>
      <w:r>
        <w:rPr>
          <w:rFonts w:hint="cs"/>
          <w:bCs/>
          <w:sz w:val="30"/>
          <w:szCs w:val="30"/>
          <w:highlight w:val="yellow"/>
          <w:u w:val="single"/>
          <w:rtl/>
        </w:rPr>
        <w:t>(4) ابن باز ودوران الأرض</w:t>
      </w:r>
      <w:bookmarkEnd w:id="165"/>
      <w:bookmarkEnd w:id="166"/>
      <w:r>
        <w:rPr>
          <w:rFonts w:hint="cs"/>
          <w:bCs/>
          <w:sz w:val="30"/>
          <w:szCs w:val="30"/>
          <w:highlight w:val="yellow"/>
          <w:u w:val="single"/>
          <w:rtl/>
        </w:rPr>
        <w:t>:</w:t>
      </w:r>
      <w:r>
        <w:rPr>
          <w:rFonts w:hint="cs"/>
          <w:b/>
          <w:bCs/>
          <w:rtl/>
        </w:rPr>
        <w:t xml:space="preserve"> </w:t>
      </w:r>
      <w:r>
        <w:rPr>
          <w:rFonts w:hint="cs"/>
          <w:b/>
          <w:rtl/>
        </w:rPr>
        <w:t>الشيخ عبد العزيز بن عبد الله بن باز، رائد المنافحين عن الحركة الوهابية، بذل قصارى جهده لإبقاء عقيدة التجسيم حية، أكان ذلك بالتهريج أو بلَيِّ أعناق الآيات والأحاديث النبوية مثله في ذلك مثل أسلافه الذين يقتدي بهم، وهو جريء في ذلك، فلا يتردد في تكفير المسلمين، وتراه لا يتردد في أن يسوق حتى ما لا تستسيغه العقول لنصرة عقيدتهم الفاسدة، ومن هذه الفتاوى، فتواه التي نشرتها الرئاسة العامة عام1976م: "</w:t>
      </w:r>
      <w:r>
        <w:rPr>
          <w:rFonts w:hint="cs"/>
          <w:b/>
          <w:bCs/>
          <w:rtl/>
        </w:rPr>
        <w:t xml:space="preserve">إنَّ القول بأن الشمس ثابتة وأن الأرض دائرة </w:t>
      </w:r>
      <w:r>
        <w:rPr>
          <w:rFonts w:hint="cs"/>
          <w:b/>
          <w:bCs/>
          <w:rtl/>
        </w:rPr>
        <w:lastRenderedPageBreak/>
        <w:t>هو قولٌ شنيعٌ ومنكر، ومن قال بدوران الأرض وعدم جريان الشمس فقد كفر وضل، ويجب أن يستتاب فإن تاب وإلا قتل كافراً مرتدا، ويكون ماله فيئاً لبيت مال المسلمين</w:t>
      </w:r>
      <w:r>
        <w:rPr>
          <w:rFonts w:hint="cs"/>
          <w:b/>
          <w:rtl/>
        </w:rPr>
        <w:t xml:space="preserve">" [حديث الشيخ عن ثبوت الشمس دليل على عيشه خارج إطار عصره، وهذا من باب إصدارهم الأحكام التكفيرية على المخالفين بسبب سوء فهمهم؛ كمثل تشنيعهم على من يؤول الصفات لأنها في فهمهم السقيم تؤدي إلى التعطيل، وهكذا الأمر هنا فلا ريب إن علماء الفلك أول من ينادي بحتمية حركة النجوم بل والمجرات، ولكن مراد الشيخ هنا تكفير من يقول بأن دوران الأرض حول نفسها هو سبب اختلاف الليل والنهار، ودوران الأرض حول الشمس هو سبب اختلاف الفصول الأربعة، بينما الليل والنهار والفصول الأربعة في رأيه تحدث بسبب حركة الشمس، وسترى ذلك خلال متابعة حجج الشيخ العلمية! فتأمل]، وقد نشرت الرئاسة العامة لإدارات البحوث العلمية والإفتاء والدعوة والإرشاد بالرياض في عام 1402 هـ: 1982م كتاباً من تأليف </w:t>
      </w:r>
      <w:proofErr w:type="gramStart"/>
      <w:r>
        <w:rPr>
          <w:rFonts w:hint="cs"/>
          <w:b/>
          <w:rtl/>
        </w:rPr>
        <w:t>سماحته !</w:t>
      </w:r>
      <w:proofErr w:type="gramEnd"/>
      <w:r>
        <w:rPr>
          <w:rFonts w:hint="cs"/>
          <w:b/>
          <w:rtl/>
        </w:rPr>
        <w:t xml:space="preserve"> جمع فيه ما يخيَّل إليه أنه أدلة نقلية على سكون الأرض فقال: (</w:t>
      </w:r>
      <w:r>
        <w:rPr>
          <w:rFonts w:hint="cs"/>
          <w:b/>
          <w:bCs/>
          <w:rtl/>
        </w:rPr>
        <w:t>أجمعت آراء السلف من أمثال شيخ الإسلام ابن تيمية وابن كثير وابن القيم الذين أجمعوا على ثبوت الأرض</w:t>
      </w:r>
      <w:r>
        <w:rPr>
          <w:rFonts w:hint="cs"/>
          <w:b/>
          <w:rtl/>
        </w:rPr>
        <w:t xml:space="preserve">) فهذا هو الدليل </w:t>
      </w:r>
      <w:proofErr w:type="gramStart"/>
      <w:r>
        <w:rPr>
          <w:rFonts w:hint="cs"/>
          <w:b/>
          <w:rtl/>
        </w:rPr>
        <w:t>الأول !</w:t>
      </w:r>
      <w:proofErr w:type="gramEnd"/>
      <w:r>
        <w:rPr>
          <w:rFonts w:hint="cs"/>
          <w:b/>
          <w:rtl/>
        </w:rPr>
        <w:t xml:space="preserve"> أما الأسلوب البلاغي الركيك السالف فليس بالغريب عليهم، ولكن الغريب أنهم يتصدَّون لكتاب الله وسنة رسوله وهذا حالهم، وأضاف سماحته أنه كان من جملة الناس الذين شاهدوا بعيونهم وأبصارهم سير الشمس وجريانها في مطالعها ومغاربها قبل أن يذهب نور عينيه وهو دون العشرين، وأكد أن الشمس سقفها ليس كروياً كما يزعم كثير من علماء الهيئة الضالين، وإنما هي قبة ذات قوائم تحملها الملائكة وهي فوق العالم مما يلي رؤوس الناس [حاول أن تأخذ ورقة وقلماً وصوِّر ما يقوله العلامة الشيخ لتخرج بصورة إبداعية عن الكون!]، و أنه لو كانت الشمس ثابتة لما كان هناك فصول أربعة ولكان الزمان في كل بلد واحد لا يختلف [هذا هو الدليل الثاني، وهو باطل لأن الفصول الأربعة سببها دوران الأرض حول الشمس،]، وقد نصَّ في كتابه على (</w:t>
      </w:r>
      <w:r>
        <w:rPr>
          <w:rFonts w:hint="cs"/>
          <w:b/>
          <w:bCs/>
          <w:rtl/>
        </w:rPr>
        <w:t>أن كثيراً من مدرسي علوم الفلك ذهبوا إلى القول بثبوت الشمس ودوران الأرض وهذا كفرٌ وضلال وتكذيبٌ للكتاب والسنة وأقوال السلف،وقد اجتمع في هذا الأمر العظيم النقل والفطرة وشاهد العيان فكيف لا يكون مثل هذا كافراً</w:t>
      </w:r>
      <w:r>
        <w:rPr>
          <w:rFonts w:hint="cs"/>
          <w:b/>
          <w:rtl/>
        </w:rPr>
        <w:t>)، وقد حجَّهم بقوله (</w:t>
      </w:r>
      <w:r>
        <w:rPr>
          <w:rFonts w:hint="cs"/>
          <w:b/>
          <w:bCs/>
          <w:rtl/>
        </w:rPr>
        <w:t xml:space="preserve">لو أن الأرض تتحرك لكان يجب أن يبقى الإنسان على مكانه لا يمكنه الوصول إلى حيث يريد، لذلك فالقول بهذه المعلومات الطبيعية وتدريسها للتلاميذ على أنها حقائق ثابتة يؤدي إلى أن يتذرع بها أولئك التلاميذ على الإلحاد حتى أصبح كثير من المسلمين يعتقدون أن مثل هذا الأمر من المسلمات العلمية) !! </w:t>
      </w:r>
      <w:r>
        <w:rPr>
          <w:rFonts w:hint="cs"/>
          <w:b/>
          <w:rtl/>
        </w:rPr>
        <w:t>وكذلك استدل سماحة العلامة بأنَّه (</w:t>
      </w:r>
      <w:r>
        <w:rPr>
          <w:rFonts w:hint="cs"/>
          <w:b/>
          <w:bCs/>
          <w:rtl/>
        </w:rPr>
        <w:t xml:space="preserve">لو كانت الأرض تدور كما يزعمون لكانت البلدان والأشجار والأنهار لا قرار لها، ولشاهد الناس البلدان المغربية في المشرق </w:t>
      </w:r>
      <w:r>
        <w:rPr>
          <w:rFonts w:hint="cs"/>
          <w:b/>
          <w:bCs/>
          <w:rtl/>
        </w:rPr>
        <w:lastRenderedPageBreak/>
        <w:t>والبلدان المشرقية في المغرب، ولتغيرت القبلة على الناس لأن دوران الأرض يقتضي تغيير الجهات بالنسبة للبلدان والقارات هذا إلى أنه لو كانت الأرض تدور فعلاً لأحسَّ الناس بحركة كما يحسون بحركة الباخرة [</w:t>
      </w:r>
      <w:r>
        <w:rPr>
          <w:rFonts w:hint="cs"/>
          <w:b/>
          <w:rtl/>
        </w:rPr>
        <w:t>باللغة العربية: السفينة،</w:t>
      </w:r>
      <w:r>
        <w:rPr>
          <w:rFonts w:hint="cs"/>
          <w:b/>
          <w:bCs/>
          <w:rtl/>
        </w:rPr>
        <w:t>] والطائرة وغيرها من المركوبات الضخمة</w:t>
      </w:r>
      <w:r>
        <w:rPr>
          <w:rFonts w:hint="cs"/>
          <w:b/>
          <w:rtl/>
        </w:rPr>
        <w:t>) [اللهم يا مثبت العقول ثبت عقولنا،]، ووصف المسلمين الذين يؤمنون بكروية الأرض بأنهم يتبعون كلَّ ناعق يريد أن يفسد عقيدة المسلمين وبأنهم بعيدون عن استعمال عقولهم وأنهم أعطوا قيادهم لغيرهم فأصبحوا كبيهمة الأنعام العجماء بعد أن فقدوا ميزة العقل، وقد خلص الشيخ ابن باز إلى أن (</w:t>
      </w:r>
      <w:r>
        <w:rPr>
          <w:rFonts w:hint="cs"/>
          <w:b/>
          <w:bCs/>
          <w:rtl/>
        </w:rPr>
        <w:t>القائل بدوران الأرض ضال قد كفر وأضل كذَّب القرآن والسنة، وأنه يستتاب فإن تاب وإلا قتل كافراً مرتداً ويكون ماله فيئاً لبيت مال المسلمين</w:t>
      </w:r>
      <w:r>
        <w:rPr>
          <w:rFonts w:hint="cs"/>
          <w:b/>
          <w:rtl/>
        </w:rPr>
        <w:t xml:space="preserve">)، [هذا بيان صريح من الشيخ نرد به على المنافحين عنه، فنحن لا نتصيد هفوات العلماء وإلا لملأنا الكتب بأخطاء الحشوية، ولكن استحلال دماء المسلمين لا يمكن بحال أن يعده عاقل هفوة، فأحكام الدماء والولاية والبراءة لا تبنى إلا على العلم اليقيني، ونحن نعلم يقيناً أن الشيخ يتلاعب به صبيان الوهابية فمثلاً يأتونه بمقاطع من كتب سيد قطب ليحكم من خلالها بعدم جواز الترحم عليه ومنع كتبه، وكثيراً ما يحدث منه مثل ذلك، والعالم العالم هو الذي يوجه العالَم لا ذلك الذي يسيره الناس كيفما أرادوا]، وهذا التهريج يسوقه الوهابية عموما، فالشيخ عبد الكريم بن صالح الحميد ألَّف كتاباً في هذا الموضوع عنوانه (هداية الحيران في مسألة الدوران) وقد تعرضنا له في مقال آخر، </w:t>
      </w:r>
    </w:p>
    <w:p w14:paraId="66DBFF54" w14:textId="77777777" w:rsidR="0090670C" w:rsidRDefault="0090670C" w:rsidP="0090670C">
      <w:pPr>
        <w:rPr>
          <w:b/>
          <w:rtl/>
        </w:rPr>
      </w:pPr>
      <w:r>
        <w:rPr>
          <w:rFonts w:hint="cs"/>
          <w:bCs/>
          <w:sz w:val="30"/>
          <w:szCs w:val="30"/>
          <w:highlight w:val="yellow"/>
          <w:u w:val="single"/>
          <w:rtl/>
        </w:rPr>
        <w:t>(6) لماذا ينادي الوهابية بعدم دوران الأرض؟</w:t>
      </w:r>
      <w:r>
        <w:rPr>
          <w:rFonts w:hint="cs"/>
          <w:b/>
          <w:bCs/>
          <w:rtl/>
        </w:rPr>
        <w:t xml:space="preserve"> </w:t>
      </w:r>
      <w:r>
        <w:rPr>
          <w:rFonts w:hint="cs"/>
          <w:b/>
          <w:rtl/>
        </w:rPr>
        <w:t>الوهابية في الحقيقة يرون العلوم العصرية عامة علوماً عمَّت بها البلوى! منها (علوم مفسدة للاعتقاد كالقول بدوران الأرض، وغيره من علوم الملاحدة) (هداية الحيران ص 11)، وهذا هو بيت القصيد (فالقول بدوران الأرض يفضي إلى التعطيل) (ص13)، فعقيدة التجسيم، والعلو الحسي تنهدم إذا ثبت دوران الأرض، لذا فهم يرون أن (القول بدوران الأرض أعظم من اعتقاد تسلسل الإنسان من القرود بكثير</w:t>
      </w:r>
      <w:proofErr w:type="gramStart"/>
      <w:r>
        <w:rPr>
          <w:rFonts w:hint="cs"/>
          <w:b/>
          <w:rtl/>
        </w:rPr>
        <w:t>) !</w:t>
      </w:r>
      <w:proofErr w:type="gramEnd"/>
      <w:r>
        <w:rPr>
          <w:rFonts w:hint="cs"/>
          <w:b/>
          <w:rtl/>
        </w:rPr>
        <w:t xml:space="preserve"> (ص32)، نقول: عسى أن يكون في فتاويهم هذه فرصة لكثير من الناس لمراجعة أنفسهم، وعدم اتباع خطوات هؤلاء في عقائدهم المنحرفة التي ليس لها قرار، </w:t>
      </w:r>
      <w:bookmarkStart w:id="167" w:name="_Toc461810254"/>
      <w:bookmarkStart w:id="168" w:name="_Toc111718940"/>
    </w:p>
    <w:p w14:paraId="20DF147B" w14:textId="77777777" w:rsidR="0090670C" w:rsidRDefault="0090670C" w:rsidP="0090670C">
      <w:pPr>
        <w:rPr>
          <w:b/>
          <w:rtl/>
        </w:rPr>
      </w:pPr>
      <w:bookmarkStart w:id="169" w:name="_Toc461810255"/>
      <w:bookmarkStart w:id="170" w:name="_Toc111718941"/>
      <w:bookmarkEnd w:id="167"/>
      <w:bookmarkEnd w:id="168"/>
      <w:r>
        <w:rPr>
          <w:rFonts w:hint="cs"/>
          <w:bCs/>
          <w:sz w:val="30"/>
          <w:szCs w:val="30"/>
          <w:highlight w:val="yellow"/>
          <w:u w:val="single"/>
          <w:rtl/>
        </w:rPr>
        <w:t>(7) الحركة في الصلاة</w:t>
      </w:r>
      <w:bookmarkEnd w:id="169"/>
      <w:bookmarkEnd w:id="170"/>
      <w:r>
        <w:rPr>
          <w:rFonts w:hint="cs"/>
          <w:bCs/>
          <w:sz w:val="30"/>
          <w:szCs w:val="30"/>
          <w:highlight w:val="yellow"/>
          <w:u w:val="single"/>
          <w:rtl/>
        </w:rPr>
        <w:t>:</w:t>
      </w:r>
      <w:r>
        <w:rPr>
          <w:rFonts w:hint="cs"/>
          <w:b/>
          <w:bCs/>
          <w:i/>
          <w:rtl/>
        </w:rPr>
        <w:t xml:space="preserve"> </w:t>
      </w:r>
      <w:r>
        <w:rPr>
          <w:rFonts w:hint="cs"/>
          <w:b/>
          <w:rtl/>
        </w:rPr>
        <w:t xml:space="preserve">في البرنامج الإذاعي (نور على الدرب) سُئل الشيخ ابن باز عن حكم النظر إلى الساعة في الصلاة، فظننا بأن الشيخ سيغضب لسخافة السؤال، واستهتاره بعظمة الصلاة، ووجوب الخشوع فيها لأن العبد يكون فيها مخاطباً مالك الملك قيوم السماوات والأرض ومن فيهن، فالحركة إن </w:t>
      </w:r>
      <w:r>
        <w:rPr>
          <w:rFonts w:hint="cs"/>
          <w:b/>
          <w:rtl/>
        </w:rPr>
        <w:lastRenderedPageBreak/>
        <w:t>لم تكن لإصلاح الصلاة فأمرها جليل، ولكن فاجأنا الشيخ بجوابه حيث قال (</w:t>
      </w:r>
      <w:r>
        <w:rPr>
          <w:rFonts w:hint="cs"/>
          <w:b/>
          <w:bCs/>
          <w:rtl/>
        </w:rPr>
        <w:t>لا بأس بها إن كانت لمعرفة الوقت</w:t>
      </w:r>
      <w:r>
        <w:rPr>
          <w:rFonts w:hint="cs"/>
          <w:b/>
          <w:rtl/>
        </w:rPr>
        <w:t>) [حين قرأ بعض المتعصبين للشيخ ما دوَّناه ونشهد عليه أمام الله، قال لا يمكن أن يكون هذا صادراً عن الشيخ ابن باز، فدعوناه في حياته لإعادة سؤاله، أما الآن فندعوه لمتابعة فتاويه المسجَّلة،] ونحن نقول - والعجب يأخذ منا كلَّ مأخذ - متى كان النظر إلى الساعات للتغزّل؟! هذا الفقه الوهابي الأعوج تراه متمثلاً في أئمة الحرم الوهابية فعلى الرغم من حفظهم لكتاب الله، وترنمهم به، فإنك تستطيع أن تحصي لأحدهم أكثر من حركة في كلِّ ركعة من ركعات صلاته ؛ ليست من إصلاح الصلاة في شيء، بل هي العبث عينه ؛ كالعبث (بالشماغ) الذي هو عائق في الصلاة بحدِّ ذاته، لتركهم لبس العمائم التي هي سنة نبوية شهيرة ورأوها من رواسب العادات [وسمعت حديثاً للأستاذ الوهابي أحمد سيف الدين بتاريخ الجمعة 24/11/1419ه، في برنامج</w:t>
      </w:r>
      <w:r>
        <w:rPr>
          <w:rFonts w:hint="cs"/>
          <w:b/>
          <w:rtl/>
          <w:lang w:bidi="ar-KW"/>
        </w:rPr>
        <w:t xml:space="preserve">ه </w:t>
      </w:r>
      <w:r>
        <w:rPr>
          <w:rFonts w:hint="cs"/>
          <w:b/>
          <w:rtl/>
        </w:rPr>
        <w:t xml:space="preserve">الذي تبثه القناة الثانية بالتلفزيون السعودي يقول ما معناه بالعربية (نحن نشعر براحة أكبر عند لبسنا للغترة بدلاً من العمامة أما من أراد تطبيق السنة فعليه بالعمامة!)،] ؛ </w:t>
      </w:r>
      <w:bookmarkStart w:id="171" w:name="_Toc461810256"/>
      <w:bookmarkStart w:id="172" w:name="_Toc111718942"/>
      <w:r>
        <w:rPr>
          <w:rFonts w:hint="cs"/>
          <w:b/>
          <w:rtl/>
        </w:rPr>
        <w:t xml:space="preserve">... </w:t>
      </w:r>
    </w:p>
    <w:p w14:paraId="292179CB" w14:textId="77777777" w:rsidR="0090670C" w:rsidRDefault="0090670C" w:rsidP="0090670C">
      <w:pPr>
        <w:rPr>
          <w:b/>
          <w:rtl/>
        </w:rPr>
      </w:pPr>
      <w:bookmarkStart w:id="173" w:name="_Toc461810258"/>
      <w:bookmarkStart w:id="174" w:name="_Toc111718944"/>
      <w:bookmarkEnd w:id="171"/>
      <w:bookmarkEnd w:id="172"/>
      <w:r>
        <w:rPr>
          <w:rFonts w:hint="cs"/>
          <w:bCs/>
          <w:sz w:val="30"/>
          <w:szCs w:val="30"/>
          <w:highlight w:val="yellow"/>
          <w:u w:val="single"/>
          <w:rtl/>
        </w:rPr>
        <w:t>(8) الوهابية يحلون أكل الميتة</w:t>
      </w:r>
      <w:bookmarkEnd w:id="173"/>
      <w:bookmarkEnd w:id="174"/>
      <w:r>
        <w:rPr>
          <w:rFonts w:hint="cs"/>
          <w:b/>
          <w:bCs/>
          <w:rtl/>
        </w:rPr>
        <w:t xml:space="preserve">: </w:t>
      </w:r>
      <w:r>
        <w:rPr>
          <w:rFonts w:hint="cs"/>
          <w:b/>
          <w:rtl/>
        </w:rPr>
        <w:t xml:space="preserve">الوهابية استحلوا أكل اللحوم القادمة من البلاد النصرانية، وإذا ما سافروا إلى أوربا وغيرها من بلاد الكفر فهم لا يعنيهم البحث عن الذبيحة </w:t>
      </w:r>
      <w:proofErr w:type="gramStart"/>
      <w:r>
        <w:rPr>
          <w:rFonts w:hint="cs"/>
          <w:b/>
          <w:rtl/>
        </w:rPr>
        <w:t>الحلال ؛</w:t>
      </w:r>
      <w:proofErr w:type="gramEnd"/>
      <w:r>
        <w:rPr>
          <w:rFonts w:hint="cs"/>
          <w:b/>
          <w:rtl/>
        </w:rPr>
        <w:t xml:space="preserve"> لأن فقههم الضيق لا يرى إلا أن أهل تلك البلاد أهل كتاب لذا فطعامهم حلال بنص القرآن، ألم يقل سبحانه وتعالى: {</w:t>
      </w:r>
      <w:r>
        <w:rPr>
          <w:rFonts w:hint="cs"/>
          <w:b/>
          <w:snapToGrid w:val="0"/>
          <w:rtl/>
        </w:rPr>
        <w:t xml:space="preserve">وطعام الذين أوتوا الكتاب حل لكم}؟! لذا فهم يتقلبون هناك بين أعطاف (ماكدونالد) و (برجر كنج) وأمثالهما، وهذا فقه يجهل الواقع أو يتجاهله، فالكل يعلم أن النصارى اليوم في الغرب وغيره لا يذبحون الأنعام بل يأكلونها ميْتة مصعوقةً بالكهرباء، زاعمين أنَّ في الذبح تعذيباً للحيوان، فمن أين للوهابية الدليل على حلِّية أكل الميتة؟! أم أن الميتة تحل إن أتت من يد نصراني؟! علماً أن اللحم الحلال قد هيأه المسلمون في بلاد الغرب، ولكن الوهابية لا يستسيغون ذبائحهم فهم - في نظرهم - إما أن يكونوا أهل ضلال أشاعرة، وقد حرَّم ابن تيمية ذبائحهم </w:t>
      </w:r>
      <w:r>
        <w:rPr>
          <w:rFonts w:hint="cs"/>
          <w:b/>
          <w:snapToGrid w:val="0"/>
          <w:rtl/>
          <w:lang w:bidi="ar-KW"/>
        </w:rPr>
        <w:t>[</w:t>
      </w:r>
      <w:r>
        <w:rPr>
          <w:rFonts w:hint="cs"/>
          <w:b/>
          <w:rtl/>
        </w:rPr>
        <w:t>تعليق الشيخ السقاف على كتاب العلو للذهبي ص 78،</w:t>
      </w:r>
      <w:proofErr w:type="gramStart"/>
      <w:r>
        <w:rPr>
          <w:rFonts w:hint="cs"/>
          <w:b/>
          <w:snapToGrid w:val="0"/>
          <w:rtl/>
          <w:lang w:bidi="ar-KW"/>
        </w:rPr>
        <w:t xml:space="preserve">] </w:t>
      </w:r>
      <w:r>
        <w:rPr>
          <w:rFonts w:hint="cs"/>
          <w:b/>
          <w:snapToGrid w:val="0"/>
          <w:rtl/>
        </w:rPr>
        <w:t>!</w:t>
      </w:r>
      <w:proofErr w:type="gramEnd"/>
      <w:r>
        <w:rPr>
          <w:rFonts w:hint="cs"/>
          <w:b/>
          <w:snapToGrid w:val="0"/>
          <w:rtl/>
        </w:rPr>
        <w:t xml:space="preserve"> أو مشركين </w:t>
      </w:r>
      <w:proofErr w:type="gramStart"/>
      <w:r>
        <w:rPr>
          <w:rFonts w:hint="cs"/>
          <w:b/>
          <w:snapToGrid w:val="0"/>
          <w:rtl/>
        </w:rPr>
        <w:t>شيعة !</w:t>
      </w:r>
      <w:proofErr w:type="gramEnd"/>
      <w:r>
        <w:rPr>
          <w:rFonts w:hint="cs"/>
          <w:b/>
          <w:snapToGrid w:val="0"/>
          <w:rtl/>
        </w:rPr>
        <w:t xml:space="preserve"> نعم إن الوهابية ينظرون إلى الشيعة الذين يعلنون البراءة من المشركين في كل حج، والذين أعلنوا محاربة الشيطان الأكبر - أمريكا - وأرسلوا إلى جورباتشوف رسالة قالوا له فيها (أسلم تسلم) والذين أذاقوا إسرائيل الأمرَّين في جنوب لبنان ينظرون إليهم على أنهم مشركون، لا تحل ذبائحهم بل تحل </w:t>
      </w:r>
      <w:proofErr w:type="gramStart"/>
      <w:r>
        <w:rPr>
          <w:rFonts w:hint="cs"/>
          <w:b/>
          <w:snapToGrid w:val="0"/>
          <w:rtl/>
        </w:rPr>
        <w:t>دماؤهم !!</w:t>
      </w:r>
      <w:proofErr w:type="gramEnd"/>
      <w:r>
        <w:rPr>
          <w:rFonts w:hint="cs"/>
          <w:b/>
          <w:snapToGrid w:val="0"/>
          <w:rtl/>
        </w:rPr>
        <w:t xml:space="preserve">  ومن ذلك هذه الفتوى لأحد كبار رجالاتهم، أحد أعضاء هيئة كبار العلماء </w:t>
      </w:r>
      <w:r>
        <w:rPr>
          <w:rFonts w:hint="cs"/>
          <w:b/>
          <w:rtl/>
        </w:rPr>
        <w:t xml:space="preserve">رداً على السؤال التالي: (فضيلة الشيخ </w:t>
      </w:r>
      <w:r>
        <w:rPr>
          <w:rFonts w:hint="cs"/>
          <w:b/>
          <w:bCs/>
          <w:u w:val="single"/>
          <w:rtl/>
        </w:rPr>
        <w:t>عبد الله بن عبد الرحمن الجبرين</w:t>
      </w:r>
      <w:r>
        <w:rPr>
          <w:rFonts w:hint="cs"/>
          <w:b/>
          <w:rtl/>
        </w:rPr>
        <w:t xml:space="preserve"> حفظه الله السلام </w:t>
      </w:r>
      <w:r>
        <w:rPr>
          <w:rFonts w:hint="cs"/>
          <w:b/>
          <w:rtl/>
        </w:rPr>
        <w:lastRenderedPageBreak/>
        <w:t xml:space="preserve">عليكم ورحمة الله وبركاته،، وبعد، يوجد في بلدتنا شخص رافضي يعمل قصاب [الصواب قصاباً، وانظر إلى التهالك في تكرار كلمة (رافضي) يقصد شيعياً، وينظرون لهم على أنهم رافضة لا لما يعلنه الوهابية وإنما لأن الشيعة رفضوا لعن الإمام علي كرم الله وجهه على منابر معاوية وبني أمية،] ويحضره أهل السنة كي يذبح ذبائحهم وكذلك هناك بعض المطاعم تتعامل مع هذا الشخص الرافضي وغيره من الرافضة الذين يعملون في نفس المهنة،، فما حكم التعامل مع هذا الرافضي وأمثاله؟ وما حكم ذبحه؟ وهل ذبيحته حلال أم حرام؟ أفتونا مأجورين والله ولي التوفيق، </w:t>
      </w:r>
      <w:r>
        <w:rPr>
          <w:rFonts w:hint="cs"/>
          <w:b/>
          <w:bCs/>
          <w:rtl/>
        </w:rPr>
        <w:t xml:space="preserve">الجواب: </w:t>
      </w:r>
      <w:r>
        <w:rPr>
          <w:rFonts w:hint="cs"/>
          <w:b/>
          <w:rtl/>
        </w:rPr>
        <w:t>وعليكم السلام ورحمة الله وبركاته،،</w:t>
      </w:r>
      <w:r>
        <w:rPr>
          <w:rFonts w:hint="cs"/>
          <w:b/>
          <w:bCs/>
          <w:rtl/>
        </w:rPr>
        <w:t>وبعد فلا يحل ذبح الرافضي ولا أكل ذبيحته، فإن الرافضة غالبا مشركون</w:t>
      </w:r>
      <w:r>
        <w:rPr>
          <w:rFonts w:hint="cs"/>
          <w:b/>
          <w:rtl/>
        </w:rPr>
        <w:t xml:space="preserve">، حيث يدعون علي بن أبي طالب دائما في الشدة والرخاء، حتى في عرفات والطواف والسعي، ويدعون أبناءه وأئمتهم كما سمعناهم مرارا، </w:t>
      </w:r>
      <w:r>
        <w:rPr>
          <w:rFonts w:hint="cs"/>
          <w:b/>
          <w:bCs/>
          <w:rtl/>
        </w:rPr>
        <w:t>وهذا شرك وردة عن الإسلام يستحقون القتل عليها</w:t>
      </w:r>
      <w:r>
        <w:rPr>
          <w:rFonts w:hint="cs"/>
          <w:b/>
          <w:rtl/>
        </w:rPr>
        <w:t>، كما يغلون في وصف علي رضي الله عنه، ويصفونه بأوصاف لا تصلح إلا لله كما سمعناهم في عرفات، وهم بذلك مرتدين (كذا يقول عضو هيئة كبار العلماء، والصواب مرتدون) حيث جعلوه ربا وخالقا ومتصرفا في الكون ويعلم الغيب ويملك الضر والنفع ونحو ذلك،، الخ الفتوى المؤرخة بتاريخ 22- 3- 1412هـ)، أما اللجنة الدائمة للبحوث العلمية والإفتاء برئاسة الشيخ عبد العزيز بن باز وعضوية كل من عبد الله بن قعود وعبد الله بن غديان ونائب الرئيس عبد الرزاق عفيفي في (</w:t>
      </w:r>
      <w:r>
        <w:rPr>
          <w:rFonts w:hint="cs"/>
          <w:b/>
          <w:bCs/>
          <w:rtl/>
        </w:rPr>
        <w:t>فتوى رقم 1653 في 22: 8: 1397هـ</w:t>
      </w:r>
      <w:r>
        <w:rPr>
          <w:rFonts w:hint="cs"/>
          <w:b/>
          <w:rtl/>
        </w:rPr>
        <w:t>) فقد أفتوا رداً على السؤال التالي: (</w:t>
      </w:r>
      <w:r>
        <w:rPr>
          <w:rFonts w:hint="cs"/>
          <w:b/>
          <w:u w:val="single"/>
          <w:rtl/>
        </w:rPr>
        <w:t>ما حكم الذبائح التي تباع في الأسواق من البلاد التي لا يسلم أهلها من الشرك، مع دعواهم الإسلام لغلبة الجهل والطرق البدعية عليهم كالتيجانية</w:t>
      </w:r>
      <w:r>
        <w:rPr>
          <w:rFonts w:hint="cs"/>
          <w:b/>
          <w:rtl/>
        </w:rPr>
        <w:t>) فجاء الجواب: (</w:t>
      </w:r>
      <w:r>
        <w:rPr>
          <w:rFonts w:hint="cs"/>
          <w:b/>
          <w:bCs/>
          <w:rtl/>
        </w:rPr>
        <w:t>ذبيحته كذبيحة المشركين والوثنيين عبَّاد اللات والعزى ومناة وود وسواع ويغوث ويعوق ونسرا، لا يحل للمسلم الحقيقي أكلها لأنها ميتة، بل حاله أشد من حال هؤلاء لأنه مرتد عن الإسلام الذي يزعمه</w:t>
      </w:r>
      <w:r>
        <w:rPr>
          <w:rFonts w:hint="cs"/>
          <w:b/>
          <w:rtl/>
        </w:rPr>
        <w:t xml:space="preserve">) اهـ، أقول سبحان الله، الشيعي لا تحل ذبيحته ولكن يحل أن يذبحه الوهابي ! لأنه مرتد عن الإسلام في الشريعة الوهابية - الزاعمة كذباً أنه اتخذ علياً إلهاً من دون الله - والسُّني الصوفي [الوهابية يرون السُّنة من أصحاب الطرق الصوفية أهل كفر وضلال وشرك، ينظر مثلاً كتاب: (كيف نفهم التوحيد؟) لمحمد أحمد باشميل، الجامعة الإسلامية مركز شؤون الدعوة، المملكة العربية السعودية،] والمسلم الجاهل ذبيحته كذبيحة المشركين والوثنيين بل حاله أشد - على حدِّ زعمهم - أما النصراني الذي ينادي جهاراً بأن عيسى ابن الله وشريكه في الألوهية [هذا من باب إلزام الخصم بما يلتزمه- والنقاش عن النصراني الذي يأكل الوهابية ميتته ولا يأكلون ذبيحة الشيعي الذي ينطق بالشهادتين ويذكر اسم الله على ذبيحته - وإلا فإن غالبية النصارى الغربيين اليوم لا يؤمنون بوجود الله أصلاً،] </w:t>
      </w:r>
      <w:r>
        <w:rPr>
          <w:rFonts w:hint="cs"/>
          <w:b/>
          <w:rtl/>
        </w:rPr>
        <w:lastRenderedPageBreak/>
        <w:t>فأخ عزيز يأكل الحشوي ميتته، ويفتح له أرض الحرمين على مصراعيها، وإن قال النبي صلى الله عليه وسلم (لا يترك بجزيرة العرب دينان [هذا آخر ما أوصى به النبي صلى الله عليه وسلم قبل موته وممن أخرجه بلفظه أو قريباً منه مالك وأحمد والطبراني في الأوسط وعبدالرزاق في المصنف وابن راهويه في مسنده وذكره الشوكاني في نيل الأوطار والكتاني في (</w:t>
      </w:r>
      <w:r>
        <w:rPr>
          <w:rFonts w:hint="cs"/>
          <w:b/>
          <w:snapToGrid w:val="0"/>
          <w:rtl/>
        </w:rPr>
        <w:t>نظم المتناثر من الحديث المتواتر)</w:t>
      </w:r>
      <w:r>
        <w:rPr>
          <w:rFonts w:hint="cs"/>
          <w:b/>
          <w:rtl/>
        </w:rPr>
        <w:t>والمتقي الهندي في كنـز العمال والحافظ الهيثمي في مجمع الزوائد والزيلعي في نصب الراية وقال: (</w:t>
      </w:r>
      <w:r>
        <w:rPr>
          <w:rFonts w:hint="cs"/>
          <w:b/>
          <w:snapToGrid w:val="0"/>
          <w:rtl/>
        </w:rPr>
        <w:t>قال الدارقطني في "علله": وهذا حديث صحيح</w:t>
      </w:r>
      <w:r>
        <w:rPr>
          <w:rFonts w:hint="cs"/>
          <w:b/>
          <w:rtl/>
        </w:rPr>
        <w:t>)،])، هذا ولترى الفرق بين هيامهم برمي المسلمين بالشرك الأكبر وحذر علمائنا من الاقتراب من هذا الأمر فاسمع لما قاله العلامة المجاهد سعيد بن خلفان الخليلي [هذا الرجل أقض مضجع الإمبراطورية البريطانية بإقامته حكم الله في الأرض وما إن تمكنت القوات البريطانية من أسره بعد جهاده الطويل مع الإمام الشهيد عزان بن قيس حتى دُفن حياً، رضوان الله عليه،] لسائله: (</w:t>
      </w:r>
      <w:r>
        <w:rPr>
          <w:rFonts w:hint="cs"/>
          <w:b/>
          <w:bCs/>
          <w:rtl/>
        </w:rPr>
        <w:t>إياك ثم إياك أن تعجل بالحكم على أهل القبلة بالإشراك من قبل معرفة بأصوله، فإنه موضع الهلاك والإهلاك [</w:t>
      </w:r>
      <w:r>
        <w:rPr>
          <w:rFonts w:hint="cs"/>
          <w:b/>
          <w:rtl/>
        </w:rPr>
        <w:t>كتاب تمهيد قواعد الإيمان ج1 ص224 ط وزارة التراث، سلطنة عمان</w:t>
      </w:r>
      <w:r>
        <w:rPr>
          <w:rFonts w:hint="cs"/>
          <w:b/>
          <w:bCs/>
          <w:rtl/>
        </w:rPr>
        <w:t xml:space="preserve">])، </w:t>
      </w:r>
      <w:r>
        <w:rPr>
          <w:rFonts w:hint="cs"/>
          <w:b/>
          <w:rtl/>
        </w:rPr>
        <w:t>فهل بقي بعد هذا من شك في أن هؤلاء هم الخوارج الذين يلبسون مسوح الإسلام وهم على أهله حرب،غلو في الفقه وفساد في العقيدة وتطرف في الأحكام ووقاحة في المعاملة واستحلال لدماء الأبرياء،ألا هل من مدَّكر !</w:t>
      </w:r>
    </w:p>
    <w:p w14:paraId="044A22B0" w14:textId="77777777" w:rsidR="0090670C" w:rsidRDefault="0090670C" w:rsidP="0090670C">
      <w:pPr>
        <w:rPr>
          <w:b/>
          <w:rtl/>
        </w:rPr>
      </w:pPr>
      <w:r>
        <w:rPr>
          <w:rFonts w:hint="cs"/>
          <w:bCs/>
          <w:sz w:val="30"/>
          <w:szCs w:val="30"/>
          <w:highlight w:val="yellow"/>
          <w:u w:val="single"/>
          <w:rtl/>
        </w:rPr>
        <w:t xml:space="preserve">(9) اقرأ </w:t>
      </w:r>
      <w:proofErr w:type="gramStart"/>
      <w:r>
        <w:rPr>
          <w:rFonts w:hint="cs"/>
          <w:bCs/>
          <w:sz w:val="30"/>
          <w:szCs w:val="30"/>
          <w:highlight w:val="yellow"/>
          <w:u w:val="single"/>
          <w:rtl/>
        </w:rPr>
        <w:t>وتأمل !</w:t>
      </w:r>
      <w:proofErr w:type="gramEnd"/>
      <w:r>
        <w:rPr>
          <w:rFonts w:hint="cs"/>
          <w:b/>
          <w:bCs/>
          <w:rtl/>
        </w:rPr>
        <w:t xml:space="preserve"> </w:t>
      </w:r>
      <w:r>
        <w:rPr>
          <w:rFonts w:hint="cs"/>
          <w:b/>
          <w:rtl/>
        </w:rPr>
        <w:t xml:space="preserve">قالَ رَسُولَ اللَّهِ صلى الله عليه وسلم: يَأْتِي فِي آخِرِ الزَّمَانِ قَوْمٌ حُدَثَاءُ الأَسْنَانِ سُفَهَاءُ الأَحْلامِ يَقُولُونَ مِنْ خَيْرِ قَوْلِ الْبَرِيَّةِ يَمْرُقُونَ مِنَ الإِسْلامِ كَمَا يَمْرُقُ السَّهْمُ مِنَ الرَّمِيَّةِ لا يُجَاوِزُ إِيمَانُهُمْ حَنَاجِرَهُمْ فَأَيْنَمَا لَقِيتُمُوهُمْ فَاقْتُلُوهُمْ فَإِنَّ قَتْلَهُمْ أَجْرٌ لِمَنْ قَتَلَهُمْ يَوْمَ الْقِيَامَةِ ،صحيح البخاري، وقال صلى الله عليه وسلم: يَخْرُجُ مِنْ أُمَّتِي قَوْمٌ يُسِيئُونَ الأَعْمَالَ يَقْرَأونَ الْقُرْآنَ لا يُجَاوِزُ حَنَاجِرَهُمْ قَالَ يَزِيدُ لا أَعْلَمُ إِلا قَالَ: يَحْقِرُ أَحَدَكُمْ عَمَلَهُ مِنْ عَمَلِهِمْ يَقْتُلُونَ أهل الإِسْلامِ فَإِذَا خَرَجُوا فَاقْتُلُوهُمْ ثُمَّ إِذَا خَرَجُوا فَاقْتُلُوهُمْ ثُمَّ إِذَا خَرَجُوا فَاقْتُلُوهُمْ فَطُوبَى لِمَنْ قَتَلَهُمْ وَطُوبَى لِمَنْ قَتَلُوهُ كُلَّمَا طَلَعَ مِنْهُمْ قَرْنٌ قَطَعَهُ اللَّهُ عَزَّ وَجَلَّ فَرَدَّدَ ذَلِكَ رَسُولُ اللَّهِ صلى الله عليه وسلم عِشْرِينَ مَرَّةً أَوْ أَكْثَرَ وَأَنَا أَسْمَعُ، رواه أحمد، </w:t>
      </w:r>
      <w:bookmarkStart w:id="175" w:name="_Toc461810260"/>
      <w:bookmarkStart w:id="176" w:name="_Toc111718946"/>
    </w:p>
    <w:bookmarkEnd w:id="175"/>
    <w:bookmarkEnd w:id="176"/>
    <w:p w14:paraId="2B21676C" w14:textId="77777777" w:rsidR="0090670C" w:rsidRDefault="0090670C" w:rsidP="0090670C">
      <w:pPr>
        <w:jc w:val="center"/>
        <w:rPr>
          <w:b/>
          <w:rtl/>
        </w:rPr>
      </w:pPr>
      <w:r>
        <w:rPr>
          <w:rFonts w:hint="cs"/>
          <w:rtl/>
        </w:rPr>
        <w:t>***</w:t>
      </w:r>
    </w:p>
    <w:p w14:paraId="3B895787" w14:textId="77777777" w:rsidR="0090670C" w:rsidRDefault="0090670C" w:rsidP="0090670C">
      <w:pPr>
        <w:rPr>
          <w:rtl/>
        </w:rPr>
      </w:pPr>
      <w:r>
        <w:rPr>
          <w:rFonts w:hint="cs"/>
          <w:bCs/>
          <w:sz w:val="36"/>
          <w:szCs w:val="36"/>
          <w:highlight w:val="yellow"/>
          <w:u w:val="single"/>
          <w:rtl/>
        </w:rPr>
        <w:t>[7]: أهل السنة يجابهون الحشوية</w:t>
      </w:r>
      <w:bookmarkEnd w:id="157"/>
      <w:bookmarkEnd w:id="158"/>
      <w:r>
        <w:rPr>
          <w:rFonts w:hint="cs"/>
          <w:bCs/>
          <w:sz w:val="36"/>
          <w:szCs w:val="36"/>
          <w:rtl/>
        </w:rPr>
        <w:t xml:space="preserve">: </w:t>
      </w:r>
      <w:r>
        <w:rPr>
          <w:rFonts w:hint="cs"/>
          <w:rtl/>
        </w:rPr>
        <w:t>[ويشتمل على تلك المباحث]:</w:t>
      </w:r>
      <w:r>
        <w:rPr>
          <w:rFonts w:hint="cs"/>
          <w:bCs/>
          <w:rtl/>
        </w:rPr>
        <w:t xml:space="preserve"> </w:t>
      </w:r>
      <w:r>
        <w:rPr>
          <w:rFonts w:hint="cs"/>
          <w:rtl/>
        </w:rPr>
        <w:t xml:space="preserve">قراءة في كتاب شقيق محمد بن عبد الوهاب، من أقوال علماء المذاهب الأربعة في الحشوية، ذكر بعض العلماء الذين ردوا </w:t>
      </w:r>
      <w:r>
        <w:rPr>
          <w:rFonts w:hint="cs"/>
          <w:rtl/>
        </w:rPr>
        <w:lastRenderedPageBreak/>
        <w:t xml:space="preserve">على ابن تيمية، البخاري الهندي يحذِّر من أدعياء السلفية، أسود البنغال يجابهون الحشوية، كنت وهابياً، رسالة إلى مدير الجامعة، النصيحة الذهبية، الإسلام دين الحجة والبرهان، لا إكراه فيه ولا إجبار، أمرنا بمواجهة الحجة بالحجة، لا بالسيف، فلا إكراه في الدين، وما إن ظهرت نابتة الحشوية حتى انبرى لها علماء المسلمين من كل صقع وقطر يبينون عوارها وتهافت حججها، وسقم منطقها، وخطر مرماها، وفي مقدمة هؤلاء العلماء علماء الحنابلة، لأن هؤلاء الحشوية يلزُّون أنفسهم زوراً بمذهب الإمام أحمد، وسنذكر ههنا ردود بعض العلماء من المذاهب الأربعة فقط على هؤلاء المفترين، ولأن أستاذهم الذي يدورون حوله هو ابن تيمية الحراني فإننا سنفسح المجال لذكر ستين عالماً ممن ردوا عليه مع أسماء كتبهم مقتصرين في كل ذلك على علماء أهل السنة، وصدق رسول الله صلى الله عليه وسلم في كل قوله، وحين قال: (يمرقون من الدين كما يمرق السهم من الرمِيَّة)، </w:t>
      </w:r>
      <w:bookmarkStart w:id="177" w:name="_Toc111718948"/>
      <w:bookmarkStart w:id="178" w:name="_Toc461810262"/>
    </w:p>
    <w:p w14:paraId="1EEF9FDA" w14:textId="77777777" w:rsidR="0090670C" w:rsidRDefault="0090670C" w:rsidP="0090670C">
      <w:pPr>
        <w:rPr>
          <w:b/>
          <w:rtl/>
        </w:rPr>
      </w:pPr>
      <w:r>
        <w:rPr>
          <w:rFonts w:hint="cs"/>
          <w:bCs/>
          <w:sz w:val="30"/>
          <w:szCs w:val="30"/>
          <w:highlight w:val="yellow"/>
          <w:u w:val="single"/>
          <w:rtl/>
        </w:rPr>
        <w:t>(1) قراءة في كتاب شقيق محمد بن عبد الوهاب</w:t>
      </w:r>
      <w:bookmarkEnd w:id="177"/>
      <w:bookmarkEnd w:id="178"/>
      <w:r>
        <w:rPr>
          <w:rFonts w:hint="cs"/>
          <w:bCs/>
          <w:sz w:val="30"/>
          <w:szCs w:val="30"/>
          <w:highlight w:val="yellow"/>
          <w:u w:val="single"/>
          <w:rtl/>
        </w:rPr>
        <w:t>:</w:t>
      </w:r>
      <w:r>
        <w:rPr>
          <w:rFonts w:hint="cs"/>
          <w:bCs/>
          <w:rtl/>
        </w:rPr>
        <w:t xml:space="preserve"> </w:t>
      </w:r>
      <w:r>
        <w:rPr>
          <w:rFonts w:hint="cs"/>
          <w:rtl/>
        </w:rPr>
        <w:t>هذه قراءة في كتاب "</w:t>
      </w:r>
      <w:r>
        <w:rPr>
          <w:rFonts w:hint="cs"/>
          <w:bCs/>
          <w:u w:val="single"/>
          <w:rtl/>
        </w:rPr>
        <w:t>الصواعق الإلهية في الرد على الوهابية</w:t>
      </w:r>
      <w:r>
        <w:rPr>
          <w:rFonts w:hint="cs"/>
          <w:rtl/>
        </w:rPr>
        <w:t xml:space="preserve">" للعلامة الشيخ سليمان بن عبد الوهاب النجدي شقيق الشيخ محمد بن عبد الوهاب، نقتبس منه ههنا، وذلك هدية لطلاب الحقيقة من المسلمين، خصوصاً أولئك الذين كان قدرهم العيش في مجتمعات منغلقة، حُجبت فيها أنوار الحقيقة، آملين من الله العظيم أن ينير قلوبهم، </w:t>
      </w:r>
    </w:p>
    <w:p w14:paraId="69D41E72" w14:textId="77777777" w:rsidR="0090670C" w:rsidRDefault="0090670C" w:rsidP="0090670C">
      <w:pPr>
        <w:rPr>
          <w:rtl/>
        </w:rPr>
      </w:pPr>
      <w:r>
        <w:rPr>
          <w:rFonts w:hint="cs"/>
          <w:bCs/>
          <w:rtl/>
        </w:rPr>
        <w:t xml:space="preserve">(2) تعريف بالكتاب: </w:t>
      </w:r>
      <w:r>
        <w:rPr>
          <w:rFonts w:hint="cs"/>
          <w:rtl/>
        </w:rPr>
        <w:t xml:space="preserve">هذا الكتاب نابع من خضم المعركة، كتبه عالمٌ رأى خطورة فكر أخيه الجانح، فقام بالرد عليه ونقض مزاعمه، طبع الكتاب عدة طبعات بمصر والشام وغيرها … نفدت جميعها، ومن أجودها طبعة الكمال بمصر 1346 - وطبعة الفتوح1923 مع تعليق للشيخ محمد حسنين مخلوف مدير المعاهد الأزهرية، كما أنَّ للمؤلف كتاباً آخر هو "فصل الخطاب في الرد على محمد بن عبد الوهاب"، الكتاب الذي بين أيدينا هو طبعة دار الإنسان بمصر، حققه وقدم له وعلَّق عليه إبراهيم محمد البطاوي، ويقع في 165 صفحة، </w:t>
      </w:r>
    </w:p>
    <w:p w14:paraId="09A0FAB9" w14:textId="77777777" w:rsidR="0090670C" w:rsidRDefault="0090670C" w:rsidP="0090670C">
      <w:pPr>
        <w:rPr>
          <w:bCs/>
          <w:rtl/>
        </w:rPr>
      </w:pPr>
      <w:r>
        <w:rPr>
          <w:rFonts w:hint="cs"/>
          <w:bCs/>
          <w:rtl/>
        </w:rPr>
        <w:t xml:space="preserve">(3) من التصدير: </w:t>
      </w:r>
      <w:r>
        <w:rPr>
          <w:rFonts w:hint="cs"/>
          <w:rtl/>
        </w:rPr>
        <w:t xml:space="preserve">"في الوقت الذي صعد فيه الكفار إلى القمر والمريخ، لاستكشاف منافع في ملك الله، نجد شيخ أدعياء السلفية بيننا يصدر فتواه الشهيرة بإيقاف دوران الأرض، وكفر من يقول بأنها حول نفسها تدور؟؟ لأن العلو الجهوي أساس في عقيدتهم تعالى الله عمَّا يقولون، يزعمون أي ظاهرية السلفية - أنَّ العصاة كفار، ففيم التوبة إذن؟ ومن يخالفهم من المسلمين فهو كافر يستحق </w:t>
      </w:r>
      <w:proofErr w:type="gramStart"/>
      <w:r>
        <w:rPr>
          <w:rFonts w:hint="cs"/>
          <w:rtl/>
        </w:rPr>
        <w:t>الذبح![</w:t>
      </w:r>
      <w:proofErr w:type="gramEnd"/>
      <w:r>
        <w:rPr>
          <w:rFonts w:hint="cs"/>
          <w:rtl/>
        </w:rPr>
        <w:t xml:space="preserve">تلك العصا من هذه العُصيَّة،، ما يكتبه الحشوية اليوم على الساحة الإسلامية! وأضرابها ليس إلا من هذا القبيل،] فلمن النجاة يا ترى؟ ويحذرون من زيارة قبر الرسول صلى الله عليه وسلم، فإنه قد مات، وأولى </w:t>
      </w:r>
      <w:r>
        <w:rPr>
          <w:rFonts w:hint="cs"/>
          <w:rtl/>
        </w:rPr>
        <w:lastRenderedPageBreak/>
        <w:t>منه - عندهم - زيارة مسجده إن كان ولا بد! ويقولون</w:t>
      </w:r>
      <w:r>
        <w:rPr>
          <w:rFonts w:hint="cs"/>
          <w:bCs/>
          <w:rtl/>
        </w:rPr>
        <w:t xml:space="preserve">: </w:t>
      </w:r>
      <w:r>
        <w:rPr>
          <w:rFonts w:hint="cs"/>
          <w:rtl/>
        </w:rPr>
        <w:t xml:space="preserve">لا تخاطبوا النبي صلى الله عليه وسلم بالسيادة! ولا تتوسلوا به إلى ربكم [رددنا على هذا القول في مقال (أحرام على بلابله الدوح)،]!" </w:t>
      </w:r>
    </w:p>
    <w:p w14:paraId="7FBF2F9E" w14:textId="77777777" w:rsidR="0090670C" w:rsidRDefault="0090670C" w:rsidP="0090670C">
      <w:pPr>
        <w:rPr>
          <w:rtl/>
        </w:rPr>
      </w:pPr>
      <w:r>
        <w:rPr>
          <w:rFonts w:hint="cs"/>
          <w:bCs/>
          <w:rtl/>
        </w:rPr>
        <w:t xml:space="preserve">(4) من مقدمة محقق الكتاب: </w:t>
      </w:r>
      <w:r>
        <w:rPr>
          <w:rFonts w:hint="cs"/>
          <w:rtl/>
        </w:rPr>
        <w:t xml:space="preserve">"المعركة التي يخوضها مؤلف هذا الكتاب الشيخ سليمان بن عبد الوهاب النجدي ضد أوهام شقيقه مؤسس الحركة الوهابية الشيخ محمد بن عبد الوهاب النجدي المولود في إقليم نجد حيث ظهر مسيلمة الكذاب الذي ادعى النبوة في اليمامة من نجد، وفتن بعض المسلمين من إقليمه فاتبعوه، ومنعوا الزكاة، وقاتلهم أبو بكر (رضي الله عنه) حتى قتل مسيلمة في آخر حملة بقيادة خالد بن الوليد رضي الله عنه، وكان النبي صلى الله عليه وسلم تنبأ بظهور الفتن في إقليم نجد حيث روت الصحاح أنه صلى الله عليه وسلم أشار بإصبعه للرجل النجدي - نحو نجد قائلاً: (هناك الزلازل والفتن، ومنها يطلع قرن الشيطان)! وفي الصحيحين عن أبي هريرة (رضي الله عنه) عن النبي صلى الله عليه وسلم أنه قال (رأس الكفر نحو المشرق) مشيراً إلى نجد، وظهرت الدعوة الوهابية أيضاً في إقليم نجد، وتشددت في إحياء الفكر الظاهري ومقولات ابن تيمية في إنكار الوسيلة مع ثبوتها لحضرة النبي صلى الله عليه وسلم، والقول بالعلوية المادية لذات الحق سبحانه،، "، ويقول: "،، ومع أن المذهب السائد في تلك البلاد هو مذهب الإمام أحمد بن حنبل إلا أنهم أخذوا عنه في الفقه فقط ولم يأخذوا عنه في أمر العقيدة... بل ذهبوا إلى أبعد من ذلك حيث حكموا بالكفر على مخالفيهم في الرأي فإن لم تكن معهم فأنت والعياذ بالله كافر"، </w:t>
      </w:r>
      <w:r>
        <w:rPr>
          <w:rFonts w:hint="cs"/>
          <w:b/>
          <w:bCs/>
          <w:rtl/>
        </w:rPr>
        <w:t>ويقول مخاطباً الوهابية</w:t>
      </w:r>
      <w:r>
        <w:rPr>
          <w:rFonts w:hint="cs"/>
          <w:rtl/>
        </w:rPr>
        <w:t xml:space="preserve">: "إن الإسلام رحمة الله على العالمين، فكيف تبيحون لأنفسكم أن تلصقوا به أحقاداً وبذاءات وقذفاً بالباطل لمخالفيكم بالكفر والشرك متأولين معتدين مع أنهم إخوة لكم مؤمنون ولدينهم غيورون ولربهم عابدون، إن الدليل الذي تقيمونه على خصومكم متأولين هو ذاته الدليل الذي يقام عليكم بهذا الاتهام!" </w:t>
      </w:r>
    </w:p>
    <w:p w14:paraId="6492CB3D" w14:textId="77777777" w:rsidR="0090670C" w:rsidRDefault="0090670C" w:rsidP="0090670C">
      <w:pPr>
        <w:rPr>
          <w:rtl/>
        </w:rPr>
      </w:pPr>
      <w:r>
        <w:rPr>
          <w:rFonts w:hint="cs"/>
          <w:bCs/>
          <w:rtl/>
        </w:rPr>
        <w:t xml:space="preserve">(5) نماذج من الكتاب: </w:t>
      </w:r>
      <w:r>
        <w:rPr>
          <w:rFonts w:hint="cs"/>
          <w:rtl/>
        </w:rPr>
        <w:t xml:space="preserve">في أول الكتاب ذكر الشيخ سليمان شروط الإمامة في الدين، ونتيجة لمعرفته بأخيه فقد قال بعد ذلك ص 25- 26 (ابتلي الناس بمن ينتسب إلى الكتاب والسنة ويستنبط من علومهما ولا يبالي من خالفه، وإذا طلبت منه أن تعرض كلامه على أهل العلم لم يفعل بل يوجب على الناس الأخذ بقوله وبمفهومه ومن خالفه فهو عنده كافر، هذا وهو لم يكن فيه خصلة واحدة من خصال الاجتهاد، ولا والله ولا عُشر واحدة، ومع ذلك راج كلامه على كثير من الجهال)، ويثبت أن أتباع أخيه هم الخوارج عن الدين حيث بيَّن ذلك تحت عنوان </w:t>
      </w:r>
      <w:r>
        <w:rPr>
          <w:rFonts w:hint="cs"/>
          <w:b/>
          <w:bCs/>
          <w:u w:val="single"/>
          <w:rtl/>
        </w:rPr>
        <w:t xml:space="preserve">(عقيدة الخوارج عقيدتهم) ص26 </w:t>
      </w:r>
      <w:r>
        <w:rPr>
          <w:rFonts w:hint="cs"/>
          <w:rtl/>
        </w:rPr>
        <w:t xml:space="preserve">- ويتوسع في ذلك ص 43 وما بعدها، ثم يقول مخاطباً أخيه ص 45 (فانظر رحمك الله إلى طريقة أصحاب رسول </w:t>
      </w:r>
      <w:r>
        <w:rPr>
          <w:rFonts w:hint="cs"/>
          <w:rtl/>
        </w:rPr>
        <w:lastRenderedPageBreak/>
        <w:t>الله صلى الله عليه وسلم في الإحجام عن تكفير من يدَّعي الإسلام هذا وهم الصحابة رضي الله عنهم الذين يروون الأحاديث عن رسول الله صلى الله عليه،، فانظر إلى هدي أصحاب رسول الله صلى الله عليه وسلم وأئمة المسلمين لعل الله يهديك إلى اتباع سبيل المؤمنين، وينبهك من هذه البلية التي تزعمون الآن أنها السنة) وهذه شهادة من عالم شفيق بأخيه من البلية التي هو فيها، ألا فلينتبه الذين جعلوا على أعينهم عصائب وساروا خلف هذا المستحل لدماء المسلمين المبتدع في الدين بشهادة أهله وبدليل سوء عمله! ويقول مخاطباً الوهابية ص 77 (يا عباد الله اتقوا الله وخافوا ذا البطش الشديد، لقد آذيتم المؤمنين والمؤمنات {إن الذين يرمون المؤمنين والمؤمنات بغير ما اكتسبوا فقد احتملوا بهتاناً وإثماً مبينا} والله ما لعباد الله ذنب إلا إنهم لم يتبعوكم على تكفير من شهدت النصوص الصحيحة بإسلامه، وأجمع المسلمون على إسلامه فإن تبعوكم أغضبوا الله تعالى ورسوله صلى الله عليه وسلم، وإن عصوا آراءكم حكمتم بكفرهم وردتهم، وقد روي عن النبي صلى الله عليه وسلم أنه قال: (لست أخاف على أمتي غوغاء تقتلهم، ولا عدواً يجتاحهم، ولكن أخاف على أمتي أئمة مضلين إن أطاعوهم فتنوهم وإن عصوهم قتلوهم) رواه الطبراني من حديث أبي أمامة، ثم يذكر له ما فعل أبو بكر وعمر وعثمان وعلي وأقوالهم وغيرهم من سلف الأمة حيث إنهم لا يلزمون الناس بأخذ أقوالهم، ثم يخاطب أخاه وحزبه قائلاً ص 79 (وأنتم تكفرون من لا يقول بقولكم ويرى رأيكم، سألتكم بالله هل أنتم معصومون فيجب الأخذ بقولكم؟ فإن قلت لا فلم توجبون على الأمة الأخذ بقولكم أم تزعمون أنكم أئمة تجب طاعتكم فأنا أسألك بالله هل اجتمع في رجل منكم شرط من شروط الإمامة التي ذكرها أهل العلم أو حتى خصلة واحدة من شروط الإمامة، بالله عليكم انتهوا واتركوا التعصب، هبنا عذرنا العامي الجاهل الذي يمارس شيئاً من كلام أهل العلم فأنت ما عذرك عند الله إذا لقيته؟ بالله عليك تنبه واحذر عقوبة جبار السماوات والأرض)، أيها الاخوة: إن النصائح المخلصة التي يوجهها الشيخ سليمان لأخيه، والتصوير الصادق للحال التي عليها أئمة الوهابية من ضحالة العلم والسطحية والتعصب الأعمى ما تزال ماثلة حتى هذه الساعة في كبار علمائهم، والأمثلة على ذلك بينة ولعل فيما ذكرناه في كتابنا هذا كفاية لمن أراد الله له الهداية، ومع أن الشيخ سليمان من بلاد نجد فإن ذلك لا يمنعه من ذكر الحقيقة النبوية بأن الفتنة في نجد فنراه يبوب باباً في كتابه بعنوان (</w:t>
      </w:r>
      <w:r>
        <w:rPr>
          <w:rFonts w:hint="cs"/>
          <w:bCs/>
          <w:rtl/>
        </w:rPr>
        <w:t>الشيطان في نجد</w:t>
      </w:r>
      <w:r>
        <w:rPr>
          <w:rFonts w:hint="cs"/>
          <w:rtl/>
        </w:rPr>
        <w:t>) ص112 وما يليها يذكر فيه الأحاديث النبوية الصحيحة التي ذكر فيها أن رأس الكفر فيها، وأن بها الزلازل والفتن، فكيف لتجديد الدين أن يخرج بها؟! أليس في هذا مناقضة للأحاديث الصحيحة؟! ويبين في باب (</w:t>
      </w:r>
      <w:r>
        <w:rPr>
          <w:rFonts w:hint="cs"/>
          <w:bCs/>
          <w:rtl/>
        </w:rPr>
        <w:t>بدعة الفتن النجدية</w:t>
      </w:r>
      <w:r>
        <w:rPr>
          <w:rFonts w:hint="cs"/>
          <w:rtl/>
        </w:rPr>
        <w:t xml:space="preserve">) ص 116 وما بعدها ما يدل على بطلان مذهب الوهابية وهذا أكبر أبواب الكتاب حيث إنه </w:t>
      </w:r>
      <w:r>
        <w:rPr>
          <w:rFonts w:hint="cs"/>
          <w:rtl/>
        </w:rPr>
        <w:lastRenderedPageBreak/>
        <w:t xml:space="preserve">ينقسم إلى عدة فصول يبين في كلِّ فصل إحدى الفتن النجدية ويبطلها بكتاب الله والثابت الصحيح من سنة المصطفى صلى الله عليه وسلم، إن هذا الكتاب يتميز بعدة مميزات أهمها المنهج العلمي في الرد، والإخلاص في النصيحة، كيف لا وهو ينصح أخاه الذي يرجو هدايته، ولكنها المشيئة الإلهية {إنك لا تهدي من أحببت ولكن الله يهدي من يشاء}، ختاماً لقد اقتبسنا من هذا الكتاب القيِّم بعض الردود على هذه الفرقة ستجدها في بعض مقالاتنا، واقرأ مثلاً موضوع أسئلة تبحث عن جواب، ولا يقدح في قيمة هذا الكتاب دعوى الوهابية ندمَ الشيخ سليمان على كتابه قبل موته فهذه دعوى يرددونها عن الكثير من العلماء الذين يكشفون باطلهم، فمع التسليم جدلاً بصحة دعواهم فهي لا تقدح في الكتاب مادام واضح الحجة، ناصع البرهان، </w:t>
      </w:r>
      <w:bookmarkStart w:id="179" w:name="_Toc111718949"/>
      <w:bookmarkStart w:id="180" w:name="_Toc461810263"/>
    </w:p>
    <w:p w14:paraId="6E8BD353" w14:textId="77777777" w:rsidR="0090670C" w:rsidRDefault="0090670C" w:rsidP="0090670C">
      <w:pPr>
        <w:jc w:val="center"/>
        <w:rPr>
          <w:rtl/>
          <w:lang w:bidi="ar-SY"/>
        </w:rPr>
      </w:pPr>
      <w:bookmarkStart w:id="181" w:name="_Toc458086792"/>
      <w:bookmarkStart w:id="182" w:name="_Toc111718956"/>
      <w:bookmarkStart w:id="183" w:name="_Toc461810270"/>
      <w:bookmarkEnd w:id="179"/>
      <w:bookmarkEnd w:id="180"/>
      <w:r>
        <w:rPr>
          <w:rFonts w:hint="cs"/>
          <w:rtl/>
          <w:lang w:bidi="ar-SY"/>
        </w:rPr>
        <w:t>***</w:t>
      </w:r>
    </w:p>
    <w:bookmarkEnd w:id="181"/>
    <w:p w14:paraId="05371423" w14:textId="77777777" w:rsidR="0090670C" w:rsidRDefault="0090670C" w:rsidP="0090670C">
      <w:pPr>
        <w:rPr>
          <w:rtl/>
        </w:rPr>
      </w:pPr>
      <w:r>
        <w:rPr>
          <w:rFonts w:hint="cs"/>
          <w:bCs/>
          <w:sz w:val="36"/>
          <w:szCs w:val="36"/>
          <w:highlight w:val="yellow"/>
          <w:u w:val="single"/>
          <w:rtl/>
          <w:lang w:bidi="ar-SY"/>
        </w:rPr>
        <w:t xml:space="preserve">[8] </w:t>
      </w:r>
      <w:r>
        <w:rPr>
          <w:rFonts w:hint="cs"/>
          <w:bCs/>
          <w:sz w:val="36"/>
          <w:szCs w:val="36"/>
          <w:highlight w:val="yellow"/>
          <w:u w:val="single"/>
          <w:rtl/>
        </w:rPr>
        <w:t>الولاء الوهابي لمن؟!</w:t>
      </w:r>
      <w:bookmarkEnd w:id="182"/>
      <w:bookmarkEnd w:id="183"/>
      <w:r>
        <w:rPr>
          <w:rFonts w:hint="cs"/>
          <w:bCs/>
          <w:sz w:val="36"/>
          <w:szCs w:val="36"/>
          <w:rtl/>
        </w:rPr>
        <w:t xml:space="preserve"> </w:t>
      </w:r>
      <w:r>
        <w:rPr>
          <w:rFonts w:hint="cs"/>
          <w:bCs/>
          <w:rtl/>
        </w:rPr>
        <w:t>الفرقة الوهابية معادية لكل مذهب إسلامي</w:t>
      </w:r>
      <w:r>
        <w:rPr>
          <w:rFonts w:hint="cs"/>
          <w:rtl/>
        </w:rPr>
        <w:t xml:space="preserve">، ولا ترى مذهباً جديراً بالبقاء إلا أتباع الفرقة الوهابية، فليس لمسلم برقابهم ولاء، ترى ذلك في حروبهم للمسلمين، وتهجمهم على علماء الأمة تكفيراً وتفسيقا، بينما ولاؤهم مخلص لليهود والنصارى، فهم رحماء بالكفار أشداء على المؤمنين حيث: - يقتلون أهل الإسلام، - ويتركون قتال أهل الأوثان، - ويسيئون الأعمال، وهذا ما ستراه في هذا الفصل أضحى من الشمس في رابعة النهار، </w:t>
      </w:r>
      <w:bookmarkStart w:id="184" w:name="_Toc111718957"/>
      <w:bookmarkStart w:id="185" w:name="_Toc461810271"/>
    </w:p>
    <w:p w14:paraId="2D0C354B" w14:textId="77777777" w:rsidR="0090670C" w:rsidRDefault="0090670C" w:rsidP="0090670C">
      <w:pPr>
        <w:rPr>
          <w:b/>
          <w:bCs/>
          <w:rtl/>
        </w:rPr>
      </w:pPr>
      <w:bookmarkStart w:id="186" w:name="_Toc111718959"/>
      <w:bookmarkStart w:id="187" w:name="_Toc461810273"/>
      <w:bookmarkEnd w:id="184"/>
      <w:bookmarkEnd w:id="185"/>
      <w:r>
        <w:rPr>
          <w:rFonts w:hint="cs"/>
          <w:bCs/>
          <w:sz w:val="30"/>
          <w:szCs w:val="30"/>
          <w:highlight w:val="yellow"/>
          <w:u w:val="single"/>
          <w:rtl/>
        </w:rPr>
        <w:t>(1) دور الوهابية في ترسيخ الوجود الصهيوني في فلسطين:</w:t>
      </w:r>
      <w:r>
        <w:rPr>
          <w:rFonts w:hint="cs"/>
          <w:bCs/>
          <w:rtl/>
        </w:rPr>
        <w:t xml:space="preserve"> </w:t>
      </w:r>
      <w:bookmarkEnd w:id="186"/>
      <w:bookmarkEnd w:id="187"/>
      <w:r>
        <w:rPr>
          <w:rFonts w:hint="cs"/>
          <w:rtl/>
        </w:rPr>
        <w:t>يراجع د، محمد عوض الخطيب، صفحات من تاريخ الجزيرة العربية، ط دار المعراج للطباعة والنشر، ص 240 -248، وقد ذكر مصادره، مع ذكر أسماء الشخصيات صريحة، وكذلك يراجع د، زهير الغزاوي، المؤسسات الدينية الإسلامية والكيان الصهيوني (نظرة إلى فتوى ابن باز بجواز الصلح) ص 205 وما بعدها، ط الغدير للدراسات والنشر، بيروت، 1416هـ</w:t>
      </w:r>
      <w:r>
        <w:rPr>
          <w:rFonts w:hint="cs"/>
          <w:bCs/>
          <w:rtl/>
        </w:rPr>
        <w:t xml:space="preserve">، </w:t>
      </w:r>
    </w:p>
    <w:p w14:paraId="48654906" w14:textId="77777777" w:rsidR="0090670C" w:rsidRDefault="0090670C" w:rsidP="0090670C">
      <w:pPr>
        <w:rPr>
          <w:b/>
          <w:rtl/>
        </w:rPr>
      </w:pPr>
      <w:r>
        <w:rPr>
          <w:rFonts w:hint="cs"/>
          <w:bCs/>
          <w:rtl/>
        </w:rPr>
        <w:t xml:space="preserve">(أ) تمهيد: </w:t>
      </w:r>
      <w:r>
        <w:rPr>
          <w:rFonts w:hint="cs"/>
          <w:rtl/>
        </w:rPr>
        <w:t xml:space="preserve">الوهابية وليدة مخطط نصراني إنجليزي محكم للقضاء على روح الإسلام، وتعمية عيون المسلمين بالزخارف والمظاهر لا غير، وقد كانت للوهابية أدوار بارزة في خيانة الإسلام وتشويه صورته، وسنركز في هذا المقال على القضية الفلسطينية وخدمة الوهابية لمصالح بريطانيا ومن ورائها الصهيونية وسندعم ذلك بأفعال الوهابية وأقوالهم، ونشرك القادة مع العلماء للترابط الوثيق بين القيادة والعلماء منذ ساعة نشأة هذه الحركة الخبيثة حيث لا انفصال بينهما في التوجُّه، </w:t>
      </w:r>
    </w:p>
    <w:p w14:paraId="70AF4FA8" w14:textId="77777777" w:rsidR="0090670C" w:rsidRDefault="0090670C" w:rsidP="0090670C">
      <w:pPr>
        <w:rPr>
          <w:b/>
          <w:rtl/>
        </w:rPr>
      </w:pPr>
      <w:r>
        <w:rPr>
          <w:rFonts w:hint="cs"/>
          <w:bCs/>
          <w:rtl/>
        </w:rPr>
        <w:lastRenderedPageBreak/>
        <w:t xml:space="preserve">(ب) الوهابية عصا النصارى: </w:t>
      </w:r>
      <w:r>
        <w:rPr>
          <w:rFonts w:hint="cs"/>
          <w:rtl/>
        </w:rPr>
        <w:t xml:space="preserve">بعد ضرب حكم الشريف حسين وابنه </w:t>
      </w:r>
      <w:proofErr w:type="gramStart"/>
      <w:r>
        <w:rPr>
          <w:rFonts w:hint="cs"/>
          <w:rtl/>
        </w:rPr>
        <w:t>علي</w:t>
      </w:r>
      <w:proofErr w:type="gramEnd"/>
      <w:r>
        <w:rPr>
          <w:rFonts w:hint="cs"/>
          <w:rtl/>
        </w:rPr>
        <w:t xml:space="preserve"> بتحريض من الإنكليز لمعارضتهم منح فلسطين لليهود، أكدت الحركة الوهابية موقفها المنطبق مع الموقف الإنكليزي وذلك في المؤتمر الذي انعقد عام 1926 "للنظر في أسلوب حكم الحجاز "، فعندما طرحت بعض الوفود الإسلامية اقتراحا يدعو إلى تطهير البلاد العربية من الحكم الأجنبي على أساس أن يشمل ذلك فلسطين وسوريا والعراق وسواحل الجزيرة العربية، احتج الوهابية على المشروع وأصروا على حذفه من جدول الأعمال، </w:t>
      </w:r>
    </w:p>
    <w:p w14:paraId="108FD021" w14:textId="77777777" w:rsidR="0090670C" w:rsidRDefault="0090670C" w:rsidP="0090670C">
      <w:pPr>
        <w:rPr>
          <w:b/>
          <w:rtl/>
        </w:rPr>
      </w:pPr>
      <w:r>
        <w:rPr>
          <w:rFonts w:hint="cs"/>
          <w:bCs/>
          <w:sz w:val="30"/>
          <w:szCs w:val="30"/>
          <w:highlight w:val="yellow"/>
          <w:u w:val="single"/>
          <w:rtl/>
        </w:rPr>
        <w:t>(2) مساهمة الوهابية في سقوط الدولة العثمانية وأثر ذلك على سقوط فلسطين</w:t>
      </w:r>
      <w:r>
        <w:rPr>
          <w:rFonts w:hint="cs"/>
          <w:bCs/>
          <w:rtl/>
        </w:rPr>
        <w:t xml:space="preserve">: </w:t>
      </w:r>
      <w:r>
        <w:rPr>
          <w:rFonts w:hint="cs"/>
          <w:rtl/>
        </w:rPr>
        <w:t xml:space="preserve">دور الوهابية مخلص في هذا السبيل، وكانوا لا يألون جهداً في عون النصارى على ذلك، فقد ساهموا في ذلك بأسلوبين الأول: المساهمة الفاعلة في تفكيك الدولة العثمانية، والأسلوب الثاني: المساهمة في اختراق النصارى واليهود ديار الإسلام، وإليك على ذلك الأمثلة: </w:t>
      </w:r>
    </w:p>
    <w:p w14:paraId="78302B45" w14:textId="77777777" w:rsidR="0090670C" w:rsidRDefault="0090670C" w:rsidP="0090670C">
      <w:pPr>
        <w:rPr>
          <w:b/>
          <w:rtl/>
        </w:rPr>
      </w:pPr>
      <w:r>
        <w:rPr>
          <w:rFonts w:hint="cs"/>
          <w:bCs/>
          <w:sz w:val="30"/>
          <w:szCs w:val="30"/>
          <w:highlight w:val="yellow"/>
          <w:u w:val="single"/>
          <w:rtl/>
        </w:rPr>
        <w:t>(3) المساهمة الفاعلة في تفكيك الدولة العثمانية:</w:t>
      </w:r>
      <w:r>
        <w:rPr>
          <w:rFonts w:hint="cs"/>
          <w:bCs/>
          <w:rtl/>
        </w:rPr>
        <w:t xml:space="preserve"> </w:t>
      </w:r>
      <w:r>
        <w:rPr>
          <w:rFonts w:hint="cs"/>
          <w:rtl/>
        </w:rPr>
        <w:t xml:space="preserve">قاتل الوهابية الدولة العثمانية ومن يواليها قتالاً لا هوادة فيه، ويكفي أن نعلم بأن الوهابية قد قتلوا في موقعة واحدة ألفين وأربعمائة جندي مسلم من جنود الدولة العثمانية في وقعة واحدة، هم بين </w:t>
      </w:r>
      <w:r>
        <w:rPr>
          <w:rFonts w:hint="cs"/>
          <w:bCs/>
          <w:rtl/>
        </w:rPr>
        <w:t>مصري</w:t>
      </w:r>
      <w:r>
        <w:rPr>
          <w:rFonts w:hint="cs"/>
          <w:rtl/>
        </w:rPr>
        <w:t xml:space="preserve"> </w:t>
      </w:r>
      <w:r>
        <w:rPr>
          <w:rFonts w:hint="cs"/>
          <w:bCs/>
          <w:rtl/>
        </w:rPr>
        <w:t>ومغربي</w:t>
      </w:r>
      <w:r>
        <w:rPr>
          <w:rFonts w:hint="cs"/>
          <w:rtl/>
        </w:rPr>
        <w:t xml:space="preserve"> </w:t>
      </w:r>
      <w:r>
        <w:rPr>
          <w:rFonts w:hint="cs"/>
          <w:bCs/>
          <w:rtl/>
        </w:rPr>
        <w:t>وقرشي</w:t>
      </w:r>
      <w:r>
        <w:rPr>
          <w:rFonts w:hint="cs"/>
          <w:rtl/>
        </w:rPr>
        <w:t xml:space="preserve"> وفي مقدمتهم الشريف مسعود بن يحيى بن بركات [ابن بشر، عنوان المجد، 1/113]!</w:t>
      </w:r>
    </w:p>
    <w:p w14:paraId="6AF8F97D" w14:textId="77777777" w:rsidR="0090670C" w:rsidRDefault="0090670C" w:rsidP="0090670C">
      <w:pPr>
        <w:rPr>
          <w:rtl/>
          <w:lang w:bidi="ar-SY"/>
        </w:rPr>
      </w:pPr>
      <w:r>
        <w:rPr>
          <w:rFonts w:hint="cs"/>
          <w:bCs/>
          <w:sz w:val="30"/>
          <w:szCs w:val="30"/>
          <w:highlight w:val="yellow"/>
          <w:u w:val="single"/>
          <w:rtl/>
        </w:rPr>
        <w:t>(4) المساهمة في اختراق ديار الإسلام:</w:t>
      </w:r>
      <w:r>
        <w:rPr>
          <w:rFonts w:hint="cs"/>
          <w:bCs/>
          <w:rtl/>
        </w:rPr>
        <w:t xml:space="preserve"> </w:t>
      </w:r>
      <w:r>
        <w:rPr>
          <w:rFonts w:hint="cs"/>
          <w:rtl/>
        </w:rPr>
        <w:t xml:space="preserve">لقد نسَّق الإنجليز مع الوهابية لمشاغلة آل رشيد عن نجدة المسلمين في البصرة ساعة هجوم الإنجليز عليها، وقد اعترفت بريطانيا رسمياً بهذا الجهد الوهابي [الخطيب، صفحات من تاريخ الجزيرة العربية، ص 226، يراجع مقالنا (الوهابية صنيعة اليهود والنصارى)،]، وقتالهم للأشراف في الحجاز، مما سبب اختراقاً استعمارياً في بلاد الإسلام، وهذا مطمح من مطامح الصهاينة فسقوط من يرفض تهويد فلسطين يعني التسلل إليها بعد ذلك بسهولة، واقرأ مذكرات حاييم وايزمان حين يقول (لن نستطيع اختراق العالم العربي للوصول إلى فلسطين ما دام طوق الخلافة العثمانية باقيا، لذلك تعاونا مع بريطانيا لاختراق هذا الطوق) وقد اخترق الطوق، وساهم الوهابية في ذلك وبإخلاص [يجتهد في جهاد الأتراك وحلفائهم، لأن اليوم والله ما أخبر عدو للإسلام والعرب غيرهم) ولم ير في الإنجليز عدواً للإسلام، يراجع ناصر الفرج، قيام العرش السعودي، ص 46-47، المضحك اليوم أن أفراخ الوهابية يزعمون أنهم لم يخرجوا على الدولة العثمانية!]، </w:t>
      </w:r>
    </w:p>
    <w:p w14:paraId="6C882153" w14:textId="77777777" w:rsidR="0090670C" w:rsidRDefault="0090670C" w:rsidP="0090670C">
      <w:pPr>
        <w:rPr>
          <w:rtl/>
        </w:rPr>
      </w:pPr>
      <w:r>
        <w:rPr>
          <w:rFonts w:hint="cs"/>
          <w:bCs/>
          <w:sz w:val="30"/>
          <w:szCs w:val="30"/>
          <w:highlight w:val="yellow"/>
          <w:u w:val="single"/>
          <w:rtl/>
        </w:rPr>
        <w:lastRenderedPageBreak/>
        <w:t>(5) تخدير المسلمين خدمة للنصارى واليهود:</w:t>
      </w:r>
      <w:r>
        <w:rPr>
          <w:rFonts w:hint="cs"/>
          <w:bCs/>
          <w:rtl/>
        </w:rPr>
        <w:t xml:space="preserve"> </w:t>
      </w:r>
      <w:r>
        <w:rPr>
          <w:rFonts w:hint="cs"/>
          <w:rtl/>
        </w:rPr>
        <w:t>عندما قامت الثورة الفلسطينية سنة 1936 ضد بريطانيا التي كانت تـمهد لتسليم فلسطين إلى اليهود الصهاينة، تدخل الوهابية خدمة للإنجليز لتخدير الأحرار، وتعهدوا للثوار بأن بريطانيا سوف تستجيب لمطالبهم إذا أوقفوا الثورة وذلك في (النداء) الذي وجهوه إليهم وجاء فيه: "إلى أبنائنا عرب فلسطين لقد تألمنا كثيرا للحالة السائدة في فلسطين، فنحن بالاتفاق مع ملوك العرب والأمير عبد الله ندعوكم للإخلاد إلى السكينة وإيقاف الإضراب حقنا للدماء معتمدين على الله وحسن نوايا صديقتنا الحكومة البريطانية ورغبتها المعلنة لتحقيق العدل، وثقوا بأننا سنواصل السعي في سبيل مساعدتكم "، ولقد أدى ذلك النداء الذي أشرك الاعتماد على الله بالاعتماد على النصارى! إلى شقِّ الصف الفلسطيني بين رفض وموافقة فانتصر موقف الموافقين، ولم يكتف الوهابية "بالنداء" بل قدموا إلى فلسطين يرأسهم سراً جون فيلبي، وعلانية أحد أمراء نجد، واجتمعوا بالقادة الفلسطينيين في القدس حيث خاطبهم ممثل الوهابية النجدي بقوله: "</w:t>
      </w:r>
      <w:r>
        <w:t>…</w:t>
      </w:r>
      <w:r>
        <w:rPr>
          <w:rFonts w:hint="cs"/>
          <w:rtl/>
        </w:rPr>
        <w:t xml:space="preserve">بناء على ما عرفته من صدق نوايا بريطانيا أستطيع أن أقسم لكم بالله أن بريطانيا صادقة فيما وعدتنا به وأن بريطانيا تعهدت لوالدي أنها عازمة على حل القضية الفلسطينية " ولكن تأكيدات المبعوث الوهابي لقتل الجهاد، لم تقنع على ما يبدو، المتنورين من الفلسطينيين إذ أجابه الشاعر عبد الرحيم محمود معبرا عن ريبة الجناح الرافض لوقف الإضراب، فقال: (المسجد الأقصى أجئتَ تزوره أم جئتَ من قبل الضياعِ تودِّعــه، حرمٌ تباع لكل أوكعَ آبـــــــــــــــقٍ ولكل أفَّـــاقٍ شــــــــــــريدٍ أربعــــه، وغداً وما أدناه لا يبقى سوى دمــــــــــــــعٍ  لنا يهمي وسنٍ نـقرعـــه)، </w:t>
      </w:r>
    </w:p>
    <w:p w14:paraId="3D73632A" w14:textId="77777777" w:rsidR="0090670C" w:rsidRDefault="0090670C" w:rsidP="0090670C">
      <w:pPr>
        <w:rPr>
          <w:b/>
          <w:rtl/>
        </w:rPr>
      </w:pPr>
      <w:r>
        <w:rPr>
          <w:rFonts w:hint="cs"/>
          <w:bCs/>
          <w:sz w:val="30"/>
          <w:szCs w:val="30"/>
          <w:highlight w:val="yellow"/>
          <w:u w:val="single"/>
          <w:rtl/>
        </w:rPr>
        <w:t>(6) خيبة ظن الفلسطينيين بهم قديمة:</w:t>
      </w:r>
      <w:r>
        <w:rPr>
          <w:rFonts w:hint="cs"/>
          <w:bCs/>
          <w:rtl/>
        </w:rPr>
        <w:t xml:space="preserve"> </w:t>
      </w:r>
      <w:r>
        <w:rPr>
          <w:rFonts w:hint="cs"/>
          <w:rtl/>
        </w:rPr>
        <w:t xml:space="preserve">عندما توجه فيما بعد، وفد فلسطيني لاطلاع القيادة الوهابية على مصير القضية الفلسطينية وكان أعضاؤه يحملون منشورات لاطلاع الشعب هناك على هذا المصير لم يسمح لهم بتوزيع تلك المنشورات بل أمر بجمعها لإحراقها، </w:t>
      </w:r>
    </w:p>
    <w:p w14:paraId="0EB01F66" w14:textId="77777777" w:rsidR="0090670C" w:rsidRDefault="0090670C" w:rsidP="0090670C">
      <w:pPr>
        <w:rPr>
          <w:b/>
          <w:rtl/>
        </w:rPr>
      </w:pPr>
      <w:r>
        <w:rPr>
          <w:rFonts w:hint="cs"/>
          <w:bCs/>
          <w:sz w:val="30"/>
          <w:szCs w:val="30"/>
          <w:highlight w:val="yellow"/>
          <w:u w:val="single"/>
          <w:rtl/>
        </w:rPr>
        <w:t xml:space="preserve">(7) بيع الوهابية لفلسطين: </w:t>
      </w:r>
      <w:r>
        <w:rPr>
          <w:rFonts w:hint="cs"/>
          <w:rtl/>
        </w:rPr>
        <w:t>لقد تآمر الوهابية على بيع فلسطين لليهود منذ أمد بعيد، وذلك في مؤتمر العقير سنة 1341هـ بمنطقة الإحساء، بين القيادة الوهابية والخارجية البريطانية في وثيقة رسمية تقول بقلم زعيم الوهابية (</w:t>
      </w:r>
      <w:r>
        <w:rPr>
          <w:rFonts w:hint="cs"/>
          <w:bCs/>
          <w:rtl/>
        </w:rPr>
        <w:t>،، أقر وأعترف ألف مرة للسير برسي كوكس مندوب بريطانيا العظمى لا مانع عندي من إعطاء فلسطين لليهود أو غيرهم كما تراه بريطانيا التي لا أخرج عن رأيها حتى تصيح</w:t>
      </w:r>
      <w:r>
        <w:rPr>
          <w:rFonts w:hint="cs"/>
          <w:rtl/>
        </w:rPr>
        <w:t xml:space="preserve"> </w:t>
      </w:r>
      <w:r>
        <w:rPr>
          <w:rFonts w:hint="cs"/>
          <w:bCs/>
          <w:rtl/>
        </w:rPr>
        <w:t>الساعة</w:t>
      </w:r>
      <w:r>
        <w:rPr>
          <w:rFonts w:hint="cs"/>
          <w:rtl/>
        </w:rPr>
        <w:t xml:space="preserve">) [كان الرأس المدبر لتوقيع الوثيقة هو الشيخ عبدالله فيلبي، وتمَّ ذلك بعد أن قطعت المخابرات البريطانية النفقة عن الزعيم الوهابي (500 جنيه استرليني) وقد أثبت فيلبي ذلك في كتابه، </w:t>
      </w:r>
      <w:r>
        <w:rPr>
          <w:rFonts w:hint="cs"/>
          <w:rtl/>
        </w:rPr>
        <w:lastRenderedPageBreak/>
        <w:t>وهدد بنشره من قبل في بيروت عام 1952 إذا واجه معارضة لدخول وطنه نجد، بل إن آرثر لوري سفير] والرسالة عليها خاتم الملك عبد العزيز، كما وصل سمحا إيرلخ مندوب بن غوريون إلى الظهران في 13: 9: 1945 ومنها إلى الرياض لتوثيق العهود الموقعة مع بريطانيا واستقبله والوفد المرافق له الأمير فيصل ليوصلهم إلى والده عبد العزيز، كما توجه وفد الوهابية إلى لندن لحضور مؤتمر لبحث موضوع الهجرة اليهودية إلى فلسطين، وكان الممثل الحقيقي لهم شيخهم جون فيلبي [كان فيلبي لا يتنازل مطلقاً عن حقيبة الخارجية لتمثيل الوهابية؛ بينما كان يدرب فيصل بن عبدالعزيز منذ أن كان عمره 12 عاماً ليصبح فيما بعد أول وزير خارجية بعد فيلبي، وكان عمره خلال هذه المفاوضات 14 عاما ومستشاره الداهية فيلبي!] وحوله بعض الدُّمى الوهابية، فاقترح شيخهم فيلبي في المؤتمر "</w:t>
      </w:r>
      <w:r>
        <w:rPr>
          <w:rFonts w:hint="cs"/>
          <w:bCs/>
          <w:rtl/>
        </w:rPr>
        <w:t>إعطاء فلسطين لليهود</w:t>
      </w:r>
      <w:r>
        <w:rPr>
          <w:rFonts w:hint="cs"/>
          <w:rtl/>
        </w:rPr>
        <w:t xml:space="preserve">" مقابل استقلال البلاد العربية كلها [يراجع فيلبي،40 عاماً في جزيرة العرب، خيري حماد، أعمدة الاستعمار، ناصر السعيد، تاريخ آل سعود، أبو العلى </w:t>
      </w:r>
      <w:proofErr w:type="gramStart"/>
      <w:r>
        <w:rPr>
          <w:rFonts w:hint="cs"/>
          <w:rtl/>
        </w:rPr>
        <w:t>التقوي</w:t>
      </w:r>
      <w:proofErr w:type="gramEnd"/>
      <w:r>
        <w:rPr>
          <w:rFonts w:hint="cs"/>
          <w:rtl/>
        </w:rPr>
        <w:t xml:space="preserve">، الفرقة الوهابية في خدمة من؟ ولتفاصيل أخرى يراجع ناصر الفرج، قيام العرش السعودي، ص 46،]، </w:t>
      </w:r>
    </w:p>
    <w:p w14:paraId="15B13711" w14:textId="77777777" w:rsidR="0090670C" w:rsidRDefault="0090670C" w:rsidP="0090670C">
      <w:pPr>
        <w:rPr>
          <w:rtl/>
        </w:rPr>
      </w:pPr>
      <w:r>
        <w:rPr>
          <w:rFonts w:hint="cs"/>
          <w:bCs/>
          <w:sz w:val="30"/>
          <w:szCs w:val="30"/>
          <w:highlight w:val="yellow"/>
          <w:u w:val="single"/>
          <w:rtl/>
        </w:rPr>
        <w:t>(8) الجهد الوهابي لتحرير فلسطين:</w:t>
      </w:r>
      <w:r>
        <w:rPr>
          <w:rFonts w:hint="cs"/>
          <w:bCs/>
          <w:rtl/>
        </w:rPr>
        <w:t xml:space="preserve"> </w:t>
      </w:r>
      <w:r>
        <w:rPr>
          <w:rFonts w:hint="cs"/>
          <w:rtl/>
        </w:rPr>
        <w:t xml:space="preserve">عندما نشبت حرب فلسطين في 15 مايو 1948 - اكتفى قادة الوهابية بإرسال عدد هزيل من الجنود غير المدربين قدر ما بين 60 و 200 جندي، وقد خلت الجبهة الشرقية منهم بحجة أن أمير شرق الأردن عبد الله بن الحسين رفض الموافقة على دخول جنودهم إلى أرضه، وكذلك خلت الجبهة الشمالية واقتصر الوجود الوهابي الرمزي على الجبهة الجنوبية، ولكن لما ثبت أن الجنود لا يجيدون القتال، أُدخلوا مدارس الجيش المصري بعد الهدنة للتدريب، أما السلاح الوهابي فقد تحدث عنه القائد طه الهاشمي رئيس اللجنة العسكرية المنبثقة عن جامعة الدول العربية للإشراف على حرب فلسطين فقال واصفاً الأسلحة بعد أن أبرق الوهابية للجنة العسكرية عن أسلحة معدة لإنجاد فلسطين موجودة في سكاكا بالصحراء في شمال الجزيرة العربية: (أرسلت... طائرات فأحضرت تلك الأسلحة لدمشق وسلمتها إلى المصنع الحربي التابع للجيش السوري لفرزها وتبويبها، فإذا هي أسلحة عتيقة رديئة متعددة الأنواع والأشكال، فيها الموزر والشنيد والمارتيني، وفيها بنادق فرنسية وإنكليزية وعثمانية، ومصرية ويونانية ونمساوية، وكلها بدون جبخانة [مخزن البندقية الذي يوضع فيه البارود أو الطلقات] ومصدئة خردة لا تصلح للقتال)،وأضاف: (إنهم وجدوا بين هذه الخردة بنادق فتيل مما تعبأ بالكحل من فوهتها وتدك من الفوهة أيضا وأنها من مخلفات حملة الجيش المصري على الوهابيين في أوائل القرن التاسع عشر)، </w:t>
      </w:r>
    </w:p>
    <w:p w14:paraId="4A9A44B1" w14:textId="77777777" w:rsidR="0090670C" w:rsidRDefault="0090670C" w:rsidP="0090670C">
      <w:pPr>
        <w:rPr>
          <w:b/>
          <w:rtl/>
        </w:rPr>
      </w:pPr>
      <w:r>
        <w:rPr>
          <w:rFonts w:hint="cs"/>
          <w:bCs/>
          <w:sz w:val="30"/>
          <w:szCs w:val="30"/>
          <w:highlight w:val="yellow"/>
          <w:u w:val="single"/>
          <w:rtl/>
        </w:rPr>
        <w:lastRenderedPageBreak/>
        <w:t>(9) الخيانة المبطَّنة</w:t>
      </w:r>
      <w:r>
        <w:rPr>
          <w:rFonts w:hint="cs"/>
          <w:bCs/>
          <w:rtl/>
        </w:rPr>
        <w:t xml:space="preserve">: </w:t>
      </w:r>
      <w:r>
        <w:rPr>
          <w:rFonts w:hint="cs"/>
          <w:rtl/>
        </w:rPr>
        <w:t xml:space="preserve">خشية من أن يستمر القتال في فلسطين لتحريرها، فقد أخذ قادة الوهابية يتصلون سرا بأميركا وبريطانيا حاثين إياهما على دفع العرب والإسرائيليين إلى الصلح حتى ولو اضطروا إلى فرض عقوبات عليهم، جاء ذلك في وثيقة نشرتها وزارة الخارجية الأميركية بعد مرور ثلاثين سنة على تاريخها، وهي عبارة عن تقرير أرسله الوزير الأميركي المفوض في جدة بتاريخ 8 كانون الثاني 1949 حول حديث دار بينه وبين قائد الوهابية في حينه وبحضور الوزير البريطاني المفوض في جدة صباح السابع من يناير سنة 1949 - وقد ذكرت الوثيقة أن أمير الوهابية قال إنه يخشى أن يتطور الصراع العربي الإسرائيلي إلى درجة يمكن معها أن يهدد السلام والاستقرار، واقترح أن تهدد أمريكا وبريطانيا باستخدام مختلف الضغوط بما فيها فرض عقوبات اقتصادية وعسكرية على الطرفين، </w:t>
      </w:r>
    </w:p>
    <w:p w14:paraId="1B4A1903" w14:textId="77777777" w:rsidR="0090670C" w:rsidRDefault="0090670C" w:rsidP="0090670C">
      <w:pPr>
        <w:rPr>
          <w:rtl/>
        </w:rPr>
      </w:pPr>
      <w:r>
        <w:rPr>
          <w:rFonts w:hint="cs"/>
          <w:bCs/>
          <w:sz w:val="30"/>
          <w:szCs w:val="30"/>
          <w:highlight w:val="yellow"/>
          <w:u w:val="single"/>
          <w:rtl/>
        </w:rPr>
        <w:t>(10) القيمة الحقيقية لفلسطين عند الوهابية:</w:t>
      </w:r>
      <w:r>
        <w:rPr>
          <w:rFonts w:hint="cs"/>
          <w:bCs/>
          <w:rtl/>
        </w:rPr>
        <w:t xml:space="preserve"> </w:t>
      </w:r>
      <w:r>
        <w:rPr>
          <w:rFonts w:hint="cs"/>
          <w:rtl/>
        </w:rPr>
        <w:t xml:space="preserve">كشف جون فيلبي في كتابه: (40 عاماً في جزيرة العرب) عن حقيقة موقف قائد الوهابية من القضية الفلسطينية وذلك بقوله: "إن مشكلة فلسطين لم تكن تبدو (لهذا القائد) أنها تستحق تعريض علاقاته الممتازة مع بريطانيا ومع أميركا للخطر"، ويضيف فيلبي: "وكان مستقبل فلسطين كله بالنسبة إلى (قادة الوهابية) كلهم، أمرا من شأن بريطانيا الصديقة العزيزة المنتدبة على فلسطين ولها أن تتصرف كما تشاء وعلى (قائد الوهابية) السمع والطاعة "، </w:t>
      </w:r>
    </w:p>
    <w:p w14:paraId="04AE5259" w14:textId="77777777" w:rsidR="0090670C" w:rsidRDefault="0090670C" w:rsidP="0090670C">
      <w:pPr>
        <w:rPr>
          <w:rtl/>
        </w:rPr>
      </w:pPr>
      <w:r>
        <w:rPr>
          <w:rFonts w:hint="cs"/>
          <w:bCs/>
          <w:sz w:val="30"/>
          <w:szCs w:val="30"/>
          <w:highlight w:val="yellow"/>
          <w:u w:val="single"/>
          <w:rtl/>
        </w:rPr>
        <w:t>(11) لا غرابة في الأمر:</w:t>
      </w:r>
      <w:r>
        <w:rPr>
          <w:rFonts w:hint="cs"/>
          <w:bCs/>
          <w:rtl/>
        </w:rPr>
        <w:t xml:space="preserve"> </w:t>
      </w:r>
      <w:r>
        <w:rPr>
          <w:rFonts w:hint="cs"/>
          <w:rtl/>
        </w:rPr>
        <w:t xml:space="preserve">لقد كان من شروط نشأة الوهابية ألا تتدخل بشكل من الأشكال ضد المصالح البريطانية والأميركية واليهودية في البلاد التي تحتلها بريطانيا ومنها فلسطين، وقد ذكرنا دلائل على ذلك في مقالنا (الوهابية صنيعة اليهود والنصارى)، ولقد بذل القادة الوهابية ما هو أكثر من عدم التدخل، فنصحوا للنصارى واليهود حين أشاروا مثلا على بريطانيا أن العرب المتعنتين سيذعنون إذا ما فرضت هي عليهم تقسيم فلسطين، </w:t>
      </w:r>
    </w:p>
    <w:p w14:paraId="2E99D409" w14:textId="77777777" w:rsidR="0090670C" w:rsidRDefault="0090670C" w:rsidP="0090670C">
      <w:pPr>
        <w:rPr>
          <w:b/>
          <w:rtl/>
        </w:rPr>
      </w:pPr>
      <w:r>
        <w:rPr>
          <w:rFonts w:hint="cs"/>
          <w:bCs/>
          <w:sz w:val="30"/>
          <w:szCs w:val="30"/>
          <w:highlight w:val="yellow"/>
          <w:u w:val="single"/>
          <w:rtl/>
        </w:rPr>
        <w:t xml:space="preserve">(12) أين هؤلاء السماسرة من السلطان عبد الحميد: </w:t>
      </w:r>
      <w:r>
        <w:rPr>
          <w:rFonts w:hint="cs"/>
          <w:rtl/>
        </w:rPr>
        <w:t xml:space="preserve">كشفت الوثائق الأميركية والبريطانية وكتابات فيلبي عن أسرار في مواقفهم، فقد كتب آرثر لوري، سفير الكيان الصهيوني في لندن تعليقا في صحيفة التايمز اللندنية عام 1964 - دافع فيه عن حاييم وايزمان الذي أعلنت وثائق الخارجية الأميركية أنه قدم رشوة قدرها عشرون مليون جنيه إسترليني إلى قائد الوهابية في حينه ليعاونه على إنشاء دولة </w:t>
      </w:r>
      <w:r>
        <w:rPr>
          <w:rFonts w:hint="cs"/>
          <w:rtl/>
        </w:rPr>
        <w:lastRenderedPageBreak/>
        <w:t xml:space="preserve">صهيونية في فلسطين، مؤكدا أن صاحب الفكرة كان الكولونيل جون فيلبي الممثل الشخصي لهذا القائد، </w:t>
      </w:r>
    </w:p>
    <w:p w14:paraId="5E681D7B" w14:textId="77777777" w:rsidR="0090670C" w:rsidRDefault="0090670C" w:rsidP="0090670C">
      <w:pPr>
        <w:rPr>
          <w:b/>
          <w:rtl/>
        </w:rPr>
      </w:pPr>
      <w:r>
        <w:rPr>
          <w:rFonts w:hint="cs"/>
          <w:bCs/>
          <w:sz w:val="30"/>
          <w:szCs w:val="30"/>
          <w:highlight w:val="yellow"/>
          <w:u w:val="single"/>
          <w:rtl/>
        </w:rPr>
        <w:t>(13) السياسة الوهابية ثابتة:</w:t>
      </w:r>
      <w:r>
        <w:rPr>
          <w:rFonts w:hint="cs"/>
          <w:bCs/>
          <w:rtl/>
        </w:rPr>
        <w:t xml:space="preserve"> </w:t>
      </w:r>
      <w:r>
        <w:rPr>
          <w:rFonts w:hint="cs"/>
          <w:rtl/>
        </w:rPr>
        <w:t xml:space="preserve">لم تتغير هذه السياسة الوهابية تجاه فلسطين، التزاما بمبادئهم تجاه اليهود والنصارى، فهم لم يدخلوا خلال تاريخهم كله في مواجهة مع النصارى، وكذلك الحال مع اليهود، فالوهابية لم يشاركوا في أية حرب عربية ضد العدو الصهيوني، بل كان موقفهم يتسم دائما بالانهزامية ونشاطاتهم موجهة إلى إقناع العرب بل ورشوتهم من أجل الصلح مع كيان العدو، </w:t>
      </w:r>
    </w:p>
    <w:p w14:paraId="5B3FEB12" w14:textId="77777777" w:rsidR="0090670C" w:rsidRDefault="0090670C" w:rsidP="0090670C">
      <w:pPr>
        <w:rPr>
          <w:b/>
          <w:rtl/>
        </w:rPr>
      </w:pPr>
      <w:r>
        <w:rPr>
          <w:rFonts w:hint="cs"/>
          <w:bCs/>
          <w:sz w:val="30"/>
          <w:szCs w:val="30"/>
          <w:highlight w:val="yellow"/>
          <w:u w:val="single"/>
          <w:rtl/>
        </w:rPr>
        <w:t>(14) ويحاولون شراء الذِمم:</w:t>
      </w:r>
      <w:r>
        <w:rPr>
          <w:rFonts w:hint="cs"/>
          <w:bCs/>
          <w:rtl/>
        </w:rPr>
        <w:t xml:space="preserve"> </w:t>
      </w:r>
      <w:r>
        <w:rPr>
          <w:rFonts w:hint="cs"/>
          <w:rtl/>
        </w:rPr>
        <w:t xml:space="preserve">فعندما نشبت حرب يونيو 1967 - التي شنها الكيان الصهيوني على بعض البلدان العربية بدعم من أميركا وأوروبا الغربية، وقف زعيم الوهابية القادم من تلك الدول خطيباً في مستقبليه يوم 6 يونيو فقال: "أيها الإخوان لقد جئتكم من عند إخوان لكم في أمريكا وبريطانيا وأوروبا تحبونهم ويحبوننا... " ولكن الناس قاطعوه مطالبين بقطع البترول، فإذا بالهراوات تنهال عليهم من جماعته،،كما أنهم حاولوا إسكات الأصوات المطالبة بتحرير الأقصى والقدس، فقد روى الشيخ أسعد التميمي، وهوأحد تلك - الأصوات، وقد كان إمام المسجد الأقصى قبل هزيمة 1967 - أن الوهابية أرسلوا إليه في الأردن مليون دولار مقابل سكوته ولكنه رفضها، </w:t>
      </w:r>
    </w:p>
    <w:p w14:paraId="3E2A0740" w14:textId="77777777" w:rsidR="0090670C" w:rsidRDefault="0090670C" w:rsidP="0090670C">
      <w:pPr>
        <w:rPr>
          <w:b/>
          <w:rtl/>
        </w:rPr>
      </w:pPr>
      <w:r>
        <w:rPr>
          <w:rFonts w:hint="cs"/>
          <w:bCs/>
          <w:sz w:val="30"/>
          <w:szCs w:val="30"/>
          <w:highlight w:val="yellow"/>
          <w:u w:val="single"/>
          <w:rtl/>
        </w:rPr>
        <w:t>(15) ولماذا قتال اليهود؟:</w:t>
      </w:r>
      <w:r>
        <w:rPr>
          <w:rFonts w:hint="cs"/>
          <w:bCs/>
          <w:rtl/>
        </w:rPr>
        <w:t xml:space="preserve"> </w:t>
      </w:r>
      <w:r>
        <w:rPr>
          <w:rFonts w:hint="cs"/>
          <w:rtl/>
        </w:rPr>
        <w:t xml:space="preserve">للإطلاع على شيء من الخبايا فإننا نذكر أنه في سنة 1958 - أرسل ضباط من الجيش الوهابي برقية إلى وزارة الدفاع تقول إن الزوارق الإسرائيلية ترسو في المنطقة الوهابية من خليج العقبة، (وينـزل بحارتها إلى أراضينا ويتحرش جنود إسرائيل بجنودنا وينـزلون كميات من الحشيش يستلمها بعض عملائهم لتصريفهما في البلاد وعلى الجيش نفسه فأذَنوا بإطلاق النار على الصهاينة الأعداء)، فكان جواب القيادة الوهابية التالي: "لا يمكن لليهود أن يعتدوا عليكم ما لم تتعدوا عليهم، واليهودي لا يساوي رصاصة نخسرها بإطلاقها عليه، وقد قال الله في محكم كتابه: {غلت أيديهم ولعنوا}"، هكذا يلعب الوهابية بكتاب الله لتحقيق مآربهم الخبيثة، </w:t>
      </w:r>
    </w:p>
    <w:p w14:paraId="6D6509CC" w14:textId="77777777" w:rsidR="0090670C" w:rsidRDefault="0090670C" w:rsidP="0090670C">
      <w:pPr>
        <w:rPr>
          <w:rtl/>
          <w:lang w:bidi="ar-SY"/>
        </w:rPr>
      </w:pPr>
      <w:r>
        <w:rPr>
          <w:rFonts w:hint="cs"/>
          <w:bCs/>
          <w:rtl/>
        </w:rPr>
        <w:t xml:space="preserve">(16) الصلح مع اليهود: </w:t>
      </w:r>
      <w:r>
        <w:rPr>
          <w:rFonts w:hint="cs"/>
          <w:rtl/>
        </w:rPr>
        <w:t xml:space="preserve">الكثير من الناس يجهل حقيقة أن السياسة الوهابية لها علاقات راسخة مع القيادة الصهيونية منذ أمد بعيد، ومن يتابع حفلات القادة الوهابية بالغرب وأسماء المدعوين لها يرى الساسة والإعلاميين الصهاينة في مقدمة الحضور، ولم يخفِ الوهابية الاستعداد للصلح مع العدو الصهيوني حتى قبل معاهدة "كامب ديفد" في 1979م!! [ومن ذر الرماد في العيون مشاركة الوهابية </w:t>
      </w:r>
      <w:r>
        <w:rPr>
          <w:rFonts w:hint="cs"/>
          <w:rtl/>
        </w:rPr>
        <w:lastRenderedPageBreak/>
        <w:t>في مقاطعة مصر لمَّا أبرمت اتفاقية السلام مع إسرائيل مع أنَّ هذه أقوالهم وأفعالهم،]، فقد قال زعيمهم للواشطن بوست سنة 1969م (إننا واليهود أبناء عم خلَّص، ولن نرضى بقذفهم في البحر كما يقول البعض، بل نريد التعايش معهم بسلام،،) [</w:t>
      </w:r>
      <w:r>
        <w:t xml:space="preserve">Washington posts </w:t>
      </w:r>
      <w:r>
        <w:rPr>
          <w:rFonts w:hint="cs"/>
          <w:rtl/>
        </w:rPr>
        <w:t xml:space="preserve">17/ 9/1969م وترجمت التصريح عدة صحف عربية منها صحيفة الحياة البيروتية]، وأكد ذلك أكثر من مرة ومنها في 15 يونيو 1975 أنهم: (على أتم الاستعداد للاعتراف بإسرائيل … ولكن على إسرائيل أن تحل مشاكلها مع جيرانها وتتدبر أمرها مع الفلسطينيين)،ولما سُئل عن معنى (تدبر الأمر) قال: (إسرائيل أدرى بشؤونها)، </w:t>
      </w:r>
    </w:p>
    <w:p w14:paraId="5835D85C" w14:textId="77777777" w:rsidR="0090670C" w:rsidRDefault="0090670C" w:rsidP="0090670C">
      <w:pPr>
        <w:rPr>
          <w:rtl/>
        </w:rPr>
      </w:pPr>
      <w:bookmarkStart w:id="188" w:name="_Toc111718960"/>
      <w:bookmarkStart w:id="189" w:name="_Toc461810274"/>
      <w:r>
        <w:rPr>
          <w:rFonts w:hint="cs"/>
          <w:bCs/>
          <w:sz w:val="30"/>
          <w:szCs w:val="30"/>
          <w:highlight w:val="yellow"/>
          <w:u w:val="single"/>
          <w:rtl/>
        </w:rPr>
        <w:t>(17) فتاوى في خدمة اليهود</w:t>
      </w:r>
      <w:bookmarkEnd w:id="188"/>
      <w:bookmarkEnd w:id="189"/>
      <w:r>
        <w:rPr>
          <w:rFonts w:hint="cs"/>
          <w:bCs/>
          <w:sz w:val="30"/>
          <w:szCs w:val="30"/>
          <w:highlight w:val="yellow"/>
          <w:u w:val="single"/>
          <w:rtl/>
        </w:rPr>
        <w:t>:</w:t>
      </w:r>
      <w:r>
        <w:rPr>
          <w:rFonts w:hint="cs"/>
          <w:bCs/>
          <w:rtl/>
        </w:rPr>
        <w:t xml:space="preserve"> </w:t>
      </w:r>
      <w:r>
        <w:rPr>
          <w:rFonts w:hint="cs"/>
          <w:rtl/>
        </w:rPr>
        <w:t>إن فكرة السلام مع اليهود هي فكرة شارك أحبار الوهابية في مخَضها طويلاً حتى رابت، وعندما رأوا تعنّت العرب تجاه مصر حاولوا تغليف الفكرة بأغلفة أكثر لمعاناً وما لبثوا أن طرحوها في قمة (فاس) بالمغرب، في سبتمبر 1982 وعرفت ساعتها باسم "</w:t>
      </w:r>
      <w:r>
        <w:rPr>
          <w:rFonts w:hint="cs"/>
          <w:i/>
          <w:iCs/>
          <w:rtl/>
        </w:rPr>
        <w:t>المشروع العربي لإيجاد تسوية شاملة وعادلة لمشكلة الشرق الأوسط</w:t>
      </w:r>
      <w:r>
        <w:rPr>
          <w:rFonts w:hint="cs"/>
          <w:rtl/>
        </w:rPr>
        <w:t xml:space="preserve">" وفعلاً أُقرَّت الفكرة واعتبرت أساساً للجهود العربية في سبيل البحث عن حل آخر غير الحل العسكري [يفاخر الوهابية بذلك والنص منقول عن مفكرة القوات المسلحة السعودية،]، وما فتئ الوهابية يدبِّجون الفتاوى في سبيل الصلح مع اليهود للاستمرار في نفس المسلسل، وإليكم الأمثلة في ما يتعلق بموضوعنا: (أولا): أفتى الشيخ عبد العزيز بن عبد الله بن باز بجواز الصلح مع اليهود والتعامل معهم سواء أكان الصلح هدنة دائمة أم مؤقتة، بل أكثر من هذا حيث اعتبر زيارة المسجد الأقصى في هذه الفترة المؤسفة سُنَّة على المسلمين إتيانها!! ونحن نؤمن أن هذه الفتاوى لا تصدر إلا عن استغفال وجهل، أو خدمة مخططة للمصالح اليهودية، فالصلح إذا رضي به المسلمون فإنه يعني الاعتراف بالاحتلال الصهيوني للمسجد الأقصى والأرض المباركة حوله، كما يعني التآمر على تضييع حقوق الفلسطينيين، كما أن في الزيارة تقوية للاقتصاد الصهيوني </w:t>
      </w:r>
      <w:proofErr w:type="gramStart"/>
      <w:r>
        <w:rPr>
          <w:rFonts w:hint="cs"/>
          <w:rtl/>
        </w:rPr>
        <w:t>الغاصب،وقد</w:t>
      </w:r>
      <w:proofErr w:type="gramEnd"/>
      <w:r>
        <w:rPr>
          <w:rFonts w:hint="cs"/>
          <w:rtl/>
        </w:rPr>
        <w:t xml:space="preserve"> تناقلت هذه الفتوى المأجورة وسائل الإعلام العالمية، العجيب أن سماحته لا يرى في المقابل جواز التقارب أو الهدنة مع أيٍ من المذاهب الإسلامية!! ما يلفت النظر أنه قد سبق لهذا المفتي الكبير تحريم الاستعانة بالخبراء الروس ضد اليهود الصهاينة عندما فعل ذلك جمال عبد الناصر، وأفتى بعد ذلك بجواز دخول النصارى واليهود لأرض الحرمين الشريفين ودعا لهم أعوانه على منابر الحرمين الشريفين، وقنتوا في كلِّ صلاة ليترضوا عليهم، وسموَّهم (جند الله)، وما ذلك إلا لقتل الأطفال والنساء والشيوخ العراقيين حتى في الملاجئ، بل وكل عراقي وإن كان في الصلاة، ويفتي ببغي أسامة بن لادن والمشائخ الذين فروا بأرواحهم من جحيم فتواه، لا لشيء إلا لأنهم يقولون بوجوب </w:t>
      </w:r>
      <w:r>
        <w:rPr>
          <w:rFonts w:hint="cs"/>
          <w:rtl/>
        </w:rPr>
        <w:lastRenderedPageBreak/>
        <w:t>إخراج اليهود والنصارى من جزيرة العرب! وحاول بعض الناس الدفاع عن الشيخ ابن باز بكبر السن وعدم فهم الموضوع وأنه خدع من قبل الصحفيين مما حدا بالدكتور يوسف القرضاوي إلى أن ينشر ذلك في إحدى المجلات</w:t>
      </w:r>
      <w:proofErr w:type="gramStart"/>
      <w:r>
        <w:rPr>
          <w:rFonts w:hint="cs"/>
          <w:rtl/>
        </w:rPr>
        <w:t>، ،ولكن</w:t>
      </w:r>
      <w:proofErr w:type="gramEnd"/>
      <w:r>
        <w:rPr>
          <w:rFonts w:hint="cs"/>
          <w:rtl/>
        </w:rPr>
        <w:t xml:space="preserve"> الشيخ ابن باز رد عليه بأن ذلك خرج عن وعي وفهم للواقع وبكل حرية!! </w:t>
      </w:r>
      <w:r>
        <w:rPr>
          <w:rFonts w:hint="cs"/>
          <w:b/>
          <w:bCs/>
          <w:rtl/>
        </w:rPr>
        <w:t>(ثانياً):</w:t>
      </w:r>
      <w:r>
        <w:rPr>
          <w:rFonts w:hint="cs"/>
          <w:rtl/>
        </w:rPr>
        <w:t xml:space="preserve"> فتوى محدثهم المتناقض الشيخ ناصر الدين الألباني التي دعا فيها أهل فلسطين للخروج منها وتركها لليهود لقمة سائغة، وقد تناقلت هذه الفتوى وسائل الإعلام المختلفة، وقد نشرت مجلة المجتمع الكويتية تحليلا لهذه الفتوى الخبيثة وردود علماء الأمة عليها، ورد عليه الشيخ علي الفقير الأردني ردّاً قوياً في شريط مسجَّل، وهكذا يتبين لكل مبصر الدور الذي يلعبه هؤلاء الذين يلبسون مسوح الرهبان في خدمة مصالح النصارى واليهود من وراء الستار ليل نهار، </w:t>
      </w:r>
    </w:p>
    <w:p w14:paraId="24BA2800" w14:textId="77777777" w:rsidR="0090670C" w:rsidRDefault="0090670C" w:rsidP="0090670C">
      <w:pPr>
        <w:rPr>
          <w:rtl/>
        </w:rPr>
      </w:pPr>
      <w:bookmarkStart w:id="190" w:name="_Toc111718961"/>
      <w:bookmarkStart w:id="191" w:name="_Toc461810275"/>
      <w:r>
        <w:rPr>
          <w:rFonts w:hint="cs"/>
          <w:bCs/>
          <w:sz w:val="30"/>
          <w:szCs w:val="30"/>
          <w:highlight w:val="yellow"/>
          <w:u w:val="single"/>
          <w:rtl/>
        </w:rPr>
        <w:t>(18) تحريم الدعاء على اليهود والنصارى!</w:t>
      </w:r>
      <w:bookmarkEnd w:id="190"/>
      <w:bookmarkEnd w:id="191"/>
      <w:r>
        <w:rPr>
          <w:rFonts w:hint="cs"/>
          <w:bCs/>
          <w:sz w:val="30"/>
          <w:szCs w:val="30"/>
          <w:highlight w:val="yellow"/>
          <w:u w:val="single"/>
          <w:rtl/>
        </w:rPr>
        <w:t xml:space="preserve"> </w:t>
      </w:r>
      <w:r>
        <w:rPr>
          <w:rFonts w:hint="cs"/>
          <w:rtl/>
        </w:rPr>
        <w:t xml:space="preserve">في رحلة مباركة لحج بيت الله الحرام، وبعد نزولنا في مطار المدينة المنورة، أذهلتنا يد المفتشين تبعثر ما في حقائبنا، والتاعت أفئدتنا لظنِّنا بأنَّ إخواننا يظنون أننا من مهربي الحشيش والأفيون، ولكننا سرعان ما رأينا أيديهم تتخطف كتاباً كنا نحمله واسمه (قواعد الإسلام) للشيخ الجيطالي، وقد كان - رحمه الله - من كبار علماء المغرب العربي، وأخبرونا بأن الكتاب ممنوع! ولأنَّ اللحى تعمر وجوههم فقد ظننا أنَّ وراءها عقولاً مستنيرة، فأخبرناهم بالتي هي أحسن بأن الكتاب كتاب فقه مقارن، يقدم آراء كل مذهب من المذاهب الإسلامية في كثير من أبواب الفقه الإسلامي، وحاولنا أن نفتح لهم الكتاب، فقالوا إن الكتاب سيحرق! هكذا، فاسترجعنا وقلنا لعلّكم أخطأتم الكتاب المقصود فقالوا هذا أحد خمسة كتب بهذا العنوان وكلها في القائمة السوداء! ونحن لا نعلم صدق هذا الزعم من كذبه، ولكن يا سبحان الله حتى جهود علماء المسلمين أصبحت لدى هؤلاء تشملها القائمة السوداء، وتيقَّنا أن اللحى والأشكال لدى هؤلاء لا تعني شيئا، فالعقول محارَبة في الشريعة الوهابية، لأنها في نظرهم سبيل الضلال، وما على الإنسان في نظرهم إلا اتباع ابن تيمية وابن القيِّم وسيقاد إلى برِّ الأمان! فلا تنتظر تفكيراً منطقياً لدى هؤلاء، على كلِّ حال لقد ذهب كتابنا للمحرقة، ونحن سنطالب آخذه وحارقه والآمر بذلك يوم القيامة بحقنا، ولا يضيع في عدل الله شيء، ونحن نعلم ما هو أدهى من ذلك، ولقد شاء الله أن نبين للناس من هم الوهابية على ساحة الشبكة العالمية للمعلومات (إنترنت)، ومن قبل حارب الوهابية دخول كتاب العلاَّمة السالمي (بذل المجهود في مخالفة النصارى واليهود)، واستغرب ساعتها الكثيرُ من الناس هذا التصرف، فالكتاب يُقرأ من عنوانه كما يُقال، وسبيله مخالفة اليهود والنصارى، فلماذا يمنع من الدخول ويُحرق بينما يباع كتاب </w:t>
      </w:r>
      <w:r>
        <w:rPr>
          <w:rFonts w:hint="cs"/>
          <w:rtl/>
        </w:rPr>
        <w:lastRenderedPageBreak/>
        <w:t>الإمتاع والمؤانسة [هذا كتاب متهتك فيه إمتاع بما حرم الله من لواط وزنا وعهر،] لأبي حيان التوحيدي أمام المسجد الحرام؟! لقد قلنا إن الوهابية في أحد مقوماتها هي صناعة إنجليزية، هدفها تخريب الإسلام من الداخل، وموالاة اليهود والنصارى، ولقد أثبتنا الكثير من ذلك في مقالات سابقة عندما تحدثنا عن نشأة هذه الفرقة، وتشريكها لمن لم يستسلم لمنهجها التكفيري للأمة، واستحلال دمه وماله، وأثبتنا كيف عاثوا في الأرض فسادا فقتَّلوا الأبرياء من غير جريرة، وكيف أحيوا كلَّ الأفكار الهدامة كعقيدة فناء النار وخروج المشركين منها، وكذلك كيف شارك النصارى في قيادتهم عمليا، وضربنا أمثلة على ذلك، واليوم سنذكر ما هو أدهى وهو محاولاتهم اليائسة في منع الدعاء على اليهود والنصارى، وإلجام الخطباء عن فعل ذلك، فقد صدر تعميم على كافة الخطباء والوعاظ بتاريخ 13: 5: 1409 هـ من وزارة الحج والأوقاف معهم تحت رقم 3719 وهذا نصٌ منه: (</w:t>
      </w:r>
      <w:r>
        <w:rPr>
          <w:rFonts w:hint="cs"/>
          <w:bCs/>
          <w:rtl/>
        </w:rPr>
        <w:t>،، لوحظ أن بعض الخطباء يضمنون خطبهم الدعاء والهلاك وما شابه ذلك على اليهود والنصارى وطوائف دينية أخرى، مع تسمية الدول بأسمائها، وليس هذا مما أرشدنا إليه القرآن الكريم!</w:t>
      </w:r>
      <w:r>
        <w:rPr>
          <w:rFonts w:hint="cs"/>
          <w:rtl/>
        </w:rPr>
        <w:t>) [د، محمد بن عبدالله المسعري، الأدلة القطعية، مؤسسة الرافد، ص 67 -70 وبهذا الكتاب نص التعميم بكامله،] هذه هي العقيدة التي ينادي بها الوهابية، عقيدة المحبة لأعداء الله والدفاع عنهم، وفي المقابل تقتيل المسلمين والحضِّ على سفك دمائهم حتى في بيت الله الحرام، كما فعل خطباء الوهابية المخلصون ساعة هجوم دول النصارى على أهل العراق، فصدع الخطباء بالدعاء بالنصر لمن أسموهم جند الله، وليس ذلك بالجديد عليهم فقد أرسل أمير الوهابية في نجد ببرقية إلى المندوب البريطاني السير برسي كوكس بمناسبة احتلال الإنكليز للبصرة وانتزاعها من أيدي المسلمين قال فيها: (</w:t>
      </w:r>
      <w:r>
        <w:rPr>
          <w:rFonts w:hint="cs"/>
          <w:bCs/>
          <w:rtl/>
        </w:rPr>
        <w:t>سيدي برسي كوكس مندوب بريطانيا العظمى دام عزها، دخول جيوشكم الإنكليزية العظيمة للعراق نصر مبين للمسلمين، وعزٌّ مكينٌ لنا، عبوديتنا وخدمتنا لبريطانيا العظمى وولاؤنا لكم إلى الأبد</w:t>
      </w:r>
      <w:r>
        <w:rPr>
          <w:rFonts w:hint="cs"/>
          <w:rtl/>
        </w:rPr>
        <w:t xml:space="preserve">) [د، محمد عوض الخطيب، صفحات من تاريخ الجزيرة العربية، دار المعراج، ص 98 وقد ذكر مصادره،وللاطلاع على شيء من النقل الموثق عن طاعة القيادة الوهابية العمياء للنصارى وتذللها لهم يراجع ناصر الفرج، قيام العرش السعودي، خصوصاً ص69-70 وص 89-90]، هذه هي الحقيقة المرَّة يا أبناء المسلمين الذين غررت بهم الدعوة الوهابية، وضربت عليهم حجاباً مظلماً من التعتيم، كي لا يطلع أحدهم على شيء من كتب المسلمين التي تخالف النهج الوهابي، وإذا وجدوا أن لا محيص من دخول كتاب من أمهات كتب المسلمين، فإنهم يعمدون إلى إعادة طباعته فيحذفون ويحرفون بما يناسب أهواءهم [يراجع العلامة الكوثري، في تحقيقه لكتاب الأسماء والصفات للبيهقي، هامش ص 356،]، نعم لقد حاول البعض مخالفة ذلك التعميم </w:t>
      </w:r>
      <w:r>
        <w:rPr>
          <w:rFonts w:hint="cs"/>
          <w:rtl/>
        </w:rPr>
        <w:lastRenderedPageBreak/>
        <w:t xml:space="preserve">القاضي بعدم شتم النصارى واليهود ودولهم، ولكنهم تعرَّضوا للأذى والتعذيب، بل ولقد تعرض للأذى حتى من يسبُّ الشيوعية، فلقد تعرَّض صاحب كتاب (السيوف الباترة على إلحاد الشيوعية الكافرة) [وهو المدعو مقبل بن هادي الوادعي، والعجيب أن هذا يتم في الوقت الذي يسمحون له بشتم المسلمين، ونسجِّل له هذا مع علمنا بعدائه الشديد الأرعن، وتحامله على أهل الحق والاستقامة وكل التيارات الإسلامية بالباطل وله بذلك كتيب سقيم مملوء بالكذب والسباب ليس إلا، ولكننا مع هذا لا نتجاوز قوله سبحانه وتعالى: {ولا يجرمنكم شنآن قوم على أن لا تعدلوا اعدلوا هو أقرب للتقوى}، أقول لو كان الوهابية أحياء القلوب لمنعوا كتبه التي تشتم المسلمين، وتركوه يحذِّر الناس من الإلحاد،] للأذى وطرد من المدينة المنورة إلى بلاده اليمن، لا لشيء إلا لأنه كتب هذا الكتاب مع أنه من المخلصين للفكر الوهابي التيمي [نسبة إلى ابن تيمية،]، وكتابه ما يزال مُصادرا، ولا يتردد أهل الفتوى من أئمة هذه النحلة الحشوية كابن باز وأتباعه من رمي كلِّ مخالف له بالبدعة والفسوق من الدين، فهل ما يزال بعضنا يستغرب لماذا يحرق الوهابية كتب المسلمين؟! </w:t>
      </w:r>
    </w:p>
    <w:p w14:paraId="149D5507" w14:textId="77777777" w:rsidR="0090670C" w:rsidRDefault="0090670C" w:rsidP="0090670C">
      <w:pPr>
        <w:rPr>
          <w:rtl/>
        </w:rPr>
      </w:pPr>
      <w:bookmarkStart w:id="192" w:name="_Toc111718962"/>
      <w:bookmarkStart w:id="193" w:name="_Toc461810276"/>
      <w:r>
        <w:rPr>
          <w:rFonts w:hint="cs"/>
          <w:bCs/>
          <w:sz w:val="30"/>
          <w:szCs w:val="30"/>
          <w:highlight w:val="yellow"/>
          <w:u w:val="single"/>
          <w:rtl/>
        </w:rPr>
        <w:t>(19) القيادة النصرانية الوهابية المشتركة</w:t>
      </w:r>
      <w:bookmarkEnd w:id="192"/>
      <w:bookmarkEnd w:id="193"/>
      <w:r>
        <w:rPr>
          <w:rFonts w:hint="cs"/>
          <w:bCs/>
          <w:sz w:val="30"/>
          <w:szCs w:val="30"/>
          <w:highlight w:val="yellow"/>
          <w:u w:val="single"/>
          <w:rtl/>
        </w:rPr>
        <w:t>:</w:t>
      </w:r>
      <w:r>
        <w:rPr>
          <w:rFonts w:hint="cs"/>
          <w:bCs/>
          <w:rtl/>
        </w:rPr>
        <w:t xml:space="preserve"> </w:t>
      </w:r>
      <w:r>
        <w:rPr>
          <w:rFonts w:hint="cs"/>
          <w:rtl/>
        </w:rPr>
        <w:t xml:space="preserve">كثير من البسطاء يناقشون مسألة تساهل علماء الوهابية اليوم في الاستعانة بالنصارى لقتل المسلمين وأنه لم يقع في التاريخ الإسلامي كله أن أجاز فقيه مسلم واحد جواز الاستعانة بكافر على مسلم بل كان النقاش في مدى جواز الاستعانة بكافر على كافر، ولكن إذا نظرنا أعمق من ذلك فإن الموضوع ليس ببدعة عند الوهابية، وابن باز ليس بخارج عن المخطط الوهابي مطلقاً فهو ومن معه سائرون على خطى قادتهم الأوائل الذين كانوا لا يستعينون بالنصارى فحسب بل يعرضون عليهم احتلال ديار المسلمين، فالإحساء مثلاً كانت تحت الإدارة السياسية للدولة العثمانية، وهي على أدنى تقدير دولة مسلمة، ووفقاً للعقيدة الوهابية فإن عليهم السمع والطاعة للخليفة ولي الأمر، ولكنهم في عام 1210هـ هاجموا الإحساء كما نقلنا عن مؤرخهم ابن بشر حين تفاخر بأنه قد وضعت ذوات الأحمال حملهن من الرعب الذي أدخله الجيش الوهابي على نساء الإحساء، وذبحهم للرجال في الطرقات، ولكن مع كل ذلك فقد بقيت الإحساء بيد أهلها لم يستطع الوهابية احتلالها، </w:t>
      </w:r>
    </w:p>
    <w:p w14:paraId="72D3BCE4" w14:textId="77777777" w:rsidR="0090670C" w:rsidRDefault="0090670C" w:rsidP="0090670C">
      <w:pPr>
        <w:tabs>
          <w:tab w:val="left" w:pos="6328"/>
        </w:tabs>
        <w:rPr>
          <w:rtl/>
          <w:lang w:bidi="ar-SY"/>
        </w:rPr>
      </w:pPr>
      <w:r>
        <w:rPr>
          <w:rFonts w:hint="cs"/>
          <w:bCs/>
          <w:rtl/>
        </w:rPr>
        <w:t xml:space="preserve">(20) فكيف تمكن الوهابية من احتلال الإحساء؟ </w:t>
      </w:r>
      <w:r>
        <w:rPr>
          <w:rFonts w:hint="cs"/>
          <w:rtl/>
        </w:rPr>
        <w:t xml:space="preserve">كان بقاء الشريط الساحلي - الممتد من الكويت إلى قطر - تحت السيطرة الفعلية للأتراك يشكل خطراً على النفوذ البريطاني في الخليج [ناصر الفرج، قيام العرش السعودي دراسة تاريخية للعلاقات السعودية البريطانية، الصفا للنشر والتوزيع، لندن، ص </w:t>
      </w:r>
      <w:r>
        <w:rPr>
          <w:rFonts w:hint="cs"/>
          <w:rtl/>
        </w:rPr>
        <w:lastRenderedPageBreak/>
        <w:t xml:space="preserve">33]، فعملت بريطانيا على تحريك عملائها في المنطقة للقضاء على الوجود العثماني، فما كان من الوهابية إلا السمع والطاعة فعلى مثل الأحساء يسيل اللعاب، فأبدى الوهابية استعدادهم لغزو الأحساء بعد معركة الروضة (روضة مهنا) التي قتل فيها أمير نجد عبد العزيز بن رشيد [لقد كان هذا الرجل من أحرار الرجال، وقد تنبَّه للمخطط البريطاني منذ مطلع القرن العشرين وأنذر الأتراك بما يخططه لهم الإنجليز، وقد أرفق نسخة من رسالته للأتراك السفيرُ البريطاني في استانبول في رسالة له إلى وزير خارجية بلاده بتاريخ 17/6/1902(يراجع المصدر السابق، ص 34) عام 1906، حيث أرسل الوهابية إلى الكابتن (بيردو) الوكيل السياسي المقيم في البحرين يستأذنونه في غزو الإحساء، ويستعينون بريطانيا أن تعينهم بسلاحها البحري، وليأخذ الإنجليز كل الساحل!، ولكن بريطانيا والتي تعرف متى تصطاد لديها خطة أعقد محبوكة مع شركائها الآخرين - لا يدرك الوهابية كل بعادها - لتدمير الدولة العثمانية والفرصة الأنسب لم تحن بعد، ولا تريد هي شخصياً أن تظهر على مسرح العمليات، فأجّلت العملية! فما كان من الوهابية إلا المسارعة للتحدث مع غير (بيردو) علَّ ذلك يعجِّل بموافقة السير برسي كوكس المقيم السياسي البريطاني في الخليج [برسي زكريا كوكس هذا من أصل يهودي وقد كان مسئول المخابرات البريطانية في الجزيرة العربية،]، فخاطبوا مندوبه في قطر في أكتوبر من نفس السنة ولكن كوكس أجَّل الطلب مجدداً، ثم أعادوا الكرَّة في سنة 1911 عبر المعتمد السياسي البريطاني في الكويت (ديكسون) فأفهمهم أن الحكومة البريطانية مهتمة بالأمر وسيوجهونهم في حينه لأن مصالح بريطانيا مع تركيا في تلك الآونة لا يصلح أن تتعرض للخطر! وفعلاً تهيأت الأمور بعد عامين من حينه فالأرض من البلقان شمالاً حتى اليمن جنوباً قد أُشعلت بالثورات ضد الدولة العثمانية وتركيا أحوج ما تكون إلى جنودها على مثل هذه الجبهات، فرأى الإنجليز ساعتها أنه قد حان دور الإحساء،فصدرت تعليمات بريطانيا للوهابية بأن ساعة الصفر هي 13 أبريل 1913 (جمادى الأول 1331هـ) وتم الهجوم وسقطت الإحساء، وهنا أمران للملاحظة: القيادة والسلاح، </w:t>
      </w:r>
      <w:bookmarkStart w:id="194" w:name="_Toc457236274"/>
      <w:r>
        <w:rPr>
          <w:rFonts w:hint="cs"/>
          <w:rtl/>
        </w:rPr>
        <w:t>فالقيادة كانت نصرانية</w:t>
      </w:r>
      <w:bookmarkEnd w:id="194"/>
      <w:r>
        <w:rPr>
          <w:rFonts w:hint="cs"/>
          <w:rtl/>
        </w:rPr>
        <w:t xml:space="preserve"> حيث تولى خطة الهجوم الضابط الإنجليزي (ليتشمان) وذلك بالمباغتة من جهة الجنوب عبر (سمحان)، </w:t>
      </w:r>
      <w:bookmarkStart w:id="195" w:name="_Toc457265057"/>
      <w:bookmarkStart w:id="196" w:name="_Toc457236275"/>
      <w:r>
        <w:rPr>
          <w:rFonts w:hint="cs"/>
          <w:rtl/>
        </w:rPr>
        <w:t>وأما السلاح</w:t>
      </w:r>
      <w:bookmarkEnd w:id="195"/>
      <w:bookmarkEnd w:id="196"/>
      <w:r>
        <w:rPr>
          <w:rFonts w:hint="cs"/>
          <w:rtl/>
        </w:rPr>
        <w:t xml:space="preserve"> وبما أن جيش الفتح الوهابي لا يصح إلا أن يفتك بالمسلمين وبأحدث الأسلحة، فقد تأكدت بريطانيا من تنفيذ ذلك على أحسن وجه حيث زوِّد كل جندي وهابي بالبندقية البريطانية الحديثة (أم- 11) لأن بريطانيا - أعزَّ الوهابية جنابها - تحب إحسان القتلة!</w:t>
      </w:r>
    </w:p>
    <w:p w14:paraId="40025E61" w14:textId="77777777" w:rsidR="0090670C" w:rsidRDefault="0090670C" w:rsidP="0090670C">
      <w:pPr>
        <w:rPr>
          <w:b/>
          <w:bCs/>
          <w:rtl/>
        </w:rPr>
      </w:pPr>
      <w:bookmarkStart w:id="197" w:name="_Toc457236276"/>
      <w:r>
        <w:rPr>
          <w:rFonts w:hint="cs"/>
          <w:bCs/>
          <w:sz w:val="30"/>
          <w:szCs w:val="30"/>
          <w:highlight w:val="yellow"/>
          <w:u w:val="single"/>
          <w:rtl/>
        </w:rPr>
        <w:lastRenderedPageBreak/>
        <w:t>(21) الأمن الوهابي</w:t>
      </w:r>
      <w:bookmarkEnd w:id="197"/>
      <w:r>
        <w:rPr>
          <w:rFonts w:hint="cs"/>
          <w:bCs/>
          <w:sz w:val="30"/>
          <w:szCs w:val="30"/>
          <w:highlight w:val="yellow"/>
          <w:u w:val="single"/>
          <w:rtl/>
        </w:rPr>
        <w:t>:</w:t>
      </w:r>
      <w:r>
        <w:rPr>
          <w:rFonts w:hint="cs"/>
          <w:bCs/>
          <w:rtl/>
        </w:rPr>
        <w:t xml:space="preserve"> </w:t>
      </w:r>
      <w:r>
        <w:rPr>
          <w:rFonts w:hint="cs"/>
          <w:rtl/>
        </w:rPr>
        <w:t xml:space="preserve">لتأديب أهل الإحساء ومن جاورهم فقد انتخب الوهابية أسرة آل جلوي المعروفة بدمويتها لحكم الإحساء، وسقطت القطيف بعد شهر من احتلال الإحساء، وتفنن عبد المحسن بن جلوي في تقتيل الناس بما عرف من بعد بسجن العبيد (المعروف سابقاً بقصر إبراهيم) فأخذ يقبر فيه أهل الإحساء أحياء، </w:t>
      </w:r>
      <w:proofErr w:type="gramStart"/>
      <w:r>
        <w:rPr>
          <w:rFonts w:hint="cs"/>
          <w:rtl/>
        </w:rPr>
        <w:t>ولكي لا</w:t>
      </w:r>
      <w:proofErr w:type="gramEnd"/>
      <w:r>
        <w:rPr>
          <w:rFonts w:hint="cs"/>
          <w:rtl/>
        </w:rPr>
        <w:t xml:space="preserve"> يذهب التاريخ الوهابي الحافل طي النسيان فلا بد أن نذكر أن الذي تولى إدارة شؤون (الأمن!!) في البلاد الوهابية، يهودي خدم في المخابرات الإنجليزية بالعراق ويدعى (مهدي بك) بعد أن أسلم طبعاً على يد سماحة الشيخ الكبير جون فيلبي! فقطع آلاف الأيدي والأرجل والرؤوس وبتر آلاف الأنوف والأصابع وخصى الكثير من الناس تحت مظلة (ترويض الرعية) وباسم الإسلام! [ناصر السعيد، تاريخ آل سعود، ص 835، و </w:t>
      </w:r>
      <w:proofErr w:type="gramStart"/>
      <w:r>
        <w:rPr>
          <w:rFonts w:hint="cs"/>
          <w:rtl/>
        </w:rPr>
        <w:t>التقوي</w:t>
      </w:r>
      <w:proofErr w:type="gramEnd"/>
      <w:r>
        <w:rPr>
          <w:rFonts w:hint="cs"/>
          <w:rtl/>
        </w:rPr>
        <w:t xml:space="preserve">، الفرقة الوهابية في خدمة من؟، 357]، </w:t>
      </w:r>
    </w:p>
    <w:p w14:paraId="35EB8A47" w14:textId="77777777" w:rsidR="0090670C" w:rsidRDefault="0090670C" w:rsidP="0090670C">
      <w:pPr>
        <w:rPr>
          <w:rtl/>
        </w:rPr>
      </w:pPr>
      <w:r>
        <w:rPr>
          <w:rFonts w:hint="cs"/>
          <w:bCs/>
          <w:sz w:val="30"/>
          <w:szCs w:val="30"/>
          <w:highlight w:val="yellow"/>
          <w:u w:val="single"/>
          <w:rtl/>
        </w:rPr>
        <w:t>(22) الوثائق:</w:t>
      </w:r>
      <w:r>
        <w:rPr>
          <w:rFonts w:hint="cs"/>
          <w:bCs/>
          <w:rtl/>
        </w:rPr>
        <w:t xml:space="preserve"> </w:t>
      </w:r>
      <w:r>
        <w:rPr>
          <w:rFonts w:hint="cs"/>
          <w:rtl/>
        </w:rPr>
        <w:t>ورد في المجلد رقم 2139 بدار الوثائق البريطانية أنه وردت إلى لندن برقية من نائب الملك في الهند جاء فيها توجيهه للوهابية التعاون لطرد الأتراك من البصرة لتسيطر عليها حكومة الهند سلمياً وطرد الأتراك من الأحساء والقطيف، وقد بعث قائد الوهابية برسالة إلى برسي كوكس بتاريخ 13 يونيو 1913 يشكره على دوره فيقول (وبالنظر إلى مشاعري الودية تجاهكم أود أن تكون علاقاتي معكم كالعلاقات التي كانت قائمة بينكم وبين أسلافي كما أود أن تكون قائمة بيني وبينكم)، وقد أكد هذه الطاعة وهذا الولاء السفير البريطاني في استانبول في رسالة له إلى وزارة خارجية بلاده بتاريخ 8 أكتوبر 1914 يقول فيها بأن زعيم الوهابية (يحترم موقفنا في الخليج ويحكم في الأحساء بما نريد)! ويصرح العقيد لويس بيلي، المقيم السياسي في بوشهر (1825- 1895) في كتابه: (رحلة إلى الرياض والأوراق الخاصة) بأن الإنجليز والوهابية يشتركون في الأهداف [بيلي، رحلة إلى الرياض والأوراق الخاصة، ترجمة: د، عيسى أمين، ص 69]، وإنه شخصياً بُعث إلى الوهابية ليناقش المساعدة في احتلال الدول الأخرى!! ومحاربة أعداء الوهابية، والتخطيط لحرب الأتراك في الشرق [المصدر السابق، ص 70]، هؤلاء هم الوهابية وهذه بريطانيا النصرانية من خلفهم، تخطط وتقود وتساند، وبعد ذلك كله يأنف الوهابية من تسميتهم بخوارج العصر، لأن المساكين لا يقتلون إلا أهل الإسلام ولا يتركون إلا عبد ة الأوثان!</w:t>
      </w:r>
      <w:bookmarkStart w:id="198" w:name="_Toc111718963"/>
      <w:bookmarkStart w:id="199" w:name="_Toc461810277"/>
      <w:r>
        <w:rPr>
          <w:rFonts w:hint="cs"/>
          <w:rtl/>
        </w:rPr>
        <w:t xml:space="preserve"> </w:t>
      </w:r>
    </w:p>
    <w:p w14:paraId="282493DF" w14:textId="77777777" w:rsidR="0090670C" w:rsidRDefault="0090670C" w:rsidP="0090670C">
      <w:pPr>
        <w:rPr>
          <w:rtl/>
        </w:rPr>
      </w:pPr>
      <w:r>
        <w:rPr>
          <w:rFonts w:hint="cs"/>
          <w:bCs/>
          <w:sz w:val="30"/>
          <w:szCs w:val="30"/>
          <w:highlight w:val="yellow"/>
          <w:u w:val="single"/>
          <w:rtl/>
        </w:rPr>
        <w:t>(23) الوهابية صنيعة اليهود والنصارى</w:t>
      </w:r>
      <w:bookmarkEnd w:id="198"/>
      <w:bookmarkEnd w:id="199"/>
      <w:r>
        <w:rPr>
          <w:rFonts w:hint="cs"/>
          <w:bCs/>
          <w:sz w:val="30"/>
          <w:szCs w:val="30"/>
          <w:highlight w:val="yellow"/>
          <w:u w:val="single"/>
          <w:rtl/>
        </w:rPr>
        <w:t>:</w:t>
      </w:r>
      <w:r>
        <w:rPr>
          <w:rFonts w:hint="cs"/>
          <w:bCs/>
          <w:rtl/>
        </w:rPr>
        <w:t xml:space="preserve"> </w:t>
      </w:r>
      <w:r>
        <w:rPr>
          <w:rFonts w:hint="cs"/>
          <w:rtl/>
        </w:rPr>
        <w:t xml:space="preserve">يصعب على المسلم أن يتصور لحىً طويلة، ومآزر إلى أنصاف الساقين تتباكى في حرم الله الآمن، بمكة المكرمة، وتكون في ذات الوقت صنيعة من صنائع اليهود والنصارى علمت بذلك أم لم تعلم، ولكنها الحقيقة المؤلمة المتمثلة في الوهابية، نعم نقول ذلك </w:t>
      </w:r>
      <w:r>
        <w:rPr>
          <w:rFonts w:hint="cs"/>
          <w:rtl/>
        </w:rPr>
        <w:lastRenderedPageBreak/>
        <w:t xml:space="preserve">وبثقة كبيرة، وبأدلة مقنعة سنسرد شيئاً منها في هذا المقال، ونعتذر عن بعضها الآخر إذ ليس كل ما هو صحيح يمكن أن يقال، ونعلم في ذات الوقت أن هناك الكثير من أهل النيات الطيبة يسيرون في خطى الوهابية وقد غُرِّرَ بهم لسبب أو لآخر، وبعض جهدنا هذا هو لإنقاذ هؤلاء من براثن الفتنة الوهابية قبل أن تحتويهم بسرطانها الخبيث، </w:t>
      </w:r>
      <w:r>
        <w:rPr>
          <w:rFonts w:hint="cs"/>
          <w:bCs/>
          <w:rtl/>
        </w:rPr>
        <w:t>من حيث التنظير</w:t>
      </w:r>
      <w:r>
        <w:rPr>
          <w:rFonts w:hint="cs"/>
          <w:rtl/>
        </w:rPr>
        <w:t xml:space="preserve"> فقد اهتمت العقيدة الوهابية اهتماماً كبيراً بعقيدة التجسيم، وهي عقيدة نصرانية محضة، استقاها ابن تيمية من خلال الترجمات للكتب النصرانية ولا غرو فقد كانت بلاده حران مركزاً شهيراً لترجمة كتب اليونان، ولقد حكم علماء أهل الشام بضلال ابن تيمية لعقيدته الفاسدة، وأودع سجن القلعة الشهير إلى أن مات، ولقد أحيا الوهابية هذه العقيدة النصرانية، وتم استعراض الناس في جزيرة العرب بالسيف لاعتناقها، واستحلوا دماء الموحدين وأموالهم في سبيل ذلك، </w:t>
      </w:r>
      <w:r>
        <w:rPr>
          <w:rFonts w:hint="cs"/>
          <w:bCs/>
          <w:rtl/>
        </w:rPr>
        <w:t>أما من حيث الواقع العملي</w:t>
      </w:r>
      <w:r>
        <w:rPr>
          <w:rFonts w:hint="cs"/>
          <w:rtl/>
        </w:rPr>
        <w:t xml:space="preserve"> فقد كان الجيش الوهابي يلقى الدعم والتدريب مباشرة من وزارة المستعمرات بالهند، وقد سلَّم جون فيلبي إلى أمير الوهابية مبالغ طائلة من الجنيهات الذهبية، وريالات ماريا تريزا، كما كانت المساعدات السنوية للوهابية تبلغ ستين ألف ريال، ولدى بدء العدوان البريطاني على البصرة تم صرف مائة ألف ريال من بريطانيا للوهابية للبدء بتجنيد القبائل، لحرب ابن رشيد ومشاغلته عن نجدة قوات المسلمين بالبصرة، مع تعهد الإنكليز بتوفير المشورة [ديكسون، الكويت وجاراتها، وقد ذكر أن الكولونيل هاملتون والكولونيل كانليف أوين ممثلي المخابرات البريطانية قد انطلقا إلى نجد لهذه المهمة]، ووصلت الأسلحة تباعاً بعد ذلك، ولما نشبت المعركة كان العميل البريطاني جون فيلبي الذي خطط للمعركة يراقب سير المعركة من برج قريب مخافة أن يصيبه ما أصاب سلفه شكسبير، [خيري حماد، (عبدالله فيلبي)، ص 215]، </w:t>
      </w:r>
    </w:p>
    <w:p w14:paraId="1E498FD4" w14:textId="77777777" w:rsidR="0090670C" w:rsidRDefault="0090670C" w:rsidP="0090670C">
      <w:pPr>
        <w:rPr>
          <w:rtl/>
        </w:rPr>
      </w:pPr>
      <w:r>
        <w:rPr>
          <w:rFonts w:hint="cs"/>
          <w:bCs/>
          <w:sz w:val="30"/>
          <w:szCs w:val="30"/>
          <w:highlight w:val="yellow"/>
          <w:u w:val="single"/>
          <w:rtl/>
        </w:rPr>
        <w:t>(24) لماذا كل هذا الولع من بريطانيا بالوهابية؟!</w:t>
      </w:r>
      <w:r>
        <w:rPr>
          <w:rFonts w:hint="cs"/>
          <w:bCs/>
          <w:rtl/>
        </w:rPr>
        <w:t xml:space="preserve"> (أولاً)</w:t>
      </w:r>
      <w:r>
        <w:rPr>
          <w:rFonts w:hint="cs"/>
          <w:rtl/>
        </w:rPr>
        <w:t xml:space="preserve">: لقد علمت بريطانيا أن لا حياة لها في جزيرة العرب - ذات المستقبل الزاهر بالذهب الأسود - إلا بقتل الجهاد، فهي ما تزال جراحها تنـزف من سِهام مسلمي شبه القارة الهندية! أفتتركه يكون عائقاً أيضاً في جزيرة العرب؟! إنَّ الإنجليز الذين لا تنقصهم دروس الدهاء والمكر رأوا في الحركة الوهابية الناشئة، المولعة بالتوسع خير من يشغل المسلمين عن الجهاد، فأمدتهم بريطانيا بالمال والسلاح والقادة النصارى، وأصبح الجهاد في العقيدة الوهابية حرباً طاحنة بين المسلمين بدعوى البدعة والشرك، ومن يقرأ حروب الوهابية في أرض الجزيرة العربية وما حولها يلاحظ ذلك بجلاء، فخلال تأريخ الوهابية كله لم يسجل لها التاريخ مواجهة واحدة مع اليهود أو النصارى، فيحني الوهابية للنصارى رؤوسهم حتى عندما يؤدبهم الإنجليز ساعة تجاوزهم </w:t>
      </w:r>
      <w:r>
        <w:rPr>
          <w:rFonts w:hint="cs"/>
          <w:rtl/>
        </w:rPr>
        <w:lastRenderedPageBreak/>
        <w:t>الحدود المرسومة لهم [ومثال ذلك تصرف الوهابية عندما أدبهم الإنجليز بسبب قتل بعض رعاياهم الهنود في مدينة صور العمانية، فتذلل الوهابية للإنجليز مباشرة وأظهروا الندم، ولم تكترث بريطانيا قبل ذلك وبعده بقتل الوهابية لأهل الجزيرة!!]!! بل سِجلّهم حافل بقتل أهل مكة والطائف والمدينة المنورة وقطر والكويت وعمان والبصرة وبلاد الشام واليمن وكل من نالته أيديهم من المسلمين كالمغاربة والمصريين والإيرانيين والأتراك، وهم يتفاخرون بهذا التاريخ الدامي - من غير خجل - في مؤلفاتهم!،</w:t>
      </w:r>
      <w:r>
        <w:rPr>
          <w:rFonts w:hint="cs"/>
          <w:bCs/>
          <w:rtl/>
        </w:rPr>
        <w:t xml:space="preserve"> (ثانياً)</w:t>
      </w:r>
      <w:r>
        <w:rPr>
          <w:rFonts w:hint="cs"/>
          <w:rtl/>
        </w:rPr>
        <w:t xml:space="preserve">: </w:t>
      </w:r>
      <w:r>
        <w:rPr>
          <w:rFonts w:hint="cs"/>
          <w:rtl/>
        </w:rPr>
        <w:tab/>
        <w:t>كانت الدولة العثمانية شجاً في حلوق النصارى واليهود، فكانت إحدى الخطط لهدمها استخدام الوهابية لتقليص نفوذهم في البلاد العربية، فكانوا سندهم المادي والمعنوي ،ولما رأى النصارى واليهود انتصارات محمد علي على الوهابية وأنه قاضٍ عليهم لا محالة - مثلما كاد أن يقضي عليهم عام 1818م حين احتلت قواته الدرعية وأرسل أميرها إلى استنبول ليقطع رأسه هناك - هرعت إنجلترا والنمسا وروسيا لعقد مؤتمر طارئ في صيف عام 1840م دعو إليه تركيا لمناقشة الوضع والوصول إلى تسوية‍! وقد قام الوهابية بدورهم المرسوم خير قيام فقد كانت معاركهم في شمال نجد ضارية ضد آل رشيد الموالين للسلطة العثمانية، وقد حاول العثمانيون إطفاء نار الفتنة سنة 1914م فاعترفوا بسلطة الوهابية على نجد، ولما طلب أنور باشا باسم الدولة التركية، وحسب اتفاق سابق بينه وبين الوهابية أن يشتركوا في الدفاع عن البصرة ضد الاحتلال الإنجليزي أجابوه بأنهم مشغولون بقتال ابن رشيد! [الخطيب، صفحات من تاريخ الجزيرة، دار المعراج ص 226] ولقد علَّقت وزارة الهند الإنجليزية بتاريخ 31 كانون الثاني 1915م بالرضى على ذلك، والشكر لمشاغلة ابن رشيد عن نصرة العثمانيين، وأكثر من هذا فقد جاء في شهادة المستر كينيث توماس أن زعيم الوهابية كان حليفاً دائما لبريطانيا (</w:t>
      </w:r>
      <w:r>
        <w:rPr>
          <w:rFonts w:hint="cs"/>
          <w:bCs/>
          <w:rtl/>
        </w:rPr>
        <w:t>وساند البريطانيين وحلفاءهم، ودرَّب جيشاً في العمليات الحربية ضد الأتراك سنتي 1914 و1915م</w:t>
      </w:r>
      <w:r>
        <w:rPr>
          <w:rFonts w:hint="cs"/>
          <w:rtl/>
        </w:rPr>
        <w:t xml:space="preserve">) [المصدر السابق، ص 226وقد ذكر نصوص الرسائل موثقة]، وعندما عجزت بريطانيا عن إكراه العراقيين على قبول الانتداب البريطاني سنة 1922 كما ذكر السيد عبد الرزاق الحسني في كتابه (تاريخ الوزارات العراقية) ما كان من بريطانيا إلا أن حركت عملاءها الوهابية للإغارة على أطراف عشائر المنتفق ليلة 11 مارس، ليرتمي العراقيون في أحضان بريطانيا كي لا تتكرر مآسيهم، فبعض الشرِّ أهون من بعضِ،وفعلاً تمَّ ما أرادته بريطانيا بفضل الوهابية! ولأن الشيء بالشيء يذكر فلا بدَّ أن نعيد هنا نشر برقية أمير الوهابية في نجد إلى المندوب البريطاني السير برسي كوكس ابتهاجاً بمناسبة احتلال الإنكليز للبصرة وانتزاعها من أيدي المسلمين قال فيها: (سيدي برسي كوكس مندوب بريطانيا العظمى دام عزها، دخول جيوشكم الإنكليزية العظيمة للعراق نصر مبين للمسلمين، وعزٌّ </w:t>
      </w:r>
      <w:r>
        <w:rPr>
          <w:rFonts w:hint="cs"/>
          <w:rtl/>
        </w:rPr>
        <w:lastRenderedPageBreak/>
        <w:t xml:space="preserve">مكينٌ لنا،عبوديتنا وخدمتنا لبريطانيا العظمى وولاؤنا لكم إلى الأبد) [الخطيب، صفحات من تاريخ الجزيرة، ص 98 وقد ذكر مصادره]، وقد حاول الوهابية خدمة الإنكليز حتى خارج إطار المنطقة العربية، وذلك بحل عقدتهم مع مسلمي شبه القارة الهندية، فقد ذكر الدكتور صلاح العقاد بأن أمير الوهابية أرسل ابنه لتشجيع مسلمي الهند للقتال في صفوف الإنكليز في معركة العلمين، [د، صلاح العقاد، جزيرة العرب في العصر الحديث، ص 85،]، لهذا فلا غرو أن يهتم النصارى الإنجليز بمساندة الوهابية في كل موقف، وحينما رأوا أن جيش الإخوان قد يقضي على آمالهم باكتشافه التواطؤ مع النصارى سارعت بريطانيا علناً لقصفهم والقضاء عليهم عام 1930م، </w:t>
      </w:r>
      <w:bookmarkStart w:id="200" w:name="_Toc111718964"/>
      <w:bookmarkStart w:id="201" w:name="_Toc461810278"/>
    </w:p>
    <w:p w14:paraId="071F8C3D" w14:textId="77777777" w:rsidR="0090670C" w:rsidRDefault="0090670C" w:rsidP="0090670C">
      <w:pPr>
        <w:rPr>
          <w:rtl/>
        </w:rPr>
      </w:pPr>
      <w:r>
        <w:rPr>
          <w:rFonts w:hint="cs"/>
          <w:bCs/>
          <w:sz w:val="30"/>
          <w:szCs w:val="30"/>
          <w:highlight w:val="yellow"/>
          <w:u w:val="single"/>
          <w:rtl/>
        </w:rPr>
        <w:t>(25) قتل المسلمين ومناصرة المستعمرين</w:t>
      </w:r>
      <w:bookmarkEnd w:id="200"/>
      <w:bookmarkEnd w:id="201"/>
      <w:r>
        <w:rPr>
          <w:rFonts w:hint="cs"/>
          <w:bCs/>
          <w:sz w:val="30"/>
          <w:szCs w:val="30"/>
          <w:highlight w:val="yellow"/>
          <w:u w:val="single"/>
          <w:rtl/>
        </w:rPr>
        <w:t>:</w:t>
      </w:r>
      <w:r>
        <w:rPr>
          <w:rFonts w:hint="cs"/>
          <w:bCs/>
          <w:rtl/>
        </w:rPr>
        <w:t xml:space="preserve"> </w:t>
      </w:r>
      <w:r>
        <w:rPr>
          <w:rFonts w:hint="cs"/>
          <w:rtl/>
        </w:rPr>
        <w:t>يجاهر الوهابية بتنكيلهم بالمسلمين في كلِّ أرض ومصر استطاعوا الوصول إليه بحجة انحراف المسلمين عن كتاب الله، في الوقت الذي يعطون فيه المواثيق للمستعمرين النصارى بأن لا يمسوهم بأذى، ففي كتاب وجهه أمير الوهابية سنة 1810م إلى حكومة الهند البريطانية قال: (إن سبب الخصومات المستمرة بيني وبين من يسمون أنفسهم مسلمين انحرافهم عن كتاب الخالق ورفضهم الامتثال لنبيهم محمد، فلست أشن حرباً على فرقة أخرى، ولست أتدخل في عملياتهم المعادية، ولا أساعدهم ضد أحد … وفي هذه الظروف رأيت من الضروري أن أبلغكم بأني لن أدنو من شواطئكم، وأني منعت أتباع عقيدة محمد من أن يقوموا بأي تنكيل بسفنكم) [موجز تاريخي عن القبائل الوهابية العربية، في مجموعة: مختارات من سجلات بومباي، منشورات المكتبة السرية والسياسية بومباي 1856، المجلد 24، ص 456 باللغة الإنكليزية،</w:t>
      </w:r>
      <w:r>
        <w:rPr>
          <w:rStyle w:val="afe"/>
          <w:rFonts w:hint="cs"/>
          <w:rtl/>
        </w:rPr>
        <w:t>]</w:t>
      </w:r>
      <w:r>
        <w:rPr>
          <w:rFonts w:hint="cs"/>
          <w:rtl/>
        </w:rPr>
        <w:t xml:space="preserve"> نعم هذه هي الوهابية قتال المسلمين بداعي تصحيح انحرافهم!وترك الكافرين، بل والتعهد بحمايتهم، وهو عين ما أراده النصارى، </w:t>
      </w:r>
      <w:r>
        <w:rPr>
          <w:rFonts w:hint="cs"/>
          <w:bCs/>
          <w:rtl/>
        </w:rPr>
        <w:t>وفي تنكيل الوهابية بالمسلمين لم يكتفوا بجهودهم الذاتية في حرب المسلمين</w:t>
      </w:r>
      <w:r>
        <w:rPr>
          <w:rFonts w:hint="cs"/>
          <w:rtl/>
        </w:rPr>
        <w:t xml:space="preserve">، بل استنصروا بالقوات البحرية البريطانية لإغلاق البحر في وجوه المسلمين!! فقد أرسل أميرهم كتاباً يتذلل فيه للمقيم البريطاني في البصرة يقول فيه (لقد أثبتنا لكم سلفاً بأننا نحترم كل المنتسبين إليكم ولم يَنَلْكم أي أذى مهما كان طفيفاً من أتباعنا، وعليه فإنه يتحتم عليكم في مقابل ذلك أن لا تصدروا تصاريح إبحار لأعدائنا) [كيللي: </w:t>
      </w:r>
      <w:proofErr w:type="gramStart"/>
      <w:r>
        <w:rPr>
          <w:rFonts w:hint="cs"/>
          <w:rtl/>
        </w:rPr>
        <w:t>ج،ب</w:t>
      </w:r>
      <w:proofErr w:type="gramEnd"/>
      <w:r>
        <w:rPr>
          <w:rFonts w:hint="cs"/>
          <w:rtl/>
        </w:rPr>
        <w:t>، بريطانيا في الخليج الفارسي 1795 - 1880 - مطبوعات أكسفورد كلارندن 1968، ص 134 بالإنكليزية، وهذه وثائق مصوَّرة عن الأصل الذي عليه شعار وخاتم زعيم الوهابية،]!!</w:t>
      </w:r>
      <w:r>
        <w:rPr>
          <w:rFonts w:hint="cs"/>
          <w:vertAlign w:val="superscript"/>
          <w:rtl/>
        </w:rPr>
        <w:t xml:space="preserve"> </w:t>
      </w:r>
      <w:r>
        <w:rPr>
          <w:rFonts w:hint="cs"/>
          <w:rtl/>
        </w:rPr>
        <w:t xml:space="preserve">وقد بلغ الوهابية بالفتك بالمسلمين مبلغاً أثار حتى شفقة النصارى على الأبرياء، فطالبوا الوهابية بكفِّ أيديهم عنهم، ومن ذلك ما فعله المقيم البريطاني في البصرة عندما رأى مجازر أعراب </w:t>
      </w:r>
      <w:r>
        <w:rPr>
          <w:rFonts w:hint="cs"/>
          <w:rtl/>
        </w:rPr>
        <w:lastRenderedPageBreak/>
        <w:t>نجد للناس وسلب أموالهم، فطلب منهم سنة 1817م تصحيح بعض الوضع بإعادة ما نهبوه إلى أصحابه فردَّ عليه أمير الوهابية برسالة يقول فيها: (كيف تطلب منا أن نردَّ ما غنمناه من أعدائنا من أهل مصر وجدة وشحر والمكلا ومسقط والبصرة وأهل فارس التابعين لسعيد بن سلطان! إنهم كلهم أعداؤنا، فسنقتلهم حيث ثقفناهم، تنفيذاً لأوامر الله فيهم، الله أكبر) [إبراهيم عبد العزيز عبد الغني، صراع الأمراء، دار الساقي، لندن، ط1، ص 76]، هكذا وبكل وضوح: المسلمون أعداؤهم، والنصارى أولياؤهم! لقد تمردت الدولة الوهابية الفتية على كل الثوابت الأخلاقية التي لا يرضى بتجاوزها حتى النصارى المستعمرون فأبادوا ألوفاً لا تحصى من أهل جزيرة العرب وما حولها وضربوا عليهم الجزية أخزاهم الله حتى اضطرت بريطانيا لتهديدهم في بعض المواقف ليكفوا عن الناس، ويوم أن آذنت شمس الإمبراطورية البريطانية بالأفول تولت رعاية دولة الوهابية قوة جديدة هي الولايات المتحدة الأمريكية ليبدأ عصر جديد لا داعي فيه لجيش الإخوان!</w:t>
      </w:r>
      <w:bookmarkStart w:id="202" w:name="_Toc111718965"/>
      <w:bookmarkStart w:id="203" w:name="_Toc461810279"/>
      <w:r>
        <w:rPr>
          <w:rFonts w:hint="cs"/>
          <w:rtl/>
        </w:rPr>
        <w:t xml:space="preserve"> </w:t>
      </w:r>
    </w:p>
    <w:p w14:paraId="6053B9EE" w14:textId="77777777" w:rsidR="0090670C" w:rsidRDefault="0090670C" w:rsidP="0090670C">
      <w:pPr>
        <w:rPr>
          <w:rtl/>
        </w:rPr>
      </w:pPr>
      <w:r>
        <w:rPr>
          <w:rFonts w:hint="cs"/>
          <w:bCs/>
          <w:sz w:val="30"/>
          <w:szCs w:val="30"/>
          <w:highlight w:val="yellow"/>
          <w:u w:val="single"/>
          <w:rtl/>
        </w:rPr>
        <w:t>(26) فتاوى في خدمة الاستعمار</w:t>
      </w:r>
      <w:bookmarkEnd w:id="202"/>
      <w:bookmarkEnd w:id="203"/>
      <w:r>
        <w:rPr>
          <w:rFonts w:hint="cs"/>
          <w:bCs/>
          <w:sz w:val="30"/>
          <w:szCs w:val="30"/>
          <w:highlight w:val="yellow"/>
          <w:u w:val="single"/>
          <w:rtl/>
        </w:rPr>
        <w:t>:</w:t>
      </w:r>
      <w:r>
        <w:rPr>
          <w:rFonts w:hint="cs"/>
          <w:rtl/>
        </w:rPr>
        <w:t xml:space="preserve"> الكثير من مواقف علماء الوهابية الخاصة بقضايا الأمة المصيرية ووحدتها مثار تساؤل واستغراب، فما هي مصلحة كبار علماء الوهابية في فتواهم ضدَّ المجاهد أسامة ابن لادن؟! وهل من يقول بأن جزيرة العرب يجب ألا يجتمع فيها دينان، ويجب ألا تبقى فيها قاعدة للنصارى واليهود هو مجرم؟! لقد أجاز كبار علماء الوهابية دخول اليهود والنصارى أرض الحرمين الشريفين لضرب أهل العراق المسلمين [بل وألف عالم الحديث الشيخ ربيع المدخلي في ذلك كتاباً يرى فيه أن أمريكا وبريطانيا خير من العراق وأهل العراق!!]، بل وأفتى كبيرهم ابن باز بجواز قتل العراقيين وإن كانوا في الصلاة أي أقرب ما يكونون إلى الله، مع أنه هو ذاته الذي حرَّم استعانة جمال عبد الناصر بالخبراء الروس في محاربة إسرائيل [الشيخ عبدالعزيز بن عبدالله بن باز، (نقد القومية العربية)، نشر المكتب الإسلامي، الطبعة السادسة، 1408هـ، ص 29 وما بعدها، وقد غلا الشيخ غلواً شديداً في نقده هذا فحرم استخدام أفراد المشركين أو الاستعانة بهم في أعمال الهندسة والطب وغيرها ولم يأذن بذلك حتى في الضرورة! واليوم يبيح لليهود والنصارى جزيرة العرب! فسبحان الله الذي قضى أن يكون من علماء هذه الأمة من يحرف الكلم عن مواضعه كما فعل أحبار بني إسرائيل!]! ولقد أجاز رئيس هيئة كبار العلماء والمفتي العام للوهابية للملك لبس الصليب بدعوى أن في ذلك مصلحة للإسلام! وقد نشرنا نص الفتوى في هذا الكتاب، وقد أفتى علماء الوهابية بمنع الدعاء على دول اليهود والنصارى بحجة أن ذلك ليس من أخلاق الإسلام!! وقد نقلنا التعميم الذي وُزِّع على الخطباء في هذا </w:t>
      </w:r>
      <w:r>
        <w:rPr>
          <w:rFonts w:hint="cs"/>
          <w:rtl/>
        </w:rPr>
        <w:lastRenderedPageBreak/>
        <w:t xml:space="preserve">الكتاب، ولقد وقف الوهابية ضدَّ كل حركة تحاول لمَّ شتات المسلمين، وموقفهم المفضوح ضدَّ الوحدة السورية المصرية عام 1958 وتآمرهم عليها أحد الشواهد المنسية، حيث أنفقوا اثني عشر مليون جنيه من أجل إسقاطها في 28: 9: 1961، - [(بصراحة عن عبدالناصر) حوار مع محمد حسنين هيكل، تأليف فؤاد مطر، نقلاً عن عبدالرحمن الشمراني، فيصل القاتل والقتيل، ص221،]، ووقفوا ضدَّ الوحدة اليمنية الأولى بكل طاقتهم فقد ذكرت جريدة النداء اللبنانية، بتاريخ 29: 6: 1973 أنه: (بعد التوقيع على اتفاقية الوحدة بين شطري اليمن أخذت السعودية تسرع في تجميع الهاربين منذ مدة من اليمن الديمقراطية وتقيم لهم المعسكرات وتسلحهم وتمدهم بالمال للقيام بنشاط تخريبي ضد اليمن الديمقراطية كما قامت السعودية باستكمال تنظيم ما يسمى "بجيش تحرير جنوب الجزيرة العربية وحضرموت" بهدف فصل حضرموت والاستيلاء عليها)، نعم أيها المسلمون إنه الكره الشديد لأي وحدة صف بين المسلمين، إنه الولاء لليهود والنصارى، ولكن أخطر ما فيه أن أصحابه يلبسون مسوح أهل التقوى، وليس لهم همٌّ إلا قتال المسلمين وشغلهم ببعضهم! إن في ذلك لعبرة لمن كان له قلب أو ألقى السمع وهو شهيد، </w:t>
      </w:r>
    </w:p>
    <w:p w14:paraId="0710BB07" w14:textId="77777777" w:rsidR="0090670C" w:rsidRDefault="0090670C" w:rsidP="0090670C">
      <w:pPr>
        <w:rPr>
          <w:rtl/>
        </w:rPr>
      </w:pPr>
      <w:r>
        <w:rPr>
          <w:rFonts w:hint="cs"/>
          <w:bCs/>
          <w:sz w:val="30"/>
          <w:szCs w:val="30"/>
          <w:highlight w:val="yellow"/>
          <w:u w:val="single"/>
          <w:rtl/>
        </w:rPr>
        <w:t>(27) ملاحظة مهمة:</w:t>
      </w:r>
      <w:r>
        <w:rPr>
          <w:rFonts w:hint="cs"/>
          <w:bCs/>
          <w:rtl/>
        </w:rPr>
        <w:t xml:space="preserve"> </w:t>
      </w:r>
      <w:r>
        <w:rPr>
          <w:rFonts w:hint="cs"/>
          <w:rtl/>
        </w:rPr>
        <w:t xml:space="preserve">رغم كلِّ ما أسلفنا فلا يدورنَّ بخلد من يقرأ عن الوهابية أن كلَّ من سار دربهم هو عميل لقوى الاستعمار أو أنه يتربصُ بالأمة الشَّر، كلا فأكثرهم أحد شخصين إما خارجي متطرف يظن أن الفكر الدامي الذي يعتنقه هو الإسلام الحق وهو معادٍ للنصارى واليهود وأعداء الدين، وإما شخص مخلص ما دخل في هذا التوجه إلا بحسن نيَّة يبتغي مرضاة الله ظناً منه بأن ما جاور البيت العتيق وقبر المصطفى من إسلام فهو الحق الذي لا محيص عنه ولا يدري بأن الوهابية قد جوَّعوا أهل الحرمين إلى قرابة الموت في حصارهم لهما حتى استولوا عليهما، ولا يدري من قريب أو بعيد بأن محمد ابن عبد الوهاب ما هو إلا هذا الذي ذكرنا وصفه، بل لقد صُوِّر للمخدوعين هذا الرجل مجدِّداً مصلِحاً أمات البدعة وأحيا السنَّة، لذا فهؤلاء بحاجة إلى من ينبههم إلى ما هم عليه من خطأ، ويوقظهم من غفلتهم خصوصاً وقد ضربت على أكثرهم ستائر من حديد كي لا يعلموا الحقيقة، ومهما يكن من أمر فإن هؤلاء المخدوعين قد أرادوا الحقَّ فأخطأوه فليسوا كمثل قادتهم الذين أرادوا الباطل فأصابوه، ولا بدَّ أن يُظهر الله الحقَّ ويجمع عليه الأمَّة طال الدهر أم قصُر {ولقد كتبنا في الزبور من بعد الذكر أن الأرض يرثها عبادي الصالحون إن في هذا لبلاغاً لقومٍ عابدين}، </w:t>
      </w:r>
      <w:bookmarkStart w:id="204" w:name="_Toc111718966"/>
      <w:bookmarkStart w:id="205" w:name="_Toc461810280"/>
      <w:bookmarkStart w:id="206" w:name="_Toc458086800"/>
      <w:bookmarkStart w:id="207" w:name="_Toc457827809"/>
      <w:bookmarkStart w:id="208" w:name="_Toc457796910"/>
      <w:bookmarkStart w:id="209" w:name="_Toc457447751"/>
      <w:bookmarkStart w:id="210" w:name="_Toc457371536"/>
      <w:bookmarkStart w:id="211" w:name="_Toc457351598"/>
      <w:bookmarkStart w:id="212" w:name="_Toc457351151"/>
      <w:bookmarkStart w:id="213" w:name="_Toc457300090"/>
      <w:bookmarkStart w:id="214" w:name="_Toc457267568"/>
      <w:bookmarkStart w:id="215" w:name="_Toc457265059"/>
    </w:p>
    <w:p w14:paraId="27E3ADAC" w14:textId="77777777" w:rsidR="0090670C" w:rsidRDefault="0090670C" w:rsidP="0090670C">
      <w:pPr>
        <w:jc w:val="center"/>
        <w:rPr>
          <w:b/>
          <w:bCs/>
          <w:rtl/>
        </w:rPr>
      </w:pPr>
      <w:r>
        <w:rPr>
          <w:rFonts w:hint="cs"/>
          <w:bCs/>
          <w:rtl/>
        </w:rPr>
        <w:t>***</w:t>
      </w:r>
    </w:p>
    <w:bookmarkEnd w:id="204"/>
    <w:bookmarkEnd w:id="205"/>
    <w:bookmarkEnd w:id="206"/>
    <w:bookmarkEnd w:id="207"/>
    <w:bookmarkEnd w:id="208"/>
    <w:bookmarkEnd w:id="209"/>
    <w:bookmarkEnd w:id="210"/>
    <w:bookmarkEnd w:id="211"/>
    <w:bookmarkEnd w:id="212"/>
    <w:bookmarkEnd w:id="213"/>
    <w:bookmarkEnd w:id="214"/>
    <w:bookmarkEnd w:id="215"/>
    <w:p w14:paraId="648A66D0" w14:textId="77777777" w:rsidR="0090670C" w:rsidRDefault="0090670C" w:rsidP="0090670C">
      <w:pPr>
        <w:rPr>
          <w:rtl/>
        </w:rPr>
      </w:pPr>
      <w:r>
        <w:rPr>
          <w:rFonts w:hint="cs"/>
          <w:bCs/>
          <w:sz w:val="36"/>
          <w:szCs w:val="36"/>
          <w:highlight w:val="yellow"/>
          <w:u w:val="single"/>
          <w:rtl/>
        </w:rPr>
        <w:lastRenderedPageBreak/>
        <w:t>[9] المذهب الوهابي مذهب مغلق رافض لكل المذاهب الأخرى:</w:t>
      </w:r>
      <w:r>
        <w:rPr>
          <w:rFonts w:hint="cs"/>
          <w:bCs/>
          <w:rtl/>
        </w:rPr>
        <w:t xml:space="preserve"> </w:t>
      </w:r>
      <w:r>
        <w:rPr>
          <w:rFonts w:hint="cs"/>
          <w:b/>
          <w:rtl/>
        </w:rPr>
        <w:t>المذهب الوهابي مذهب مغلق رافض لكل المذاهب الأخرى ولا يتعايش</w:t>
      </w:r>
      <w:r>
        <w:rPr>
          <w:rFonts w:hint="cs"/>
          <w:rtl/>
        </w:rPr>
        <w:t xml:space="preserve"> مع أي منها، فهو الدين كاملا، وهو الإسلام نفسه كما يفهمه أصحابه، لا قبله ولا بعده، فإما أن تكون من أتباعه وإلا فهو يرفضك، وهذا سبب عدم انتشاره خارج نجد وبعض شواطئ الخليج، (إننا نؤمن أن الوهابية شجرة خبيثة، نبتت في ماء عكر، لا قرار لها، واجتثاثها أمر حتمي لا محالة بإذن الله، فأسباب زوالها كامنة فيها، وإن غدا لناظره قريب) [الإعلامي البارز رياض نجيب الريِّس، رياح السَّموم، ط3 - ص 201</w:t>
      </w:r>
      <w:bookmarkStart w:id="216" w:name="_Toc111718967"/>
      <w:bookmarkStart w:id="217" w:name="_Toc461810281"/>
      <w:r>
        <w:rPr>
          <w:rFonts w:hint="cs"/>
          <w:rtl/>
        </w:rPr>
        <w:t xml:space="preserve">]، </w:t>
      </w:r>
    </w:p>
    <w:p w14:paraId="2C9736C5" w14:textId="77777777" w:rsidR="0090670C" w:rsidRDefault="0090670C" w:rsidP="0090670C">
      <w:pPr>
        <w:rPr>
          <w:rtl/>
        </w:rPr>
      </w:pPr>
      <w:r>
        <w:rPr>
          <w:rFonts w:hint="cs"/>
          <w:bCs/>
          <w:sz w:val="30"/>
          <w:szCs w:val="30"/>
          <w:highlight w:val="yellow"/>
          <w:u w:val="single"/>
          <w:rtl/>
        </w:rPr>
        <w:t>(1) بعض الآثار الوخيمة للبدعة السلفية</w:t>
      </w:r>
      <w:bookmarkEnd w:id="216"/>
      <w:bookmarkEnd w:id="217"/>
      <w:r>
        <w:rPr>
          <w:rFonts w:hint="cs"/>
          <w:bCs/>
          <w:sz w:val="30"/>
          <w:szCs w:val="30"/>
          <w:highlight w:val="yellow"/>
          <w:u w:val="single"/>
          <w:rtl/>
        </w:rPr>
        <w:t>:</w:t>
      </w:r>
      <w:r>
        <w:rPr>
          <w:rFonts w:hint="cs"/>
          <w:bCs/>
          <w:rtl/>
        </w:rPr>
        <w:t xml:space="preserve"> </w:t>
      </w:r>
      <w:r>
        <w:rPr>
          <w:rFonts w:hint="cs"/>
          <w:rtl/>
        </w:rPr>
        <w:t>العلامة الدكتور محمد سعيد رمضان البوطي، اضطر بعد تفاقم فتنة السلفية أن يتعامل معهم بمبضع الجراح النطاسي، وذلك في كتابه القيِّم (</w:t>
      </w:r>
      <w:r>
        <w:rPr>
          <w:rFonts w:hint="cs"/>
          <w:bCs/>
          <w:rtl/>
        </w:rPr>
        <w:t>السلفية مرحلة زمنية مباركة لا مذهب إسلامي</w:t>
      </w:r>
      <w:r>
        <w:rPr>
          <w:rFonts w:hint="cs"/>
          <w:rtl/>
        </w:rPr>
        <w:t>) [دار الفكر، دمشق، سورية، 1996]، فأثبت أن الفكرة السلفية بدعة في ذاتها، وتحدث عن بعض الآثار مكتفياً بها عن الإطناب والاستقصاء، وهي كافية لمن كان له قلب أو ألقى السمع وهو شهيد فقال: (الأمر الأول: الأذى المتنوع البليغ الذي انحط في كيان المسلمين من جراء ظهور هذه الفتنة المبتدعة، فلقد أخذت تقارع وحدة المسلمين، وتسعى جاهدة إلى تبديد تآلفهم وتحويل تعاونهم إلى تناحر وتناكر،وقد عرف الناس جميعاً أنه ما من بلدة أو قرية في أي طرف من أطراف العالم الإسلامي إلا وقد وصل إليها من هذا البلاء شظايا، وأصابها من جرائه ما أصابها من خصام وفرقة وشتات،بل ما رأيت أو سمعت شيئاً من هذه الصحوة الإسلامية التي تجتاح اليوم كثيراً من أنحاء أوربا وأمريكا وآسيا، مما يثلج الصدر ويبعث على البشر والتفاؤل، إلا ورأيت أو سمعت بالمقابل من أخبار هذه الفتنة الشنعاء التي سيقت إلى تلك الأوساط سوقا، ما يملأ الصدر كربا، ويزج المسلم في ظلام من الخيبة الخانقة والتشاؤم الأليم، كنت عام 1406هـ واحداً ممن استضافتهم رابطة العالم الإسلامي للاشتراك في الموسم الثقافي، وأتيح لي بهذه المناسبة أن أتعرف على كثير من ضيوف الرابطة الذين جاءوا من أوربا وأمريكا وآسيا وإفريقيا، وأكثرهم يُشرِفون في الأصقاع التي أتوا منها على مراكز الدعوة الإسلامية أو يعملون فيها،والعجيب الذي لابدَّ أن يُهَيِّج آلاماً ممزقة في نفس كل مسلم أخلَص لله في إسلامه، أنني عندما كنت أسأل كلاً منهم عن سير الدعوة الإسلامية في تلك الجهات أسمع جواباً واحداً يطلقه كل من هؤلاء الإخوة على انفراد، بمرارة وأسى، خلاصته</w:t>
      </w:r>
      <w:r>
        <w:rPr>
          <w:rFonts w:hint="cs"/>
          <w:bCs/>
          <w:rtl/>
        </w:rPr>
        <w:t xml:space="preserve">: </w:t>
      </w:r>
      <w:r>
        <w:rPr>
          <w:rFonts w:hint="cs"/>
          <w:bCs/>
          <w:u w:val="single"/>
          <w:rtl/>
        </w:rPr>
        <w:t xml:space="preserve">المشكلة الوحيدة عندنا هي الخلافات والخصومات الطاحنة التي تثيرها بيننا جماعة السلفية،، </w:t>
      </w:r>
      <w:r>
        <w:rPr>
          <w:rFonts w:hint="cs"/>
          <w:rtl/>
        </w:rPr>
        <w:t xml:space="preserve">ولقد اشتدت هذه الخصومات من بضع سنوات في مسجد واشنطن إلى درجة ألجأت السلطة الأمريكية إلى التدخل، ثم </w:t>
      </w:r>
      <w:r>
        <w:rPr>
          <w:rFonts w:hint="cs"/>
          <w:rtl/>
        </w:rPr>
        <w:lastRenderedPageBreak/>
        <w:t xml:space="preserve">إلى إغلاق المسجد لبضعة شهور! ولقد اشتدت هذه الخصومات ذاتها واهتاجت في أحد مساجد باريس منذ ثلاثة أعوام، حتى اضطرت الشرطة الفرنسية إلى اقتحام المسجد،والمضحك المبكي بآن واحد أن أحد أطراف تلك الخصومة أخذته الغيرة الحمقاء لدين الله ولحرمة المسجد لما رأى أحد رجال الشرطة داخلاً المسجد بحذائه [الوهابية هم أول من يدخل المسجد بأحذيتهم المملوءة بالقاذورات إلى محاريب المساجد والصفوف الأولى منها بحجة المسح على الخفين، إنه الفقه الأحمق الذي لا يستطيع حتى على أقل تقدير أن يميِّز بين فراش وحصباء!]، فصاح فيه أن يخرج أو يخلع حذائه،ولكن الشرطي صفعه قائلاً: "وهل ألجأنا إلى اقتحام المسجد على هذه الحال غيركم أيها السخفاء؟!"،، وفي إحدى الأصقاع النائية حيث تدافع أمة من المسلمين الصادقين في إسلامهم عن وجودها الإسلامي، وعن أوطانها وأراضيها المغتصبة، تصوَّب إليهم من الجماعات [لاحظ دقة الأستاذ العلامة فهؤلاء جماعات كثيرة لا جماعة واحدة {تحسبهم جميعاً وقلوبهم شتى}، وليس آخرهم الجامية، شغلهم الله بأنفسهم،] السلفية سهام الاتهام بالشرك والابتداع، لأنهم قبوريون [وهذه الكلمة من أخطاء أدعياء السلفية، وقلة بضاعتهم في اللغة استخدمها الشيخ لأنها متداولة لديهم، فالنسبة تكون للمفرد لا للجمع، ثم يدَّعون أنهم أوصياء الله على خلقه لإفهامهم القرآن والسنة،] توسليون، ثم تتبعها الفتاوى المؤكدة بحرمة إغاثتهم بأي دعم معنوي أو عون مادي! ويقف أحد علماء تلك الأمة المنكوبة المجاهدة ينادي في أصحاب تلك الفتاوى والاتهامات: </w:t>
      </w:r>
      <w:r>
        <w:rPr>
          <w:rFonts w:hint="cs"/>
          <w:bCs/>
          <w:rtl/>
        </w:rPr>
        <w:t xml:space="preserve">يا عجباً لإخوة يرموننا بالشرك، مع أننا نقف بين يدي الله كل يوم خمس مرات نقول: {إياك نعبد وإياك نستعين}، </w:t>
      </w:r>
      <w:r>
        <w:rPr>
          <w:rFonts w:hint="cs"/>
          <w:rtl/>
        </w:rPr>
        <w:t xml:space="preserve">ولكن النداء يضيع ويتبدد في الجهات دون أي متدبر أو مجيب!) [البوطي، السلفية مرحلة زمنية، ص 244- 245]، ثم يتحدث الشيخ عن الأمر الثاني وهو ما وجده أهل الفكر اليساري في ظهور جماعة تسمي نفسها بالسلفية من مرتع خصب في مجال تحليلاتهم الماركسية الجدلية للتاريخ والتراث [يعنون بالتراث عندما يتحدثون عن الإسلام: القرآن والسنّة!] التي تعتمد على صراع التناقضات، حيث فتَّشوا في تاريخ الإسلام فلم يجدوه إلا عند أدعياء السلفية مُشَكِّلاً في نظرهم العصب التناقضي الممتد منذ فجر الإسلام إلى اليوم [المصدر السابق، ص 247-249]، ويقول هناك حفظه الله: (شيء رائع حقاً هذا الذي عثر عليه منظرو المادية الماركسية بفضل مبتدعي المذهب السلفي، بل بالتعاون فيما بينهم! وهو وإن لم يكن تعاوناً مُبَرمجاً مقصودا ولكنه تعاون واقعي متناسق، فلقد كان على السلفية أن يبتدعوا هذا اللقب والمضمون والجماعة ويقحموه إقحاماً في مرحلة من مراحل التاريخ الإسلامي، وكان على دعاة المادية الجدلية أن يسرعوا فيصبغوا التاريخ الإسلامي كله منذ أول بزوغه بهذه البدعة الطارئة، ثم أن يقفوا يشرحون للناس في زهو وشعور </w:t>
      </w:r>
      <w:r>
        <w:rPr>
          <w:rFonts w:hint="cs"/>
          <w:rtl/>
        </w:rPr>
        <w:lastRenderedPageBreak/>
        <w:t>بالانتصار، كيف تكوَّن الفكر الإسلامي مع حصيلته الحضارية من صراع الظروف والمصالح المتناقضة، وكيف أن الصراع (التاريخي) بين المذهبين السلفي والانفتاحي لم يكن إلا الأداة المادية الحتمية لهذه الصيرورة التاريخية المستمرة!)، ثم يصف جهل أدعياء السلفية، وغفلتهم [هذا من تمام أدب الأستاذ الشيخ، وإلا فإن كثيراً من هؤلاء يعملون مع سبق الترصد والإصرار،] عما يتسببون فيه من أذى قائلا: (والمصيبة الفادحة أن معظم هؤلاء الإخوة الذين يميِّزون أنفسهم عن عامة المسلمين بشارة السلفية لا يقرأون،،ولا يحركون عقولهم وأفكارهم إلا في دائرة الفكر (السلفي) التي حصروا أنفسهم وعقولهم فيها،،لذا فهم في غفلة تامة عما يفعله المبطلون من ورائهم،،) [البوطي، السلفية مرحلة زمنية، ص 250]، أقول إنه ليس من العجب أن لا يجد فكر ابن تيمية المتهالك رواجاً في بلاد الشام، وسورية على وجه الخصوص مع أنه خرج منها، لوجود علماء أفذاذ كهذا العلم البارز يرد عنها كيد المبطلين، وليس العجب أن يهاجر ذلك الفكر المريض فيجد ضالته في بلاد مسيلمة الكذاب فيعشش فيها، ولكن العجب أن يسيطر خوارج نجد على مهبط الوحي ومهاجر الرسول صلى الله عليه وسلم فيغتر بوجودهم هنالك العامة فينساقون وراء تباكيهم في الصلوات مستقلين صلاتهم إلى صلاتهم! فسبحان من ابتلى أصحاب رسوله بمسيلمة وجيوش الردة، وابتلانا بأحفادهم أدعياء السلفية يمزِّقون أوصال الأمة!</w:t>
      </w:r>
      <w:bookmarkStart w:id="218" w:name="_Toc111718968"/>
      <w:bookmarkStart w:id="219" w:name="_Toc461810283"/>
      <w:r>
        <w:rPr>
          <w:rFonts w:hint="cs"/>
          <w:rtl/>
        </w:rPr>
        <w:t xml:space="preserve"> </w:t>
      </w:r>
    </w:p>
    <w:p w14:paraId="401CEB0C" w14:textId="77777777" w:rsidR="0090670C" w:rsidRDefault="0090670C" w:rsidP="0090670C">
      <w:pPr>
        <w:rPr>
          <w:b/>
          <w:bCs/>
          <w:sz w:val="36"/>
          <w:szCs w:val="36"/>
          <w:u w:val="single"/>
          <w:rtl/>
        </w:rPr>
      </w:pPr>
      <w:r>
        <w:rPr>
          <w:rFonts w:hint="cs"/>
          <w:bCs/>
          <w:sz w:val="36"/>
          <w:szCs w:val="36"/>
          <w:highlight w:val="yellow"/>
          <w:u w:val="single"/>
          <w:rtl/>
        </w:rPr>
        <w:t>أسئلة تبحث عن جواب</w:t>
      </w:r>
      <w:bookmarkEnd w:id="218"/>
      <w:bookmarkEnd w:id="219"/>
      <w:r>
        <w:rPr>
          <w:rFonts w:hint="cs"/>
          <w:bCs/>
          <w:sz w:val="36"/>
          <w:szCs w:val="36"/>
          <w:highlight w:val="yellow"/>
          <w:u w:val="single"/>
          <w:rtl/>
        </w:rPr>
        <w:t>:</w:t>
      </w:r>
      <w:r>
        <w:rPr>
          <w:rFonts w:hint="cs"/>
          <w:bCs/>
          <w:sz w:val="36"/>
          <w:szCs w:val="36"/>
          <w:u w:val="single"/>
          <w:rtl/>
        </w:rPr>
        <w:t xml:space="preserve"> </w:t>
      </w:r>
    </w:p>
    <w:p w14:paraId="30721024" w14:textId="77777777" w:rsidR="0090670C" w:rsidRDefault="0090670C" w:rsidP="0090670C">
      <w:pPr>
        <w:rPr>
          <w:b/>
          <w:rtl/>
        </w:rPr>
      </w:pPr>
      <w:r>
        <w:rPr>
          <w:rFonts w:hint="cs"/>
          <w:b/>
          <w:bCs/>
          <w:rtl/>
        </w:rPr>
        <w:t>1 - أيها الوهابية لقد بنيتم عقيدتكم الفاسدة على أن معبودكم يعلوكم مكانا،</w:t>
      </w:r>
      <w:r>
        <w:rPr>
          <w:rFonts w:hint="cs"/>
          <w:rtl/>
        </w:rPr>
        <w:t xml:space="preserve"> وحددتم هذا المكان بأنه السماء، وعليه فإن الأرض لا يمكن أن تكون كرة تدور، وألَّفتم في ذلك الكتب ومنها كتابكم (هداية الحيران في مسألة الدوران) وقد ضللتم العلماء كسيد قطب والشيخ الزنداني - وفي مقدمة المضلِلين مفتيكم ابن باز- ظانين أنهم وحدهم يقولون ذلك، بل وذهبتم أبعد من ذلك حيث أفتى إمامكم الأكبر بقتل من لم يتب عن القول بدوران الأرض واستحلال ماله، فماذا لو أثبت لكم ابنكم رائد الفضاء (سلطان) بأن الأرض تدور، ألن تنهدم عقيدتكم العجيبة على رؤوسكم المتحجرة؟! </w:t>
      </w:r>
    </w:p>
    <w:p w14:paraId="22E1F452" w14:textId="77777777" w:rsidR="0090670C" w:rsidRDefault="0090670C" w:rsidP="0090670C">
      <w:pPr>
        <w:rPr>
          <w:rtl/>
        </w:rPr>
      </w:pPr>
      <w:r>
        <w:rPr>
          <w:rFonts w:hint="cs"/>
          <w:b/>
          <w:bCs/>
          <w:rtl/>
        </w:rPr>
        <w:t>2 - يقول مشايخكم - الذين تبنيتم آراءهم الشاذَّة وقدمتم كلامهم على كلام غيرهم</w:t>
      </w:r>
      <w:r>
        <w:rPr>
          <w:rFonts w:hint="cs"/>
          <w:rtl/>
        </w:rPr>
        <w:t xml:space="preserve"> - بأن النار ستفنى، ولا ندري أذلك من جهل بالقرآن الكريم المنادي في آيات كثيرة: {خالدين فيها أبدا}، وقوله تعالى: {يريدون أن يخرجوا من النار وما هم بخارجين منها ولهم عذاب مقيم} والآيات الناصة على أنَّ النار ساءت مستقراً ومقاما، وأحاديث الرسول الكريم كهذا الذي رواه مسلم في كتاب صفة الجنة: عَنْ </w:t>
      </w:r>
      <w:r>
        <w:rPr>
          <w:rFonts w:hint="cs"/>
          <w:rtl/>
        </w:rPr>
        <w:lastRenderedPageBreak/>
        <w:t>أَبِي سَعِيدٍ قَالَ قَالَ رَسُولُ اللَّهِ صلى الله عليه وسلم: (يُجَاءُ بِالْمَوْتِ يَوْمَ الْقِيَامَةِ كَأَنَّهُ كَبْشٌ أَمْلَحُ [زَادَ أَبُو كُرَيْبٍ فَيُوقَفُ بَيْنَ الْجَنَّةِ وَالنَّارِ وَاتَّفَقَا فِي بَاقِي الْحَدِيثِ] فَيُقَالُ يَا أهل الْجَنَّةِ هَلْ تَعْرِفُونَ هَذَا فَيَشْرَئِبُّونَ وَيَنْظُرُونَ وَيَقُولُونَ نَعَمْ هَذَا الْمَوْتُ قَالَ وَيُقَالُ يَا أهل النَّارِ هَلْ تَعْرِفُونَ هَذَا قَالَ فَيَشْرَئِبُّونَ وَيَنْظُرُونَ وَيَقُولُونَ نَعَمْ هَذَا الْمَوْتُ قَالَ فَيُؤْمَرُ بِهِ فَيُذْبَحُ قَالَ ثُمَّ يُقَالُ يَا أهل الْجَنَّةِ خُلُودٌ فَلا مَوْتَ وَيَا أهل النَّارِ خُلُودٌ فَلا مَوْتَ قَالَ ثُمَّ قَرَأَ رَسُولُ اللَّهِ صلى الله عليه وسلم {وَأَنْذِرْهُمْ يَوْمَ الْحَسْرَةِ إِذْ قُضِيَ الأَمْرُ وَهُمْ فِي غَفْلَةٍ وَهُمْ لا يُؤْمِنُونَ} وَأَشَارَ بِيَدِهِ إِلَى الدُّنْيَا)، أم أنَّ ذلك إشفاقٌ على إبليس وأبي جهل وأُبَيّ بن خلف، أم تعمُّد المناقضة لكلام الله سبحانه وتعالى ورسوله الكريم صلى الله عليه وآله وسلم، فهل من دليل تنقضون به كتاب الله وسنة رسوله؟!</w:t>
      </w:r>
    </w:p>
    <w:p w14:paraId="5166ACF4" w14:textId="77777777" w:rsidR="0090670C" w:rsidRDefault="0090670C" w:rsidP="0090670C">
      <w:pPr>
        <w:rPr>
          <w:rtl/>
        </w:rPr>
      </w:pPr>
      <w:r>
        <w:rPr>
          <w:rFonts w:hint="cs"/>
          <w:b/>
          <w:bCs/>
          <w:rtl/>
        </w:rPr>
        <w:t>3 - طالبتم عند بزوغ دعوتكم الناس بالهجرة إليكم في نجد</w:t>
      </w:r>
      <w:r>
        <w:rPr>
          <w:rFonts w:hint="cs"/>
          <w:rtl/>
        </w:rPr>
        <w:t>، كما ذكر ذلك شقيق محمد بن عبد الوهاب المعاصر للأحداث ومؤرخوكم كابن بشر، والكل يعلم أنه لا هجرة بعد الفتح أي لا هجرة من مكة المكرمة، وقد روى مسلم في كتاب الحج قوله صلى الله عليه وسلم (المدينة خيرٌ لهم لو كانوا يعلمون، لا يدعها أحدٌ رغبةً عنها إلا أبدله الله فيها من هو خير منه، ولا يثبت أحد على لأوائها وجهدها إلا كنت له شفيعاً أو شهيداً يوم القيامة) فكيف طالبتم الناس بالهجرة إليكم علماً أن الرسول الكريم قال (رأس الكفر نحو المشرق) والمشرق بالنسبة للمدينة المنورة جهة نجد، وفي رواية (الإيمان يماني والفتنة من ههنا حيث يطلع قرن الشيطان) وفي الصحيحين أيضا عن ابن عمر رضي الله عنهما عن النبي صلى الله عليه وسلم أنه قال وهو مستقبل المشرق (إن الفتنة ههنا</w:t>
      </w:r>
      <w:r>
        <w:rPr>
          <w:rFonts w:hint="cs"/>
          <w:bCs/>
          <w:rtl/>
        </w:rPr>
        <w:t>)،،</w:t>
      </w:r>
      <w:r>
        <w:rPr>
          <w:rFonts w:hint="cs"/>
          <w:rtl/>
        </w:rPr>
        <w:t>وللبخاري مرفوعاً في كتاب الجمعة: قَالَ (اللَّهُمَّ بَارِكْ لَنَا فِي شَامِنَا وَفِي يَمَنِنَا قَالُوا وَفِي نَجْدِنَا قَالَ اللَّهُمَّ بَارِكْ لَنَا فِي شَامِنَا وَفِي يَمَنِنَا قَالُوا وَفِي نَجْدِنَا قَالَ هُنَاكَ الزَّلازِلُ وَالْفِتَنُ وَبِهَا يَطْلُعُ قَرْنُ الشَّيْطَانِ</w:t>
      </w:r>
      <w:r>
        <w:rPr>
          <w:rFonts w:hint="cs"/>
          <w:bCs/>
          <w:rtl/>
        </w:rPr>
        <w:t xml:space="preserve">) </w:t>
      </w:r>
      <w:r>
        <w:rPr>
          <w:rFonts w:hint="cs"/>
          <w:rtl/>
        </w:rPr>
        <w:t>وقد رواه في كتاب الفتن أيضا، كما رواه الترمذي في كتاب المناقب، ولأحمد من حديث ابن عمر مرفوعا: (اللهم بارك لنا في مدينتنا، وفي صاعنا وفي مدنا وفي يمننا وشامنا ثمَّ استقبل الشمس فقال ههنا يطلع قرن الشيطان</w:t>
      </w:r>
      <w:r>
        <w:rPr>
          <w:rFonts w:hint="cs"/>
          <w:bCs/>
          <w:rtl/>
        </w:rPr>
        <w:t xml:space="preserve">) </w:t>
      </w:r>
      <w:r>
        <w:rPr>
          <w:rFonts w:hint="cs"/>
          <w:rtl/>
        </w:rPr>
        <w:t>فلماذا ورب الكعبة ناديتم الناس للهجرة إلى نجد في بداية دعوتكم وهي شرُّ أرض الله مطالبين الناس بترك مكة والمدينة؟!</w:t>
      </w:r>
    </w:p>
    <w:p w14:paraId="6B05EB33" w14:textId="77777777" w:rsidR="0090670C" w:rsidRDefault="0090670C" w:rsidP="0090670C">
      <w:pPr>
        <w:rPr>
          <w:rtl/>
        </w:rPr>
      </w:pPr>
      <w:r>
        <w:rPr>
          <w:rFonts w:hint="cs"/>
          <w:b/>
          <w:bCs/>
          <w:rtl/>
        </w:rPr>
        <w:t xml:space="preserve">4 - </w:t>
      </w:r>
      <w:r>
        <w:rPr>
          <w:rFonts w:hint="cs"/>
          <w:b/>
          <w:bCs/>
          <w:rtl/>
        </w:rPr>
        <w:tab/>
        <w:t>تدَّعون بأنه لولا خروج دعوتكم لعادت جزيرة العرب إلى عبادة الأصنام</w:t>
      </w:r>
      <w:r>
        <w:rPr>
          <w:rFonts w:hint="cs"/>
          <w:rtl/>
        </w:rPr>
        <w:t xml:space="preserve">، وقد روى مسلم في كتاب الفتن: عَنْ عَائِشَةَ قَالَتْ سَمِعْتُ رَسُولَ اللَّهِ صلى الله عليه وسلم يَقُولُ لا يَذْهَبُ اللَّيْلُ وَالنَّهَارُ حَتَّى تُعبد اللاتُ وَالْعُزَّى فَقُلْتُ يَا رَسُولَ اللَّهِ إِنْ كُنْتُ لأَظُنُّ حِينَ أَنْزَلَ اللَّهُ (هُوَ الَّذِي أَرْسَلَ رَسُولَهُ بِالْهُدَى </w:t>
      </w:r>
      <w:r>
        <w:rPr>
          <w:rFonts w:hint="cs"/>
          <w:rtl/>
        </w:rPr>
        <w:lastRenderedPageBreak/>
        <w:t>وَدِينِ الْحَقِّ لِيُظْهِرَهُ عَلَى الدِّينِ كُلِّهِ وَلَوْ كَرِهَ الْمُشْرِكُونَ) أَنَّ ذَلِكَ تَامًّا قَالَ إِنَّهُ سَيَكُونُ مِنْ ذَلِكَ مَا شَاءَ اللَّهُ ثُمَّ يَبْعَثُ اللَّهُ رِيحًا طَيِّبَةً فَتَوَفَّى كُلَّ مَنْ فِي قَلْبِهِ مِثْقَالُ حَبَّةِ خَرْدَلٍ مِنْ إِيمَانٍ فَيَبْقَى مَنْ لا خَيْرَ فِيهِ فَيَرْجِعُونَ إِلَى دِينِ آبَائِهِمْ وحَدَّثَنَاه مُحَمَّدُ بن الْمُثَنَّى حَدَّثَنَا أَبُو بَكْرٍ وَهُوَ الْحَنَفِيُّ حَدَّثَنَا عبد الْحَمِيدِ ابْنُ جَعْفَرٍ بِهَذَا الإِسْنَادِ نَحْوَه، وفي كتاب الإيمان: حَدَّثَنَا الْوَلِيدُ بْنُ شُجَاعٍ وَهَارُونُ بْنُ عبد الله وَحَجَّاجُ بن الشَّاعِرِ قَالُوا حَدَّثَنَا حَجَّاجٌ وَهُوَ ابْنُ مُحَمَّدٍ عَنِ ابْنِ جُرَيْجٍ قَالَ أَخْبَرَنِي أَبُو الزُّبَيْرِ أَنَّهُ سَمِعَ جَابِرَ بْنَ عبد الله يَقُولُ سَمِعْتُ النَّبِيَّ صلى الله عليه وسلم يَقُولُ: (لا تَزَالُ طَائِفَةٌ مِنْ أُمَّتِي يُقَاتِلُونَ عَلَى الْحَقِّ ظَاهِرِينَ إِلَى يَوْمِ الْقِيَامَةِ قَالَ فَيَنْزِلُ عِيسَى ابْنُ مَرْيَمَ صلى الله عليه وسلم فَيَقُولُ أَمِيرُهُمْ تَعَالَ صَلِّ لَنَا فَيَقُولُ لا إِنَّ بَعْضَكُمْ عَلَى بَعْضٍ أُمَرَاءُ تَكْرِمَةَ اللَّهِ هَذِهِ الأُمَّةَ</w:t>
      </w:r>
      <w:r>
        <w:rPr>
          <w:rFonts w:hint="cs"/>
          <w:bCs/>
          <w:rtl/>
        </w:rPr>
        <w:t xml:space="preserve">)، </w:t>
      </w:r>
      <w:r>
        <w:rPr>
          <w:rFonts w:hint="cs"/>
          <w:rtl/>
        </w:rPr>
        <w:t xml:space="preserve">فهذه الأحاديث وغيرها مصرحة أن الأصنام لا تعبد في هذه الأمة إلا بعد انخرام أنفس جميع المؤمنين آخر الدهر وذلك أن النبي صلى الله عليه وسلم ذكر عبادة الأوثان وأنها كائنة فعرضت عليه الصديقة مفهومها من الآية الكريمة أن دين محمد صلى الله عليه وسلم لا يزال ظاهرا على الدين كله وذلك أن عبادة الأصنام لا تكون مع ظهور الدين فبين لها صلى الله عليه وسلم مراده في ذلك وأخبرها أن مفهومها من الآية حق وأن عبادة الأصنام لا تكون إلا بعد انخرام أنفس جميع المؤمنين، وأما قبل ذلك فلا، وهذا بخلاف مذهبكم فإن اللات والعزى عبد ت على قولكم في كل بلاد المسلمين من قرون متطاولة ولم يبق إلا بلادكم (نجد) فكيف تردون على النبي صلى الله عليه وسلم في هذا؟! </w:t>
      </w:r>
    </w:p>
    <w:p w14:paraId="5D1CE635" w14:textId="77777777" w:rsidR="0090670C" w:rsidRDefault="0090670C" w:rsidP="0090670C">
      <w:pPr>
        <w:rPr>
          <w:rtl/>
        </w:rPr>
      </w:pPr>
      <w:r>
        <w:rPr>
          <w:rFonts w:hint="cs"/>
          <w:b/>
          <w:bCs/>
          <w:rtl/>
        </w:rPr>
        <w:t xml:space="preserve">5 - </w:t>
      </w:r>
      <w:r>
        <w:rPr>
          <w:rFonts w:hint="cs"/>
          <w:b/>
          <w:bCs/>
          <w:rtl/>
        </w:rPr>
        <w:tab/>
        <w:t>كنتم أيها الوهابية ولا تزالون وراء الكثير من المآسي، والحروب الأهلية في الدول الإسلامية،</w:t>
      </w:r>
      <w:r>
        <w:rPr>
          <w:rFonts w:hint="cs"/>
          <w:rtl/>
        </w:rPr>
        <w:t xml:space="preserve"> فأياديكم غير خفية في الساحة الأفغانية حتى قبل إنشاء مجلتكم مجلة الضرار (المجاهد) التي ما قامت إلا للتشويش على الشيخ عبد الله عزام وإخوانه دعاة وحدة الصف الأفغاني أصحاب مجلة (الجهاد)، وبعد ذلك أيضاً بدعمكم لبعض الأطراف ضدَّ بعض، فلمصلحة أي دين تفعلون ذلك؟! والمتابع لأوضاع المسلمين، وأسرار مآسيهم يرى أياديكم الخفية في السودان ولبنان والجزائر، وأنتم وراء كل فتنة حتى في الدول المستقلة عن الاتحاد السوفييتي، ويكفي أن إمام الجامع في جروزني عاصمة الشيشان قد قتل غيلة بسبب رفضه الانصياع للفكر الوهابي، وفضحتكم بنشره حتى وسائل الإعلام المسالمة لكم كهيئة الإذاعة البريطانية، فما سرُّ عدائكم لكل ما هو إسلامي؟!</w:t>
      </w:r>
    </w:p>
    <w:p w14:paraId="38B861A3" w14:textId="77777777" w:rsidR="0090670C" w:rsidRDefault="0090670C" w:rsidP="0090670C">
      <w:pPr>
        <w:rPr>
          <w:rtl/>
        </w:rPr>
      </w:pPr>
      <w:r>
        <w:rPr>
          <w:rFonts w:hint="cs"/>
          <w:b/>
          <w:bCs/>
          <w:rtl/>
        </w:rPr>
        <w:t xml:space="preserve">6 - </w:t>
      </w:r>
      <w:r>
        <w:rPr>
          <w:rFonts w:hint="cs"/>
          <w:b/>
          <w:bCs/>
          <w:rtl/>
        </w:rPr>
        <w:tab/>
        <w:t>ثبت أن المراكز الإسلامية التي أنشأتموها في مختلف أرجاء العالم،</w:t>
      </w:r>
      <w:r>
        <w:rPr>
          <w:rFonts w:hint="cs"/>
          <w:rtl/>
        </w:rPr>
        <w:t xml:space="preserve"> أو تلك التي بادرتم إلى استغلال عوزها المادي فحولتموها إلى مراكز للدعاية الوهابية، هذه المراكز إنما كانت عاملاً في فرقة </w:t>
      </w:r>
      <w:r>
        <w:rPr>
          <w:rFonts w:hint="cs"/>
          <w:rtl/>
        </w:rPr>
        <w:lastRenderedPageBreak/>
        <w:t>المسلمين، ومن عاش في الولايات المتحدة أو أوربا الغربية من أبناء المسلمين يعي ذلك جيدا، خاصة وأنها موجهة لغرض معين، ويكفي دليلاً أنه لا يسمح بتولي الإمامة فيها إلا لمن يتم تحديده من قِبَلِكم، ولا يجوز تداول الكتب فيها إلا تلك التي تخدم أغراضكم، وكثيراً ما تكون سبباً في خلق الفتن والخلافات المذهبية، وليس آخرها مسجد جامعة كرانفيلد بالمملكة المتحدة حيث كان الطلبة يعيشون في وِئام يتقدمهم في الصلاة أحفظهم لكتاب الله، ويجتمعون لحلِّ مشاكلهم في هيئة جماعة مؤتلفة لا يفرقها جنسٌ أو مذهب، حتى وصلت أياديكم إليها فأثرتم الفتن وفرقتم وِحدة الطلبة على أساس مذهبي، حتى تفرق شملهم، وخلا المسجد من أهله، فلمصلحة مَن تفعلون ذلك، وهل هذه هي أخلاق الإسلام التي تدَّعون؟!</w:t>
      </w:r>
    </w:p>
    <w:p w14:paraId="148670A7" w14:textId="77777777" w:rsidR="0090670C" w:rsidRDefault="0090670C" w:rsidP="0090670C">
      <w:pPr>
        <w:rPr>
          <w:rtl/>
        </w:rPr>
      </w:pPr>
      <w:r>
        <w:rPr>
          <w:rFonts w:hint="cs"/>
          <w:b/>
          <w:bCs/>
          <w:rtl/>
        </w:rPr>
        <w:t xml:space="preserve">7 - </w:t>
      </w:r>
      <w:r>
        <w:rPr>
          <w:rFonts w:hint="cs"/>
          <w:b/>
          <w:bCs/>
          <w:rtl/>
        </w:rPr>
        <w:tab/>
        <w:t>قتلتم في ثورتكم الهوجاء الكثير من أهل جزيرة العرب</w:t>
      </w:r>
      <w:r>
        <w:rPr>
          <w:rFonts w:hint="cs"/>
          <w:rtl/>
        </w:rPr>
        <w:t xml:space="preserve"> قبل استيلائكم على الحرمين الشريفين وبعده، وافتخرتم بذلك في كتبكم مثل (عنوان المجد في تاريخ نجد</w:t>
      </w:r>
      <w:r>
        <w:rPr>
          <w:rFonts w:hint="cs"/>
          <w:bCs/>
          <w:rtl/>
        </w:rPr>
        <w:t xml:space="preserve">) </w:t>
      </w:r>
      <w:r>
        <w:rPr>
          <w:rFonts w:hint="cs"/>
          <w:rtl/>
        </w:rPr>
        <w:t>وذلك كاستحلالكم لدماء أهل الاحساء وقطر والبحرين والقطيف وسبهات وجبل شمّر والأردن وبلاد الشام وعمان والعراق وغيرها من البلاد، فما دليلكم على جواز قتلهم وسبيهم؟!</w:t>
      </w:r>
    </w:p>
    <w:p w14:paraId="049C6042" w14:textId="77777777" w:rsidR="0090670C" w:rsidRDefault="0090670C" w:rsidP="0090670C">
      <w:pPr>
        <w:rPr>
          <w:rtl/>
        </w:rPr>
      </w:pPr>
      <w:r>
        <w:rPr>
          <w:rFonts w:hint="cs"/>
          <w:b/>
          <w:bCs/>
          <w:rtl/>
        </w:rPr>
        <w:t>8 - مازلتم تضربون الناس على الملأ في الحرمين المكي والمدني الآمنين بالسياط</w:t>
      </w:r>
      <w:r>
        <w:rPr>
          <w:rFonts w:hint="cs"/>
          <w:rtl/>
        </w:rPr>
        <w:t>، لمجرد التهمة، وقبل المحاكمة، فهل هذا العمل من الإسلام في شيء خصوصاً في البلد الحرام في الشهر الحرام، علماً أنَّ الحدود لا تطبَّق في المساجد، فكيف بالإهانة والضرب قبل الحكم بالحدِّ؟ بل وفي سبيل ادعائكم</w:t>
      </w:r>
      <w:r>
        <w:rPr>
          <w:rFonts w:hint="cs"/>
          <w:bCs/>
          <w:rtl/>
        </w:rPr>
        <w:t xml:space="preserve"> </w:t>
      </w:r>
      <w:r>
        <w:rPr>
          <w:rFonts w:hint="cs"/>
          <w:rtl/>
        </w:rPr>
        <w:t>تطبيق الشريعة الإسلامية قطعتم آلاف الأيدي والأرجل والأعناق بشكل يثير الاشمئزاز كما تثبت ذلك لجان حقوق الإنسان العربية والأجنبية، ومنها اللجنة الدولية للدفاع عن حقوق الإنسان في الخليج والجزيرة العربية، التي جمعت تقاريرها حتى سنة 1989 - التي تشيب لهولها الولدان - في كتاب (</w:t>
      </w:r>
      <w:r>
        <w:rPr>
          <w:rFonts w:hint="cs"/>
          <w:bCs/>
          <w:rtl/>
        </w:rPr>
        <w:t>حقوق الإنسان في المملكة العربية السعودية</w:t>
      </w:r>
      <w:r>
        <w:rPr>
          <w:rFonts w:hint="cs"/>
          <w:rtl/>
        </w:rPr>
        <w:t>) علماً أن الحدود الشرعية عند تطبيقها الملتزم بضوابط الشرع الحنيف لم تطبق خلال العصر النبوي ولا العصر الراشد ولا عصور من تبعهم بإحسان من أئمة الهدى إلا على عدد يكاد يحصى بأصابع اليد، فما سرُّ هذه الزيادة المهولة في تبتير الأعضاء في بلادكم؟!</w:t>
      </w:r>
    </w:p>
    <w:p w14:paraId="7E25702E" w14:textId="77777777" w:rsidR="0090670C" w:rsidRDefault="0090670C" w:rsidP="0090670C">
      <w:pPr>
        <w:rPr>
          <w:rtl/>
        </w:rPr>
      </w:pPr>
      <w:r>
        <w:rPr>
          <w:rFonts w:hint="cs"/>
          <w:b/>
          <w:bCs/>
          <w:rtl/>
        </w:rPr>
        <w:t>9 - نلاحظ أنكم لا تترددون في الحكم على المسلم بالشرك</w:t>
      </w:r>
      <w:r>
        <w:rPr>
          <w:rFonts w:hint="cs"/>
          <w:rtl/>
        </w:rPr>
        <w:t xml:space="preserve"> لأتفه الأسباب، وهذا من عقائد الصفرية والأزارقة وأضرابهم ممن حكموا على كل مخالف لهم بالشرك، ولكن الفرق الجوهري بينكم أن السابقين </w:t>
      </w:r>
      <w:r>
        <w:rPr>
          <w:rFonts w:hint="cs"/>
          <w:rtl/>
        </w:rPr>
        <w:lastRenderedPageBreak/>
        <w:t>لكم لم يكن لهم منعة وسلطان كما هو حالكم اليوم، حيث استطعتم تطبيق نظريات أسلافكم على أرض الواقع، بينما لم يستطيعوا ذلك، فهل من فرق بينكم آخر؟</w:t>
      </w:r>
    </w:p>
    <w:p w14:paraId="7D4D9B5B" w14:textId="77777777" w:rsidR="0090670C" w:rsidRDefault="0090670C" w:rsidP="0090670C">
      <w:pPr>
        <w:rPr>
          <w:rtl/>
        </w:rPr>
      </w:pPr>
      <w:r>
        <w:rPr>
          <w:rFonts w:hint="cs"/>
          <w:b/>
          <w:bCs/>
          <w:rtl/>
        </w:rPr>
        <w:t>10 - تنكرون على الإباضية عدم اشتراط القرشية في الإمامة</w:t>
      </w:r>
      <w:r>
        <w:rPr>
          <w:rFonts w:hint="cs"/>
          <w:rtl/>
        </w:rPr>
        <w:t>، ولكنكم أخرجتم الأشراف من الحجاز مستنصرين بالإنجليز لتحقيق ذلك، وأرغمتم من بقي منهم بتغيير ألقابهم، فلماذا لا تسلمون الأمر لقريش بينما تعطونه لبني حنيفة؟</w:t>
      </w:r>
    </w:p>
    <w:p w14:paraId="254DDBA2" w14:textId="77777777" w:rsidR="0090670C" w:rsidRDefault="0090670C" w:rsidP="0090670C">
      <w:pPr>
        <w:rPr>
          <w:rtl/>
        </w:rPr>
      </w:pPr>
      <w:r>
        <w:rPr>
          <w:rFonts w:hint="cs"/>
          <w:b/>
          <w:bCs/>
          <w:rtl/>
        </w:rPr>
        <w:t xml:space="preserve">11 - </w:t>
      </w:r>
      <w:r>
        <w:rPr>
          <w:rFonts w:hint="cs"/>
          <w:b/>
          <w:bCs/>
          <w:rtl/>
        </w:rPr>
        <w:tab/>
        <w:t>حاربتم الدولة العثمانية وأخرجتموها من الحجاز والإحساء</w:t>
      </w:r>
      <w:r>
        <w:rPr>
          <w:rFonts w:hint="cs"/>
          <w:rtl/>
        </w:rPr>
        <w:t>، وواجهكم محمد علي حتى قاد ابنه إبراهيم الأميرَ عبد الله أمير الدرعية إلى القاهرة ثم إلى استنبول ليقطع رأسه هناك أواخر عام 1818م [نزلت طلائع المصريين ميناء ينبع في سبتمبر 1811م وكان تعدادها 8 -10 آلاف جندي،]، فلماذا تشقون عصا الطاعة؟</w:t>
      </w:r>
      <w:bookmarkStart w:id="220" w:name="_Toc111718969"/>
      <w:bookmarkStart w:id="221" w:name="_Toc461810284"/>
    </w:p>
    <w:p w14:paraId="36EFAD25" w14:textId="77777777" w:rsidR="0090670C" w:rsidRDefault="0090670C" w:rsidP="0090670C">
      <w:pPr>
        <w:rPr>
          <w:rtl/>
        </w:rPr>
      </w:pPr>
      <w:bookmarkStart w:id="222" w:name="_Toc111718972"/>
      <w:bookmarkStart w:id="223" w:name="_Toc461810287"/>
      <w:bookmarkEnd w:id="220"/>
      <w:bookmarkEnd w:id="221"/>
      <w:r>
        <w:rPr>
          <w:rFonts w:hint="cs"/>
          <w:bCs/>
          <w:sz w:val="30"/>
          <w:szCs w:val="30"/>
          <w:highlight w:val="yellow"/>
          <w:u w:val="single"/>
          <w:rtl/>
        </w:rPr>
        <w:t>كلمـة الختـام</w:t>
      </w:r>
      <w:bookmarkEnd w:id="222"/>
      <w:bookmarkEnd w:id="223"/>
      <w:r>
        <w:rPr>
          <w:rFonts w:hint="cs"/>
          <w:bCs/>
          <w:sz w:val="30"/>
          <w:szCs w:val="30"/>
          <w:highlight w:val="yellow"/>
          <w:u w:val="single"/>
          <w:rtl/>
        </w:rPr>
        <w:t>:</w:t>
      </w:r>
      <w:r>
        <w:rPr>
          <w:rFonts w:hint="cs"/>
          <w:bCs/>
          <w:rtl/>
        </w:rPr>
        <w:t xml:space="preserve"> </w:t>
      </w:r>
      <w:r>
        <w:rPr>
          <w:rFonts w:hint="cs"/>
          <w:rtl/>
        </w:rPr>
        <w:t xml:space="preserve">وبعد أن عرفت - أخي القارئ الكريم - طرفاً وافياً عن الوهابية، ورأيت نماذج من استباحتهم المجرمة لدماء الموحدين، وامتناعهم عن قتال أعداء الله الحقيقيين، وبعد أن رأيت رميهم المسلمين بالشرك الأكبر لأتفه الأسباب، وكيف يؤمنون بعقيدة التجسيم اليهودية، وتدميرهم لآثار الإسلام، وتمجيدهم لمغتصبي الخلافة الراشدة، وتحقيرهم من شأن زيارة المصطفى صلى الله عليه وسلم، بعد أن عرفت كل هذا وزيادة ألا يحقُّ لك أن تتساءل: لمصلحة من يتمُّ كلّ هذا؟! لعل أخطر أعداء الإسلام اليوم ما يعرف بالماسونية الحرة العالمية، لأنها تجمع طاقة اليهود والنصارى في بوتقة واحدة، ولأولئك الذين يجهلون الماسونية نقول باختصار، إن الماسونية الحرَّة نشأت في الأصل على يد اليهود في مصر، واعتنقها فرسان هيكل سليمان أيام الحروب الصليبية، وكانت وراء الثورة الفرنسية، مهمتها إخضاع العالم تحت حزب الشيطان والسيطرة عليه تحت نظام عالمي واحد، تنهج في سبيل ذلك شتى السبل من الجنس والخمر إلى المال والمنصب إلى السيطرة الفكرية والبلبلة العقدية إلى ما وراء ذلك، لقد سيطرت الماسونية على المال حتى أضحى الربا عمود الاقتصاد العالمي، وسيطرت على الإعلام العالمي، فأضحت حتى الرسوم المتحركة سبيلاً لنشر أهدافها من تمرد على الخالق ونشر للرذيلة، وأضحى الغناء سلاحاً فتاكاً في هذا السبيل، سبيل تمجيد الشيطان، حتى أنه إذا أعيدت كثير من أشرطة الغناء للوراء ظهر تمجيد الشيطان، إنَّ الماسونية العالمية تبرمج الحروب وترعاها، وختام جهدها حربان عالميتان ثمَّ حرب النفط في الخليج الذي يوجد أكثر من دليل على أن أمريكا - راعية الماسونية اليوم - خططت لها منذ أكثر من عقد من الزمن! فهي لا تدع للصدفة مجالا، تعمل وفق </w:t>
      </w:r>
      <w:r>
        <w:rPr>
          <w:rFonts w:hint="cs"/>
          <w:rtl/>
        </w:rPr>
        <w:lastRenderedPageBreak/>
        <w:t xml:space="preserve">برامج دقيقة وجدول زمني طويل المدى، شعارها العين الواحدة عين المسيح الدجَّال، يحملها الدولار الأمريكي مع صورة خادم الماسونية في حينه جورج واشنطن، إنها تتحكم في غذاء البشرية ودوائها بل وأسقامها زاعمة أنها تحيي وتميت من دون الله، سائرة على درب المسيح الدجَّال، ولقد كان الإسلام من أول ظهوره الشبح المقلق للماسونية، فنهجت شتى السبل للقضاء عليه وتدميره، من غدر يهود المدينة إلى الحروب الصليبية، إلى يهود الدونمة الذين قضوا على دولة العثمانية، إلى استعمار الدول المسلمة وتفتيتها،، ولكن كل ذلك لم يجد، فلا بدَّ من طريق جديد... وها هي لا تأولوا جهداً في ذلك، فنشر المخدرات في ديار الإسلام على أشده، وغالب الأفلام - عربيها وأعجميها - تدور حول محور تدمير الإسلام وتمييع شبابه بل وما بال الماسونية لا تنشئ إسلاماً جديداً؟! إسلام يقوم على السيف والجهاد، ولكن هذه المرة ليس إلا في رقاب المسلمين! يقوم على التوحيد ولكنه توحيد يجسِّد الله في صورة يرضاها اليهود! إسلام يرى أهل ملَّة الإسلام مشركين! إن شريعة جديدة كهذه يجب أن تكون في قلب العالم الإسلامي النابض، تسيطر على الحرمين الشريفين، تلبس مسوح الإسلام، مؤيدة بكل قوة ممكنة، ويا لها من فكرة تستأهل كلَّ اهتمام، فقام على رضاعها أبناء مخلصون للماسونية الحرة من أمثال شكسبير وفيلبي وديكسون وكوكس حتى إذا بلغت الفطام شربت من آبار النفط حتى انتفخت أوداجها، إنها الشريـعة الـوهـابـيـة الجديدة تعبث بالدين بحجة تنـزيهه عن الشركيات، شاغلة المسلمين - بأمور ما أنزل الله بها من سلطان - عن هدفهم الأسمى، وهو إنقاذ البشرية من ظلمات الكفر إلى نور الإسلام، ومن ضيق الدنيا إلى سعة الدنيا والآخرة! فهل يعلم أتباع هذا المنهج الفاسد أنهم خدم لأعداء الله من حيث يشعرون أو لا يشعرون؟! وهل سيقف المخدوعون ولو لساعة ليتفكروا في الطريق الوعر الذي سلكوه؟! فهل يفيق خوارج العصر من غفلتهم؟! {قل هل ننبئكم بالأخسرين أعمالا الذين ضلَّ سعيهم في الحياة الدنيا وهم يحسبون أنهم يحسنون صنعا}، إنَّ يقيننا في الله ونصره كبير، ولو عصفت بنا الزلازل، وكادت لنا الدنيا بأسرها، ولنا في قوله سبحانه: {ويمكرون ويمكر الله والله خير الماكرين} وقوله: {أولئك حزب الشيطان ألا إنَّ حزب الشيطان هم الخاسرون} تفريج لكل همٍّ وحزَن، فالحمد لله ربِّ العالمين، هذا وإني ألتمس كل من وجد شكاً في نفسه من حقيقة هذا الأمر أن يجلس ساعة مخلصاً بين يدي ربِّه فيستخيره في أمر الوهابية فإن الله سبحانه لا بدَّ أن يريه الحق والرشاد، ألا هل بلَّغت؟ اللهم فاشهد، هذا وآخر دعوانا أن الحمد لله رب العالمين، سبحانك اللهم وبحمدك، نشهد أن لا إله إلا أنت نستغفرك ونتوب إليك]] انتهى من كتاب " هؤلاء هم الخوارج ": </w:t>
      </w:r>
      <w:r>
        <w:rPr>
          <w:rFonts w:hint="cs"/>
          <w:b/>
          <w:rtl/>
        </w:rPr>
        <w:t>ل</w:t>
      </w:r>
      <w:r>
        <w:rPr>
          <w:rFonts w:hint="cs"/>
          <w:rtl/>
        </w:rPr>
        <w:t>عبد الله القحطاني</w:t>
      </w:r>
    </w:p>
    <w:p w14:paraId="23D22F5F" w14:textId="77777777" w:rsidR="0090670C" w:rsidRDefault="0090670C" w:rsidP="0090670C">
      <w:pPr>
        <w:jc w:val="center"/>
        <w:rPr>
          <w:rtl/>
          <w:lang w:bidi="ar-KW"/>
        </w:rPr>
      </w:pPr>
      <w:r>
        <w:rPr>
          <w:rFonts w:hint="cs"/>
          <w:rtl/>
        </w:rPr>
        <w:lastRenderedPageBreak/>
        <w:t>***</w:t>
      </w:r>
      <w:r>
        <w:rPr>
          <w:rFonts w:hint="cs"/>
          <w:rtl/>
          <w:lang w:bidi="ar-KW"/>
        </w:rPr>
        <w:t xml:space="preserve"> </w:t>
      </w:r>
    </w:p>
    <w:p w14:paraId="51701B90" w14:textId="77777777" w:rsidR="0090670C" w:rsidRDefault="0090670C" w:rsidP="0090670C">
      <w:pPr>
        <w:ind w:left="-58"/>
        <w:jc w:val="center"/>
        <w:rPr>
          <w:rtl/>
          <w:lang w:bidi="ar-KW"/>
        </w:rPr>
      </w:pPr>
    </w:p>
    <w:p w14:paraId="54DE4B2A" w14:textId="77777777" w:rsidR="0090670C" w:rsidRDefault="0090670C" w:rsidP="0090670C">
      <w:pPr>
        <w:spacing w:after="240"/>
        <w:ind w:left="-58"/>
        <w:rPr>
          <w:rtl/>
          <w:lang w:bidi="ar-KW"/>
        </w:rPr>
      </w:pPr>
    </w:p>
    <w:p w14:paraId="6EF65AA7"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lang w:bidi="ar-KW"/>
        </w:rPr>
      </w:pPr>
    </w:p>
    <w:p w14:paraId="7C00B50C"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lang w:bidi="ar-KW"/>
        </w:rPr>
      </w:pPr>
      <w:r>
        <w:rPr>
          <w:rFonts w:hint="cs"/>
          <w:b/>
          <w:bCs/>
          <w:sz w:val="40"/>
          <w:szCs w:val="40"/>
          <w:highlight w:val="yellow"/>
          <w:u w:val="single"/>
          <w:rtl/>
          <w:lang w:bidi="ar-KW"/>
        </w:rPr>
        <w:t>الفصل الرابع</w:t>
      </w:r>
    </w:p>
    <w:p w14:paraId="422E7B48"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r>
        <w:rPr>
          <w:rFonts w:hint="cs"/>
          <w:b/>
          <w:bCs/>
          <w:sz w:val="40"/>
          <w:szCs w:val="40"/>
          <w:highlight w:val="yellow"/>
          <w:u w:val="single"/>
          <w:rtl/>
          <w:lang w:bidi="ar-KW"/>
        </w:rPr>
        <w:t>الهدي الإسلامي في معاملة الفرق الضالة</w:t>
      </w:r>
    </w:p>
    <w:p w14:paraId="0C3C3E9E" w14:textId="77777777" w:rsidR="0090670C" w:rsidRDefault="0090670C" w:rsidP="0090670C">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7E3AF57B" w14:textId="77777777" w:rsidR="0090670C" w:rsidRDefault="0090670C" w:rsidP="0090670C">
      <w:pPr>
        <w:rPr>
          <w:b/>
          <w:bCs/>
          <w:rtl/>
        </w:rPr>
      </w:pPr>
    </w:p>
    <w:p w14:paraId="36E877D4" w14:textId="77777777" w:rsidR="0090670C" w:rsidRDefault="0090670C" w:rsidP="0090670C">
      <w:pPr>
        <w:rPr>
          <w:b/>
          <w:bCs/>
        </w:rPr>
      </w:pPr>
      <w:r>
        <w:rPr>
          <w:rFonts w:hint="cs"/>
          <w:b/>
          <w:bCs/>
          <w:sz w:val="36"/>
          <w:szCs w:val="36"/>
          <w:highlight w:val="yellow"/>
          <w:u w:val="single"/>
          <w:rtl/>
        </w:rPr>
        <w:t>[المفتاح الاول]</w:t>
      </w:r>
      <w:r>
        <w:rPr>
          <w:rFonts w:hint="cs"/>
          <w:b/>
          <w:bCs/>
          <w:sz w:val="36"/>
          <w:szCs w:val="36"/>
          <w:u w:val="single"/>
          <w:rtl/>
        </w:rPr>
        <w:t>:</w:t>
      </w:r>
      <w:r>
        <w:rPr>
          <w:rFonts w:hint="cs"/>
          <w:b/>
          <w:bCs/>
          <w:rtl/>
        </w:rPr>
        <w:t xml:space="preserve"> ليس معنى (الفرقة الناجية) </w:t>
      </w:r>
      <w:r>
        <w:rPr>
          <w:rFonts w:hint="cs"/>
          <w:rtl/>
        </w:rPr>
        <w:t xml:space="preserve">أن أفرادها ناجون من النار مهما أتوا من الذنوب والمعاصي، يل ثبت أن هناك من يعذب في النار من امة الإسلام بذنوبه ومعاصيه، فإنّ كل نفس بما كسبت رهينه، ومن يعمل مثقال ذرة خيرا يره ومن يعمل مثقال ذرة شرا يره، </w:t>
      </w:r>
      <w:r>
        <w:rPr>
          <w:rFonts w:hint="cs"/>
          <w:b/>
          <w:bCs/>
          <w:rtl/>
        </w:rPr>
        <w:t xml:space="preserve">وليس معنى (الفرقة الناجية) </w:t>
      </w:r>
      <w:r>
        <w:rPr>
          <w:rFonts w:hint="cs"/>
          <w:rtl/>
        </w:rPr>
        <w:t xml:space="preserve">أنّهم في مأمن من من عذاب النار، بل كل مسلم أيا كان يحاسب على عمله فمن غلبت سيئاته حسناته فهو معرض لعذاب النار إلا أن يعفوا الله عنه، </w:t>
      </w:r>
      <w:r>
        <w:rPr>
          <w:rFonts w:hint="cs"/>
          <w:b/>
          <w:bCs/>
          <w:rtl/>
        </w:rPr>
        <w:t>ولكن المقصود بــــ (الفرقة الناجية) أنهم اعتقدوا الاعتقاد الحق في أصول الدين وأركان العقيدة</w:t>
      </w:r>
      <w:r>
        <w:rPr>
          <w:rFonts w:hint="cs"/>
          <w:rtl/>
        </w:rPr>
        <w:t xml:space="preserve"> سالمين من بدع الضلالة التي تستوجب النار، </w:t>
      </w:r>
      <w:r>
        <w:rPr>
          <w:rFonts w:hint="cs"/>
          <w:b/>
          <w:bCs/>
          <w:rtl/>
        </w:rPr>
        <w:t>وليس معنى ما جاء في حديث الافتراق</w:t>
      </w:r>
      <w:r>
        <w:rPr>
          <w:rFonts w:hint="cs"/>
          <w:rtl/>
        </w:rPr>
        <w:t xml:space="preserve"> </w:t>
      </w:r>
      <w:r>
        <w:rPr>
          <w:rFonts w:hint="cs"/>
          <w:b/>
          <w:bCs/>
          <w:rtl/>
        </w:rPr>
        <w:t xml:space="preserve">(كلها في النار إلا واحدة) </w:t>
      </w:r>
      <w:r>
        <w:rPr>
          <w:rFonts w:hint="cs"/>
          <w:rtl/>
        </w:rPr>
        <w:t>كون الفرق الضالة في النار، ولكن</w:t>
      </w:r>
      <w:r>
        <w:rPr>
          <w:rFonts w:hint="cs"/>
          <w:rtl/>
          <w:lang w:bidi="ar-KW"/>
        </w:rPr>
        <w:t xml:space="preserve"> معناه أنها لبدعتها وضلالها تستحق الوعيد بالنار كما أن مرتكب الكبائر يستحق الوعيد بالنار وهو مسلم له اسم الإسلام وحكمه، </w:t>
      </w:r>
      <w:r>
        <w:rPr>
          <w:rStyle w:val="a5"/>
          <w:bdr w:val="none" w:sz="0" w:space="0" w:color="auto" w:frame="1"/>
          <w:rtl/>
        </w:rPr>
        <w:t xml:space="preserve">(كلها في النار) لا يعني الخلود فيها كما يخلد الكفار، بل يدخلونها كما يدخلها عصاة الموحدين، وقد يشفع لهم شفيع من الأنبياء أو الملائكة أو آحاد المؤمنين، وقد يكون لهم من الحسنات الماحية والمحن والمصائب المكفرة ما يدرأ عنهم دخول النار، كما قد يعفو الله تبارك وتعالى عنهم بفضله وكرمه، لا سيما إذا كانوا قد بذلوا وسعهم في معرفة الحق ولكن لم </w:t>
      </w:r>
      <w:r>
        <w:rPr>
          <w:rStyle w:val="a5"/>
          <w:bdr w:val="none" w:sz="0" w:space="0" w:color="auto" w:frame="1"/>
          <w:rtl/>
        </w:rPr>
        <w:lastRenderedPageBreak/>
        <w:t>يوفقوا فيه فأخطأوا الطريق، وقد وضع الله عن هذه الأمة الخطأ والنسيان وما استكرهوا عليه، (</w:t>
      </w:r>
      <w:r>
        <w:rPr>
          <w:rFonts w:hint="cs"/>
          <w:rtl/>
        </w:rPr>
        <w:t>الوعيد بالنار) لتلك الفرق لا يقتضي الخلود فيها، يستحقون النار، نعم، لبدعتهم في الدين، ولكن لا يحكم على جملتهم بالكفر، ولا بالنار، وإن كان من أقوالهم ما يكون كفرًا، فليس يلزم من كون القول كفرا أن يكون قائله كافرا، ولا يلزم من كون الفعل كفرًا أن يكون فاعله كافرًا، لعدم توفر الشروط وانتفاء الموانع، وقد تكون البدعة ممن في قلبه الإيمان بالرسول صلى الله عليه وسلم وما جاء به وغلط فيما تأوله من البدع، فهذا ليس بكافر أصلاً، والخوارج كانوا من أظهر الناس بدعة، وقتالاً للأمة، وتكفيرًا لها، ولم يكن في الصحابة من يكفرهم، بل حكموا فيهم بحكمهم في المسلمين الظالمين المعتدين، وخير مثال لنا هو قتال الإمام علي رضي الله عنه للخوارج الناكثين فكان لا يبدأهم بقتال ولا يستحل أموالهم ولا حرماتهم، بل كان يداوي جريحهم ويطعم أسيرهم ولا يلاحق الفار منهم والهارب حتى يكونوا هم من بذءوا المسلمين بالقتال، كما ذكرت الآثار عنه رضي الله عنه، وهكذا سائر الثنتين وسبعين فرقة من فرق المسلمين، إلا من كان منافقا يظهر الإسلام، كما يكثر ذلك في طوائف الروافض، فإن من تتبع مقالات بعظهم وكذبهم على أئمتهم جزم يقينا بأنهم لا يريدون للإسلام والمسلمين إلا الشر، فهؤلاء مسلمون في الظاهر كافرون في الباطن والله حسيبهم ولنا الظاهر والله أعلم بالبواطن، أما من لم يكن منافقًا بل كان مؤمنًا بالله ورسوله في الباطن لم يكن كافرًا في الباطن، وإن أخطأ في التأويل كائنًا ما كان خطؤه، فهذا ترجو له المغفرة والرحمة، لأنه في خاتمة المطاف مسلم له حُرمة الإسلام والدين،</w:t>
      </w:r>
    </w:p>
    <w:p w14:paraId="0F49DB82" w14:textId="77777777" w:rsidR="0090670C" w:rsidRDefault="0090670C" w:rsidP="0090670C">
      <w:pPr>
        <w:rPr>
          <w:rtl/>
          <w:lang w:bidi="ar-KW"/>
        </w:rPr>
      </w:pPr>
      <w:r>
        <w:rPr>
          <w:rFonts w:hint="cs"/>
          <w:b/>
          <w:bCs/>
          <w:sz w:val="36"/>
          <w:szCs w:val="36"/>
          <w:highlight w:val="yellow"/>
          <w:u w:val="single"/>
          <w:rtl/>
        </w:rPr>
        <w:t>[المفتاح الثاني]</w:t>
      </w:r>
      <w:r>
        <w:rPr>
          <w:rFonts w:hint="cs"/>
          <w:b/>
          <w:bCs/>
          <w:sz w:val="36"/>
          <w:szCs w:val="36"/>
          <w:u w:val="single"/>
          <w:rtl/>
        </w:rPr>
        <w:t>:</w:t>
      </w:r>
      <w:r>
        <w:rPr>
          <w:rFonts w:hint="cs"/>
          <w:b/>
          <w:bCs/>
          <w:rtl/>
        </w:rPr>
        <w:t xml:space="preserve"> أهل </w:t>
      </w:r>
      <w:r>
        <w:rPr>
          <w:rFonts w:hint="cs"/>
          <w:bCs/>
          <w:rtl/>
          <w:lang w:bidi="ar-KW"/>
        </w:rPr>
        <w:t>الفرق الضالة مسلمون، لهم مسمى الإيمان بما أتوه من أصل الإيمان، فلا يجوز تكفيرهم ولا استحلال حرماتهم</w:t>
      </w:r>
      <w:r>
        <w:rPr>
          <w:rFonts w:hint="cs"/>
          <w:rtl/>
          <w:lang w:bidi="ar-KW"/>
        </w:rPr>
        <w:t xml:space="preserve">، وجميعهم من الذين اصطفاهم الله تعالى من بين البشر للإسلام، لان أهل الإسلام ثلاثة أصناف، فمنهم ظالم لنفسه ببدعته أو بغيه أو فسوقه او عصيانه ومنهم مقتصد يؤدي الواجبات ويكف عن المحرمات ومنهم سابق بالخيرات بإذن الله، وجميعهم داخلون في الاصطفاء وهم أهل الإسلام، وهم أهل النجاة من الخلود الأبدي في النار، وهم أهل الجنة في نهاية المطاف، وينبغي التنبه إلى خطورة الغلط، أو الغلو في تكفير المسلمين أو اتهامهم بالكفر أو بالشرك أو البدعة بغير علم ولا هدى ولا كتاب منير، </w:t>
      </w:r>
      <w:r>
        <w:rPr>
          <w:rFonts w:hint="cs"/>
          <w:rtl/>
        </w:rPr>
        <w:t xml:space="preserve">فقد حفظ الإسلام للمسلمين أموالهم وأعراضهم وأبدانهم وحرم انتهاكها، وكان من آخر ما بلغ به النبي صلى الله عليه وسلم أمته فقال في خطبة حجة الوداع: (إن دماءكم وأموالكم وأعراضكم عليكم حرام، كحرمة يومكم هذا، في شهركم هذا، في بلدكم هذا، ألا هل بلغت؟ اللهم فاشهد) [متفق عليه]، وقال صلى الله علية وسلم: (كل المسلم على المسلم </w:t>
      </w:r>
      <w:r>
        <w:rPr>
          <w:rFonts w:hint="cs"/>
          <w:rtl/>
        </w:rPr>
        <w:lastRenderedPageBreak/>
        <w:t xml:space="preserve">حرام: دمه وماله وعرضه) [أخرجه مسلم]، وقتل المسلم أهون من تكفيره، وقد توعد الله سبحانه من قتل نفسا معصومة بأشد الوعيد فقال تعالى: {وَمَنْ يَقْتُلْ مُؤْمِنًا مُتَعَمِّدًا فَجَزَاؤُهُ جَهَنَّمُ خَالِدًا فِيهَا وَغَضِبَ اللَّهُ عَلَيْهِ وَلَعَنَهُ وَأَعَدَّ لَهُ عَذَابًا عَظِيمًا} [النساء: 93]، </w:t>
      </w:r>
      <w:r>
        <w:rPr>
          <w:rFonts w:hint="cs"/>
          <w:rtl/>
          <w:lang w:bidi="ar-KW"/>
        </w:rPr>
        <w:t xml:space="preserve">ولا علاقة للبدعة بالكفر الأكبر، والمبتدع أقرب إلى العصاة منه إلى الكفار، وعصاة الموحدين مسلمون يدعى لهم بالهداية ويستغفر لهم، ولا يحكم على المبتدع عيناً بأنه كافر إلا بشروط يعلمها العلماء منها: أن تكون بدعته مكفرة متفق على التكفير بها بين علماء أهل السنّة والجماعة كأن ينكر بها معلوما من الدين بالضرورة، وأن تتوفر فيه كافة شروط التكفير وتنتفي كافة موانعه، وأن تقوم عليه الحجة المعتبرة شرعا بشروطها وضوابطها التي قررتها المذاهب الأربعة المتخصصة في علم الفقه على منهاج أهل السنة، وعند الخلاف نرجح ما هو في مصلحة المسلم احتياطا لحرمة دينه ودمه، </w:t>
      </w:r>
      <w:r>
        <w:rPr>
          <w:rFonts w:eastAsia="Times New Roman" w:hint="cs"/>
          <w:rtl/>
          <w:lang w:eastAsia="ar-SA" w:bidi="ar-KW"/>
        </w:rPr>
        <w:t>ولا يجوز موالاة الكفار على فرق الإسلام الضالة لأنهم وإن كانوا على بدعة ضلالة فإنهم مسلمون مؤمنون لهم اسم الإيمان وحكمه، والله تعالى يقول: {</w:t>
      </w:r>
      <w:r>
        <w:rPr>
          <w:rFonts w:hint="cs"/>
          <w:rtl/>
        </w:rPr>
        <w:t xml:space="preserve">إِنَّمَا الْمُؤْمِنُونَ إِخْوَةٌ} [الحجرات: 10]، </w:t>
      </w:r>
      <w:r>
        <w:rPr>
          <w:rFonts w:eastAsia="Times New Roman" w:hint="cs"/>
          <w:rtl/>
          <w:lang w:eastAsia="ar-SA"/>
        </w:rPr>
        <w:t xml:space="preserve">ونهى الله تعالى </w:t>
      </w:r>
      <w:r>
        <w:rPr>
          <w:rFonts w:hint="cs"/>
          <w:rtl/>
        </w:rPr>
        <w:t xml:space="preserve">المؤمنين عن موالاة الكافرين على المؤمنين، قال تعالى: {لَا يَتَّخِذِ الْمُؤْمِنُونَ الْكَافِرِينَ أَوْلِيَاءَ مِنْ دُونِ الْمُؤْمِنِينَ وَمَنْ يَفْعَلْ ذَلِكَ فَلَيْسَ مِنَ اللَّهِ فِي شَيْءٍ إِلَّا أَنْ تَتَّقُوا مِنْهُمْ تُقَاةً وَيُحَذِّرُكُمُ اللَّهُ نَفْسَهُ وَإِلَى اللَّهِ الْمَصِيرُ} [آل عمران: 28]، </w:t>
      </w:r>
    </w:p>
    <w:p w14:paraId="1F76B563" w14:textId="77777777" w:rsidR="0090670C" w:rsidRDefault="0090670C" w:rsidP="0090670C">
      <w:pPr>
        <w:rPr>
          <w:rtl/>
        </w:rPr>
      </w:pPr>
      <w:r>
        <w:rPr>
          <w:rFonts w:hint="cs"/>
          <w:b/>
          <w:bCs/>
          <w:sz w:val="36"/>
          <w:szCs w:val="36"/>
          <w:highlight w:val="yellow"/>
          <w:u w:val="single"/>
          <w:rtl/>
        </w:rPr>
        <w:t>[المفتاح الثالث]</w:t>
      </w:r>
      <w:r>
        <w:rPr>
          <w:rFonts w:hint="cs"/>
          <w:b/>
          <w:bCs/>
          <w:sz w:val="36"/>
          <w:szCs w:val="36"/>
          <w:u w:val="single"/>
          <w:rtl/>
        </w:rPr>
        <w:t>:</w:t>
      </w:r>
      <w:r>
        <w:rPr>
          <w:rFonts w:hint="cs"/>
          <w:b/>
          <w:bCs/>
          <w:sz w:val="36"/>
          <w:szCs w:val="36"/>
          <w:rtl/>
        </w:rPr>
        <w:t xml:space="preserve"> </w:t>
      </w:r>
      <w:r>
        <w:rPr>
          <w:rFonts w:hint="cs"/>
          <w:bCs/>
          <w:rtl/>
        </w:rPr>
        <w:t>الهدي الإسلامي الصحيح في معاملة الفرق الإسلامية الضالة هدي رباني رشيد،</w:t>
      </w:r>
      <w:r>
        <w:rPr>
          <w:rFonts w:hint="cs"/>
          <w:rtl/>
        </w:rPr>
        <w:t xml:space="preserve"> إذ ليس معنى ما جاء في حديث الافتراق (كلها في النار إلا واحدة) كون الفرق الضالة في النار، ولكن</w:t>
      </w:r>
      <w:r>
        <w:rPr>
          <w:rFonts w:hint="cs"/>
          <w:rtl/>
          <w:lang w:bidi="ar-KW"/>
        </w:rPr>
        <w:t xml:space="preserve">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 أهل العلم بقواعد تجعلهم يفرقون ما بين البدعة والكفر، فأهل البدع مسلمون لهم الولاء العام في الإسلام لا نكفرهم ببدعة ولا خطأ ولا جهل ولا تأويل ولا ذنب حتى ينكر معلوما من الدين بالضرورة وتقوم عليه الحجة الشرعية التامة المستوفية لشروطها وموانعها بذلك، وأهم رؤوس البدع الضالة المخرجة عن سبيل أهل السنّة والجماعة الناجية: بدعة الخروج، وبدعة التشيع، وبدعة الاعتزال، وبدعة الحشو، ومع ذلك فإنهم مسلمون لهم ما للمسلمين من حقوق وواجبات، </w:t>
      </w:r>
      <w:r>
        <w:rPr>
          <w:rFonts w:hint="cs"/>
          <w:rtl/>
        </w:rPr>
        <w:lastRenderedPageBreak/>
        <w:t xml:space="preserve">ولا يجوز استحلال شيء من حرماتهم لأجل بدعتهم، بل الواجب على جميع المسلمين الولاء العام على الإسلام، والاجتماع على أركانه وأصوله، والمحبة العامة على الإسلام، كما يجب عليهم التآلف والتكامل فيما بينهم، وأن يكون ولاؤهم فيما بينهم تجمعهم وحدة الإسلام والقرآن، وأن يكونوا أمة واحدة من دون الناس جميعا، قال تعالى: {وَالَّذِينَ كَفَرُوا بَعْضُهُمْ أَوْلِيَاءُ بَعْضٍ إِلَّا تَفْعَلُوهُ تَكُنْ فِتْنَةٌ فِي الْأَرْضِ وَفَسَادٌ كَبِيرٌ} [الأنفال: 73]، فالفتنة في الأرض والفساد الكبير هما آثار فرقة المسلمين وعدم وجود الولاء العام فيما بين جميع المسلمين، </w:t>
      </w:r>
    </w:p>
    <w:p w14:paraId="2819626B" w14:textId="77777777" w:rsidR="0090670C" w:rsidRDefault="0090670C" w:rsidP="0090670C">
      <w:pPr>
        <w:rPr>
          <w:rtl/>
          <w:lang w:bidi="ar-MA"/>
        </w:rPr>
      </w:pPr>
      <w:r>
        <w:rPr>
          <w:rFonts w:hint="cs"/>
          <w:b/>
          <w:bCs/>
          <w:sz w:val="36"/>
          <w:szCs w:val="36"/>
          <w:highlight w:val="yellow"/>
          <w:u w:val="single"/>
          <w:rtl/>
        </w:rPr>
        <w:t>[المفتاح الرابع]</w:t>
      </w:r>
      <w:r>
        <w:rPr>
          <w:rFonts w:hint="cs"/>
          <w:b/>
          <w:bCs/>
          <w:sz w:val="36"/>
          <w:szCs w:val="36"/>
          <w:u w:val="single"/>
          <w:rtl/>
        </w:rPr>
        <w:t>:</w:t>
      </w:r>
      <w:r>
        <w:rPr>
          <w:rFonts w:hint="cs"/>
          <w:b/>
          <w:bCs/>
          <w:rtl/>
        </w:rPr>
        <w:t xml:space="preserve"> </w:t>
      </w:r>
      <w:r>
        <w:rPr>
          <w:rFonts w:hint="cs"/>
          <w:bCs/>
          <w:rtl/>
        </w:rPr>
        <w:t>افتراق المسلمين لا يؤثر على الولاء العام للإسلام</w:t>
      </w:r>
      <w:r>
        <w:rPr>
          <w:rFonts w:hint="cs"/>
          <w:rtl/>
        </w:rPr>
        <w:t>: أخرج الإمام أحمد ابن حنبل وأبو داود والترمذي وابن ماجه: عن أبي هريرة رضي الله عنه قال: قال رسول الله صلى الله عليه وسلم: (تفرقت اليهود على إحدى وسبعين فرقة أو اثنتين وسبعين فرقة، والنصارى مثل ذلك، وتفترق أمتي على ثلاث وسبعين فرقة) [أخرجه أبو داود]، وهذا الحديث يفهمه أهل البدع والضلال فهما على عكس مراده، فليس المراد ان نعادي المسلمين ونستحل دماءهم ومحارمهم، وإنما المراد السعي الجاد في تصحيح معتقدات المسلمين وهداية الفرق الضالة إلى سبيل النجاة، وإذا كان جدال أهل الكتاب والكافرين لا يكون إلا بالحكمة والموعظة الحسنة والجدال بالتي هي أحسن، قال تعالى: {وَلَا تُجَادِلُوا أهل الْكِتَابِ إِلَّا بِالَّتِي هِيَ أَحْسَنُ} [العنكبوت: 46]، وقال تعالى: {ادْعُ إِلَى سَبِيلِ رَبِّكَ بِالْحِكْمَةِ وَالْمَوْعِظَةِ الْحَسَنَةِ وَجَادِلْهُمْ بِالَّتِي هِيَ أَحْسَنُ إِنَّ رَبَّكَ هُوَ أَعْلَمُ بِمَنْ ضَلَّ عَنْ سَبِيلِهِ وَهُوَ أَعْلَمُ بِالْمُهْتَدِينَ} [النحل: 125]، فكيف بجدال أهل الإسلام والقرآن،</w:t>
      </w:r>
    </w:p>
    <w:p w14:paraId="70E17956" w14:textId="77777777" w:rsidR="0090670C" w:rsidRDefault="0090670C" w:rsidP="0090670C">
      <w:pPr>
        <w:rPr>
          <w:rtl/>
        </w:rPr>
      </w:pPr>
      <w:r>
        <w:rPr>
          <w:rFonts w:hint="cs"/>
          <w:b/>
          <w:bCs/>
          <w:sz w:val="36"/>
          <w:szCs w:val="36"/>
          <w:highlight w:val="yellow"/>
          <w:u w:val="single"/>
          <w:rtl/>
        </w:rPr>
        <w:t>[المفتاح الخامس]:</w:t>
      </w:r>
      <w:r>
        <w:rPr>
          <w:rFonts w:hint="cs"/>
          <w:b/>
          <w:bCs/>
          <w:rtl/>
        </w:rPr>
        <w:t xml:space="preserve"> </w:t>
      </w:r>
      <w:r>
        <w:rPr>
          <w:rFonts w:eastAsia="Times New Roman" w:hint="cs"/>
          <w:bCs/>
          <w:rtl/>
          <w:lang w:eastAsia="ar-SA" w:bidi="ar-KW"/>
        </w:rPr>
        <w:t>لا يجوز موالاة الكفار على فرق الإسلام الضالة لأنهم وإن كانوا على بدعة ضلالة فإنهم مسلمون مؤمنون لهم اسم الإيمان وحكمه،</w:t>
      </w:r>
      <w:r>
        <w:rPr>
          <w:rFonts w:eastAsia="Times New Roman" w:hint="cs"/>
          <w:rtl/>
          <w:lang w:eastAsia="ar-SA" w:bidi="ar-KW"/>
        </w:rPr>
        <w:t xml:space="preserve"> والله تعالى يقول: </w:t>
      </w:r>
      <w:r>
        <w:rPr>
          <w:rFonts w:hint="cs"/>
          <w:rtl/>
        </w:rPr>
        <w:t xml:space="preserve">{لَا يَتَّخِذِ الْمُؤْمِنُونَ الْكَافِرِينَ أَوْلِيَاءَ مِنْ دُونِ الْمُؤْمِنِينَ وَمَنْ يَفْعَلْ ذَلِكَ فَلَيْسَ مِنَ اللَّهِ فِي شَيْءٍ إِلَّا أَنْ تَتَّقُوا مِنْهُمْ تُقَاةً وَيُحَذِّرُكُمُ اللَّهُ نَفْسَهُ وَإِلَى اللَّهِ الْمَصِيرُ} [آل عمران: 28]، </w:t>
      </w:r>
      <w:r>
        <w:rPr>
          <w:rFonts w:hint="cs"/>
          <w:rtl/>
          <w:lang w:bidi="ar-KW"/>
        </w:rPr>
        <w:t xml:space="preserve">وقال تعالى: {يَا أَيُّهَا الَّذِينَ آمَنُوا لَا تَتَّخِذُوا الْكَافِرِينَ أَوْلِيَاءَ مِنْ دُونِ الْمُؤْمِنِينَ أَتُرِيدُونَ أَنْ تَجْعَلُوا لِلَّهِ عَلَيْكُمْ سُلْطَانًا مُبِينًا} [النساء: 144]، </w:t>
      </w:r>
      <w:r>
        <w:rPr>
          <w:rFonts w:hint="cs"/>
          <w:rtl/>
        </w:rPr>
        <w:t>وقال تعالى – محذرا من موالاة الكفار على المؤمنين: {وَالَّذِينَ كَفَرُوا بَعْضُهُمْ أَوْلِيَاءُ بَعْضٍ إِلَّا تَفْعَلُوهُ تَكُنْ فِتْنَةٌ فِي الْأَرْضِ وَفَسَادٌ كَبِيرٌ} [الانفال: 73]، والخطاب في الآيات للمسلمين ويفيد أنّ المسلمين بعضهم أولياء بعض من دون الناس، وأنهم أمة واحدة من دون الأمم،</w:t>
      </w:r>
    </w:p>
    <w:p w14:paraId="14F8C99D" w14:textId="77777777" w:rsidR="0090670C" w:rsidRDefault="0090670C" w:rsidP="0090670C">
      <w:pPr>
        <w:rPr>
          <w:rtl/>
          <w:lang w:bidi="ar-KW"/>
        </w:rPr>
      </w:pPr>
      <w:r>
        <w:rPr>
          <w:rFonts w:hint="cs"/>
          <w:b/>
          <w:bCs/>
          <w:sz w:val="36"/>
          <w:szCs w:val="36"/>
          <w:highlight w:val="yellow"/>
          <w:u w:val="single"/>
          <w:rtl/>
        </w:rPr>
        <w:lastRenderedPageBreak/>
        <w:t>[المفتاح السادس]</w:t>
      </w:r>
      <w:r>
        <w:rPr>
          <w:rFonts w:hint="cs"/>
          <w:b/>
          <w:bCs/>
          <w:sz w:val="36"/>
          <w:szCs w:val="36"/>
          <w:u w:val="single"/>
          <w:rtl/>
        </w:rPr>
        <w:t>:</w:t>
      </w:r>
      <w:r>
        <w:rPr>
          <w:rFonts w:hint="cs"/>
          <w:b/>
          <w:bCs/>
          <w:rtl/>
        </w:rPr>
        <w:t xml:space="preserve"> </w:t>
      </w:r>
      <w:r>
        <w:rPr>
          <w:rFonts w:hint="cs"/>
          <w:bCs/>
          <w:rtl/>
        </w:rPr>
        <w:t>المسلمون جميعا داخلون في الاصطفاء الرباني</w:t>
      </w:r>
      <w:r>
        <w:rPr>
          <w:rFonts w:hint="cs"/>
          <w:rtl/>
        </w:rPr>
        <w:t>، لقوله تعالى: {ثُمَّ أَوْرَثْنَا الْكِتَابَ الَّذِينَ اصْطَفَيْنَا مِنْ عِبَادِنَا فَمِنْهُمْ ظَالِمٌ لِنَفْسِهِ وَمِنْهُمْ مُقْتَصِدٌ وَمِنْهُمْ سَابِقٌ بِالْخَيْرَاتِ بِإِذْنِ اللَّهِ ذَلِكَ هُوَ الْفَضْلُ الْكَبِيرُ} [فاطر: 32]، وجميعهم مآلهم إلى رضوان الله تعالى وجنته، وإن لبث بعض العصاة منهم أحقابا في النار، هم حير الأمم قال تعالى: {كُنْتُمْ خَيْرَ أُمَّةٍ أُخْرِجَتْ لِلنَّاسِ تَأْمُرُونَ بِالْمَعْرُوفِ وَتَنْهَوْنَ عَنِ الْمُنكَرِ} [آل عمران: 110]، وقال النبي صلى الله عليه وسلم: (أنْتُمْ تُتِمُّونَ سَبْعِينَ أُمَّةً، أَنْتُمْ خَيْرُهَا وَأَكْرَمُهَا عَلى اللَّهِ) [أخرجه الترمذي وقال حديث حسن]، وا</w:t>
      </w:r>
      <w:r>
        <w:rPr>
          <w:rFonts w:hint="cs"/>
          <w:bCs/>
          <w:rtl/>
        </w:rPr>
        <w:t>لأصل بين المسلمين هو وحدة التآلف والتكامل والتراحم، والتعاون على ما يحقق الخير للإسلام والمسلمين</w:t>
      </w:r>
      <w:r>
        <w:rPr>
          <w:rFonts w:hint="cs"/>
          <w:rtl/>
        </w:rPr>
        <w:t xml:space="preserve">، قال تعالى {إِنَّ هَذِهِ أُمَّتُكُمْ أُمَّةً وَاحِدَةً وَأَنَا رَبُّكُمْ فَاعْبُدُونِ} [الأنبياء: 92]، وقال تعالى: {وَاعْتَصِمُوا بِحَبْلِ اللَّهِ جَمِيعًا وَلَا تَفَرَّقُوا} [آل عمران: 102، 103]، وقال تعالى: {وَتَعَاوَنُوا عَلَى الْبِرِّ وَالتَّقْوَى وَلَا تَعَاوَنُوا عَلَى الْإِثْمِ وَالْعُدْوَانِ وَاتَّقُوا اللَّهَ إِنَّ اللَّهَ شَدِيدُ الْعِقَابِ} [المائدة: 2]، وقال صلى الله عليه وسلم (مثل المؤمنين في توادهم وتراحمهم وتعاطفهم كمثل الجسد الواحد إذا اشتكى منه عضو تداعى له سائر الجسد بالسهر والحمى) [أخرجه مسلم]، وقَالَ صلى الله عليه وسلم: (المُسْلِمُ أَخُو المُسْلِم، لا يَظْلِمهُ، وَلاَ يُسْلمُهُ، مَنْ كَانَ في حَاجَة أخيه، كَانَ اللهُ في حَاجَته، وَمَنْ فَرَّجَ عَنْ مُسْلِم كُرْبَةً، فَرَّجَ اللهُ عَنْهُ بها كُرْبَةً مِنْ كُرَبِ يَومِ القِيَامَةِ، وَمَنْ سَتَرَ مُسْلِماً سَتَرَهُ اللهُ يَومَ القِيامَةِ) [مُتَّفَقٌ عَلَيهِ]، </w:t>
      </w:r>
    </w:p>
    <w:p w14:paraId="275B38C5" w14:textId="77777777" w:rsidR="0090670C" w:rsidRDefault="0090670C" w:rsidP="0090670C">
      <w:pPr>
        <w:rPr>
          <w:rtl/>
          <w:lang w:bidi="ar-KW"/>
        </w:rPr>
      </w:pPr>
      <w:r>
        <w:rPr>
          <w:rFonts w:hint="cs"/>
          <w:bCs/>
          <w:sz w:val="36"/>
          <w:szCs w:val="36"/>
          <w:highlight w:val="yellow"/>
          <w:u w:val="single"/>
          <w:rtl/>
        </w:rPr>
        <w:t>[المفتاح السابع]:</w:t>
      </w:r>
      <w:r>
        <w:rPr>
          <w:rFonts w:hint="cs"/>
          <w:bCs/>
          <w:highlight w:val="yellow"/>
          <w:u w:val="single"/>
          <w:rtl/>
        </w:rPr>
        <w:t xml:space="preserve"> </w:t>
      </w:r>
      <w:r>
        <w:rPr>
          <w:rFonts w:hint="cs"/>
          <w:bCs/>
          <w:sz w:val="30"/>
          <w:szCs w:val="30"/>
          <w:u w:val="single"/>
          <w:rtl/>
        </w:rPr>
        <w:t>لا يجوز تكفير أهل البدع والفرق الضالة من أهل القبلة بإطلاق</w:t>
      </w:r>
      <w:r>
        <w:rPr>
          <w:rFonts w:hint="cs"/>
          <w:rtl/>
        </w:rPr>
        <w:t xml:space="preserve">، وإنما تطبق عليهم قواعد التكفير التي قـال بهـا علماء أهل السنّة والجماعة بعمـوم كل مسلـم، </w:t>
      </w:r>
      <w:r>
        <w:rPr>
          <w:rFonts w:hint="cs"/>
          <w:rtl/>
          <w:lang w:bidi="ar-KW"/>
        </w:rPr>
        <w:t>إذ التكفير حكم شرعي، مرده إلى الله ورسوله، فلا يكفي فيه الشبهة والظن، لما يترتب على ذلك من الأحكام الخطيرة، من استحلال الدماء والأموال والأعراض، وإذا كانت الحدود تدرأ بالشبهات، مع أن ما يترتب عليها أقل مما يترتب على التكفير، فالتكفير أولى أن يدرأ بالشبهات، وقد حذر النبي صلى الله عليه وسلم من الحكم بالتكفير على مسلم لم يبلغ حد الكفر الأكبر، فقال صلى الله عليه وسلم</w:t>
      </w:r>
      <w:r>
        <w:rPr>
          <w:rFonts w:hint="cs"/>
          <w:rtl/>
        </w:rPr>
        <w:t>: (أيما امرئ قال لأخيه: يا كافر، فقد باء بها أحدهما، إن كان كما قال وإلا رجعت عليه) [متفق عليه]، و</w:t>
      </w:r>
      <w:r>
        <w:rPr>
          <w:rFonts w:hint="cs"/>
          <w:rtl/>
          <w:lang w:bidi="ar-KW"/>
        </w:rPr>
        <w:t xml:space="preserve">لا علاقة للبدعة بالكفر الأكبر، والمبتدع أقرب إلى العصاة منه إلى الكفار، وعصاة الموحدين مسلمون يدعى لهم بالهداية ويستغفر لهم، ولا يحكم على المبتدع عيناً بأنه كافر إلا بعد استيفاء شروط التكفير، وانتفاء موانعه، وأن تقوم عليه الحجة المعتبرة شرعا بشروطها وضوابطها التي قررتها علماء أهل السنّة والجماعة، وليس معنى ما جاء في حديث الافتراق (كلها في النار إلا واحدة) أن نحكم عليها بأنها في النار، ولكن </w:t>
      </w:r>
      <w:r>
        <w:rPr>
          <w:rFonts w:hint="cs"/>
          <w:rtl/>
          <w:lang w:bidi="ar-KW"/>
        </w:rPr>
        <w:lastRenderedPageBreak/>
        <w:t xml:space="preserve">معناه أنها لبدعتها وضلالها تستحق الوعيد بالنار كما أن مرتكب الكبائر يستحق الوعيد بالنار وهو مسلم له اسم الإسلام وحكمه، </w:t>
      </w:r>
    </w:p>
    <w:p w14:paraId="719DA1E6" w14:textId="77777777" w:rsidR="0090670C" w:rsidRDefault="0090670C" w:rsidP="0090670C">
      <w:pPr>
        <w:rPr>
          <w:rtl/>
          <w:lang w:bidi="ar-KW"/>
        </w:rPr>
      </w:pPr>
      <w:r>
        <w:rPr>
          <w:rFonts w:hint="cs"/>
          <w:bCs/>
          <w:sz w:val="36"/>
          <w:szCs w:val="36"/>
          <w:highlight w:val="yellow"/>
          <w:u w:val="single"/>
          <w:rtl/>
        </w:rPr>
        <w:t>[المفتاح الثامن]</w:t>
      </w:r>
      <w:r>
        <w:rPr>
          <w:rFonts w:hint="cs"/>
          <w:bCs/>
          <w:sz w:val="36"/>
          <w:szCs w:val="36"/>
          <w:rtl/>
        </w:rPr>
        <w:t>:</w:t>
      </w:r>
      <w:r>
        <w:rPr>
          <w:rFonts w:hint="cs"/>
          <w:bCs/>
          <w:rtl/>
        </w:rPr>
        <w:t xml:space="preserve"> </w:t>
      </w:r>
      <w:r>
        <w:rPr>
          <w:rFonts w:hint="cs"/>
          <w:bCs/>
          <w:sz w:val="30"/>
          <w:szCs w:val="30"/>
          <w:u w:val="single"/>
          <w:rtl/>
        </w:rPr>
        <w:t>أهم ال</w:t>
      </w:r>
      <w:r>
        <w:rPr>
          <w:rFonts w:hint="cs"/>
          <w:bCs/>
          <w:sz w:val="30"/>
          <w:szCs w:val="30"/>
          <w:u w:val="single"/>
          <w:rtl/>
          <w:lang w:bidi="ar-KW"/>
        </w:rPr>
        <w:t>أحكام الفقهية السديدة التي تتعلق بالمبتدع</w:t>
      </w:r>
      <w:r>
        <w:rPr>
          <w:rFonts w:hint="cs"/>
          <w:bCs/>
          <w:rtl/>
          <w:lang w:bidi="ar-KW"/>
        </w:rPr>
        <w:t>:</w:t>
      </w:r>
      <w:r>
        <w:rPr>
          <w:rFonts w:hint="cs"/>
          <w:rtl/>
          <w:lang w:bidi="ar-KW"/>
        </w:rPr>
        <w:t xml:space="preserve"> </w:t>
      </w:r>
    </w:p>
    <w:p w14:paraId="4758E792" w14:textId="77777777" w:rsidR="0090670C" w:rsidRDefault="0090670C" w:rsidP="0090670C">
      <w:pPr>
        <w:rPr>
          <w:rtl/>
          <w:lang w:bidi="ar-KW"/>
        </w:rPr>
      </w:pPr>
      <w:r>
        <w:rPr>
          <w:rFonts w:hint="cs"/>
          <w:b/>
          <w:bCs/>
          <w:sz w:val="30"/>
          <w:szCs w:val="30"/>
          <w:u w:val="single"/>
          <w:rtl/>
          <w:lang w:bidi="ar-KW"/>
        </w:rPr>
        <w:t>[1] (مسألة تكفير المبتدع):</w:t>
      </w:r>
      <w:r>
        <w:rPr>
          <w:rFonts w:hint="cs"/>
          <w:rtl/>
          <w:lang w:bidi="ar-KW"/>
        </w:rPr>
        <w:t xml:space="preserve"> لا علاقة للبدعة بالكفر الأكبر، المبتدع أقرب إلى العصاة منه إلى الكفار، وعصاة الموحدين مسلمون يدعى لهم بالهداية ويستغفر لهم، والكافر فقط هو الذي لا يجوز الدعاء له بالرحمة ولا يجوز الاستغفار له، ولا يحكم على المبتدع عيناً بأنه كافر إلا بشروط منها: (الشرط الأول): أن تكون بدعته مكفرة متفق على التكفير بها بين علماء أهل السنّة والجماعة كأن ينكر بها معلوما من الدين بالضرورة، (الشرط الثاني): أن تتوفر فيه شروط التكفير وتنتفي موانعه، وهي تلك الشروط التي نص عليها أهل السنّة في تكفير المعين، وذلك أن المتقرر عند أهل السنّة والجماعة: أن التكفير المطلق لا يستلزم تكفير المعين إلا بعد انطباق شروط التكفير وانتفاء موانعه، (الشرط الثالث): قيام الحجة المعتبرة شرعا بشروطها وضوابطها التي قررها الفقهاء، </w:t>
      </w:r>
    </w:p>
    <w:p w14:paraId="38B89EFC" w14:textId="77777777" w:rsidR="0090670C" w:rsidRDefault="0090670C" w:rsidP="0090670C">
      <w:pPr>
        <w:rPr>
          <w:rtl/>
          <w:lang w:bidi="ar-KW"/>
        </w:rPr>
      </w:pPr>
      <w:r>
        <w:rPr>
          <w:rFonts w:hint="cs"/>
          <w:b/>
          <w:bCs/>
          <w:sz w:val="30"/>
          <w:szCs w:val="30"/>
          <w:u w:val="single"/>
          <w:rtl/>
          <w:lang w:bidi="ar-KW"/>
        </w:rPr>
        <w:t>[2] (مسالة قتل المبتدع):</w:t>
      </w:r>
      <w:r>
        <w:rPr>
          <w:rFonts w:hint="cs"/>
          <w:rtl/>
          <w:lang w:bidi="ar-KW"/>
        </w:rPr>
        <w:t xml:space="preserve"> الأصل في كل مسلم حرمة دمه فلا يجوز قتله، وفي الحديث (لا يحل دم امرئٍ يشهد أن لا إله إلا الله وأن محمداً رسول الله إلا بإحدى ثلاث: الثيب الزاني، والنفس بالنفس، والتارك لدينه المفارق للجماعة)، وقد قال الله تعالى: {وَمَنْ يَقْتُلْ مُؤْمِنًا مُتَعَمِّدًا فَجَزَاؤُهُ جَهَنَّمُ خَالِدًا فِيهَا وَغَضِبَ اللَّهُ عَلَيْهِ وَلَعَنَهُ وَأَعَدَّ لَهُ عَذَابًا عَظِيمًا} [النساء: 93]، وقال النبي صلى الله عليه وسلم: (لايزال المسلم في فسحة من دينه ما لم يُصِبْ نفساً حراماً) [أخرجه البخاري ح </w:t>
      </w:r>
      <w:r>
        <w:rPr>
          <w:lang w:bidi="ar-KW"/>
        </w:rPr>
        <w:t>(6862)</w:t>
      </w:r>
      <w:r>
        <w:rPr>
          <w:rFonts w:hint="cs"/>
          <w:rtl/>
          <w:lang w:bidi="ar-KW"/>
        </w:rPr>
        <w:t xml:space="preserve">]، وقال العلماء في شرحه: الفسحة في الدين سعة الأعمال الصالحة حتى إذا جاء القتل ضاقت لأنها لا تفي بوزره، والفسحة في الذنب قبوله الغفران بالتوبة حتى إذا جاء القتل ارتفع القبول، </w:t>
      </w:r>
    </w:p>
    <w:p w14:paraId="1DB8064F" w14:textId="77777777" w:rsidR="0090670C" w:rsidRDefault="0090670C" w:rsidP="0090670C">
      <w:pPr>
        <w:rPr>
          <w:rtl/>
          <w:lang w:bidi="ar-KW"/>
        </w:rPr>
      </w:pPr>
      <w:r>
        <w:rPr>
          <w:rFonts w:hint="cs"/>
          <w:b/>
          <w:bCs/>
          <w:sz w:val="30"/>
          <w:szCs w:val="30"/>
          <w:u w:val="single"/>
          <w:rtl/>
          <w:lang w:bidi="ar-KW"/>
        </w:rPr>
        <w:t>[3] (مسألة بغض المبتدع):</w:t>
      </w:r>
      <w:r>
        <w:rPr>
          <w:rFonts w:hint="cs"/>
          <w:rtl/>
          <w:lang w:bidi="ar-KW"/>
        </w:rPr>
        <w:t xml:space="preserve"> يجب بغض البدعة باتفاق أهل السنة، والمبتدع مسلم، نحبه لإسلامه، ونبغض ما تلبس به من أمر البدعة، نبغضه بقدر بدعته ومخالفته للشرع ونحبه بقدر ما بقي معه من الإسلام والإيمان، ولا يجوز أن يبغض البغض المطلق كبغض الكفار، لأنّه في نهاية المطاف ما كانت بدعته غير مكفرة فإنّ مآله إلى الجنّة لحرمة لا إله إلا الله، وفضل لا إله إلا الله، لقوله صلى الله عليه وسلم: </w:t>
      </w:r>
      <w:r>
        <w:rPr>
          <w:rFonts w:hint="cs"/>
          <w:rtl/>
        </w:rPr>
        <w:t xml:space="preserve">(يخرج من النار من قال لا إله إلا الله وفي قلبه وزن شعيرة من إيمان، ويخرج من النار من قال لا إله إلا الله وفي قلبه وزن برة من إيمان، ويخرج من النار من قال لا إله إلا الله وفي قلبه وزن ذرة </w:t>
      </w:r>
      <w:r>
        <w:rPr>
          <w:rFonts w:hint="cs"/>
          <w:rtl/>
        </w:rPr>
        <w:lastRenderedPageBreak/>
        <w:t xml:space="preserve">من إيمان) [متفق عليه، والفظ للبخاري]، </w:t>
      </w:r>
      <w:r>
        <w:rPr>
          <w:rFonts w:hint="cs"/>
          <w:b/>
          <w:bCs/>
          <w:rtl/>
        </w:rPr>
        <w:t>وما جاء في حيث الشفاعة المتفق عليه</w:t>
      </w:r>
      <w:r>
        <w:rPr>
          <w:rFonts w:hint="cs"/>
          <w:rtl/>
        </w:rPr>
        <w:t xml:space="preserve"> (فيقال يا محمد ارفع رأسك وقل يسمع وسل تعطه واشفع تشفع فأقول: يا رب ائذن لي فيمن قال لا إله إلا الله، فيقول: وعزتي وجلالي وكبريائي وعظمتي لأخرجن منها من قال لا إله إلا الله)، </w:t>
      </w:r>
      <w:r>
        <w:rPr>
          <w:rFonts w:hint="cs"/>
          <w:b/>
          <w:bCs/>
          <w:rtl/>
        </w:rPr>
        <w:t>وما أخرجه البخاري ومسلم</w:t>
      </w:r>
      <w:r>
        <w:rPr>
          <w:rFonts w:hint="cs"/>
          <w:rtl/>
        </w:rPr>
        <w:t xml:space="preserve">: عنه صلى الله عليه وسلم قوله لمعاذ: (ما من أحد يشهد أن لا إله إلا الله وأن محمدا رسول الله صدقا من قلبه إلا حرمه الله على النار) قال: يا رسول الله أفلا أخبر به الناس فيستبشروا؟ قال: (إذا يتكلوا) وأخبر بها معاذ عند موته تأثما، </w:t>
      </w:r>
      <w:r>
        <w:rPr>
          <w:rFonts w:hint="cs"/>
          <w:b/>
          <w:bCs/>
          <w:rtl/>
        </w:rPr>
        <w:t>وحديث أبي هريرة رضي الله عنه في صحيح البخاري</w:t>
      </w:r>
      <w:r>
        <w:rPr>
          <w:rFonts w:hint="cs"/>
          <w:rtl/>
        </w:rPr>
        <w:t>: (اسعد الناس بشفاعتي يوم القيامة من قال لا إله إلا الله خالصا من قلبه)، وحديث أبي ذر رضي الله عنه في صحيحي البخاري ومسلم قال: قال النبي صلى الله عليه وسلم: (ما من عبد قال لا إله إلا الله ثم مات على ذلك إلا دخل الجنة، قلت وإن زنى وإن سرق؟ قال: وإن زنى وإن سرق، قلت وإن زنى وإن سرق؟ قال: وإن زنى وإن سرق، قلت وإن زنى وإن سرق؟ قال: وإن زنى وإن سرق على رغم أنف أبي ذر)، فالحاصل انه مسلم إن مات على ذلك فهو من أهل الجنة، واهل الجنة لا يبغض الله ذواتهم، الشاهد نبغض بدعتهم أم هم فلا إلا ان تكون البدعة مخرجة عن الدين فلا ولا كرامة نسأل الله السلامة</w:t>
      </w:r>
    </w:p>
    <w:p w14:paraId="37D6D998" w14:textId="77777777" w:rsidR="0090670C" w:rsidRDefault="0090670C" w:rsidP="0090670C">
      <w:pPr>
        <w:rPr>
          <w:rtl/>
          <w:lang w:bidi="ar-KW"/>
        </w:rPr>
      </w:pPr>
      <w:r>
        <w:rPr>
          <w:rFonts w:hint="cs"/>
          <w:b/>
          <w:bCs/>
          <w:sz w:val="30"/>
          <w:szCs w:val="30"/>
          <w:u w:val="single"/>
          <w:rtl/>
          <w:lang w:bidi="ar-KW"/>
        </w:rPr>
        <w:t>[4] (مسألة معاداة أهل البدع):</w:t>
      </w:r>
      <w:r>
        <w:rPr>
          <w:rFonts w:hint="cs"/>
          <w:rtl/>
          <w:lang w:bidi="ar-KW"/>
        </w:rPr>
        <w:t xml:space="preserve"> المبتدعة الذين لا يزالون في دائرة الإسلام فإننا نعادي بدعتهم ولا نعاديهم هم، وندعو لهم بالهداية، احتراما لشهادة التوحيد التي يحملونها والتي لا يثقل معها شيء في الميزان، والتي بفضلها يدخلون الجنة وإن استحقوا الوعيد بالنار فقد يغفر الله لهم وقد يعذبهم بقدر بدعتهم ولكنهم لا يخلدون في النار خلود الكافرين، والمسلمون أمة واحدة من دون الأمم، قال تعالى: {</w:t>
      </w:r>
      <w:r>
        <w:rPr>
          <w:rFonts w:hint="cs"/>
          <w:rtl/>
        </w:rPr>
        <w:t xml:space="preserve">إِنَّ هَذِهِ أُمَّتُكُمْ أُمَّةً وَاحِدَةً وَأَنَا رَبُّكُمْ فَاعْبُدُونِ} [الأنبياء: 92]، والمسلمون إخوة في الإسلام، قال تعالى: {إِنَّمَا الْمُؤْمِنُونَ إِخْوَةٌ فَأَصْلِحُوا بَيْنَ أَخَوَيْكُمْ وَاتَّقُوا اللَّهَ لَعَلَّكُمْ تُرْحَمُونَ} [الحجرات: 10]، </w:t>
      </w:r>
    </w:p>
    <w:p w14:paraId="48666E57" w14:textId="77777777" w:rsidR="0090670C" w:rsidRDefault="0090670C" w:rsidP="0090670C">
      <w:r>
        <w:rPr>
          <w:rFonts w:hint="cs"/>
          <w:b/>
          <w:bCs/>
          <w:sz w:val="30"/>
          <w:szCs w:val="30"/>
          <w:u w:val="single"/>
          <w:rtl/>
          <w:lang w:bidi="ar-KW"/>
        </w:rPr>
        <w:t>[5] (مسألة البراءة من أهل البدع)</w:t>
      </w:r>
      <w:r>
        <w:rPr>
          <w:rFonts w:hint="cs"/>
          <w:rtl/>
          <w:lang w:bidi="ar-KW"/>
        </w:rPr>
        <w:t>: تجب البراءة من البدعة نفسها، والمبتدع لا يزال في دائرة الإسلام فإننا نبرأ من بدعته، ولكن له ولاء الإسلام العام وننصحه ونرشده ولا نعاديه مطلق العداء، لأنّه من أمة النبي صلى الله عليه وسلم، أمة القرآن، امة الاصطفاء، قال تعالى: {</w:t>
      </w:r>
      <w:r>
        <w:rPr>
          <w:rFonts w:hint="cs"/>
          <w:rtl/>
        </w:rPr>
        <w:t xml:space="preserve">ثُمَّ أَوْرَثْنَا الْكِتَابَ الَّذِينَ اصْطَفَيْنَا مِنْ عِبَادِنَا فَمِنْهُمْ ظَالِمٌ لِنَفْسِهِ وَمِنْهُمْ مُقْتَصِدٌ وَمِنْهُمْ سَابِقٌ بِالْخَيْرَاتِ بِإِذْنِ اللَّهِ ذَلِكَ هُوَ الْفَضْلُ الْكَبِيرُ * جَنَّاتُ عَدْنٍ يَدْخُلُونَهَا يُحَلَّوْنَ فِيهَا مِنْ أَسَاوِرَ مِنْ ذَهَبٍ وَلُؤْلُؤًا وَلِبَاسُهُمْ فِيهَا حَرِيرٌ} [فاطر: 32 و 33]، </w:t>
      </w:r>
    </w:p>
    <w:p w14:paraId="1CA3DC72" w14:textId="77777777" w:rsidR="0090670C" w:rsidRDefault="0090670C" w:rsidP="0090670C">
      <w:pPr>
        <w:rPr>
          <w:rtl/>
          <w:lang w:bidi="ar-KW"/>
        </w:rPr>
      </w:pPr>
      <w:r>
        <w:rPr>
          <w:rFonts w:hint="cs"/>
          <w:b/>
          <w:bCs/>
          <w:sz w:val="30"/>
          <w:szCs w:val="30"/>
          <w:u w:val="single"/>
          <w:rtl/>
          <w:lang w:bidi="ar-KW"/>
        </w:rPr>
        <w:lastRenderedPageBreak/>
        <w:t>[6] (مسألة الصلاة خلف المبتدع)</w:t>
      </w:r>
      <w:r>
        <w:rPr>
          <w:rFonts w:hint="cs"/>
          <w:b/>
          <w:bCs/>
          <w:sz w:val="30"/>
          <w:szCs w:val="30"/>
          <w:rtl/>
          <w:lang w:bidi="ar-KW"/>
        </w:rPr>
        <w:t>:</w:t>
      </w:r>
      <w:r>
        <w:rPr>
          <w:rFonts w:hint="cs"/>
          <w:rtl/>
          <w:lang w:bidi="ar-KW"/>
        </w:rPr>
        <w:t xml:space="preserve"> تصح الصلاة خلفه، وقد كان الإمام أحمد يصلي خلف المعتزلة ممن يقولون: القرآن مخلوق، جاء في المجموع شرح المهذب للإمام النووي رحمه الله: (قال المصنف </w:t>
      </w:r>
      <w:r>
        <w:rPr>
          <w:lang w:bidi="ar-KW"/>
        </w:rPr>
        <w:t xml:space="preserve">- </w:t>
      </w:r>
      <w:r>
        <w:rPr>
          <w:rFonts w:hint="cs"/>
          <w:rtl/>
          <w:lang w:bidi="ar-KW"/>
        </w:rPr>
        <w:t>رحمه الله تعالى - (وتجوز الصلاة خلف الفاسق لقوله صلى الله عليه وسلم {صلوا خلف من قال: لا إله إلا الله، وعلى من قال: لا إله إلا الله)، ولأن ابن عمر رضي الله عنهما صلى خلف الحجاج مع فسقه، (الشرح) هذا الحديث ضعيف رواه الدارقطني والبيهقي من رواية ابن عمر بإسناد ضعيف، ورواه الدارقطني من طرق كثيرة ثم قال: وليس منها شيء يثبت، وأما صلاة ابن عمر خلف الحجاج بن يوسف فثابتة في صحيح البخاري، وغيره في الصحيح أحاديث كثيرة تدل على صحة الصلاة وراء الفساق والأئمة الجائرين، قال أصحابنا: الصلاة وراء الفاسق صحيحة ليست محرمة، لكنها مكروهة، وكذا تكره وراء المبتدع الذي لا يكفر ببدعته، وتصح، فإن كفر ببدعته فقد قدمنا أنه لا تصح الصلاة وراءه كسائر الكفار، ونص الشافعي في المختصر على كراهة الصلاة خلف الفاسق والمبتدع، فإن فعلها صحت...، وذهب جمهور العلماء إلى صحتها، (فرع) قد ذكرنا أن من يكفر ببدعته لا تصح الصلاة وراءه، ومن لا يكفر تصح، وقال القفال وكثيرون من الأصحاب: يجوز الاقتداء بمن يقول بخلق القرآن وغيره من أهل البدع، قال صاحب العدة: هذا هو المذهب، قلت: وهذا هو الصواب) .. قال ابن المنذر: إن كفر ببدعة لم تجز الصلاة وراءه، وإلا فتجوز وغيره أولى)أهــ [المجموع شرح المهذب للإمام النووي ج: 4 ص: 150]،</w:t>
      </w:r>
    </w:p>
    <w:p w14:paraId="554CB6E9" w14:textId="77777777" w:rsidR="0090670C" w:rsidRDefault="0090670C" w:rsidP="0090670C">
      <w:pPr>
        <w:rPr>
          <w:lang w:bidi="ar-KW"/>
        </w:rPr>
      </w:pPr>
      <w:r>
        <w:rPr>
          <w:rFonts w:hint="cs"/>
          <w:b/>
          <w:bCs/>
          <w:sz w:val="30"/>
          <w:szCs w:val="30"/>
          <w:u w:val="single"/>
          <w:rtl/>
          <w:lang w:bidi="ar-KW"/>
        </w:rPr>
        <w:t>[7] (مسألة الصلاة على أهل البدع)</w:t>
      </w:r>
      <w:r>
        <w:rPr>
          <w:rFonts w:hint="cs"/>
          <w:rtl/>
          <w:lang w:bidi="ar-KW"/>
        </w:rPr>
        <w:t>: الصلاة على الميت المسلم فرض كفاية على المسلمين، أي إذا قام به البعض سقط الإثم عن الباقين، وهي واجبة على كل مسلم توفي، هي من شعائر الإسلام المهمة، والمبتدع لا يزال في دائرة الإسلام لم يخرج منها، قال تعالى -في حق المنافقين-: {وَلَا تُصَلِّ عَلَى أَحَدٍ مِنْهُمْ مَاتَ أَبَدًا وَلَا تَقُمْ عَلَى قَبرِهِ} [التوبة: 84]، والمبتدع مسلم وليس منافق معلوم النفاق، وفي صحيح البخاري: عن سلمة بن الأكوع رضي الله عنه أنّ النبي صلى الله عليه وسلم أتي بجنازة ليصلي عليها، فقال: هل عليه من دين؟ قالوا: لا، فصلى عليه، ثم أتي بجنازة أخرى، فقال: هل عليه من دين؟ قالوا: نعم، قال: فصلوا على صاحبكم، قال أبو قتادة: علي دينه يا رسول الله، فصلى عليه) [صحيح البخاري ح 2289]، فــ (الأصل): أن المبتدع مسلم يُصلى عليه، لكن إن تخلف عن الصلاة عليه أهل الدين والصلاح زجراً عن فعله وترهيباً من بدعته فحسن، ففرض الكفاية إذا قام به البعض سقط الإثم عن الباقين،</w:t>
      </w:r>
    </w:p>
    <w:p w14:paraId="7B11FD01" w14:textId="77777777" w:rsidR="0090670C" w:rsidRDefault="0090670C" w:rsidP="0090670C">
      <w:pPr>
        <w:rPr>
          <w:rtl/>
          <w:lang w:bidi="ar-KW"/>
        </w:rPr>
      </w:pPr>
      <w:r>
        <w:rPr>
          <w:rFonts w:hint="cs"/>
          <w:b/>
          <w:bCs/>
          <w:sz w:val="30"/>
          <w:szCs w:val="30"/>
          <w:u w:val="single"/>
          <w:rtl/>
          <w:lang w:bidi="ar-KW"/>
        </w:rPr>
        <w:lastRenderedPageBreak/>
        <w:t>[8] (مسالة الاستغفار للميت المبتدع أو الدعاء له بعد موته بالرحمة</w:t>
      </w:r>
      <w:r>
        <w:rPr>
          <w:rFonts w:hint="cs"/>
          <w:rtl/>
          <w:lang w:bidi="ar-KW"/>
        </w:rPr>
        <w:t>): المبتدع يدعى له ويستغفر له، لأنه مسلم ووجود بدعته لا ينقض أصل إسلامه، فيدعى ويستغفر له، بل هو في هذه الحالة أحوج من غيره بالدعاء له والاستغفار له لأنه مات على هذه المخالفة، والدعاء للمسلم مسنون، والمغفرة تاتي على كل الذنوب إلا الشرك، قال تعال: {إِنَّ اللَّهَ لاَ يَغْفِرُ أَن يُشْرَكَ بِهِ وَيَغْفِرُ مَا دُونَ ذَلِكَ لِمَن يَشَاء} [النساء: 48]، وهو مسلم داخل في إطار المشيئة ويُرجى أن يُغفر له إن شاء الله،</w:t>
      </w:r>
    </w:p>
    <w:p w14:paraId="7C2412EF" w14:textId="77777777" w:rsidR="0090670C" w:rsidRDefault="0090670C" w:rsidP="0090670C">
      <w:pPr>
        <w:rPr>
          <w:rtl/>
          <w:lang w:bidi="ar-KW"/>
        </w:rPr>
      </w:pPr>
      <w:r>
        <w:rPr>
          <w:rFonts w:hint="cs"/>
          <w:b/>
          <w:bCs/>
          <w:sz w:val="30"/>
          <w:szCs w:val="30"/>
          <w:u w:val="single"/>
          <w:rtl/>
          <w:lang w:bidi="ar-KW"/>
        </w:rPr>
        <w:t>[9] (مسألة السلام على أهل البدع):</w:t>
      </w:r>
      <w:r>
        <w:rPr>
          <w:rFonts w:hint="cs"/>
          <w:rtl/>
          <w:lang w:bidi="ar-KW"/>
        </w:rPr>
        <w:t xml:space="preserve"> الأصل جواز السلام عليه لأن له أسم الإسلام وحكمه، لكن إن كان في ترك السلام عليه من باب زجره مصلحة خالصة أو راجحة رجاء ان يقلع عن بدعته فإنه يترك السلام عليه، وإن لم يكن في ترك السلام على المبتدعة مصلحة خالصة ولا راجحة فإن المشروع السلام عليهم ورده إذا سلموا، لأنهم مسلمون، وإذا كان ترك السلام يؤدي إلى عكس المراد فلا يجوز،</w:t>
      </w:r>
    </w:p>
    <w:p w14:paraId="0EF75988" w14:textId="77777777" w:rsidR="0090670C" w:rsidRDefault="0090670C" w:rsidP="0090670C">
      <w:pPr>
        <w:rPr>
          <w:rtl/>
          <w:lang w:bidi="ar-KW"/>
        </w:rPr>
      </w:pPr>
      <w:r>
        <w:rPr>
          <w:rFonts w:hint="cs"/>
          <w:b/>
          <w:bCs/>
          <w:sz w:val="30"/>
          <w:szCs w:val="30"/>
          <w:u w:val="single"/>
          <w:rtl/>
          <w:lang w:bidi="ar-KW"/>
        </w:rPr>
        <w:t>[10] (مسالة هجر المبتدع):</w:t>
      </w:r>
      <w:r>
        <w:rPr>
          <w:rFonts w:hint="cs"/>
          <w:rtl/>
          <w:lang w:bidi="ar-KW"/>
        </w:rPr>
        <w:t xml:space="preserve"> يُشرع الهجر في حق المبتدع إن كانت المصلحة الشرعية تقتضي ذلك وإلا فلا يهجر، وأما إذا كان الهجر لا يزيده إلا بعداً ولا يجنى منه إلا المفاسد الخالصة أو الراجحة فإنه يستمر بدعوته ومواصلته ونصحه ولا يهجر، لأن الهجر في حق الكافر مقصود لذاته، وأما الهجر في حق المبتدع فإنه مشروع إن كان يحقق المصلحة الشرعية، فإن كان لا يحققها فلا يشرع، </w:t>
      </w:r>
    </w:p>
    <w:p w14:paraId="42326FE0" w14:textId="77777777" w:rsidR="0090670C" w:rsidRDefault="0090670C" w:rsidP="0090670C">
      <w:pPr>
        <w:rPr>
          <w:rtl/>
          <w:lang w:bidi="ar-KW"/>
        </w:rPr>
      </w:pPr>
      <w:r>
        <w:rPr>
          <w:rFonts w:hint="cs"/>
          <w:b/>
          <w:bCs/>
          <w:sz w:val="30"/>
          <w:szCs w:val="30"/>
          <w:u w:val="single"/>
          <w:rtl/>
          <w:lang w:bidi="ar-KW"/>
        </w:rPr>
        <w:t>[11] (مسألة حكم غيبة المبتدع):</w:t>
      </w:r>
      <w:r>
        <w:rPr>
          <w:rFonts w:hint="cs"/>
          <w:rtl/>
          <w:lang w:bidi="ar-KW"/>
        </w:rPr>
        <w:t xml:space="preserve"> فالأصل هو تحريم غيبة المسلم، ولا يجوز التوسع في غيبة المبتدع إلا بقدر بدعته، وذلك مثل الميتة فإن الأصل فيها التحريم ولكن يجوز منها للمضطر بقدر ما تندفع به ضرورته، والضرورة هنا تتمثل في وجوب التحذير من أهل الأهواء والبدع ومحاربة بدعهم وكشف زيفها وتحذير العامة من الوقوع فيها وبيان باطلها، </w:t>
      </w:r>
    </w:p>
    <w:p w14:paraId="23FACA6E" w14:textId="77777777" w:rsidR="0090670C" w:rsidRDefault="0090670C" w:rsidP="0090670C">
      <w:pPr>
        <w:rPr>
          <w:rtl/>
          <w:lang w:bidi="ar-KW"/>
        </w:rPr>
      </w:pPr>
      <w:r>
        <w:rPr>
          <w:rFonts w:hint="cs"/>
          <w:b/>
          <w:bCs/>
          <w:sz w:val="30"/>
          <w:szCs w:val="30"/>
          <w:u w:val="single"/>
          <w:rtl/>
          <w:lang w:bidi="ar-KW"/>
        </w:rPr>
        <w:t>[12] (مسالة مجالسة أهل البدع)</w:t>
      </w:r>
      <w:r>
        <w:rPr>
          <w:rFonts w:hint="cs"/>
          <w:rtl/>
          <w:lang w:bidi="ar-KW"/>
        </w:rPr>
        <w:t>: جاءت الآثار عن السلف تنهى عن مجالسة أهل البدعة، وكلها محمولة على النهي عن مجالسة رؤوس الفرق الضالة الداعين إليها، ومحمولة على البدع العقائدية العريضة الضالة، والنهي يشمل العامة الغير مسلحين بسلاح العلم بمذهب أهل الحق، أما إذا كان الشخص عالماً بمذهب أهل السنّة قادرا على الرد على ضلالات الفرق الضالة، وأراد أن يجلس معهم لدعوتهم إلى السنّة وإزالة الشبهة وتحذيرهم من البدعة فلا بأس بذلك، قد قال الرسول صلى الله عليه وسلم: (هلك المتنطعون، قالها ثلاثا) [أخرجه مسلم]،</w:t>
      </w:r>
    </w:p>
    <w:p w14:paraId="6734A092" w14:textId="77777777" w:rsidR="0090670C" w:rsidRDefault="0090670C" w:rsidP="0090670C">
      <w:pPr>
        <w:jc w:val="center"/>
        <w:rPr>
          <w:rtl/>
        </w:rPr>
      </w:pPr>
      <w:r>
        <w:rPr>
          <w:rFonts w:hint="cs"/>
          <w:rtl/>
        </w:rPr>
        <w:t xml:space="preserve">*** </w:t>
      </w:r>
    </w:p>
    <w:p w14:paraId="6900ED3C" w14:textId="77777777" w:rsidR="0090670C" w:rsidRDefault="0090670C" w:rsidP="0090670C">
      <w:pPr>
        <w:rPr>
          <w:rtl/>
        </w:rPr>
      </w:pPr>
    </w:p>
    <w:p w14:paraId="6399FBB9" w14:textId="77777777" w:rsidR="0090670C" w:rsidRDefault="0090670C" w:rsidP="0090670C">
      <w:pPr>
        <w:ind w:left="-58"/>
        <w:jc w:val="center"/>
        <w:rPr>
          <w:rtl/>
          <w:lang w:bidi="ar-KW"/>
        </w:rPr>
      </w:pPr>
    </w:p>
    <w:p w14:paraId="255ADBC0" w14:textId="77777777" w:rsidR="0090670C" w:rsidRDefault="0090670C" w:rsidP="0090670C">
      <w:pPr>
        <w:pStyle w:val="a3"/>
        <w:jc w:val="center"/>
        <w:rPr>
          <w:color w:val="auto"/>
          <w:sz w:val="40"/>
          <w:szCs w:val="40"/>
          <w:u w:val="single"/>
          <w:rtl/>
        </w:rPr>
      </w:pPr>
    </w:p>
    <w:p w14:paraId="29AD0BAD" w14:textId="77777777" w:rsidR="0090670C" w:rsidRDefault="0090670C" w:rsidP="0090670C">
      <w:pPr>
        <w:pStyle w:val="a3"/>
        <w:jc w:val="center"/>
        <w:rPr>
          <w:color w:val="auto"/>
          <w:sz w:val="40"/>
          <w:szCs w:val="40"/>
          <w:u w:val="single"/>
          <w:rtl/>
        </w:rPr>
      </w:pPr>
      <w:r>
        <w:rPr>
          <w:rFonts w:hint="cs"/>
          <w:color w:val="auto"/>
          <w:sz w:val="40"/>
          <w:szCs w:val="40"/>
          <w:highlight w:val="yellow"/>
          <w:u w:val="single"/>
          <w:rtl/>
        </w:rPr>
        <w:t>الخاتمة وأهم التوصيات</w:t>
      </w:r>
    </w:p>
    <w:p w14:paraId="6EA5A4CA" w14:textId="77777777" w:rsidR="0090670C" w:rsidRDefault="0090670C" w:rsidP="0090670C">
      <w:pPr>
        <w:pStyle w:val="a3"/>
        <w:jc w:val="center"/>
        <w:rPr>
          <w:color w:val="auto"/>
          <w:sz w:val="40"/>
          <w:szCs w:val="40"/>
          <w:u w:val="single"/>
          <w:rtl/>
        </w:rPr>
      </w:pPr>
    </w:p>
    <w:p w14:paraId="63AFDB62" w14:textId="77777777" w:rsidR="0090670C" w:rsidRDefault="0090670C" w:rsidP="0090670C">
      <w:pPr>
        <w:ind w:left="-58"/>
        <w:jc w:val="center"/>
        <w:rPr>
          <w:rtl/>
        </w:rPr>
      </w:pPr>
    </w:p>
    <w:p w14:paraId="6C801E22" w14:textId="77777777" w:rsidR="0090670C" w:rsidRDefault="0090670C" w:rsidP="0090670C">
      <w:pPr>
        <w:ind w:left="-46"/>
        <w:rPr>
          <w:rtl/>
        </w:rPr>
      </w:pPr>
      <w:r>
        <w:rPr>
          <w:rFonts w:hint="cs"/>
          <w:bCs/>
          <w:rtl/>
        </w:rPr>
        <w:t>[1] تفرق الامة إلى فرق ضالة وواحدة ناجية:</w:t>
      </w:r>
      <w:r>
        <w:rPr>
          <w:rFonts w:hint="cs"/>
          <w:rtl/>
        </w:rPr>
        <w:t xml:space="preserve"> صح الخبر عن رسول الله صلى الله عليه وسلم واشتهر بأن أمة الإسلام ستفترق إلى ثلاث وسبعين فرقة كلها تستحق الوعيد بالنار إلا واحدة، أخرج الإمام أحمد ابن حنبل وأبو داود والترمذي وابن ماجه: عن أبي هريرة رضي الله عنه قال: قال رسول الله صلى الله عليه وسلم: ((تفرقت اليهود على إحدى وسبعين فرقة أو اثنتين وسبعين فرقة، والنصارى مثل ذلك، وتفترق أمتي على ثلاث وسبعين فرقة)) [أخرجه أبو داود، وصححه الألباني في صحيح سنن أبي داود 3 / 869]، وأخرج الترمذي: عن عبد الله بن عمرو رضي الله عنهما قال: قال رسول الله صلى الله عليه وسلم: ((وتفترق أمتي على ثلاث وسبعين ملة كلهم في النار إلا ملة واحدة قالوا: ومن هي يا رسول الله؟ قال: ما أنا عليه وأصحابي)) [أخرجه الترمذي، وحسنه الألباني في صحيح سنن الترمذي ح2 ص 334]، وأخرج أبو داود: عن معاوية ابن أبي سفيان رضي الله عنهما قال: ألا إن رسول الله </w:t>
      </w:r>
      <w:r>
        <w:t>–</w:t>
      </w:r>
      <w:r>
        <w:rPr>
          <w:rFonts w:hint="cs"/>
          <w:rtl/>
        </w:rPr>
        <w:t xml:space="preserve"> صلى الله عليه وسلم قام فينا فقال: ((ألا إن من قبلكم من أهل الكتاب افترقوا على ثنتين وسبعين ملة وإن هذه الملة ستفترق على ثلاث وسبعين، ثنتان وسبعون في النار، وواحدة في الجنة وهي الجماعة)) [أخرجه أبو داود، وصححه الألباني في صحيح سنن أبي داود 3 / 869]، وأخرج الإمام أحمد وابن ماجة عن انس ابن مالك رضي الله عنه قال: قال رسول الله </w:t>
      </w:r>
      <w:r>
        <w:t>–</w:t>
      </w:r>
      <w:r>
        <w:rPr>
          <w:rFonts w:hint="cs"/>
          <w:rtl/>
        </w:rPr>
        <w:t xml:space="preserve"> صلى الله عليه وسلم: ((إن بني إسرائيل افترقت على إحدى وسبعين فرقة، وإن أمتي ستفترق على ثنتين وسبعين فرقة، </w:t>
      </w:r>
      <w:r>
        <w:rPr>
          <w:rFonts w:hint="cs"/>
          <w:rtl/>
        </w:rPr>
        <w:lastRenderedPageBreak/>
        <w:t xml:space="preserve">كلها في النار إلا واحدة وهي الجماعة)) [أخرجه ابن ماجة وصححه الألباني في صحيح سنن ابن ماجه 2/364]، فهذه بعض روايات حديث افتراق الأمة إلى ثلاث وسبعين فرقة، وقد صحح عموم روايات الافتراق جم غفير من أهل العلم بهذا الشأن منهم الترمذي والحاكم والذهبي والشاطبي والعراقي والسيوطي والألباني، </w:t>
      </w:r>
    </w:p>
    <w:p w14:paraId="0A10EEE6" w14:textId="77777777" w:rsidR="0090670C" w:rsidRDefault="0090670C" w:rsidP="0090670C">
      <w:r>
        <w:rPr>
          <w:rFonts w:hint="cs"/>
          <w:b/>
          <w:bCs/>
          <w:rtl/>
        </w:rPr>
        <w:t xml:space="preserve">[2] الفرقة الناجية من فرق المسلمين هي سواد أهل الإسلام الأعظم أهل السنة والجماعة: إذ </w:t>
      </w:r>
      <w:r>
        <w:rPr>
          <w:rFonts w:hint="cs"/>
          <w:rtl/>
        </w:rPr>
        <w:t xml:space="preserve">جميع الفرق الإسلامية ترى نفسها الفرقة الناجية، ولكن لا يصلح أن تكون الفرقة الناجية سوى جماعة أهل السنة والجماعة لأسباب عشرة عريضة: ذكرتها في الفصل الأول: </w:t>
      </w:r>
      <w:r>
        <w:rPr>
          <w:rFonts w:hint="cs"/>
          <w:b/>
          <w:bCs/>
          <w:sz w:val="30"/>
          <w:szCs w:val="30"/>
          <w:u w:val="single"/>
          <w:rtl/>
        </w:rPr>
        <w:t>[السبب الاول]:</w:t>
      </w:r>
      <w:r>
        <w:rPr>
          <w:rFonts w:hint="cs"/>
          <w:rtl/>
        </w:rPr>
        <w:t xml:space="preserve"> هم وحدهم الذين ينطبق عليهم أوصاف النجاة في أحاديث الافتراق الصحيحة، </w:t>
      </w:r>
      <w:r>
        <w:rPr>
          <w:rFonts w:hint="cs"/>
          <w:b/>
          <w:bCs/>
          <w:sz w:val="30"/>
          <w:szCs w:val="30"/>
          <w:u w:val="single"/>
          <w:rtl/>
        </w:rPr>
        <w:t>[السبب الثاني]:</w:t>
      </w:r>
      <w:r>
        <w:rPr>
          <w:rFonts w:hint="cs"/>
          <w:rtl/>
        </w:rPr>
        <w:t xml:space="preserve"> أهل السنة والجماعة هم وحدهم سواد الأمة الأعظم الذين أمر الله تعالى ورسوله صلى الله علية وسلم باتباعه، </w:t>
      </w:r>
      <w:r>
        <w:rPr>
          <w:rFonts w:hint="cs"/>
          <w:b/>
          <w:bCs/>
          <w:sz w:val="30"/>
          <w:szCs w:val="30"/>
          <w:u w:val="single"/>
          <w:rtl/>
        </w:rPr>
        <w:t>[السبب الثالث]:</w:t>
      </w:r>
      <w:r>
        <w:rPr>
          <w:rFonts w:hint="cs"/>
          <w:rtl/>
          <w:lang w:bidi="ar-KW"/>
        </w:rPr>
        <w:t xml:space="preserve"> أهل السنّة والجماعة هم الخط العام لجماعة المسلمين التي انشقت منها بقية الفرق، </w:t>
      </w:r>
      <w:r>
        <w:rPr>
          <w:rFonts w:hint="cs"/>
          <w:b/>
          <w:bCs/>
          <w:sz w:val="30"/>
          <w:szCs w:val="30"/>
          <w:u w:val="single"/>
          <w:rtl/>
        </w:rPr>
        <w:t>[السبب الرابع]:</w:t>
      </w:r>
      <w:r>
        <w:rPr>
          <w:rFonts w:hint="cs"/>
          <w:rtl/>
        </w:rPr>
        <w:t xml:space="preserve"> أهل السنة والجماعة هم أهل القرآن وخاصته، وكل الفرق عالة على أهل السنة والجماعة في القرآن أول مصادر الدين، </w:t>
      </w:r>
      <w:r>
        <w:rPr>
          <w:rFonts w:hint="cs"/>
          <w:b/>
          <w:bCs/>
          <w:sz w:val="30"/>
          <w:szCs w:val="30"/>
          <w:u w:val="single"/>
          <w:rtl/>
        </w:rPr>
        <w:t>[السبب الخامس]</w:t>
      </w:r>
      <w:r>
        <w:rPr>
          <w:rFonts w:hint="cs"/>
          <w:b/>
          <w:bCs/>
          <w:u w:val="single"/>
          <w:rtl/>
        </w:rPr>
        <w:t>:</w:t>
      </w:r>
      <w:r>
        <w:rPr>
          <w:rFonts w:hint="cs"/>
          <w:rtl/>
        </w:rPr>
        <w:t xml:space="preserve"> أهل السنة والجماعة هم أهل الحديث وخاصته، لقد كان الصحابة حريصون على حفظ حديث رسول الله صلى الله عليه وسلم، وتتلمذ على أيدي هؤلاء طلاب علم الحديث من التابعين، وظهرت مدرسة الحديث وانتسب إليها طلاب العلم وعرفوا باسم أهل الحديث، وتفرعت وتعددت مجالاتها وظهرت داخلها علوم الحديث وعلوم الجرح والتعديل، وتأسست المدارس الحديثية التي كان من بركتها ظهور الصحيحين البخاري ومسلم وكتب السنن للترمذي والنسائي وابي داود وابن ماجة والمسانيد كمسند الإمام أحمد بن حنبل وكتب الجرح والتعديل، التي تمنع من أن يتقول متقول على النبي صلى الله عليه وسلم ما لم يقل، ولا يوجد حديث مسند إلى النبي صلى الله عليه وسلم إلا عند مدرسة أهل السنّة والجماعة ولا يعرف أحد علوم الحديث والتي أوصلها ابن الصلاح في مقدمته إلى خمسة وستين علما، إلا عند أهل السنّة والجماعة، وجميع الفرق عالة على أهل السنّة والجماعة في باب حفظ السنّة ومعرفة السنّة، </w:t>
      </w:r>
      <w:r>
        <w:rPr>
          <w:rFonts w:hint="cs"/>
          <w:b/>
          <w:bCs/>
          <w:sz w:val="30"/>
          <w:szCs w:val="30"/>
          <w:u w:val="single"/>
          <w:rtl/>
        </w:rPr>
        <w:t>[السبب السادس]</w:t>
      </w:r>
      <w:r>
        <w:rPr>
          <w:rFonts w:hint="cs"/>
          <w:b/>
          <w:bCs/>
          <w:u w:val="single"/>
          <w:rtl/>
        </w:rPr>
        <w:t>:</w:t>
      </w:r>
      <w:r>
        <w:rPr>
          <w:rFonts w:hint="cs"/>
          <w:rtl/>
        </w:rPr>
        <w:t xml:space="preserve"> كل الفرق عالة على أهل السنة والجماعة في الإجماع ثالث مصادر الدين، والإجماع هو المصدر الثالث من مصادر التشريع بعد الكتاب والسنة، وكان عصر الصحابة هو أول وأهم عصور الاجماع والطائفة الوحيدة التي تترضى على كل الصحابة بلا استثناء ويدخل فيهم بالضرورة آل البيت المطهرين، هم أهل السنة والجماعة، والكل عالة على أهل السنّة والجماعة في باب الإجماع، </w:t>
      </w:r>
      <w:r>
        <w:rPr>
          <w:rFonts w:hint="cs"/>
          <w:b/>
          <w:bCs/>
          <w:sz w:val="30"/>
          <w:szCs w:val="30"/>
          <w:u w:val="single"/>
          <w:rtl/>
        </w:rPr>
        <w:t>[السبب السابع]:</w:t>
      </w:r>
      <w:r>
        <w:rPr>
          <w:rFonts w:hint="cs"/>
          <w:rtl/>
        </w:rPr>
        <w:t xml:space="preserve"> كل الفرق عالة على أهل </w:t>
      </w:r>
      <w:r>
        <w:rPr>
          <w:rFonts w:hint="cs"/>
          <w:rtl/>
        </w:rPr>
        <w:lastRenderedPageBreak/>
        <w:t xml:space="preserve">السنة والجماعة في باب التخصص العلمي، لم يظهر التخصص العلمي في كافة العلوم سوى عند أهل السنة والجماعة، وأهم ذلك العقيدة والفقه والتزكية، </w:t>
      </w:r>
      <w:r>
        <w:rPr>
          <w:rFonts w:hint="cs"/>
          <w:rtl/>
          <w:lang w:bidi="ar-KW"/>
        </w:rPr>
        <w:t xml:space="preserve">ففي العقيدة تأسست لهم ثلاث مدارس: (المدرسة الأثرية)، (والمدرسة الأشعرية)، (والمدرسة الماتريدية)،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الطرق التزكوية التي يسلكها الربانيون على مذهب أهل السنّة والجماعة في تربيتهم للسالكين إلى منازل الإسلام والإيمان والإحسان، فنشأ عنها ما عرف بـ (الطرق الصوفية)، القائمة على معتقد أهل السنّة والجماعة، والمتخصصة في التزكية والأخلاق، </w:t>
      </w:r>
      <w:r>
        <w:rPr>
          <w:rFonts w:hint="cs"/>
          <w:rtl/>
        </w:rPr>
        <w:t xml:space="preserve">والكل عالة على أهل السنّة والجماعة في باب التخصص العلمي، وبهذا التخصص العلمي الرصين: صار الإطار الواسع الصحيح لأهل السنة والجماعة يشمل سواد المسلمين الأعظم أتباع أئمة الهدى المتخصصين في العقيدة وفي الفقه وفي التزكية، وهم إن شاء الله تعالى الفرقة الناجية التي تتمسك بسنة الرسول صلى الله عليه وسلم، وتتمسك وتحرص أشد الحرص على وحدة المسلمين وجماعتهم، </w:t>
      </w:r>
      <w:r>
        <w:rPr>
          <w:rFonts w:hint="cs"/>
          <w:b/>
          <w:bCs/>
          <w:sz w:val="30"/>
          <w:szCs w:val="30"/>
          <w:u w:val="single"/>
          <w:rtl/>
        </w:rPr>
        <w:t>[السبب الثامن]:</w:t>
      </w:r>
      <w:r>
        <w:rPr>
          <w:rFonts w:hint="cs"/>
          <w:rtl/>
        </w:rPr>
        <w:t xml:space="preserve"> أهل السنّة والجماعة هم أهل التوسط والاعتدال بين طرفي غلو في كل أبواب الدين: أهل السنّة 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والحشوية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w:t>
      </w:r>
      <w:r>
        <w:rPr>
          <w:rFonts w:hint="cs"/>
          <w:b/>
          <w:bCs/>
          <w:kern w:val="0"/>
          <w:sz w:val="30"/>
          <w:szCs w:val="30"/>
          <w:u w:val="single"/>
          <w:rtl/>
        </w:rPr>
        <w:t>[السبب التاسع]:</w:t>
      </w:r>
      <w:r>
        <w:rPr>
          <w:rFonts w:hint="cs"/>
          <w:kern w:val="0"/>
          <w:rtl/>
        </w:rPr>
        <w:t xml:space="preserve"> أهل السنّة والجماعة هم أهل الرسوخ في العلم يعملون بالمحكم من القرآن، وهم ابعد الفرق عن متشابه القرآن، يردون المتشابه إلى المحكم، عملا بقوله تعالى: {</w:t>
      </w:r>
      <w:r>
        <w:rPr>
          <w:rFonts w:hint="cs"/>
          <w:b/>
          <w:kern w:val="0"/>
          <w:rtl/>
          <w:lang w:bidi="ar-KW"/>
        </w:rPr>
        <w:t>{</w:t>
      </w:r>
      <w:r>
        <w:rPr>
          <w:rFonts w:hint="cs"/>
          <w:b/>
          <w:kern w:val="0"/>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w:t>
      </w:r>
      <w:r>
        <w:rPr>
          <w:rFonts w:hint="cs"/>
          <w:b/>
          <w:bCs/>
          <w:kern w:val="0"/>
          <w:sz w:val="30"/>
          <w:szCs w:val="30"/>
          <w:rtl/>
        </w:rPr>
        <w:t>[السبب العاشر]:</w:t>
      </w:r>
      <w:r>
        <w:rPr>
          <w:rFonts w:hint="cs"/>
          <w:kern w:val="0"/>
          <w:rtl/>
        </w:rPr>
        <w:t xml:space="preserve"> أهل السنّة والجماعة هم أهل الفقه في الدين، </w:t>
      </w:r>
      <w:r>
        <w:rPr>
          <w:rFonts w:hint="cs"/>
          <w:kern w:val="0"/>
          <w:rtl/>
          <w:lang w:bidi="ar-KW"/>
        </w:rPr>
        <w:t xml:space="preserve">وإذا كانت مراتب الدين ثلاثة هي </w:t>
      </w:r>
      <w:r>
        <w:rPr>
          <w:rFonts w:hint="cs"/>
          <w:kern w:val="0"/>
          <w:rtl/>
          <w:lang w:bidi="ar-KW"/>
        </w:rPr>
        <w:lastRenderedPageBreak/>
        <w:t xml:space="preserve">الإسلام والإيمان والإحسان، فإن علوم الدين الثلاثة التي اصطلح دارسوها على مر عصور الإسلام بتسميتها، وهي: (الفقه) ويتناول مرتبة الإسلام، و (العقيدة) وتتناول مرتبة الإيمان، و (التصوف) ويتناول مرتبة الإحسان، واهل السنّة والجماعة هم من تخصص في علم الفقه الذي يغطي مرتبة الإسلام، وأبدعوا فيه أيما ابداع، فمنهم الفقهاء وإليهم تعود المذاهب الفقهية المعتمدة وهم أهل أصول الفقه وأهل القواعد الفقهية والنظريات الفقهية التي تغطي كل احكام العبادات والمعاملات، هم من تخصص في علم العقيدة وهم من تخصص في علم العقيدة، وهم من حل </w:t>
      </w:r>
      <w:r>
        <w:rPr>
          <w:rFonts w:hint="cs"/>
          <w:kern w:val="0"/>
          <w:rtl/>
        </w:rPr>
        <w:t xml:space="preserve">مشكلات عويصة  ضل فيها الآخرون كمشكلة الرؤية والكسب والقضاء والقدر والكفر والإيمان والصحابة والآل، فجمعوا ادلة الكتاب والسنّة في ككل مسألة وأنزلوا كل دليل على مرتبته الخاصة به، وهم من حل شيفرة الإيمان والكفر، بأدق تفصيل،  واحسن الفهم واجمل الجمع بين النصوص المتعارضة والتي ضل في فهمها الخوارج والمعتزلة والوهابية والجهمية والجبرية، وهم أيضا من حل شيفرة القضاء والقدر بأحسن العلاج، واجلى بيان، واحسن الفهم واجمل الجمع بين النصوص المتعارضة والتي ضل في فهمها المعتزلة والجهمية الجبرية واكثر الفرق إلا هم بحمد الله، وهم بفضل الله تعالى من حل شيفرة الآل والصحب بحب الجميع، محبة نحفظ لهم المراتب التي اكرمهم الله بها ولا يدعون لاحد منهم العصمة، يحبون الجميع ويقفون مع المحق يؤازرون حقه كما يزعم أهل الجهل والضلال، وهم من حل شيفرة السنّة والبدعة بوضع ضوابط التبديع، بمقياس دقيق وفهم عميق، وفقه راسخ في العلم والدين، </w:t>
      </w:r>
      <w:r>
        <w:rPr>
          <w:rFonts w:hint="cs"/>
          <w:kern w:val="0"/>
          <w:rtl/>
          <w:lang w:bidi="ar-KW"/>
        </w:rPr>
        <w:t xml:space="preserve">واهل السنّة والجماعة هم أهل السلوك والتخصص، هم القائمون على ثغور الإحسان، ومنهم الصديقون والاولياء، </w:t>
      </w:r>
      <w:r>
        <w:rPr>
          <w:rFonts w:hint="cs"/>
          <w:rtl/>
        </w:rPr>
        <w:t xml:space="preserve">لأنّ التصوف الحق هو المدرسة التي يتخرج منها الأولياء، وورثة الأنبياء، قال تعالى: {  مَنْ يَهْدِ اللَّهُ فَهُوَ الْمُهْتَدِ وَمَنْ يُضْلِلْ فَلَنْ تَجِدَ لَهُ وَلِيًّا مُرْشِدًا } [ الكهف: 17 ]، ومنهم أهل المشاهدة والعرفان، لأنه من اهم معاني التصوف (( ان تعبد الله كأنك تراه )) [ صحيح مسلم ]، وهم الربانيون الوارثون لأحوال النبي صلى الله عليه وآله وسلم وعلومه ومعارفه، وهم اعلم الناس بمنازل الدين وهم السائرون إلى الله بالله وفي الله كما قال تعالى: { فَفِرُّوا إِلَى اللَّهِ إِنِّي لَكُمْ مِنْهُ نَذِيرٌ مُبِينٌ} [الذاريات: 50]، وقال تعالى: { وَظَنُّوا أَنْ لَا مَلْجَأَ مِنَ اللَّهِ إِلَّا إِلَيْهِ ثُمَّ تَابَ عَلَيْهِمْ لِيَتُوبُوا إِنَّ اللَّهَ هُوَ التَّوَّابُ الرَّحِيمُ} [التوبة: 118]، وهم أهل المجاهدة في الله، عندما يجاهد المجاهدون في سبيل الله، قال تعالى: { وَالَّذِينَ جَاهَدُوا فِينَا لَنَهْدِيَنَّهُمْ سُبُلَنَا وَإِنَّ اللَّهَ لَمَعَ الْمُحْسِنِينَ} [العنكبوت: 69]، وهم القائمون المتحققون بمنازل الإحسان، لأن التصوف الحق هو القائم على حقائق مرتبة الإحسان أعلى مراتب الدين، فعند غيابه يغيب ثلث الدين الأعلى، وتغيب منازله ومعارفه،  وعند غيابه تغيب التزكية إحدى مهام النبي صلى الله عليه وآله وسلم في </w:t>
      </w:r>
      <w:r>
        <w:rPr>
          <w:rFonts w:hint="cs"/>
          <w:rtl/>
        </w:rPr>
        <w:lastRenderedPageBreak/>
        <w:t xml:space="preserve">امته، قال تعالى: { كَمَا أَرْسَلْنَا فِيكُمْ رَسُولًا مِنْكُمْ يَتْلُو عَلَيْكُمْ آيَاتِنَا وَيُزَكِّيكُمْ وَيُعَلِّمُكُمُ الْكِتَابَ وَالْحِكْمَةَ وَيُعَلِّمُكُمْ مَا لَمْ تَكُونُوا تَعْلَمُونَ } [ البقرة: 151 ]، لأنه القائم على علم تزكية الانفس وسلامة القلوب وتصفية الباطن وتخليته من الرذائل، وتحليته بالفضائل، فهل سمع احد عن التصوف الحق الرشيد إلا في أهل السنّة والجماعة الناجية وسواد أهل الإسلام الأكبر، ومن عداهم فرق متعادون وشرازم قليلون فرقوا دينهم وكانوا شيعا كل حزب بما لديهم فرحون، (اهل السنّة والجماعة) هم أهل التوسط والاعتدال، والله تعالى يقول: {وَكَذَلِكَ جَعَلْنَاكُمْ أُمَّةً وَسَطًا لِتَكُونُوا شُهَدَاءَ عَلَى النَّاسِ وَيَكُونَ الرَّسُولُ عَلَيْكُمْ شَهِيدًا} [البقرة: 143]، فالمسلمون أمة وسط بين الناس جميعا وأهل  السنّة والجماعة وسط بين أهل الإسلام جميعا، ولهذه الأسباب كانت الجماعة الناجية (أهل السنّة والجماعة) أسعد المسلمين حظا بهدي الكتاب والسنّة والاجماع واحسن المسلمين حالا مع الآل والصحب الكرام، ولا يصلح أن تكون النجاة إلا لمن كان على مذهبهم، يقتدي بهداهم، </w:t>
      </w:r>
    </w:p>
    <w:p w14:paraId="46A99A70" w14:textId="77777777" w:rsidR="0090670C" w:rsidRDefault="0090670C" w:rsidP="0090670C">
      <w:pPr>
        <w:ind w:left="-46"/>
        <w:rPr>
          <w:b/>
          <w:bCs/>
          <w:rtl/>
          <w:lang w:bidi="ar-KW"/>
        </w:rPr>
      </w:pPr>
      <w:r>
        <w:rPr>
          <w:rFonts w:hint="cs"/>
          <w:bCs/>
          <w:rtl/>
        </w:rPr>
        <w:t>[3]:</w:t>
      </w:r>
      <w:r>
        <w:rPr>
          <w:rFonts w:hint="cs"/>
          <w:b/>
          <w:bCs/>
          <w:rtl/>
        </w:rPr>
        <w:t xml:space="preserve"> الإطار العلمي الدقيق للفرقة الناجية: </w:t>
      </w:r>
      <w:r>
        <w:rPr>
          <w:rFonts w:hint="cs"/>
          <w:rtl/>
          <w:lang w:bidi="ar-KW"/>
        </w:rPr>
        <w:t xml:space="preserve">يمثل إطار أهل السنة والجماعة في العقيدة ثلاث مدارس لا رابع لها إلا الميل إلى الاعتزال أو الحشو، وهي (المدرسة الأثرية)، (والمدرسة الأشعرية)، (والمدرسة الماتريدية)، ويمثل إطار أهل السنة والجماعة في الفقه مذاهب أربعة لا خامس لها إلا الشذوذ الفقهي، المذهب الحنفي، والمذهب المالكي، والمذهب الشافعي، والمذهب الحنبلي، وقد تنوعت الطرق التربوية والتزكوية التي يسلكها الربانيون على مذهب أهل السنّة والجماعة في تربيتهم لمريديهم فنشأ عنها ما عرف بالطرق الصوفية، القائمة على معتقد أهل السنّة والجماعة، والمتخصصة في التزكية والأخلاق، وهذا الإطار العلمي الدقيق لأهل السنة والجماعة، يدخل فيه سواد المسلمين الأعظم، ممن لم يتلبس ببدعة مخرجة عن هذا الإطار، </w:t>
      </w:r>
    </w:p>
    <w:p w14:paraId="73968CF5" w14:textId="77777777" w:rsidR="0090670C" w:rsidRDefault="0090670C" w:rsidP="0090670C">
      <w:pPr>
        <w:ind w:left="-46"/>
        <w:rPr>
          <w:b/>
          <w:bCs/>
          <w:lang w:bidi="ar-KW"/>
        </w:rPr>
      </w:pPr>
      <w:r>
        <w:rPr>
          <w:rFonts w:hint="cs"/>
          <w:b/>
          <w:bCs/>
          <w:rtl/>
          <w:lang w:bidi="ar-KW"/>
        </w:rPr>
        <w:t>[4] بداية ظهور التخصص في العقيدة:</w:t>
      </w:r>
      <w:r>
        <w:rPr>
          <w:rFonts w:hint="cs"/>
          <w:rtl/>
          <w:lang w:bidi="ar-KW"/>
        </w:rPr>
        <w:t xml:space="preserve"> </w:t>
      </w:r>
      <w:r>
        <w:rPr>
          <w:rFonts w:hint="cs"/>
          <w:rtl/>
        </w:rPr>
        <w:t xml:space="preserve">استفحل أمر الفرق الضالة، وأصول تلك الفرق الضالة المضلة المؤثرة في العالم الإسلامي أربعة هم (الخوارج) و (الروافض) و (المعتزلة) و (الحشوية)، والتي كان أهم أسباب ظهورها هو </w:t>
      </w:r>
      <w:r>
        <w:rPr>
          <w:rFonts w:hint="cs"/>
          <w:rtl/>
          <w:lang w:bidi="ar-EG"/>
        </w:rPr>
        <w:t>تتبع المتشابه الذي حذر منه القرآن الكريم بقوله تعالى: {</w:t>
      </w:r>
      <w:r>
        <w:rPr>
          <w:rFonts w:hint="cs"/>
          <w:b/>
          <w:rtl/>
          <w:lang w:bidi="ar-KW"/>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w:t>
      </w:r>
      <w:r>
        <w:rPr>
          <w:rFonts w:hint="cs"/>
          <w:rtl/>
          <w:lang w:bidi="ar-KW"/>
        </w:rPr>
        <w:t xml:space="preserve"> </w:t>
      </w:r>
      <w:r>
        <w:rPr>
          <w:rFonts w:hint="cs"/>
          <w:rtl/>
        </w:rPr>
        <w:t xml:space="preserve">ففي الآية وصف الله تعالى متتبعي المتشابه بأن في قلوبهم زيغ يتتبعون المتشابه ويتركون المحكم ابتغاء الفتنة وهي الخلاف والفرقة بين المسلمين، وعلى </w:t>
      </w:r>
      <w:r>
        <w:rPr>
          <w:rFonts w:hint="cs"/>
          <w:rtl/>
        </w:rPr>
        <w:lastRenderedPageBreak/>
        <w:t xml:space="preserve">ذلك فكل ما أدى تتبعه إلى الفرقة والخلاف بين المسلمين، فهو من المتشابه الذي ينبغي أن يرد إلى المحكم، ومثال ذلك الآيات المتعلقة بالقدر حيث أدى تتابع المتشابه فيها إلى ظهور القدرية (المعتزلة) في جهة والجبرية في جهة أخرى، وكذلك الآيات المتعلقة بالإيمان، فإنّ تتبع المتشابه فيها أدى إلى ظهور الخوارج والمعتزلة في جهة والجهمية والمرجئة في جهة أخرى، وكذلك الآيات المتعلقة بجناب ذات الله تعالى وتقدس حيث أدى تتابع المتشابه فيها إلى ظهور الجهمية والمعتزلة في جهة التعطيل حتى نفوا صفات الله تعالى المحكمة، وإلى ظهور الحشوية في جهة التجسيم، </w:t>
      </w:r>
      <w:r>
        <w:rPr>
          <w:rFonts w:hint="cs"/>
          <w:b/>
          <w:rtl/>
        </w:rPr>
        <w:t xml:space="preserve">وحتى نسبوا لوازم التجسيم من الحد والمقدار والصور والأشكال والكون في المكان إلى جناب ذات الله تعالى، </w:t>
      </w:r>
      <w:r>
        <w:rPr>
          <w:rFonts w:hint="cs"/>
          <w:rtl/>
        </w:rPr>
        <w:t>وهكذا فإنّ تتبع المتشابهات يؤدي إلى الزيغ والخلاف الفرقة والفتنة والضلال، أما طريقة أهل السنة في ذلك هي التوفيق في هذه المسائل بين كافة أدلة الكتاب والسنّه،</w:t>
      </w:r>
      <w:r>
        <w:rPr>
          <w:rFonts w:hint="cs"/>
          <w:rtl/>
          <w:lang w:bidi="ar-KW"/>
        </w:rPr>
        <w:t xml:space="preserve"> ورد المتشابه إلى أمه وأصله، وهو المحكم </w:t>
      </w:r>
      <w:r>
        <w:rPr>
          <w:rFonts w:hint="cs"/>
          <w:rtl/>
        </w:rPr>
        <w:t>فتبدو وكأنها نسيج واحد لا ترى فيه من فطور بل تتفق وتتآلف ولا يكون بينها تعارض ولا اختلاف وهذا الفقه هو ما تميز به علماء أهل السنّه والجماعة الأئمة الأعلام فجمعوا بين الأدلة ووفقوا بينها، وحملوا الأقوال المتعارضة على محاملها الصحيحة فصار الاعتقاد بكافة أحكامه ومسائله نسيج واحد يدل ويؤكد أنه دين الله عز وجل الذي رضيه لعباده، قال تعالى: {أَفَلَا يَتَدَبَّرُونَ الْقُرْآنَ وَلَوْ كَانَ مِنْ عِنْدِ غَيْرِ اللَّهِ لَوَجَدُوا فِيهِ اخْتِلَافًا كَثِيرًا} [النساء: 82]، هذا هو فعل المتخصصين الراسخين في العلم الذين مكنهم علمهم من الاستنباط الصحيح، قال تعالى: {وَلَوْ رَدُّوهُ إِلَى الرَّسُولِ وَإِلَى أُولِي الْأَمْرِ مِنْهُمْ لَعَلِمَهُ الَّذِينَ يَسْتَنْبِطُونَهُ مِنْهُمْ وَلَوْلَا فَضْلُ اللَّهِ عَلَيْكُمْ وَرَحْمَتُهُ لَاتَّبَعْتُمُ الشَّيْطَانَ إِلَّا قَلِيلًا} [النساء: 83]،</w:t>
      </w:r>
      <w:r>
        <w:rPr>
          <w:rFonts w:hint="cs"/>
          <w:rtl/>
          <w:lang w:bidi="ar-KW"/>
        </w:rPr>
        <w:t xml:space="preserve"> </w:t>
      </w:r>
      <w:r>
        <w:rPr>
          <w:rFonts w:hint="cs"/>
          <w:rtl/>
          <w:lang w:bidi="ar-EG"/>
        </w:rPr>
        <w:t xml:space="preserve">وصار لأهل السنة والجماعة ثلاث مدارس في الأصول لا رابع لها إلا الميل إلى الاعتزال أو التشبيه، وهي </w:t>
      </w:r>
      <w:r>
        <w:rPr>
          <w:rFonts w:hint="cs"/>
          <w:bCs/>
          <w:rtl/>
          <w:lang w:bidi="ar-EG"/>
        </w:rPr>
        <w:t>(المدرسة الأثرية)</w:t>
      </w:r>
      <w:r>
        <w:rPr>
          <w:rFonts w:hint="cs"/>
          <w:rtl/>
          <w:lang w:bidi="ar-EG"/>
        </w:rPr>
        <w:t xml:space="preserve"> وعليها غالب فضلاء السادة الحنابلة إلا من مال إلى الحشو والتجسيم وسوء الادب مع الله تعالى بسبب عدم العلم بقواعد التقديس أو بسبب تسرب مفردات عقيدة الحشو إليهم، </w:t>
      </w:r>
      <w:r>
        <w:rPr>
          <w:rFonts w:hint="cs"/>
          <w:bCs/>
          <w:rtl/>
          <w:lang w:bidi="ar-EG"/>
        </w:rPr>
        <w:t>(والمدرسة الأشعرية)</w:t>
      </w:r>
      <w:r>
        <w:rPr>
          <w:rFonts w:hint="cs"/>
          <w:rtl/>
          <w:lang w:bidi="ar-EG"/>
        </w:rPr>
        <w:t xml:space="preserve"> وعليها غالب علماء السادة المالكية والسادة الشافعية وهم سواد العلماء المتخصصين في العقيدة على مذهب أهل السنة والجماعة - إلا من مال إلى الحشو أو الاعتزال -، </w:t>
      </w:r>
      <w:r>
        <w:rPr>
          <w:rFonts w:hint="cs"/>
          <w:bCs/>
          <w:rtl/>
          <w:lang w:bidi="ar-EG"/>
        </w:rPr>
        <w:t>(والمدرسة الماتريدية)</w:t>
      </w:r>
      <w:r>
        <w:rPr>
          <w:rFonts w:hint="cs"/>
          <w:rtl/>
          <w:lang w:bidi="ar-EG"/>
        </w:rPr>
        <w:t xml:space="preserve"> وعليها غالب علماء السادة الأحناف إلا من مال إلى الحشو أو الاعتزال، وهذه المدارس الفاضلة الثلاث تمثل أهل </w:t>
      </w:r>
      <w:r>
        <w:rPr>
          <w:rFonts w:hint="cs"/>
          <w:rtl/>
          <w:lang w:bidi="ar-KW"/>
        </w:rPr>
        <w:t xml:space="preserve">السنة والجماعة في باب العقيدة، وعلماؤها هم أهل </w:t>
      </w:r>
      <w:r>
        <w:rPr>
          <w:rFonts w:hint="cs"/>
          <w:b/>
          <w:rtl/>
          <w:lang w:bidi="ar-KW"/>
        </w:rPr>
        <w:t>الفقه الأكبر في الدين،</w:t>
      </w:r>
      <w:r>
        <w:rPr>
          <w:rFonts w:hint="cs"/>
          <w:rtl/>
          <w:lang w:bidi="ar-KW"/>
        </w:rPr>
        <w:t xml:space="preserve"> </w:t>
      </w:r>
    </w:p>
    <w:p w14:paraId="71AA7DC6" w14:textId="77777777" w:rsidR="0090670C" w:rsidRDefault="0090670C" w:rsidP="0090670C">
      <w:pPr>
        <w:ind w:left="-46"/>
      </w:pPr>
      <w:r>
        <w:rPr>
          <w:rFonts w:hint="cs"/>
          <w:b/>
          <w:bCs/>
          <w:rtl/>
          <w:lang w:bidi="ar-KW"/>
        </w:rPr>
        <w:t>[5] اتباع المتشابه هو الذي أهلك الفرق الضالة:</w:t>
      </w:r>
      <w:r>
        <w:rPr>
          <w:rFonts w:hint="cs"/>
          <w:rtl/>
          <w:lang w:bidi="ar-KW"/>
        </w:rPr>
        <w:t xml:space="preserve"> </w:t>
      </w:r>
      <w:r>
        <w:rPr>
          <w:rFonts w:hint="cs"/>
          <w:b/>
          <w:rtl/>
          <w:lang w:bidi="ar-KW"/>
        </w:rPr>
        <w:t>(أ) القرآن الكريم يحوي المحكم والمتشابه، وقد حذرنا القرآن الكريم من تتبع المتشابه، قال تعالى: {</w:t>
      </w:r>
      <w:r>
        <w:rPr>
          <w:rFonts w:hint="cs"/>
          <w:b/>
          <w:rtl/>
        </w:rPr>
        <w:t xml:space="preserve">هُوَ الَّذِي أَنْزَلَ عَلَيْكَ الْكِتَابَ مِنْهُ آيَاتٌ مُحْكَمَاتٌ </w:t>
      </w:r>
      <w:r>
        <w:rPr>
          <w:rFonts w:hint="cs"/>
          <w:b/>
          <w:rtl/>
        </w:rPr>
        <w:lastRenderedPageBreak/>
        <w:t>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وأخرج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قالَتْ: قال رسولُ اللهِ صلَّى اللهُ عليه وسلَّم: ((فإذا رأيتَ الذين يتَّبِعون ما تَشابَه منه، فأولئك الذين سَمَّى اللهُ، فاحذَروهم)) [البخاري:ح (4547)، مسلم:ح (2665)]، [(ب) ما هي دائرة المتشابه]: وصف الله تعالى متتبعي المتشابه بأن في قلوبهم زيغ يتتبعون المتشابه ابتغاء الفتنة وهي الخلاف والفرقة بين المسلمين، وفي الحديث السابق والمتفق علي صحته حذّر النبي صلى الله عليه وسلم من أولئك الذين يتتبعون المتشابه ويتركون المحكم، وعلى ذلك فكل ما أدى تتبعه إلى الفرقة والخلاف بين المسلمين، فهو من المتشابه الذي ينبغي أن يرد إلى المحكم، والأمثلة الصحيحة الواقعية للمتشابه: جميع الآيات التي أدى اتباعها إلى الزيغ والضلال ومخالفة منهاج السنّة والجماعة الناجية، ومثال ذلك الآيات المتعلقة بالقدر حيث أدى تتابع المتشابه فيها إلى ظهور القدرية (المعتزلة) في جهة والجبرية في جهة أخرى، وكذلك الآيات المتعلقة بالإيمان حيث</w:t>
      </w:r>
      <w:r>
        <w:rPr>
          <w:rFonts w:hint="cs"/>
        </w:rPr>
        <w:t xml:space="preserve"> </w:t>
      </w:r>
      <w:r>
        <w:rPr>
          <w:rFonts w:hint="cs"/>
          <w:b/>
          <w:rtl/>
        </w:rPr>
        <w:t>أدى تتابع المتشابه فيه إلى ظهور الخوارج والمعتزلة في جهة والجهمية والمرجئة في جهة أخرى، وكذلك الآيات المتعلقة بمتشابه الصفات والأخبار حيث أدى تتابع المتشابه فيها إلى ظهور الجهمية والمعتزلة في جهة، والمشبهة والمجسمة والحشوية في جهة أخرى، وهكذا فإنّ تتبع المتشابهات يؤدي إلى الزيغ والخلاف الفرقة والفتنة والضلال، وطريقة أهل السنة في ذلك هي التوفيق في</w:t>
      </w:r>
      <w:r>
        <w:rPr>
          <w:rFonts w:hint="cs"/>
        </w:rPr>
        <w:t xml:space="preserve"> </w:t>
      </w:r>
      <w:r>
        <w:rPr>
          <w:rFonts w:hint="cs"/>
          <w:b/>
          <w:rtl/>
        </w:rPr>
        <w:t>هذه المسائل بين كافة أدلة الكتاب والسنّه</w:t>
      </w:r>
      <w:r>
        <w:rPr>
          <w:rFonts w:hint="cs"/>
          <w:b/>
          <w:rtl/>
          <w:lang w:bidi="ar-KW"/>
        </w:rPr>
        <w:t xml:space="preserve">، ورد المتشابه إلى أمه وأصله، وهو المحكم </w:t>
      </w:r>
      <w:r>
        <w:rPr>
          <w:rFonts w:hint="cs"/>
          <w:b/>
          <w:rtl/>
        </w:rPr>
        <w:t>فتبدو وكأنها نسيج واحد لا ترى فيه من فطور بل تتفق وتتآلف ولا يكون بينها</w:t>
      </w:r>
      <w:r>
        <w:rPr>
          <w:rFonts w:hint="cs"/>
        </w:rPr>
        <w:t xml:space="preserve"> </w:t>
      </w:r>
      <w:r>
        <w:rPr>
          <w:rFonts w:hint="cs"/>
          <w:b/>
          <w:rtl/>
        </w:rPr>
        <w:t>تعارض ولا اختلاف وهذا الفقه هو ما تميز به علماء أهل السنّه والجماعة الأئمة الأعلام فجمعوا بين الأدلة</w:t>
      </w:r>
      <w:r>
        <w:rPr>
          <w:rFonts w:hint="cs"/>
        </w:rPr>
        <w:t xml:space="preserve"> </w:t>
      </w:r>
      <w:r>
        <w:rPr>
          <w:rFonts w:hint="cs"/>
          <w:b/>
          <w:rtl/>
        </w:rPr>
        <w:t>ووفقوا بينها، وحملوا الأقوال المتعارضة على محاملها الصحيحة فصار الاعتقاد</w:t>
      </w:r>
      <w:r>
        <w:rPr>
          <w:rFonts w:hint="cs"/>
        </w:rPr>
        <w:t xml:space="preserve"> </w:t>
      </w:r>
      <w:r>
        <w:rPr>
          <w:rFonts w:hint="cs"/>
          <w:b/>
          <w:rtl/>
        </w:rPr>
        <w:t>بكافة</w:t>
      </w:r>
      <w:r>
        <w:rPr>
          <w:rFonts w:hint="cs"/>
        </w:rPr>
        <w:t xml:space="preserve"> </w:t>
      </w:r>
      <w:r>
        <w:rPr>
          <w:rFonts w:hint="cs"/>
          <w:b/>
          <w:rtl/>
        </w:rPr>
        <w:t>أحكامه ومسائله نسيج واحد يدل ويؤكد</w:t>
      </w:r>
      <w:r>
        <w:rPr>
          <w:rFonts w:hint="cs"/>
        </w:rPr>
        <w:t xml:space="preserve"> </w:t>
      </w:r>
      <w:r>
        <w:rPr>
          <w:rFonts w:hint="cs"/>
          <w:b/>
          <w:rtl/>
        </w:rPr>
        <w:t xml:space="preserve">أنه دين الله عز وجل الذي رضيه لعباده، قال تعالى: {أَفَلَا يَتَدَبَّرُونَ الْقُرْآنَ وَلَوْ كَانَ مِنْ عِنْدِ غَيْرِ اللَّهِ لَوَجَدُوا فِيهِ اخْتِلَافًا كَثِيرًا} [النساء: 82]، </w:t>
      </w:r>
    </w:p>
    <w:p w14:paraId="34A80EFD" w14:textId="77777777" w:rsidR="0090670C" w:rsidRDefault="0090670C" w:rsidP="0090670C">
      <w:pPr>
        <w:ind w:left="-46"/>
        <w:rPr>
          <w:b/>
          <w:rtl/>
        </w:rPr>
      </w:pPr>
      <w:r>
        <w:rPr>
          <w:rFonts w:hint="cs"/>
          <w:b/>
          <w:bCs/>
          <w:rtl/>
        </w:rPr>
        <w:lastRenderedPageBreak/>
        <w:t>[6] من الذي يعلم المتشابه:</w:t>
      </w:r>
      <w:r>
        <w:rPr>
          <w:rFonts w:hint="cs"/>
          <w:b/>
          <w:rtl/>
        </w:rPr>
        <w:t xml:space="preserve"> جميع من تكلم في تفسير القرآن نقل اختلاف العلماء في تحديد من الذي يعلم المتشابه، فمن قال أن الوقف لازم عند لفظ الجلالة {الله} من قوله تعالى: {وَمَا يَعْلَمُ تَأْوِيلَهُ إِلَّا اللَّهُ}، قال: لا يعلم المتشابه إلا الله وحده، وَالرَّاسِخُونَ فِي الْعِلْمِ يَقُولُونَ آمَنَّا بِهِ (أي المتشابه) كُلٌّ مِنْ عِنْدِ رَبِّنَا (أي المحكم والمتشابه) فنعمل بالمحكم ونفوض علم المتشابه إلى الله، وهو قول ابن عمر من الصحابة رضي الله عنهم، وهو قول: عروة بن الزبير وعمر بن عبدالعزيز وغيرهم من التابعين، وهو مذهب الكسائي والأخفش والفراء وأبي عبيد وغيرهم من أهل اللغة، وحكى الطبري نحوه عن يونس عن أشهب عن مالك بن أنس رحمه الله، ومن قال أنّ الوقف عند لفظ الراسخون في العلم من قوله تعالى: {وَمَا يَعْلَمُ تَأْوِيلَهُ إِلَّا اللَّهُ وَالرَّاسِخُونَ فِي الْعِلْمِ} قال: إنّ الله تعالى رزق الراسخين في العلم علم المتشابه، وهو قول ابن مسعود وأبي بن كعب وابن عباس وعائشة من الصحابة رضي الله عنهم، وهو قول مجاهد والربيع ومحمد بن جعفر بن الزبير والقاسم بن محمد وغيرهم من التابعين، [أنظر تفسير القرطبي والطبري وابن كثير في تفسير الآية]، </w:t>
      </w:r>
      <w:r>
        <w:rPr>
          <w:rFonts w:hint="cs"/>
          <w:rtl/>
        </w:rPr>
        <w:t>[(ث) الخلاف في المسألة لفظي]:</w:t>
      </w:r>
      <w:r>
        <w:rPr>
          <w:rFonts w:hint="cs"/>
          <w:b/>
          <w:rtl/>
        </w:rPr>
        <w:t xml:space="preserve"> فإن 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 ومهمة العلماء تجاه هذا المتشابه هو الإيمان وتفويض العلم الحقيقي فيه إلى الله وحده، لأنّه لا قبل لمخلوق في إدراك ذات الخالق وحقائق صفات الخالق، وللعلماء دور آخر مهم وهو تقليل أثر المتشابه وذلك بعدم تتبعه، وحمله ما أمكن على محكمه، وتفويض حقائق علمه إلى الله وحده، ومن المتشابه ما يمكن أن يعلمه العلماء مع الاجتهاد والاستنباط وإعمال الجهد في فهم النصوص، وحمل المتشابه على المحكم، ومثال ذلك كل ما يتعلق بالدين نفسه في مسائل الإيمان والكفر والتوحيد والشرك والسنّة والبدعة، وعموم مسائل الأسماء والأحكام مما لا يتعلق بحقائق ذات الله تعالى وصفاته وأفعاله، ومن هذا التفصيل نعلم أن كلا القولين صحيح بالوقف على: لفظ الجلالة (الله) أو بالوقف على: (الراسخون في العلم)، ولكن وفق طبيعة المتشابه ونوعيه، إذ منه ما لا يعلمه سوى الله وحده، ومنه ما يعلمه الراسخون في العلم مع الاجتهاد، </w:t>
      </w:r>
    </w:p>
    <w:p w14:paraId="2E53D5B4" w14:textId="77777777" w:rsidR="0090670C" w:rsidRDefault="0090670C" w:rsidP="0090670C">
      <w:pPr>
        <w:ind w:left="-46"/>
        <w:rPr>
          <w:b/>
          <w:rtl/>
        </w:rPr>
      </w:pPr>
      <w:r>
        <w:rPr>
          <w:rFonts w:hint="cs"/>
          <w:b/>
          <w:bCs/>
          <w:rtl/>
          <w:lang w:bidi="ar-KW"/>
        </w:rPr>
        <w:t>[7] آيات الصفات منها آيات محكمات وأخر متشابهات:</w:t>
      </w:r>
      <w:r>
        <w:rPr>
          <w:rFonts w:hint="cs"/>
          <w:b/>
          <w:rtl/>
          <w:lang w:bidi="ar-KW"/>
        </w:rPr>
        <w:t xml:space="preserve"> آيات الصفات منها آيات محكمات تدل على الكمال من كل وجه، وهناك آيات متشابهات يؤدي إثبات ظواهرها إلى نسبة النقص أو العجز أو الحدوث أو القصور إلى ذات الله تعالى وصفاته: فمن المحكم - على سبيل المثال - (صفة العلم) وهي صفة كمال من كل وجه، وضدها الجهل وهو مستحيل على جناب الله تعالى، و (صفة القدرة) </w:t>
      </w:r>
      <w:r>
        <w:rPr>
          <w:rFonts w:hint="cs"/>
          <w:b/>
          <w:rtl/>
          <w:lang w:bidi="ar-KW"/>
        </w:rPr>
        <w:lastRenderedPageBreak/>
        <w:t xml:space="preserve">وهي صفة كمال من كل وجه وضدها (العجز)، وهو مستحيل على جناب الله تعالى، وما أكثر الصفات المحكمة التي تدل على وجوه الكمال والجلال والإكرام لله تعالى كما أنّ جميع الأسماء الحسنى الثابتة في حق الله تعالى فهي تدل على صفات محكمة لله تعالى، أما المتشابهات فهي (الأخبار) التي توهم النقص أو العجز أو العيب في حق الله تعالى ولا يوحي إثباتها بإثبات الكمال من كل الوجوه، وتلك المتشابهات أقسام: فمنها نصوص توهم الجارحة والتبعض والتجزئ إلى ذات الله تعالى كالوجه والعين واليد، وهناك آيات توهم التغير والحدوث كالمجيء والإتيان والنزول والاستواء، وهناك نصوص توهم الحدوث والتغير من حال إلى حال، وكل ذلك مستحيل على جناب الله الأحد الصمد القديم بجناب ذاته وصفاته، </w:t>
      </w:r>
      <w:r>
        <w:rPr>
          <w:rFonts w:hint="cs"/>
          <w:b/>
          <w:rtl/>
        </w:rPr>
        <w:t>لا تدركه الحواس ولا يقاس بالناس ولا يشبه الخلق بوجه من الوجوه سبحانه</w:t>
      </w:r>
    </w:p>
    <w:p w14:paraId="613A3367" w14:textId="77777777" w:rsidR="0090670C" w:rsidRDefault="0090670C" w:rsidP="0090670C">
      <w:pPr>
        <w:ind w:left="-46"/>
        <w:rPr>
          <w:b/>
          <w:rtl/>
        </w:rPr>
      </w:pPr>
      <w:r>
        <w:rPr>
          <w:rFonts w:hint="cs"/>
          <w:b/>
          <w:bCs/>
          <w:rtl/>
          <w:lang w:bidi="ar-KW"/>
        </w:rPr>
        <w:t xml:space="preserve">[8] منهج السلف في المتشابهات: </w:t>
      </w:r>
      <w:r>
        <w:rPr>
          <w:rFonts w:hint="cs"/>
          <w:b/>
          <w:rtl/>
          <w:lang w:bidi="ar-KW"/>
        </w:rPr>
        <w:t xml:space="preserve">للسلف الصالح في فهم النصوص المتشابهة التي توهم التشبيه أو التجسيم أو الحدوث، </w:t>
      </w:r>
      <w:r>
        <w:rPr>
          <w:rFonts w:hint="cs"/>
          <w:b/>
          <w:rtl/>
        </w:rPr>
        <w:t>منهجان صحيحان: المنهج الأول: هو تفويض المعنى المُراد من المتشابهات، والمنهج الثاني حمل المتشابهات على أمهاتها من المحكمات وبالتالي تزول الفتنة ويُقضى على الزيغ،</w:t>
      </w:r>
    </w:p>
    <w:p w14:paraId="10D2EE88" w14:textId="77777777" w:rsidR="0090670C" w:rsidRDefault="0090670C" w:rsidP="0090670C">
      <w:pPr>
        <w:ind w:left="-46"/>
        <w:rPr>
          <w:b/>
          <w:rtl/>
        </w:rPr>
      </w:pPr>
      <w:r>
        <w:rPr>
          <w:rFonts w:hint="cs"/>
          <w:bCs/>
          <w:rtl/>
        </w:rPr>
        <w:t>[المذهب الأول هو تفويض المعنى المُراد من المتشابهات]</w:t>
      </w:r>
      <w:r>
        <w:rPr>
          <w:rFonts w:hint="cs"/>
          <w:b/>
          <w:rtl/>
        </w:rPr>
        <w:t xml:space="preserve">: </w:t>
      </w:r>
      <w:r>
        <w:rPr>
          <w:rFonts w:hint="cs"/>
          <w:b/>
          <w:rtl/>
          <w:lang w:bidi="ar-KW"/>
        </w:rPr>
        <w:t xml:space="preserve">وهو يتعلق بالنصوص التي توهم الجارحة كالعين واليد، والنصوص توهم التغير والحدوث كالمجيء والإتيان والنزول، والنصوص توهم النقص والحد، ونسبتها إلى الله تعالى الاحد القديم بجناب ذاته وصفاته محال، ومذهب السلف الأول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 وليس معنى ذلك أن السلف كانوا لا يدركون أي معنى لهذه النصوص المتشابهة، - حاش لله من هذا الظن السيئ بهم - بل كانوا يدركون المعنى الإجمالي الذي سيقت الآيات من أجله، ولكن لعلمهم الراسخ بما يجب لله من الأسماء والصفات وما يستحيل عليه من الصفات التي يلزم من إثباتها النقص أو التمثيل أو التشبيه، </w:t>
      </w:r>
      <w:r>
        <w:rPr>
          <w:rFonts w:hint="cs"/>
          <w:b/>
          <w:rtl/>
        </w:rPr>
        <w:t xml:space="preserve">فكانوا لا يثبتون للمتشابه أي معنى يخالف التنزيه والتقديس، </w:t>
      </w:r>
    </w:p>
    <w:p w14:paraId="07159168" w14:textId="77777777" w:rsidR="0090670C" w:rsidRDefault="0090670C" w:rsidP="0090670C">
      <w:pPr>
        <w:ind w:left="-46"/>
        <w:rPr>
          <w:b/>
          <w:bCs/>
          <w:rtl/>
        </w:rPr>
      </w:pPr>
      <w:r>
        <w:rPr>
          <w:rFonts w:hint="cs"/>
          <w:bCs/>
          <w:rtl/>
          <w:lang w:bidi="ar-KW"/>
        </w:rPr>
        <w:t>[المذهب الثاني للسلف في المتشابهات هو حمل المتشابهات على أمهاتها من المحكمات]،</w:t>
      </w:r>
      <w:r>
        <w:rPr>
          <w:rFonts w:hint="cs"/>
          <w:b/>
          <w:rtl/>
          <w:lang w:bidi="ar-KW"/>
        </w:rPr>
        <w:t xml:space="preserve"> وذلك بتأويل النصوص وفق ما تسمح به قواعد اللغة العربية التي نزل بها القرآن الكريم: والتأويل نوعان تأويل لسبب حقيقي تلزم به قواعد التقديس المستمدة من الكتاب والسنة، فهذا تأويل شرعي صحيح، ورد عن السلف الكرام بضوابط حكيمة، وهناك تأويل آخر للتلاعب بحقائق الدين والعقيدة، وهذا (تعطيل) وليس تأويل، وهذا ما اتهمت به الفرق الضالة كالجهمية والباطنية والمعتزلة، وهذا (التعطيل) لا يختلف على </w:t>
      </w:r>
      <w:r>
        <w:rPr>
          <w:rFonts w:hint="cs"/>
          <w:b/>
          <w:rtl/>
          <w:lang w:bidi="ar-KW"/>
        </w:rPr>
        <w:lastRenderedPageBreak/>
        <w:t xml:space="preserve">منعه وحرمته أحد من علماء أهل السنة والجماعة، أما (التأويل الصحيح بضوابطه)، فهذا قد ورد عن السلف الكرام، </w:t>
      </w:r>
      <w:r>
        <w:rPr>
          <w:rFonts w:hint="cs"/>
          <w:b/>
          <w:rtl/>
          <w:lang w:val="uz-Latn-UZ"/>
        </w:rPr>
        <w:t xml:space="preserve">ومما يدل عليه أنّه ثابت عن الحبر البحر </w:t>
      </w:r>
      <w:r>
        <w:rPr>
          <w:rFonts w:hint="cs"/>
          <w:b/>
          <w:rtl/>
        </w:rPr>
        <w:t xml:space="preserve">ترجمان القرآن </w:t>
      </w:r>
      <w:r>
        <w:rPr>
          <w:rFonts w:hint="cs"/>
          <w:b/>
          <w:rtl/>
          <w:lang w:val="uz-Latn-UZ"/>
        </w:rPr>
        <w:t>عبد الله ابن عباس رضي الله عنه، ومن ذلك تأويله رضي الله عنه للفظ (الأعين) في قوله تعالى (واصنع الفلك بأعيننا) قال رضي الله عنه: (بمرأى منا)، وتأويله رضي الله عنه للفظ (الأيد) في قوله تعالى (والسماء بنيناها بأييد) قال رضي الله عنه: (بقوّة وقدرة)، تأويله رضي الله عنه للنور في قوله تعالى (الله نور السموات والأرض) بالهادي،</w:t>
      </w:r>
      <w:r>
        <w:rPr>
          <w:rFonts w:hint="cs"/>
          <w:b/>
          <w:spacing w:val="-10"/>
          <w:rtl/>
          <w:lang w:val="uz-Latn-UZ"/>
        </w:rPr>
        <w:t xml:space="preserve"> و</w:t>
      </w:r>
      <w:r>
        <w:rPr>
          <w:rFonts w:hint="cs"/>
          <w:b/>
          <w:rtl/>
          <w:lang w:val="uz-Latn-UZ"/>
        </w:rPr>
        <w:t xml:space="preserve">تأويله رضي الله عنه للفظ (الساق) في قوله تعالى (يوم يُكشف عن ساق) بالكرب شديـد، فهذه هي تأويلات حبر الأمة وترجمان القرآن الذي دعـا له رسول الله </w:t>
      </w:r>
      <w:r>
        <w:rPr>
          <w:rFonts w:hint="cs"/>
          <w:b/>
          <w:rtl/>
        </w:rPr>
        <w:t xml:space="preserve">‘ </w:t>
      </w:r>
      <w:r>
        <w:rPr>
          <w:rFonts w:hint="cs"/>
          <w:b/>
          <w:rtl/>
          <w:lang w:val="uz-Latn-UZ"/>
        </w:rPr>
        <w:t xml:space="preserve">بقوله: (اللهمّ فقّهه في الدين وعلمه التأويل)، ومن تأويلات التابعين: تأويل مجاهد والسدي للفظ (الجنب) في قوله تعالى (أن تقول نفس يا حسرتى على ما فرّطت في جنب الله) قال مجاهد: في أمر الله، وقال السدي: على ما تركت من أمر الله، وتأويل الضحاك وقتادة وسعيد بن جبير للفظ (الساق) قال الضحاك: هو أمر شديد، وقال قتادة: أمر فظيع وشدّة الأمر، وقال سعيد: شدة الأمر، وتأويل مجاهد والضحاك وأبي عبيدة للفظ (الوجه)، في قوله تعالى (فأينما تولُّوا فثم وجه الله) بقبلة الله، وقال الضحاك وأبو عبيدة في قوله تعالى (كلُّ شيء هالك إلا وجهه): أي إلا هو، وتأويل الحسن البصري (المجيء) في قوله تعالى: (وجاء ربك): بمجيء أمره وقضاؤه، وتأويله (الجنب) في قوله تعالى (أن تقول نفس يا حسرتى على ما فرطت في جنب الله) قال: في طاعة الله، ومن تأويلات تابعي التابعين: تأويل الإمام مالك بن أنس للنزول في حديث النزول، بقوله: (ينزل أمره - تعالى - كل سَحَر، فأما هو عزّ وجلّ فإنه دائم لا يزول ولا ينتقل سبحانه لا إله إلى هو) اهـ [التمهيد 7 / 143، سير أعلام النبلاء 8 / 10 5، شرح النووي على صحيح مسلم 6 / 370]، وقد تأول الإمام أحمد مجيء الله تعالى، في قوله تعالى (وجاء ربك) أنه جاء ثوابه، ثم قال البيهقي: وهذا إسناد لا غبار عليه [البداية والنهاية لابن كثير 10 / 361]، وقد تأول الإمام البخاري (الوجه) في قوله تعالى (كلّ شـئ هالك إلا وجهه) (إلا ملكه) [صحيـح البخاري كتـاب التفسيـر]، وقد تأول الإمام الطبري (العين) في قوله تعالى (ولتصنع على عيني) أي بمرأى مني ومحبة وإرادة، وهذا غيض من فيض ومنه يتبين أنّ للسلف الصالح في المتشابهات مسلكان، وكلاهما يخدم التقديس والتنزيه، الأول تفويض المعنى والثاني حمل الكلام على ما يقتضيه سياق الآيات من البلاغة والمجاز، </w:t>
      </w:r>
    </w:p>
    <w:p w14:paraId="6177E685" w14:textId="77777777" w:rsidR="0090670C" w:rsidRDefault="0090670C" w:rsidP="0090670C">
      <w:pPr>
        <w:ind w:left="-46"/>
        <w:rPr>
          <w:b/>
          <w:rtl/>
        </w:rPr>
      </w:pPr>
      <w:r>
        <w:rPr>
          <w:rFonts w:hint="cs"/>
          <w:b/>
          <w:bCs/>
          <w:rtl/>
          <w:lang w:bidi="ar-KW"/>
        </w:rPr>
        <w:lastRenderedPageBreak/>
        <w:t xml:space="preserve">[9] </w:t>
      </w:r>
      <w:r>
        <w:rPr>
          <w:rFonts w:hint="cs"/>
          <w:b/>
          <w:bCs/>
          <w:rtl/>
        </w:rPr>
        <w:t xml:space="preserve">المدرسة الأثرية هم الامتداد الحقيقي والصحيح لمذهب السلف: </w:t>
      </w:r>
      <w:r>
        <w:rPr>
          <w:rFonts w:hint="cs"/>
          <w:bCs/>
          <w:rtl/>
        </w:rPr>
        <w:t>الأثرية:</w:t>
      </w:r>
      <w:r>
        <w:rPr>
          <w:rFonts w:hint="cs"/>
          <w:b/>
          <w:rtl/>
        </w:rPr>
        <w:t xml:space="preserve"> هي النسبة الصحيحة الحقيقية للسلف الكرام وأهم علماؤه الأئمة مالك والشافعي وأحمد ابن حنبل وسفيان ابن عيينة، وسفيان الثوري ومذهبهم واضح وأهم أصوله: التفريق بين المحكم والمتشابه، تفويض كيفية المحكم وتفويض علم المتشابه، عدم الخوض بالحشو والتجسيم، والأثرية هم الامتداد الصحيح والحقيقي للسلف الصالح في فهم النصوص المتشابهة، والمتمعن في مقالاتهم في المتشابه يجد أنّها ترتكز على كلمات لها مدلول عجيب على غلق باب الفتنة بتفويض المراد منها إلى الله، فمن ذلك: قولهم: ونؤمن بها ولا يقال كيف ولا نفسر ولا نتوهم، وقولهم: نؤمن بها ونفوض معناها المراد منها إلى الله تعالى ولا نفسرها، وقولهم: نترك التعرض لمعانيها، وقولهم: كل ما وصف الله به نفسه في القرآن فقراءته تفسيره والسكوت عنه، وقولهم: كل ما جاء في القرآن أو صح عن المصطفي عليه السلام من صفات الرحمن وجب الإيمان به وتلقيه بالتسليم والقبول وترك التعرض له، وقولهم: المذهب هو عدم الخوض في مثل هذا والسكوت عنه وتفويض علمه إلى الله تعالى، وقولهم: حرام على العقول أن تمثل الله تعالى وعلى الأوهام أن تحد وعلى الظنون أن تقطع وعلى النفوس أن تفكر وعلى الضمائر أن تعمق وعلى الخواطر أن تحيط، وقولهم: آمنت بالله وبما جاء عن الله وعلى مراد الله وآمنت برسول الله وبما جاء به رسول الله وعلى مراد رسول الله، </w:t>
      </w:r>
    </w:p>
    <w:p w14:paraId="4FD36ECE" w14:textId="77777777" w:rsidR="0090670C" w:rsidRDefault="0090670C" w:rsidP="0090670C">
      <w:pPr>
        <w:ind w:left="-46"/>
        <w:rPr>
          <w:b/>
          <w:rtl/>
        </w:rPr>
      </w:pPr>
      <w:r>
        <w:rPr>
          <w:rFonts w:hint="cs"/>
          <w:b/>
          <w:bCs/>
          <w:rtl/>
          <w:lang w:bidi="ar-KW"/>
        </w:rPr>
        <w:t xml:space="preserve">[10] </w:t>
      </w:r>
      <w:r>
        <w:rPr>
          <w:rFonts w:hint="cs"/>
          <w:b/>
          <w:bCs/>
          <w:rtl/>
        </w:rPr>
        <w:t>الأشعرية والماتريدية امتداد السلف وهم المتخصصون في علم العقيدة على منهاج أهل السنّة والجماعة:</w:t>
      </w:r>
      <w:r>
        <w:rPr>
          <w:rFonts w:hint="cs"/>
          <w:b/>
          <w:rtl/>
        </w:rPr>
        <w:t xml:space="preserve"> </w:t>
      </w:r>
    </w:p>
    <w:p w14:paraId="7D4EC3A7" w14:textId="77777777" w:rsidR="0090670C" w:rsidRDefault="0090670C" w:rsidP="0090670C">
      <w:pPr>
        <w:ind w:left="-46"/>
        <w:rPr>
          <w:b/>
          <w:rtl/>
        </w:rPr>
      </w:pPr>
      <w:r>
        <w:rPr>
          <w:rFonts w:hint="cs"/>
          <w:bCs/>
          <w:rtl/>
        </w:rPr>
        <w:t>(الأشاعرة)</w:t>
      </w:r>
      <w:r>
        <w:rPr>
          <w:rFonts w:hint="cs"/>
          <w:b/>
          <w:rtl/>
        </w:rPr>
        <w:t xml:space="preserve">: هم المتخصصون في العقيدة، أوسع مذاهب أهل السنّة والجماعة في العقيدة، ينتسبون إلى الإمام أبي الحسن الأشعري رحمه الله (270 ه إلى 330 ه)، وحفيد الصحابي الجليل أبي موسى الأشعري رضي الله عنه، وهو الذي أظهر الله تعالى على يديه عقائد أهل السنّة، نصر الحديث، وكسر هجمة المعتزلة والمجسمة على الدين، هداه الله تعالى لتأصيل قواعد مذهب أهل السنة في العقائد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 فوجد فيه أهل السنة ضالتهم التي طالما بحثوا عنها فاتبعوه، وساروا على نهجه، لما رأوا فيه من القدرة على إفحام خصومهم، والدفاع عنهم، وتثبيت مذاهبهم، وعظماء أمة النبي صلى الله عليه وسلم من الأشاعرة، كالباقلاني، والقشيري، وأبي إسحاق الشيرازي، وأبي محمد الجويني، وولده أبي المعالي الجويني إمام </w:t>
      </w:r>
      <w:r>
        <w:rPr>
          <w:rFonts w:hint="cs"/>
          <w:b/>
          <w:rtl/>
        </w:rPr>
        <w:lastRenderedPageBreak/>
        <w:t xml:space="preserve">الحرمين، وحجة الإسلام الغزالي، والقاضي أبي بكر بن العربي، والإمام فخر الدين الرازي، والحافظ ابن عساكر، وسلطان العلماء عز الدين بن عبد السلام، والإمام الرافعي، والإمام النووي، والإمام السبكي، والحافظ ابن حجر العسقلاني والإمام الفقيه ابن حجر الهيتمي، والحافظ السيوطي، وشيخ الإسلام زكريا الأنصاري، وما لا يحصيه العد مما تنقطع بذكره الأنفاس، ويضيق بعده القرطاس، فهؤلاء هم الذين حفظ الله تعالى بهم دينه </w:t>
      </w:r>
      <w:r>
        <w:rPr>
          <w:rFonts w:hint="cs"/>
          <w:b/>
          <w:rtl/>
          <w:lang w:bidi="ar-KW"/>
        </w:rPr>
        <w:t xml:space="preserve">إلى يومنا هذا، ومن تجاهل هذه الحقيقة فقد خاصم التاريخ وتعامى عن الواقع المرئيِّ لكل ذي عينين، والأشاعرة لم يبتدعوا مذهباً، وإنما كانوا مقررين لمذهب السلف، مناضلين عن عقائد الإسلام، وقد كان منهجهم عدلاً وسطاً في كافة مباحث الدين لم يحدثوا في دين الله حَدَثاً، ولم يأتوا فيه ببدعة، بل أخذوا أقاويل الصحابة والتابعين ومن بعدهم من الأئمة في أصول الدين فنصروها أتم نصر بزيادة شرح وأحسن برهان، </w:t>
      </w:r>
      <w:r>
        <w:rPr>
          <w:rFonts w:hint="cs"/>
          <w:b/>
          <w:rtl/>
        </w:rPr>
        <w:t xml:space="preserve">والأشاعرة مدرسة أصولية متكاملة: أنقذ الله تعالى بهم الأمة من الاعتزال والحشو، صاغوا المنهج الحق، القائم على الكتاب والسنّة، بعيداً عن بدع الخروج والتشيع، وبعيداً عن بدع التجهم والاعتزال وبعيدا عن بدع التجسيم والتشبيه والحشو، وكان تأصيل هؤلاء في كل أبواب العقيدة، في باب الإيمان والكفر، وباب التقديس والتنزيه والتوحيد، وباب السنّة والبدعة، وضبطوا أصول علم الإلهيات والنبوات والسمعيات، بما لا مزيد عليه، توسطاً واعتدالاً وصحة وبياناً، وكان منهاج هؤلاء يقوم على محاور: أهمها: الأول: دعم جميع أبواب العقيدة الصافية الصحيحة بالأدلة النقلية الصحيحة والبراهين العقلية الصريحة، والمحور الثاني: الذب عن الإشكالات التي أوردها أهل البدع على المنهج الحق الوسط العدل التي تميز به الأشاعرة، الثالث: قمع البدع العقائدية وإظهار عوارها وخطئها، وبهم أسكت الله تعالى أهل البدع وأذلهم، </w:t>
      </w:r>
    </w:p>
    <w:p w14:paraId="51B4D04F" w14:textId="77777777" w:rsidR="0090670C" w:rsidRDefault="0090670C" w:rsidP="0090670C">
      <w:pPr>
        <w:ind w:left="-46"/>
        <w:rPr>
          <w:b/>
          <w:bCs/>
          <w:rtl/>
          <w:lang w:bidi="ar-KW"/>
        </w:rPr>
      </w:pPr>
      <w:r>
        <w:rPr>
          <w:rFonts w:hint="cs"/>
          <w:b/>
          <w:bCs/>
          <w:rtl/>
          <w:lang w:bidi="ar-KW"/>
        </w:rPr>
        <w:t>(والماتريدية)</w:t>
      </w:r>
      <w:r>
        <w:rPr>
          <w:rFonts w:hint="cs"/>
          <w:b/>
          <w:rtl/>
          <w:lang w:bidi="ar-KW"/>
        </w:rPr>
        <w:t xml:space="preserve">: ينتسبون إلى الإمام أبو منصور </w:t>
      </w:r>
      <w:r>
        <w:rPr>
          <w:rFonts w:hint="cs"/>
          <w:b/>
          <w:rtl/>
        </w:rPr>
        <w:t xml:space="preserve">الماتريدي، </w:t>
      </w:r>
      <w:r>
        <w:rPr>
          <w:rFonts w:hint="cs"/>
          <w:b/>
          <w:rtl/>
          <w:lang w:bidi="ar-KW"/>
        </w:rPr>
        <w:t xml:space="preserve">وهو إمام الهدى وإمام المتكلمين ومصحح عقائد المسلمين ورئيس أهل السنة والجماعة وناصر السنة وقامع البدعة، ينتهي نسبه إلى الصحابي الجليل أبي أيّوب خالد بن زيد بن كليب الأنصاري، مضيف النّبي الأكرم صلَّى الله عليه و سلَّم في دار الهجرة، </w:t>
      </w:r>
      <w:r>
        <w:rPr>
          <w:rFonts w:hint="cs"/>
          <w:b/>
          <w:rtl/>
        </w:rPr>
        <w:t xml:space="preserve">وتعتمد أسس الماتريدية على المذهب الحنفي في العقائد والفقه، </w:t>
      </w:r>
      <w:r>
        <w:rPr>
          <w:rFonts w:hint="cs"/>
          <w:b/>
          <w:rtl/>
          <w:lang w:bidi="ar-KW"/>
        </w:rPr>
        <w:t>و</w:t>
      </w:r>
      <w:r>
        <w:rPr>
          <w:rFonts w:hint="cs"/>
          <w:b/>
          <w:rtl/>
        </w:rPr>
        <w:t xml:space="preserve">كان لأنصار أبي منصور الماتريدي الدور المهم في انضاج المذهب ونصرته ونشره وإشاعته، فقد كافحوا المعتزلة والمجسمة والحشوية، والحاصل هو أن الأشعريّ والماتريدي هما إماما أهل السنّة والجماعة في مشارق الأرض ومغاربها، وغالب ما وقع بين هذين الإمامين من الخلاف من قبيل اللّفظي، والأشاعرة والماتريدية هما جناحا أهل السنة والجماعة في باب العقيدة، وهما المذهبان المتخصصان في العقيدة على منهاج أهل </w:t>
      </w:r>
      <w:r>
        <w:rPr>
          <w:rFonts w:hint="cs"/>
          <w:b/>
          <w:rtl/>
        </w:rPr>
        <w:lastRenderedPageBreak/>
        <w:t xml:space="preserve">السنّة والجماعة الناجية، </w:t>
      </w:r>
      <w:r>
        <w:rPr>
          <w:rFonts w:hint="cs"/>
          <w:b/>
          <w:rtl/>
          <w:lang w:bidi="ar-KW"/>
        </w:rPr>
        <w:t>قال الإمام المرتضى الزبيدي: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ناظَرَ كلٌّ منهما ذوي البدع والضلالات حتى انقطعوا وولوا منهزمين) اهـ، [إتحاف السادة المتقين 2/7]،</w:t>
      </w:r>
      <w:r>
        <w:rPr>
          <w:rFonts w:hint="cs"/>
          <w:rtl/>
          <w:lang w:bidi="ar-KW"/>
        </w:rPr>
        <w:t xml:space="preserve"> </w:t>
      </w:r>
    </w:p>
    <w:p w14:paraId="20A83D3E" w14:textId="77777777" w:rsidR="0090670C" w:rsidRDefault="0090670C" w:rsidP="0090670C">
      <w:pPr>
        <w:ind w:left="-46"/>
        <w:rPr>
          <w:rtl/>
          <w:lang w:bidi="ar-KW"/>
        </w:rPr>
      </w:pPr>
      <w:r>
        <w:rPr>
          <w:rFonts w:hint="cs"/>
          <w:b/>
          <w:bCs/>
          <w:rtl/>
          <w:lang w:bidi="ar-KW"/>
        </w:rPr>
        <w:t xml:space="preserve">[11] الجامعة الكلية لأهل السنة والجماعة في باب العقيدة: </w:t>
      </w:r>
      <w:r>
        <w:rPr>
          <w:rFonts w:hint="cs"/>
          <w:rtl/>
          <w:lang w:bidi="ar-KW"/>
        </w:rPr>
        <w:t xml:space="preserve">لأهل السنة والجماعة في باب العقيدة: ثلاث مذاهب لا رابع لها إلا الميل إلى الاعتزال أو الحشو، وهي (المذهب الأثري) وعليه غالب الحنابلة إلا من مال إلى الحشو والتجسيم بسبب عدم العلم بقواعد التقديس، (المذهب الأشعري) وعليه غالب المالكية والشافعية وهم سواد العلماء المتخصصين في العقيدة على مذهب أهل السنة والجماعة - إلا من مال إلى الحشو أو الاعتزال -، (المذهب الماتريدي) وعليه غالب الأحناف إلا من مال إلى الحشو أو الاعتزال، وجميع تلك المذاهب يعبر عن الجامعة الكلية لأهل السنة والجماعة في باب العقيدة، ما اتفقوا عليه من أصول الدين والعقيدة نجتمع عليه، ويسعنا ما وسعهم من الاختلاف في فروع العقيدة، وهذه المذاهب الثلاث المؤصلة هي المرجعية العقائدية الصحيحة لأهل السنة والجماعة في باب العقيدة، </w:t>
      </w:r>
    </w:p>
    <w:p w14:paraId="7142457E" w14:textId="77777777" w:rsidR="0090670C" w:rsidRDefault="0090670C" w:rsidP="0090670C">
      <w:pPr>
        <w:ind w:left="-46"/>
        <w:rPr>
          <w:rFonts w:eastAsia="MS Mincho"/>
          <w:b/>
          <w:rtl/>
        </w:rPr>
      </w:pPr>
      <w:r>
        <w:rPr>
          <w:rFonts w:hint="cs"/>
          <w:b/>
          <w:bCs/>
          <w:rtl/>
          <w:lang w:bidi="ar-KW"/>
        </w:rPr>
        <w:t>[12] المدارس الفقهية لأهل السنة والجماعة:</w:t>
      </w:r>
      <w:r>
        <w:rPr>
          <w:rFonts w:hint="cs"/>
          <w:rtl/>
          <w:lang w:bidi="ar-KW"/>
        </w:rPr>
        <w:t xml:space="preserve"> استقر لأهل السنة والجماعة في الفقه مذاهب أربعة، يأخذون الفقه عنها، المذهب الحنفي، والمذهب المالكي، والمذهب الشافعي، والمذهب الحنبلي، ولهم مذاهب فقهية أخرى غير هذه الأربع لكنها لم تنتشر ولم تؤصل ولم تُراجع أقوالها ولم يحصل لها الاشتهار مثل هذه المذاهب الأربعة، </w:t>
      </w:r>
      <w:r>
        <w:rPr>
          <w:rFonts w:hint="cs"/>
          <w:bCs/>
          <w:rtl/>
        </w:rPr>
        <w:t>لقد جمع الله تعالى علوم الفقه كلها في مذاهب الأئمة الأربعة:</w:t>
      </w:r>
      <w:r>
        <w:rPr>
          <w:rFonts w:hint="cs"/>
          <w:rtl/>
        </w:rPr>
        <w:t xml:space="preserve"> فالإمام الأعظم أبو حنيفة يجمع فقه أهل العراق ويصبح الفقهاء عيال عليه في علم الفقه وإلى قيام الساعة، والإمام مالك عالم المدينة يجمع فقه أهل الحجاز وتُضرب إليه أكباد الإبل بحثاً عن علمه وفقهه، والإمام الشافعي يمزج فقه أهل الحجاز بفقه أهل العراق، ويضع علم أصول الفقه، ويملأ طباق الأرض علما وفقها، والإمام أحمد بن حنبل رابع الفقهاء المجتهدين يجمع الله تعالى له علم الحديث وعلم الفقه، وكأنّ الله عز وجل أراد من رحمته بأهل الإسلام أن يجمع علوم الفقه الإسلامي في مذاهب الأئمة الأربعة، على أنّ هناك أئمة مجتهدون سوى الأئمة الأربعة: وهم كثيرون أمثال: الأوزاعي بالشام، وسفيان الثوري بالعراق، والليث بن سعد بمصر، وسفيان بن عيينة بمكة، إلا أن هؤلاء الأئمة اندثرت مذهبهم ليس بسبب قلة علمهم ولكن بسبب قلة الأتباع ثم انقطاعهم عن تدوين علومهم على صورة متكاملة كما فعل أتباع الأئمة الفقهاء الأربعة، ولكن أقولهم لم تندثر لأنّها دخلت ضمن اطار أقوال </w:t>
      </w:r>
      <w:r>
        <w:rPr>
          <w:rFonts w:hint="cs"/>
          <w:rtl/>
        </w:rPr>
        <w:lastRenderedPageBreak/>
        <w:t xml:space="preserve">المذاهب الأربعة التي تُعتبر بحق موسوعة الفقه على مذهب أهل السنّة والجماعة الواسع، وعلى ذلك: فإنّه يمكن القول بأنّ علوم الفقه كلها اجتمعت في مذاهب الأئمة الأربعة، وهي مذاهب منضبطة مدونة محررة معروفة، تخرج من خلالها آلاف الفقهاء، </w:t>
      </w:r>
      <w:r>
        <w:rPr>
          <w:rFonts w:hint="cs"/>
          <w:rtl/>
          <w:lang w:bidi="ar-KW"/>
        </w:rPr>
        <w:t xml:space="preserve">وهذه إشارة إلى هذه المذاهب الفقهية العريقة المؤصلة، </w:t>
      </w:r>
      <w:r>
        <w:rPr>
          <w:rFonts w:hint="cs"/>
          <w:b/>
          <w:bCs/>
          <w:rtl/>
          <w:lang w:bidi="ar-KW"/>
        </w:rPr>
        <w:t>(المذهب الحنفي)</w:t>
      </w:r>
      <w:r>
        <w:rPr>
          <w:rFonts w:hint="cs"/>
          <w:rtl/>
          <w:lang w:bidi="ar-KW"/>
        </w:rPr>
        <w:t xml:space="preserve">: </w:t>
      </w:r>
      <w:r>
        <w:rPr>
          <w:rFonts w:hint="cs"/>
          <w:b/>
          <w:rtl/>
          <w:lang w:bidi="ar-KW"/>
        </w:rPr>
        <w:t>و</w:t>
      </w:r>
      <w:r>
        <w:rPr>
          <w:rFonts w:hint="cs"/>
          <w:b/>
          <w:rtl/>
        </w:rPr>
        <w:t>إمام المذهب هو الإمام الأعظم أبو حنيفة النعمان بن ثابت، (ولد في الكوفة سنة 80هـ)، برع في الفقه حتى صار من بعده عيالاً عليه، قال ابن المبارك: أفقه الناس أبو حنيفة، وقال الشافعي: الناس في الفقه عيال على أبي حنيفة، والإمام الأعظم أبو حنيفة: يُعَدُّ هو المؤسِّس لأول مدرسة متخصصة في الفقه الإسلامي كعلم له منهج واضح، وقواعد رصينة، وموضوعات متكاملة تتناول جميع موضوعات الفقه، وكل من جاء بعده استفاد من طريقته في الفقه، (</w:t>
      </w:r>
      <w:r>
        <w:rPr>
          <w:rFonts w:hint="cs"/>
          <w:b/>
          <w:bCs/>
          <w:rtl/>
          <w:lang w:bidi="ar-KW"/>
        </w:rPr>
        <w:t>المذهب المالكي</w:t>
      </w:r>
      <w:r>
        <w:rPr>
          <w:rFonts w:hint="cs"/>
          <w:rtl/>
          <w:lang w:bidi="ar-KW"/>
        </w:rPr>
        <w:t xml:space="preserve">): </w:t>
      </w:r>
      <w:r>
        <w:rPr>
          <w:rFonts w:hint="cs"/>
          <w:b/>
          <w:rtl/>
          <w:lang w:bidi="ar-KW"/>
        </w:rPr>
        <w:t>و</w:t>
      </w:r>
      <w:r>
        <w:rPr>
          <w:rFonts w:hint="cs"/>
          <w:b/>
          <w:rtl/>
        </w:rPr>
        <w:t xml:space="preserve">إمام المذهب: هو إمام دار الهجرة أبو عبدالله مالك بن أنس، هو إمام أهل الحديث وإمام أهل الفقه، وإذا ذكر عالم المدينة فليس ثمة غيره، اشتُهر بعلمه الغزير وقوة حفظه للحديث النبوي وتثبُّته فيه، جمع فقه علماء مدرسة أهل الأثر بالمدينة جميعهم، وجمع فقه مدرسة أهل الرأي عن طريق الإمام الفقيه ربيعة الرأي، فكان آية في الفقه والعلم، وصدق فيه حديث النبي صلى الله عليه، فقد روى الإمام الترمذي عن أبي هريرة أن النبي صلى الله عليه وسلم قال: ((يوشك أن يضرب الناس أكباد الإبل يطلبون العلم، فلا يجدون أحداً أعلم من عالم المدينة))، قال الشافعي: مالك حجة الله على خلقه، </w:t>
      </w:r>
      <w:r>
        <w:rPr>
          <w:rFonts w:hint="cs"/>
          <w:b/>
          <w:snapToGrid w:val="0"/>
          <w:rtl/>
          <w:lang w:eastAsia="ar-SA"/>
        </w:rPr>
        <w:t>وقال أيضا: إذا ذكر العلماء فمالك النجم، (</w:t>
      </w:r>
      <w:r>
        <w:rPr>
          <w:rFonts w:hint="cs"/>
          <w:b/>
          <w:bCs/>
          <w:rtl/>
          <w:lang w:bidi="ar-KW"/>
        </w:rPr>
        <w:t>المذهب الشافعي</w:t>
      </w:r>
      <w:r>
        <w:rPr>
          <w:rFonts w:hint="cs"/>
          <w:rtl/>
          <w:lang w:bidi="ar-KW"/>
        </w:rPr>
        <w:t xml:space="preserve">): </w:t>
      </w:r>
      <w:r>
        <w:rPr>
          <w:rFonts w:hint="cs"/>
          <w:b/>
          <w:rtl/>
          <w:lang w:bidi="ar-KW"/>
        </w:rPr>
        <w:t>و</w:t>
      </w:r>
      <w:r>
        <w:rPr>
          <w:rFonts w:hint="cs"/>
          <w:b/>
          <w:rtl/>
        </w:rPr>
        <w:t xml:space="preserve">إمام المذهب: هو أبو عبدالله محمد بن إدريس شافع القرشي المطلبي، تلقى العلم بادئ الأمر في مكة على يد مسلم بن خالد الزنجي مفتي مكة (ت179هـ)، ثم رحل إلى مالك في المدينة، وقرأ عليه الموطأ وأخذ عنه الحديث والعلم، ولزمه حتى مات، ثم خرج إلى العراق فلقي محمد بن الحسن وأخذ منه فقه العراق، فاجتمع له فقه الحجاز (مكة والمدينة) والعراق، ومزج طريقة أهل الحجاز بطريقة أهل العراق، ووضع للفقه أصولاً تضمنتها (الرسالة)، وإليه ينسب علم أصول الفقه، ثم استقر بمصر ومنها ملأ طباق الأرض علما وفقها، اعترف الجميع للشافعي بالرفعة والجلالة والتميُّز، والفقهاء بعده عيال عليه في الفقه وأصول الفقه لأنه هو الذي فتح هذا الباب، وصدق فيه حديث الرسول صلى الله عليه وسلم: ((اللهم اهد قريشاً فإن عالمها يملأ طباق الأرض علماً)) أخرجه أبو داود الطيالسى فى مسنده، وأبو نعيم فى الحلية، وقال أبو نعيم: هذه الصفة لا تنطبق إلا على الشافعي، وروي عن الإمام أحمد بن حنبل أنه قال: إذا سئلت عن مسألة لا أعرف فيها خبراً، قلت فيها بقول الشافعي، لأنه إمامٌ عالمٌ من قريش، وقال عنه أيضا: كان أفقه الناس في كتاب الله وسنة رسوله صلى الله عليه وسلم، وقال أيضا: ما أحد مس محبرة ولا قلما إلا وللشافعي في عنقه منة، وقال </w:t>
      </w:r>
      <w:r>
        <w:rPr>
          <w:rFonts w:hint="cs"/>
          <w:b/>
          <w:rtl/>
        </w:rPr>
        <w:lastRenderedPageBreak/>
        <w:t>أبو داود ما أعلم للشافعي حديثا خطأ، (</w:t>
      </w:r>
      <w:r>
        <w:rPr>
          <w:rFonts w:hint="cs"/>
          <w:b/>
          <w:bCs/>
          <w:rtl/>
          <w:lang w:bidi="ar-KW"/>
        </w:rPr>
        <w:t>المذهب الحنبلي</w:t>
      </w:r>
      <w:r>
        <w:rPr>
          <w:rFonts w:hint="cs"/>
          <w:rtl/>
          <w:lang w:bidi="ar-KW"/>
        </w:rPr>
        <w:t xml:space="preserve">): </w:t>
      </w:r>
      <w:r>
        <w:rPr>
          <w:rFonts w:hint="cs"/>
          <w:b/>
          <w:rtl/>
        </w:rPr>
        <w:t>إمام المذهب: هو إمام أهل السنة أبو عبدالله أحمد بن محمد بن حنبل، عُرف بولعه وشغفه بالعلم منذ صباه، أخذ عن كل علماء الحديث في العراق والشام والحجاز، وجمع الأحاديث في كل الأقاليم ودوَّنها، جمع فقه أهل العراق ثم لازم الشافعي وتتلمذ على يديه في الفقه، وجمع الله تعالى له الحديث والفقه، قال عنه الشافعي: أحمد إمام في ثمان خصال: إمام في الحديث، إمام في الفقه، إمام في اللغة، إمام في القرآن، إمام في الفقر، إمام في الزهد، إمام في الورع، إمام في السنة،</w:t>
      </w:r>
      <w:r>
        <w:rPr>
          <w:rFonts w:eastAsia="MS Mincho" w:hint="cs"/>
          <w:b/>
          <w:rtl/>
        </w:rPr>
        <w:t xml:space="preserve"> </w:t>
      </w:r>
    </w:p>
    <w:p w14:paraId="1670E80A" w14:textId="77777777" w:rsidR="0090670C" w:rsidRDefault="0090670C" w:rsidP="0090670C">
      <w:pPr>
        <w:ind w:left="-46"/>
        <w:rPr>
          <w:rtl/>
          <w:lang w:bidi="ar-KW"/>
        </w:rPr>
      </w:pPr>
      <w:r>
        <w:rPr>
          <w:rFonts w:hint="cs"/>
          <w:b/>
          <w:bCs/>
          <w:rtl/>
          <w:lang w:bidi="ar-KW"/>
        </w:rPr>
        <w:t>[13] الجامعة الكلية لأهل السنة والجماعة في باب الفقه:</w:t>
      </w:r>
      <w:r>
        <w:rPr>
          <w:rFonts w:hint="cs"/>
          <w:rtl/>
          <w:lang w:bidi="ar-KW"/>
        </w:rPr>
        <w:t xml:space="preserve"> استقر لأهل السنة والجماعة في الفقه مذاهب أربعة، يأخذون الفقه عنها، المذهب الحنفي، والمذهب المالكي، والمذهب الشافعي، والمذهب الحنبلي، وقد مال أهل الفقه إلى الاكتفاء بهذه المذاهب الأربعة في باب الفقه: لأسباب عديدة منها</w:t>
      </w:r>
      <w:r>
        <w:rPr>
          <w:rFonts w:hint="cs"/>
          <w:rtl/>
        </w:rPr>
        <w:t>:</w:t>
      </w:r>
      <w:r>
        <w:rPr>
          <w:rFonts w:hint="cs"/>
          <w:bCs/>
          <w:rtl/>
        </w:rPr>
        <w:t xml:space="preserve"> </w:t>
      </w:r>
      <w:r>
        <w:rPr>
          <w:rFonts w:hint="cs"/>
          <w:rtl/>
        </w:rPr>
        <w:t>(</w:t>
      </w:r>
      <w:r>
        <w:rPr>
          <w:rFonts w:hint="cs"/>
          <w:bCs/>
          <w:rtl/>
        </w:rPr>
        <w:t>السبب الأول</w:t>
      </w:r>
      <w:r>
        <w:rPr>
          <w:rFonts w:hint="cs"/>
          <w:rtl/>
        </w:rPr>
        <w:t>): بلوغ الأئمة الأربعة إلى مستوى فقهي لا يسهل الوصول إليه، فقد حباهم الله تعالى بقدر عظيم من العلم والفقه بكتاب الله تعالى وسنة نبيه صلى الله عليه وسلم، مع الإلمام الكبير بآلات الاجتهاد والفقه، (</w:t>
      </w:r>
      <w:r>
        <w:rPr>
          <w:rFonts w:hint="cs"/>
          <w:bCs/>
          <w:rtl/>
        </w:rPr>
        <w:t>السبب الثاني</w:t>
      </w:r>
      <w:r>
        <w:rPr>
          <w:rFonts w:hint="cs"/>
          <w:rtl/>
        </w:rPr>
        <w:t>): صعوبة شروط التأهل لمرتبة الاجتهاد، حيث تقصر الهمم عن بلوغ رتبة الاجتهاد، وقد بين العلماء الضوابط والشروط التي يصل بها الفقيه إلى مرتبة الاجتهاد المطلق، وذكروا منها شروطا عشرة تتمثل في: معرفة آيات الأحكام من القرآن الكريم ومعرفة تفسيرها والناسخ والمنسوخ منها وأقوال الفقهاء حولها و معرفة أحاديث الأحكام من السنة، ومعرفة تفسيرها والناسخ والمنسوخ منها وأقوال الفقهاء حولها، و معرفة مسائل الإجماع، و معرفة وجوه القياس، و معرفة اللغة العربية، و معرفة أصول الفقه، ومعرفة مقاصد الشريعة العامة، وأن يكون لديه ملكة الاجتهاد، (</w:t>
      </w:r>
      <w:r>
        <w:rPr>
          <w:rFonts w:hint="cs"/>
          <w:bCs/>
          <w:rtl/>
        </w:rPr>
        <w:t>السبب الثالث</w:t>
      </w:r>
      <w:r>
        <w:rPr>
          <w:rFonts w:hint="cs"/>
          <w:rtl/>
        </w:rPr>
        <w:t>): وضع أصول الفقه للمذاهب الأربعة والذي يشمل جميع الطرق الموصلة إلى الرأي الفقهي، ولهذا فمن بلغ رتبة الاجتهاد المطلق (وما أعسرها) فلابد أن يسير وفق أصول الفقه لأحد المذاهب الأربعة، وبالتالي فلا داعي للاجتهاد خارج المذاهب الأربعة، ويمكنه الاجتهاد في إطارها، (</w:t>
      </w:r>
      <w:r>
        <w:rPr>
          <w:rFonts w:hint="cs"/>
          <w:bCs/>
          <w:rtl/>
        </w:rPr>
        <w:t xml:space="preserve">السبب الرابع): </w:t>
      </w:r>
      <w:r>
        <w:rPr>
          <w:rFonts w:hint="cs"/>
          <w:rtl/>
        </w:rPr>
        <w:t>تجرؤ كثير من مدّعي العلم على الفتيا، وقولهم هؤلاء رجال ونحن رجال مثلهم، وهذا ما أجبر العلماء على الاحتياط وضبط الأمور، وسد الذرائع لئلا يدخل في باب الاجتهاد من ليس من أهله، (</w:t>
      </w:r>
      <w:r>
        <w:rPr>
          <w:rFonts w:hint="cs"/>
          <w:bCs/>
          <w:rtl/>
        </w:rPr>
        <w:t>السبب الخامس</w:t>
      </w:r>
      <w:r>
        <w:rPr>
          <w:rFonts w:hint="cs"/>
          <w:rtl/>
        </w:rPr>
        <w:t xml:space="preserve">): الخبرة الجماعية التي اكتسبتها المذاهب الفقهية من خلال تضافر جهود علماء المذاهب على بلورة الطريقة المثلى لتدريس الفقه بأيسر الطرق وأحكمها، وضمان تأهل دارسيها بالإلمام الفقهي بجميع جوانب الفقه وأبوابه، وأصول الفقه، والقواعد الفقهية الجامعة، فقد صارت هذه المذاهب </w:t>
      </w:r>
      <w:r>
        <w:rPr>
          <w:rFonts w:hint="cs"/>
          <w:rtl/>
        </w:rPr>
        <w:lastRenderedPageBreak/>
        <w:t xml:space="preserve">الأربعة - بفضل الجهود الجماعية لعلمائها - بمثابة مدارس وجامعات علمية متخصصة </w:t>
      </w:r>
      <w:r>
        <w:rPr>
          <w:rFonts w:hint="cs"/>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w:t>
      </w:r>
    </w:p>
    <w:p w14:paraId="04828574" w14:textId="77777777" w:rsidR="0090670C" w:rsidRDefault="0090670C" w:rsidP="0090670C">
      <w:pPr>
        <w:ind w:left="-46"/>
        <w:rPr>
          <w:rtl/>
          <w:lang w:bidi="ar-EG"/>
        </w:rPr>
      </w:pPr>
      <w:r>
        <w:rPr>
          <w:rFonts w:hint="cs"/>
          <w:b/>
          <w:bCs/>
          <w:rtl/>
          <w:lang w:bidi="ar-KW"/>
        </w:rPr>
        <w:t xml:space="preserve">[14] مدارس التزكية والإحسان المنتسبة لأهل السنة والجماعة: </w:t>
      </w:r>
      <w:r>
        <w:rPr>
          <w:rFonts w:hint="cs"/>
          <w:rtl/>
          <w:lang w:bidi="ar-EG"/>
        </w:rPr>
        <w:t>لقد كان</w:t>
      </w:r>
      <w:r>
        <w:rPr>
          <w:rFonts w:hint="cs"/>
          <w:bCs/>
          <w:rtl/>
          <w:lang w:bidi="ar-EG"/>
        </w:rPr>
        <w:t xml:space="preserve"> </w:t>
      </w:r>
      <w:r>
        <w:rPr>
          <w:rFonts w:hint="cs"/>
          <w:rtl/>
          <w:lang w:bidi="ar-EG"/>
        </w:rPr>
        <w:t xml:space="preserve">من ثمرة التخصص في علم التزكية ظهور أقطاب التصوف الصديقين العارفين الذين رزقهم الله تعالى لسان الصدق في الأمة على مر العصور، </w:t>
      </w:r>
      <w:r>
        <w:rPr>
          <w:rFonts w:hint="cs"/>
          <w:rtl/>
        </w:rPr>
        <w:t xml:space="preserve">وقد سميت اجتهادات هؤلاء </w:t>
      </w:r>
      <w:r>
        <w:rPr>
          <w:rFonts w:hint="cs"/>
          <w:rtl/>
          <w:lang w:bidi="ar-EG"/>
        </w:rPr>
        <w:t xml:space="preserve">الربانيين ومن ذهب مذهبهم السالكين المجتهدين ((طرق)) ولم تسمى ((فرق))، وذلك لأنهم اتّفقوا على أصول الدِّين التي يؤدي الخلاف فيها إلى التفرق المذموم وظهور البدع والفرق الضالة في مقابل الفرقة الناجية، وإنما كان الخلاف بينهم في طريق الوصول إلى مرتبة الإحسان، تعددت الطرق والغاية واحدة، رضا المولى تبارك وتعالى ونيل رضاه، </w:t>
      </w:r>
    </w:p>
    <w:p w14:paraId="1E466100" w14:textId="77777777" w:rsidR="0090670C" w:rsidRDefault="0090670C" w:rsidP="0090670C">
      <w:pPr>
        <w:ind w:left="-46"/>
        <w:rPr>
          <w:b/>
          <w:bCs/>
          <w:rtl/>
          <w:lang w:bidi="ar-KW"/>
        </w:rPr>
      </w:pPr>
      <w:r>
        <w:rPr>
          <w:rFonts w:hint="cs"/>
          <w:b/>
          <w:bCs/>
          <w:rtl/>
          <w:lang w:bidi="ar-KW"/>
        </w:rPr>
        <w:t xml:space="preserve">[15] </w:t>
      </w:r>
      <w:r>
        <w:rPr>
          <w:rFonts w:hint="cs"/>
          <w:bCs/>
          <w:rtl/>
        </w:rPr>
        <w:t>المقصود بالتصوف</w:t>
      </w:r>
      <w:r>
        <w:rPr>
          <w:rFonts w:hint="cs"/>
          <w:b/>
          <w:rtl/>
        </w:rPr>
        <w:t xml:space="preserve">: التصوف هو العلم الذي يتعلق بتزكية النفوس وسلامة القلوب وتعمير الظاهر والباطن، وتحقيق مرتبة الإحسان، مستمدا أصوله من الكتاب والسنة،، وقد حُدَّ التصوف وفسر بوجوه تبلغ نحو الألفين، مرجعها كلها لصدق التوجه إلى الله تعالى، واستعمال كل خلق سني، وترك كل خلق دني، وهو في نهاية المطاف عظيم الاخلاق مع الخالق ومع المخلوق، ولهذا قالوا: التصوف خلق فمن زاد عليك في الخلق زاد عليك في التصوف، وأركان علم التصوف أربعة: </w:t>
      </w:r>
      <w:r>
        <w:rPr>
          <w:rFonts w:hint="cs"/>
          <w:b/>
          <w:bCs/>
          <w:rtl/>
        </w:rPr>
        <w:t>(الأول)</w:t>
      </w:r>
      <w:r>
        <w:rPr>
          <w:rFonts w:hint="cs"/>
          <w:b/>
          <w:rtl/>
        </w:rPr>
        <w:t xml:space="preserve"> معرفة جناب ذات الله تعالى وتقدس وما يجب له من التسبيح والتقديس والتنزيه والتعظيم، ومعرفة أسمائه وصفاته وأفعاله سبحانه وتوحيده سبحانه في إلهيته ربوبيته وعبوديته لا إله إلا هو ولا رب سواه ولا معبود بحق إلا هو، </w:t>
      </w:r>
      <w:r>
        <w:rPr>
          <w:rFonts w:hint="cs"/>
          <w:b/>
          <w:bCs/>
          <w:rtl/>
        </w:rPr>
        <w:t>(الثاني)</w:t>
      </w:r>
      <w:r>
        <w:rPr>
          <w:rFonts w:hint="cs"/>
          <w:b/>
          <w:rtl/>
        </w:rPr>
        <w:t xml:space="preserve"> معرفة النفوس وشرورها ودواعيها والطريق إلى تخليتها عن دسائسها وتحليتها بتزكيتها، قال تعالى: {قد أفلح من زكاها وقد خاب من دساها}، و </w:t>
      </w:r>
      <w:r>
        <w:rPr>
          <w:rFonts w:hint="cs"/>
          <w:b/>
          <w:bCs/>
          <w:rtl/>
        </w:rPr>
        <w:t>(الثالث)</w:t>
      </w:r>
      <w:r>
        <w:rPr>
          <w:rFonts w:hint="cs"/>
          <w:b/>
          <w:rtl/>
        </w:rPr>
        <w:t xml:space="preserve"> معرفة وساوس العدو ومكائده ومضاله وكيفية التغلب على مكائده، قال تعالى {إِنَّ الشَّيْطَانَ لَكُمْ عَدُوٌّ فَاتَّخِذُوهُ عَدُوًّا إِنَّمَا يَدْعُو حِزْبَهُ لِيَكُونُوا مِنْ أَصْحَابِ السَّعِيرِ}، وقال تعالى: {يَا أَيُّهَا الَّذِينَ آمَنُوا ادْخُلُوا فِي السِّلْمِ كَافَّةً وَلَا تَتَّبِعُوا خُطُوَاتِ الشَّيْطَانِ إِنَّهُ لَكُمْ عَدُوٌّ مُبِينٌ}، و </w:t>
      </w:r>
      <w:r>
        <w:rPr>
          <w:rFonts w:hint="cs"/>
          <w:b/>
          <w:bCs/>
          <w:rtl/>
        </w:rPr>
        <w:t>(الرابع)</w:t>
      </w:r>
      <w:r>
        <w:rPr>
          <w:rFonts w:hint="cs"/>
          <w:b/>
          <w:rtl/>
        </w:rPr>
        <w:t xml:space="preserve"> ومعرفة الدنيا وغرورها وتفنينها وتلوينها، وكيف الاحتراز منها والتجافي عنها وضرورة الزهد فيها، قال تعالى: {وَمَا الْحَيَاةُ الدُّنْيَا إِلَّا لَعِبٌ وَلَهْوٌ وَلَلدَّارُ الْآخِرَةُ خَيْرٌ لِلَّذِينَ يَتَّقُونَ أَفَلَا تَعْقِلُونَ}، وقال تعالى: {وَمَا الْحَيَاةُ الدُّنْيَا إِلَّا مَتَاعُ الْغُرُورِ}، ثم ألزموا أنفسهم بعد توطئة هذه الأركان: دوام المجاهدة، وشدة المكابدة، وحفظ الأوقات، واغتنام الطاعات، ومفارقة الراحات، والزهد في الدنيا الفانية، وإيثار الآخرة الباقية، فجزاهم الله تعالى عن الإسلام وأهله خير الجزاء، </w:t>
      </w:r>
      <w:r>
        <w:rPr>
          <w:rFonts w:hint="cs"/>
          <w:b/>
          <w:rtl/>
        </w:rPr>
        <w:lastRenderedPageBreak/>
        <w:t xml:space="preserve">(تنبيه) مع احترام التخصص لابد من الإصلاح والتجديد، وإذا كان الدين نفسه يحتاج إلى إصلاح وتجديد كل مائة عام، فإن التصوف القائم على مرتبة الإحسان أعلى مراتب الدين يحتاج أيضا إلى إصلاح وتجديد، وذلك بإصلاح </w:t>
      </w:r>
      <w:r>
        <w:rPr>
          <w:rFonts w:hint="cs"/>
          <w:b/>
          <w:rtl/>
          <w:lang w:bidi="ar-KW"/>
        </w:rPr>
        <w:t xml:space="preserve">جوانب الخلل التي أصابت التصوف بفعل عوامل طول الزمان ووجود الجهلاء والأدعياء، مع التنبيه على وجوب أخذه من اهله المتخصصين، </w:t>
      </w:r>
    </w:p>
    <w:p w14:paraId="0D03F6C6" w14:textId="77777777" w:rsidR="0090670C" w:rsidRDefault="0090670C" w:rsidP="0090670C">
      <w:pPr>
        <w:ind w:left="-46"/>
        <w:rPr>
          <w:rtl/>
        </w:rPr>
      </w:pPr>
      <w:r>
        <w:rPr>
          <w:rFonts w:hint="cs"/>
          <w:b/>
          <w:bCs/>
          <w:rtl/>
          <w:lang w:bidi="ar-KW"/>
        </w:rPr>
        <w:t xml:space="preserve">[16] (الطرق الصوفية): </w:t>
      </w:r>
      <w:r>
        <w:rPr>
          <w:rFonts w:hint="cs"/>
          <w:rtl/>
        </w:rPr>
        <w:t>هي مدارس في التزكية والتربية مرتبطة بواسطة السند المتصل، وجميعها تتبنى عقيدة أهل السنة والجماعة من الأثرية أو الأشاعرة أو الماتريدية، وتتبع أحد المذاهب الأربعة السنية، والاختلاف بينها إنما هو في طريقة التربية والسلوك إلى الله، حيث تختلف الطرق التي يتبعها مشايخ الطرق في تربية طلابها ومريديها باختلاف مشاربهم واختلاف البيئة الاجتماعية التي يظهرون فيها، وكل هذه الأساليب لا تخرج عن كتاب الله وسنة رسوله، بل هي من باب الاجتهاد المفتوح للأمة، فقد يسلك بعض المشايخ طريق الشدة في تربية المريدين فيأخذونهم بالرياضات العنيفة ومنها كثرة الصيام والسهر وكثرة الخلوة والاعتزال عن الناس وكثرة الذكر والفكر، وقد يسلك بعض المشايخ طريقة اللين في تربية المريدين فيأمرونهم بممارسة شيء من الصيام وقيام مقدار من الليل وكثرة الذكر، ولكن لا يلزمونهم بالخلوة والابتعاد عن الناس إلا قليلا، ومن المشايخ من يتخذ طريقة وسطى بين الشدة واللين في تربية المريدين، كما توجد ثلاثة أنواع من الطرق وهي: طريقة التبرك، وطريقة الإرشاد، وطريقة التربية والترقية، وذلك</w:t>
      </w:r>
      <w:r>
        <w:rPr>
          <w:rFonts w:hint="cs"/>
          <w:b/>
          <w:rtl/>
        </w:rPr>
        <w:t xml:space="preserve"> حسب مستوى شيخ الطريقة، فشيخ التبرك هو الذي يبلغ أوراد الذكر لمن يطلبها بإذن مسند صحيح، ويقف دوره عند هذا التبليغ، وينال الآخذ عنه بركة النسبة لسلسلة الشيوخ الصالحين المتصلة برسول الله صلى الله عليه وسلم، كما ينال ثواب وأنوار الأذكار التي يلتزم بها، وأما شيخ الإرشاد فزيادة على تبليغ الأوراد كشيخ التبرك، يسعى لإرشاد تلاميذه إلى مكارم الأخلاق ودوام الذكر وصفاء الباطن وينفث في قلوب أهل الاستعداد منهم عوارف معارف وأنوار مقامات، فشيخ التبرك يدل على مقام الإسلام وغايته علم اليقين والإشراف على النفس المطمئنة، وشيخ الإرشاد يرشد إلى مقام الإيمان وغايته عين اليقين والإشراف على مقامات القلب الراضي المرضي المستنير بدوام الذكر، وأما شيخ التربية والترقية فيرفع إلى مقام الإحسان مشاهدة في مقام (أن تعبد الله كأنك تراه)،</w:t>
      </w:r>
      <w:r>
        <w:rPr>
          <w:rFonts w:hint="cs"/>
          <w:rtl/>
        </w:rPr>
        <w:t xml:space="preserve"> </w:t>
      </w:r>
    </w:p>
    <w:p w14:paraId="6C1EBF20" w14:textId="77777777" w:rsidR="0090670C" w:rsidRDefault="0090670C" w:rsidP="0090670C">
      <w:pPr>
        <w:ind w:left="-46"/>
        <w:rPr>
          <w:rtl/>
        </w:rPr>
      </w:pPr>
      <w:r>
        <w:rPr>
          <w:rFonts w:hint="cs"/>
          <w:b/>
          <w:bCs/>
          <w:rtl/>
        </w:rPr>
        <w:t>[17] معالم الإصلاح والتجديد في مجال التصوف السني الصحيح:</w:t>
      </w:r>
      <w:r>
        <w:rPr>
          <w:rFonts w:hint="cs"/>
          <w:rtl/>
        </w:rPr>
        <w:t xml:space="preserve"> تتمثل في: (أولا): تأكيد وتجديد مبدأ ارتباط التصوف بالكتاب والسنة، (ثانيا): التأكيد على أهمية التصوف كمنهج أصيل للإصلاح والتربية، (ثالثا): تصحيح التصورات الخاطئة عن التصوف لدى عامة المسلمين، فإن السادة الصوفية </w:t>
      </w:r>
      <w:r>
        <w:rPr>
          <w:rFonts w:hint="cs"/>
          <w:rtl/>
        </w:rPr>
        <w:lastRenderedPageBreak/>
        <w:t>هم خواص أهل السنة والجماعة، لم يقل أحد من المعتبرين منهم إن الصوفية فرقة مختلفة عن أهل السنة، لأن عقيدة الصوفية هي عقيدة أهل السنة، كما أن جميع طوائف الاتحادية والحلولية والإباحية والباطنية والمادية طوائف ليست من الصوفية في شيء، والصوفية منهم برآء كما أنّ الإسلام منهم برآء، (رابعا): تصحيح المفاهيم الخاطئة لدى بعض المتصوفة، سواء كانت هذه المفاهيم محدثة من قبل المنحرفين، أو أن لها أصلا صحيحا وتعرضت للتحريف من قبل الجهال والمبدِّلين، (خامسا): واجبنا نحو التصوف اليوم: هو طرحه نموذجاً لمرتبة الإحسان أعلى مراتب الدين، وأن نعكس صورة التصوف الإسلامي الصحيح من خلال أخلاقنا وآدابنا والتزامنا بالشرع الشريف وأن نتبع أسس التصوف الأولى من صفاء النفس</w:t>
      </w:r>
      <w:r>
        <w:rPr>
          <w:rFonts w:hint="cs"/>
          <w:rtl/>
          <w:lang w:bidi="ar-KW"/>
        </w:rPr>
        <w:t>،</w:t>
      </w:r>
      <w:r>
        <w:rPr>
          <w:rFonts w:hint="cs"/>
          <w:rtl/>
        </w:rPr>
        <w:t xml:space="preserve"> وقصد وجه الله، والتمسك بالفقر والافتقار، وتوطين القلب على الرحمة والمحبة، والتجمل بمكارم الأخلاق التي بعث الله النبي صلى الله عليه وسلم لإتمامها، وأن نعطي النموذج الحي</w:t>
      </w:r>
      <w:r>
        <w:rPr>
          <w:rFonts w:hint="cs"/>
          <w:rtl/>
          <w:lang w:bidi="ar-KW"/>
        </w:rPr>
        <w:t xml:space="preserve"> الصحيح للصوفي الرباني، وذلك بالتمسك</w:t>
      </w:r>
      <w:r>
        <w:rPr>
          <w:rFonts w:hint="cs"/>
          <w:rtl/>
        </w:rPr>
        <w:t xml:space="preserve"> بأخلاق الصوفية الاكابر، </w:t>
      </w:r>
    </w:p>
    <w:p w14:paraId="72972D7A" w14:textId="77777777" w:rsidR="0090670C" w:rsidRDefault="0090670C" w:rsidP="0090670C">
      <w:pPr>
        <w:ind w:left="-58"/>
        <w:rPr>
          <w:b/>
          <w:rtl/>
          <w:lang w:bidi="ar-KW"/>
        </w:rPr>
      </w:pPr>
      <w:r>
        <w:rPr>
          <w:rFonts w:hint="cs"/>
          <w:bCs/>
          <w:rtl/>
          <w:lang w:bidi="ar-KW"/>
        </w:rPr>
        <w:t xml:space="preserve">[18] الإصلاح في الجانب </w:t>
      </w:r>
      <w:r>
        <w:rPr>
          <w:rFonts w:eastAsia="Times New Roman" w:hint="cs"/>
          <w:bCs/>
          <w:rtl/>
          <w:lang w:eastAsia="ar-SA" w:bidi="ar-KW"/>
        </w:rPr>
        <w:t xml:space="preserve">الصوفي: </w:t>
      </w:r>
      <w:r>
        <w:rPr>
          <w:rFonts w:eastAsia="Times New Roman" w:hint="cs"/>
          <w:rtl/>
          <w:lang w:eastAsia="ar-SA" w:bidi="ar-KW"/>
        </w:rPr>
        <w:t xml:space="preserve">كما تقدم فإنّ </w:t>
      </w:r>
      <w:r>
        <w:rPr>
          <w:rFonts w:hint="cs"/>
          <w:rtl/>
        </w:rPr>
        <w:t xml:space="preserve">(الصوفية) طائفة إسلامية كبيرة من طوائف أهل السنة والجماعة، تنتشر في شتى أنحاء العالم الإسلامي، وهي مثل بقية الطوائف الإسلامية كالمحدثين والفقهاء والأصوليين والمؤرخين، فيهم الصالح والطالح، والصحيح والفاسد والمصيب والمخطئ ولا يصح أن ننسب إلى أي طائفة من هؤلاء الطالح والفاسد والمخطئ فقط، فعندما يقال (الصوفية) فإننا نعرف أن المراد بهم أمثال الفضيل بن عياض، ومعروف الكرخي، وبشر الحافي وعبد القادر الجيلاني والجنيد وغيرهم كثير من الأولياء والصالحين على مر عصور الإسلام، ولا يراد بالصوفية أولئك الدجالون المخرفون المخالفون للكتاب والسنة، الذين دخلوا على التصوف فأفسدوه، لذلك وجب عدم خلط الأوراق بعضها من بعض فالعدل مطلوب مع الموافق والمخالف، وهو الأمر الذي طلبه منا الله في محكم تنزيله بقوله{يَا أَيُّهَا الَّذِينَ آمَنُوا كُونُوا قَوَّامِينَ لِلَّهِ شُهَدَاءَ بِالْقِسْطِ وَلَا يَجْرِمَنَّكُمْ شَنَآنُ قَوْمٍ عَلَى أَلَّا تَعْدِلُوا اعْدِلُوا هُوَ أَقْرَبُ لِلتَّقْوَى وَاتَّقُوا اللَّهَ إِنَّ اللَّهَ خَبِيرٌ بِمَا تَعْمَلُونَ} [المائدة: 8] فالعدل مطلوب مع العد والكافر، فضلاً عن كل المسلم، فضلا عن من انتسب إلى إطار الفرقة الناجية أهل السنة والجماعة، أما إلقاء التهم اعتباطا ليس من خلق المسلم، والصوفية أسم جامع لطائفة عظيمة من المسلمين، نخص منهم أولئك الصالحين المتمسكون بالكتاب والسنة والقائمون على ثغور مهمة التزكية التي هي إحدى مهمات الرسول صلى الله عليه وسلم، فهذه الطائفة هي المقصودة بالتصوف الصافي النقي الصحيح الذي قام على صفاء النفس من الكدر، وامتلائها من الفكر والذكر والخلق العظيم، وتحقيق مرتبة الإحسان أعلى مراتب </w:t>
      </w:r>
      <w:r>
        <w:rPr>
          <w:rFonts w:hint="cs"/>
          <w:rtl/>
        </w:rPr>
        <w:lastRenderedPageBreak/>
        <w:t xml:space="preserve">دين الإسلام، إن من الإنصاف أن نذكر فضل التصوف الصحيح الذي نهض برسالته منذ فجر الدعوة الإسلامية، في التزكية والإحسان وبناء المؤمن الحق، وكان رجال التصوف السابقون مدارس التربية والتزكية داخل المجتمع الإسلامي، وكان بهم يتحقق تكامل العلم والسلوك، وكانوا في الجهاد في مقدمة صفوف المجاهدين يحثونهم على التعلق بالآخرة، والشوق إلى لقاء الله، وكانوا ينشئون الرباطات على أطراف المدن الإسلامية وثغورها المتاخمة للأعداء، فكانوا يشتغلون فيها بذكر الله حتى إذا ما دعاهم داعي الجهاد، كانوا خيل الله السابقة، وكانوا هم أئمة الدعوة إلى الله، يصلون بدعوة الإسلام إلى المواقع التي لم تكن تبلغها جيوش الفتح العسكري، فكان الدعاة من رجال التصوف يتكفلون بهذه الرسالة، ينشرون الإسلام في مختلف أنحاء الأرض، هذا هو التصوف الحق المستمد من قواعد الكتاب والسنة وأحوال السلف الصالح، وهو التصوف الصافي الذي كان الفقهاء يعتبرون أنه من الشرف الانتساب إليه وانه بنقائه جزء مهم في تكوين شخصية كل مسلم، ولكننا - اليوم - نرى التصوف قد اختلط بصفائه بعض الأخطاء مما جعل الكثيرين لا ينظرون إليه بعين الرضا والقبول، بل بعين الشك والريبة، فلابد من تجديد التصوف، حتى نزيل عنه ما ليس منه، وننقيه من العثرات والهفوات، ونعيده إلى ثوب الكتاب والسنة، حتى يتبوأ مكانه الحقيقي في مرتبة الإحسان أعلى مراتب الدين، وما أحوجنا إلى منهاج تجديدي صحيح نقي صافي، يقوم على أكتاف رجال التزكية المخلصين، لا أشباه الرجال من الأدعياء والمنتسبين، منهاج يعود بالصوفية إلى قمة منازل الصالحين من أهل السنة والجماعة، وما أشد حاجة المسلمين إلى قيم التصوف المثلى وحضارته الروحية الطاهرة الزكية، </w:t>
      </w:r>
      <w:r>
        <w:rPr>
          <w:rFonts w:hint="cs"/>
          <w:rtl/>
          <w:lang w:bidi="ar-SY"/>
        </w:rPr>
        <w:t>لقد أساء أقوام إلى التصوف بانتسابهم إليه، وادِّعائهم له، وأساء آخرون باعتراضهم عليه، وردِّهم له جُملةً وتفصيلاً ؛ وذلك لأنهم لم يفقهوا حقيقته التي كان عليها السَّلف الصالح، ولم يفرِّقوا بين الحقِّ الذي هُدِيَ إليه الصوفية الصادقون، وبين الباطل الذي أُلصق بهم وأُدخل على طريقتهم، وهم منه براء،</w:t>
      </w:r>
      <w:r>
        <w:rPr>
          <w:rFonts w:hint="cs"/>
          <w:rtl/>
        </w:rPr>
        <w:t xml:space="preserve"> و</w:t>
      </w:r>
      <w:r>
        <w:rPr>
          <w:rFonts w:hint="cs"/>
          <w:rtl/>
          <w:lang w:bidi="ar-KW"/>
        </w:rPr>
        <w:t xml:space="preserve">لاشك أن هناك عوامل عديدة يجب إصلاحها بسرعة وإتقان داخل (التصوف) حتى يعود التيار الصوفي إلى الوسطية التي حبى الله تعالى بها الفرقة الناجية - وأنا هنا لا أعمم تلك العوامل على جميع التيار الصوفي فالمنصفون يعلمون أن هناك صوفية أولياء في عداد الصديقين والأصفياء، وهناك أدعياء للتصوف متمصلحون منه يأخذون منه عرض الحياة الدنيا، وهناك جهلاء، وهناك غلاة مبتدعون، وهناك منحرفون، </w:t>
      </w:r>
      <w:r>
        <w:rPr>
          <w:rFonts w:eastAsia="Times New Roman" w:hint="cs"/>
          <w:rtl/>
        </w:rPr>
        <w:t xml:space="preserve">وهناك مغرضون تزيّوا بزيه، وانتسبوا إليه، لأجل الإساءة إليه بأقوالهم وأفعالهم وسلوكهم، والتصوف منهم براء، ولذلك كان لا بد من التفريق بين أدعياء التصوف المنحرفين، وبين الصوفية الصادقين، أصحاب السلوك، ممن لهم درجات عليا في التزكية والإيمان والورع والتقوى واليقين، وآثار كبرى في نشر الأخلاق والدين، والدعوة </w:t>
      </w:r>
      <w:r>
        <w:rPr>
          <w:rFonts w:eastAsia="Times New Roman" w:hint="cs"/>
          <w:rtl/>
        </w:rPr>
        <w:lastRenderedPageBreak/>
        <w:t xml:space="preserve">إلى الله تعالى في سائر أزمان المسلمين، ثم هل يتحمل التصوف الصحيح في جوهره النقي جريرة المدعين، وهل يؤاخذ البريء الطاهر بجرم المعتدين، وهل من الإنصاف أن تنسب إلى هذه الفئة النقية أخطاء المتصوفة الشاذين من أعداء التصوف، ولطالما حذّر الصوفية أنفسهم من هؤلاء الأدعياء، </w:t>
      </w:r>
      <w:r>
        <w:rPr>
          <w:rFonts w:hint="cs"/>
          <w:rtl/>
          <w:lang w:bidi="ar-KW"/>
        </w:rPr>
        <w:t xml:space="preserve">إن الذين يحاولون طمس التصوف والقضاء عليه وإخراج أهله من دائرة أهل السنة والجماعة، مخطئون، يناطحون الصخور، </w:t>
      </w:r>
      <w:r>
        <w:rPr>
          <w:rFonts w:eastAsia="Times New Roman" w:hint="cs"/>
          <w:rtl/>
        </w:rPr>
        <w:t xml:space="preserve">وهم - للأسف - غير منصفين يجهلون حقيقة التصوف الإسلامي، ورجاله الصادقين وعلماءه المخلصين، نظرتهم للإسلام هي فقط نظرة سطحية بعيدة عن الإنصاف والتمحيص، وها هو العالم الأصولي المدقق (الإمام الشاطبي) صاحب كتاب الاعتصام ورافع لواء الحرب على البدع والمحدثات يصف الصوفية بأوصاف حميدة ومناقب جليلة، فقال: " الصوفية الذين نسبت إليهم الطريقة ؛ مجمعون على تعظيم الشريعة، مقيمون على متابعة السنة، غير مخلين بشيء من آدابها، أبعد الناس عن البدع وأهلها، ولذلك لا نجد منهم من ينسب إلى فرقة من الفرق الضالة، ولا من يميل إلى خلاف السنة، وأكثر من ذكر منهم علماء وفقهاء ومحدثون، وممن يؤخذ عنه الدين أصولا لا فروعا، ومن لم يكن كذلك؛ فلا بد من أن يكون فقيها في دينه بمقدار كفايته" أهــ [الاعتصام، الشاطبي، تحقيق: مشهور بن حسن، 1/165-166]، كما أثنى عليهم بوصفهم: " أهل الحقائق والمواجد والأذواق والأحوال والأسرار التوحيدية، فهم الحجة لنا على كل من ينتسب إلى طريقهم ولا يجري على مناهجهم..." أهــ [المصدر السابق، 1/165-166]، وقد كان في نيته - رحمه الله - أن يخصص مؤلفا للإشادة بطريق التصوف، وتحصينه من أهل البدع والأهواء، حيث قال: "وفي غرضي- إن فسح الله في المدة، وأعانني بفضله، ويسّر لي الأسباب- أن ألخص في طريقة القوم أنموذجا، يُستدل به على صحتها، وجريانها على الطريقة المثلى، وأنه إنما دخلتها المفاسد وتطرقت إليها البدع: من جهة قوم تأخرت أزمانهم عن عهد ذلك السلف الصالح، وادّعوا الدخول فيها من غير سلوك شرعي، ولا فهم لمقاصد أهلها، وتقوّلوا عليهم ما لم يقولوا به، حتى صارت في هذا الزمان الآخر كأنها شريعة أخرى غير ما أتى بها النبي صلى الله عليه وسلم...، وطريقة القوم بريئة من هذا الخُباط بحمد الله" أهـ [الاعتصام: 1: 148، 149]، والحاصل أن الإنصاف تجاه القوم مطلوب شرعي، وفضل التصوف الصحيح الذي هو ضرورة لإحياء القلوب، وتهذيب النفوس، لا ينكره منصف، والإصلاح واجب شرعي </w:t>
      </w:r>
      <w:r>
        <w:rPr>
          <w:rFonts w:hint="cs"/>
          <w:rtl/>
          <w:lang w:bidi="ar-KW"/>
        </w:rPr>
        <w:t xml:space="preserve">حتى تعود الصوفية إلى الوسطية التي حبى الله تعالى بها الفرقة الناجية، </w:t>
      </w:r>
      <w:r>
        <w:rPr>
          <w:rFonts w:eastAsia="Times New Roman" w:hint="cs"/>
          <w:rtl/>
        </w:rPr>
        <w:t>وأهل التصوف الحق يعلمون أنّه:</w:t>
      </w:r>
      <w:r>
        <w:rPr>
          <w:rFonts w:eastAsia="Times New Roman" w:hint="cs"/>
          <w:bCs/>
          <w:rtl/>
        </w:rPr>
        <w:t xml:space="preserve"> ليس من التصوف الإسلامي</w:t>
      </w:r>
      <w:r>
        <w:rPr>
          <w:rFonts w:eastAsia="Times New Roman" w:hint="cs"/>
          <w:rtl/>
        </w:rPr>
        <w:t xml:space="preserve">: القول بمخالفة الشريعة للحقيقة، أو أن أهل الحقيقة لا يتقيدون بالشريعة، أو أن ظاهر الإسلام شيء غير باطنه، أو أن مسلماً عاقلاً رُفع عنه التكليف، </w:t>
      </w:r>
      <w:r>
        <w:rPr>
          <w:rFonts w:eastAsia="Times New Roman" w:hint="cs"/>
          <w:bCs/>
          <w:rtl/>
        </w:rPr>
        <w:t xml:space="preserve">وليس من التصوف </w:t>
      </w:r>
      <w:r>
        <w:rPr>
          <w:rFonts w:eastAsia="Times New Roman" w:hint="cs"/>
          <w:bCs/>
          <w:rtl/>
        </w:rPr>
        <w:lastRenderedPageBreak/>
        <w:t>الإسلامي</w:t>
      </w:r>
      <w:r>
        <w:rPr>
          <w:rFonts w:eastAsia="Times New Roman" w:hint="cs"/>
          <w:rtl/>
        </w:rPr>
        <w:t xml:space="preserve">: القول بالحلول أو الاتحاد، أو الوحدة التي تزعم أن الكون هو الله، والله هو الكون، وما جاء مما يوهم ذلك على لسان بعضهم فهو مؤول بما يوافق دين الله، أو هو مدسوس على القائل، أو هو مما قاله في حالة الفناء والغيبوبة على لسان الحق عز وجل، ونحن نستغفر الله للجميع، ونحسن الظن بكل مسلم، </w:t>
      </w:r>
      <w:r>
        <w:rPr>
          <w:rFonts w:eastAsia="Times New Roman" w:hint="cs"/>
          <w:bCs/>
          <w:rtl/>
        </w:rPr>
        <w:t>وليس من التصوف الإسلامي</w:t>
      </w:r>
      <w:r>
        <w:rPr>
          <w:rFonts w:eastAsia="Times New Roman" w:hint="cs"/>
          <w:rtl/>
        </w:rPr>
        <w:t xml:space="preserve">: الذكر على الطبل والزمر بأنواعه مهما كانت (اما الدف ففي الاناشيد والقصائد والمدائح فجائز)، </w:t>
      </w:r>
      <w:r>
        <w:rPr>
          <w:rFonts w:eastAsia="Times New Roman" w:hint="cs"/>
          <w:bCs/>
          <w:rtl/>
        </w:rPr>
        <w:t>وليس من التصوف الإسلامي</w:t>
      </w:r>
      <w:r>
        <w:rPr>
          <w:rFonts w:eastAsia="Times New Roman" w:hint="cs"/>
          <w:rtl/>
        </w:rPr>
        <w:t xml:space="preserve">: تحريف أسماء الله والرقص بها، رقصاً سخيفاً مع القفز والنط كما يفعل الجهلة، ولا يجوز وجود أدوات وآلات اللهو والغناء، وكل ما نراه من ذلك من بعض الاشخاص فهو ليس من التصوف والتصوف منهم براء، أن هناك جماعة من الدخلاء على الصوفية ـ نسبوا أنفسهم إليهم وهم منهم براء ـ شوَّهوا جمال حلقات الأذكار بما أدخلوا عليها من بدع ضالة، وأفعال منكرة، تحرمها الشريعة الغراء ؛ كاستعمال آلات الطرب المحظورة، والغناء الفاحش، فلم يَعُدْ وسيلةً عملية لتطهير القلب من أدرانه، وصلته بالله تعالى، بل صار لتسلية النفوس الغافلة، وتحقيق الأغراض الدنيئة، وهذا بخلاف الحركة في الذكر فإنها تنشط الجسم لعبادة الذكر وهي جائزة شرعاً بأدلة كثيرة ذكرتها في كتاب الإصلاح التاسع (التأسيس لعلم (التصوف) علم التزكية والإحسان) الباب السادس " أدلة عامة لمنهاج أهل التصوف "، </w:t>
      </w:r>
      <w:r>
        <w:rPr>
          <w:rFonts w:eastAsia="Times New Roman" w:hint="cs"/>
          <w:bCs/>
          <w:rtl/>
        </w:rPr>
        <w:t>وليس من التصوف الإسلامي</w:t>
      </w:r>
      <w:r>
        <w:rPr>
          <w:rFonts w:eastAsia="Times New Roman" w:hint="cs"/>
          <w:rtl/>
        </w:rPr>
        <w:t xml:space="preserve">: القذارة، ولا البلادة، ولا البطالة، ولا الجهالة بدين الله، ولا ادعاء الولاية ولا المتاجرة بالكرامات، لان الولاية فقط لأهل الولاية وليس لأصحاب الادعاء من المجاذيب الذين لا يتحركون ولا يعملون ويجلسون في المساجد بدون وعي ويدعون الولاية، </w:t>
      </w:r>
      <w:r>
        <w:rPr>
          <w:rFonts w:eastAsia="Times New Roman" w:hint="cs"/>
          <w:bCs/>
          <w:rtl/>
        </w:rPr>
        <w:t>وليس من التصوف الإسلامي</w:t>
      </w:r>
      <w:r>
        <w:rPr>
          <w:rFonts w:eastAsia="Times New Roman" w:hint="cs"/>
          <w:rtl/>
        </w:rPr>
        <w:t xml:space="preserve">: ما يحدث في الموالد من اختلاط محرَّم، ومباذل وسفاسف لا يرضاها عاقل، وادعاءات فضفاضة وتغييب للعقول، </w:t>
      </w:r>
      <w:r>
        <w:rPr>
          <w:rFonts w:eastAsia="Times New Roman" w:hint="cs"/>
          <w:bCs/>
          <w:rtl/>
        </w:rPr>
        <w:t>وليس من التصوف الإسلامي</w:t>
      </w:r>
      <w:r>
        <w:rPr>
          <w:rFonts w:eastAsia="Times New Roman" w:hint="cs"/>
          <w:rtl/>
        </w:rPr>
        <w:t>: ادعاء الغيب والدجل والشعوذة والاتصال بالجن والشياطين والسحر والألفاظ الأعجمية والساذجة، [انظر كتاب ابجدية التصوف للإمام الرائد العلامة محمد زكي ابراهيم رحمة الله]،</w:t>
      </w:r>
      <w:r>
        <w:rPr>
          <w:rFonts w:eastAsia="Times New Roman" w:hint="cs"/>
          <w:bCs/>
          <w:rtl/>
        </w:rPr>
        <w:t xml:space="preserve"> </w:t>
      </w:r>
      <w:r>
        <w:rPr>
          <w:rFonts w:hint="cs"/>
          <w:bCs/>
          <w:rtl/>
          <w:lang w:bidi="ar-KW"/>
        </w:rPr>
        <w:t>وما أحسن قول السيوطي رحمه الله</w:t>
      </w:r>
      <w:r>
        <w:rPr>
          <w:rFonts w:hint="cs"/>
          <w:rtl/>
          <w:lang w:bidi="ar-KW"/>
        </w:rPr>
        <w:t xml:space="preserve"> إذ يقول عن التصوف: " علم شريف رفيع قدره سني أمره، لم تزل أئمة الإسلام وهداة الأنام قديما وحديثا يرفعون مناره ويجلون مقداره ويعظمون أصحابه، ويعتقدون أربابه، فإنهم أولياء الله وخاصته من خلقه بعد أنبيائه ورسله، غير أنه دخل فيهم قديما وحديثا دخلاء تشبهوا بهم وليسوا منهم، وتكلموا بغير علم وتحقيق فزلوا وضلوا وأضلوا، فمنهم من اقتصر على الاسم وتوسل بذلك إلى حطام الدنيا، ومنهم من لم يتحقق فقال بالحول وما شابهه، فأدّى ذلك إلى إساءة الظن بالجميع، وقد نبّه المعتبرون منهم على هذا الخطب الجليل ونصوا على أن هذه الأمور السيئة من ذلك الدخيل " أهـ [تأييد الحقيقة العلية وتشييد الطريقة الشاذلية، لجلال الدين السيوطي، ص: 4]، إن من الإنصاف ألا </w:t>
      </w:r>
      <w:r>
        <w:rPr>
          <w:rFonts w:hint="cs"/>
          <w:rtl/>
          <w:lang w:bidi="ar-KW"/>
        </w:rPr>
        <w:lastRenderedPageBreak/>
        <w:t xml:space="preserve">نغمط حقوق الصوفية، ولا تنسينا أخطاؤهم، حسناتهم، والتجديد الصوفي يعني إصلاح تلك الأخطاء بسرعة وتجرد وإتقان حتى تعود الصوفية إلى الوسطية التي حبى الله تعالى بها الفرقة الناجية أهل السنة والجماعة سواد المسلمين الأعظم، </w:t>
      </w:r>
    </w:p>
    <w:p w14:paraId="2CB88F17" w14:textId="77777777" w:rsidR="0090670C" w:rsidRDefault="0090670C" w:rsidP="0090670C">
      <w:pPr>
        <w:ind w:left="-46"/>
        <w:rPr>
          <w:b/>
          <w:bCs/>
          <w:rtl/>
          <w:lang w:bidi="ar-KW"/>
        </w:rPr>
      </w:pPr>
      <w:r>
        <w:rPr>
          <w:rFonts w:hint="cs"/>
          <w:b/>
          <w:bCs/>
          <w:rtl/>
          <w:lang w:bidi="ar-KW"/>
        </w:rPr>
        <w:t>[19]: الفرق الضالة في العقيدة</w:t>
      </w:r>
      <w:r>
        <w:rPr>
          <w:rFonts w:hint="cs"/>
          <w:b/>
          <w:bCs/>
          <w:rtl/>
        </w:rPr>
        <w:t xml:space="preserve"> والخارجة عن إطار أهل السنة والجماعة:</w:t>
      </w:r>
      <w:r>
        <w:rPr>
          <w:rFonts w:hint="cs"/>
          <w:rtl/>
        </w:rPr>
        <w:t xml:space="preserve"> هي </w:t>
      </w:r>
      <w:r>
        <w:rPr>
          <w:rFonts w:hint="cs"/>
          <w:rtl/>
          <w:lang w:bidi="ar-KW"/>
        </w:rPr>
        <w:t>شراذم قليلة لا تمثل أغلبية وأكثر من ينطوي بداخل تلك الفرق عوام لا يعلمون جوانب البدعة والضلال في تلك الفرق، وهذه الفرق استحقت لضلالها الوعيد بالنار، وأفرادها إلى مشيئة الله، كحال كل مسلم إن شاء عفى عنه وإن شاء عذبه لبدعته، ولكن لا يخلد في النار احد من أهل الإسلام، وأضر تلك الفرق على امة الإسلام أربعة: الخوارج والشيعة والمعتزلة والحشوية، وذلك لكثرة تشغيبها على الجماعة الناجية، ويلي تلك الأربعة الجهمية الجبرية والمرجئة والمجسمة لأنها أقل عددا،</w:t>
      </w:r>
      <w:r>
        <w:rPr>
          <w:rFonts w:hint="cs"/>
          <w:b/>
          <w:bCs/>
          <w:rtl/>
          <w:lang w:bidi="ar-KW"/>
        </w:rPr>
        <w:t xml:space="preserve"> </w:t>
      </w:r>
    </w:p>
    <w:p w14:paraId="3F56433E" w14:textId="77777777" w:rsidR="0090670C" w:rsidRDefault="0090670C" w:rsidP="0090670C">
      <w:pPr>
        <w:ind w:left="-46"/>
        <w:rPr>
          <w:lang w:bidi="ar-KW"/>
        </w:rPr>
      </w:pPr>
      <w:r>
        <w:rPr>
          <w:rFonts w:hint="cs"/>
          <w:b/>
          <w:bCs/>
          <w:rtl/>
          <w:lang w:bidi="ar-KW"/>
        </w:rPr>
        <w:t xml:space="preserve">(أولاً): الخوارج وأصول الضلال عندهم: </w:t>
      </w:r>
      <w:r>
        <w:rPr>
          <w:rFonts w:hint="cs"/>
          <w:rtl/>
          <w:lang w:bidi="ar-KW"/>
        </w:rPr>
        <w:t xml:space="preserve">الخوارج على اختلاف فرقهم ومذاهبهم تكاد تجمعهم مخازي مشينة ومعتقدات ضالة تنبئ عن غلوهم وتنطعهم وصدق ما وصفهم به الرسول صلى الله عليه وسلم من سفاهة عقولهم وتمكن الأهواء من قلوبهم ومروقهم من الدين بسرعة وعجلة، ومن هذه المعتقدات الضالة: (أ) غلوهم في الإمامة: فيشترطون في الإمام أن يكون على نفس معتقدهم وإلا كفروه واستحلوا دمه وأوجبوا الخروج عليه، (ب) غلوهم مع أهل القبلة: يكفرون أصحاب الكبائر من أمة الإسلام، ويقولون كل ذنب مغلط كفر وكل كفر شرك وكل شرك فهو عبادة للشيطان، ومرتكب الكبيرة كافر مشرك عابد للشيطان، ويحكمون على صاحب الكبيرة إذا مات عليها أنه خالد مخلد في النار أبداً كالكفار الجاحدين بالله وملائكته وكتبه ورسله ويومه الآخر، ويقولون إذا كفر الرجل كفرت نساؤه وأولاده ويحكمون بانهم مع آبائهم في النار، والكافر حلال الدم والعرض والمال ولذلك فهم يستحلون دماء وأموال وأعراض من يكفرونه من أهل القبلة، وقلما ينجو من تكفيرهم مسلم موحد، (ت) غلوهم في حق أنفسهم: يقرون لأنفسهم بالإيمان، ويشهدون على مخالفيهم بالكفر وبالنار، يعتبرون دارهم دار إسلام وتوحيد ودار هجرة والقاعد عن الهجرة إليهم كافر ينبغي التبرؤ منه حتى يهاجر إليهم، (ث) يقولون بأن كل من لم يحكم بما أنزل الله فهو كافر مرتد حلال المال والعرض والدم دونما تفصيل أو فقه في الدين، ويقولون بأن كل من وافقه أو سكت عنه فهو كافر مثله، (ج) من صفاتهم يدعون أهل الشرك إلى الإسلام، ويكفرون أهل الإسلام الأصليين، ويطبقون الآيات التي نزلت في المشركين على أهل الإسلام </w:t>
      </w:r>
      <w:r>
        <w:rPr>
          <w:rFonts w:hint="cs"/>
          <w:rtl/>
          <w:lang w:bidi="ar-KW"/>
        </w:rPr>
        <w:lastRenderedPageBreak/>
        <w:t xml:space="preserve">فيكفرونهم ويستحلون حرماتهم، يمرقون من الدين بأدنى شبهة، فهذه صور من غلو الخوارج كلاب أهل النار، </w:t>
      </w:r>
    </w:p>
    <w:p w14:paraId="6B5E6BDA" w14:textId="77777777" w:rsidR="0090670C" w:rsidRDefault="0090670C" w:rsidP="0090670C">
      <w:pPr>
        <w:ind w:left="-46"/>
        <w:rPr>
          <w:b/>
          <w:bCs/>
          <w:rtl/>
          <w:lang w:bidi="ar-KW"/>
        </w:rPr>
      </w:pPr>
      <w:r>
        <w:rPr>
          <w:rFonts w:hint="cs"/>
          <w:b/>
          <w:bCs/>
          <w:rtl/>
          <w:lang w:bidi="ar-KW"/>
        </w:rPr>
        <w:t xml:space="preserve">(ثانياً): الشيعة وأصول الضلال عندهم: </w:t>
      </w:r>
      <w:r>
        <w:rPr>
          <w:rFonts w:hint="cs"/>
          <w:rtl/>
          <w:lang w:bidi="ar-KW"/>
        </w:rPr>
        <w:t>أبرز أصول البدع الضالة عند الشيعة تتمثل في: المغالاة في الإمامة وجعلها أصل من أصول الاعتقاد التي يبنى عليها دين الإسلام، (والإمامة) عند أهل السنة والجماعة الناجية: ليست من أصول الدين وأركانه، ولكنها موضوعة لخلافة النبوة في حراسة الدين وسياسة الدنيا به، وقد اتفق أهل السنة والجماعة على وجوب نصب الإمام، وأجمع أهل السنة والجماعة الناجية على أن النبي صلى الله عليه وسلم ترك الأمة عند موته دون أن ينص على إمام بعينه، بل ترك للأمة حق اختيار من تراه أفضلها وأكفأها وأصلحها لهذا الأمر، واتفق أهل السنة والجماعة الناجية على أن الشورى بين المهاجرين والأنصار آلت بهم إلى تفضيل الصديق أبي بكر رضي الله عنه واختياره خليفة للمسلمين بعد رسول الله صلى الله عليه وسلم ثم من بعده الخلفاء الراشدون عمر وعثمان وعلي، ومن أصول الضلال عندهم: بُغض الصحابة والانتقاص من قدرهم، مع أنهم خير أصحاب الأنبياء وصفهم الله تعالى بالصدق والإخلاص، حملوا دين الإسلام ونشروا رسالته إلى أرجاء الأرض ونصروا عقائده وشرائعه وأخلاقه، وبسطوا سلطانه ورفعوا رايته، عاشوا حياتهم كلها لله دعوة وحسبة وجهاداً، يضحون بأموالهم وأنفسهم في سبيل الله وفي سبيل مرضاته، راجين رحمته وخائفين من عذابه، وقد امتلأ القرآن الكريم بالثناء عليهم والترضي عنهم،</w:t>
      </w:r>
      <w:r>
        <w:rPr>
          <w:rFonts w:hint="cs"/>
          <w:b/>
          <w:bCs/>
          <w:rtl/>
          <w:lang w:bidi="ar-KW"/>
        </w:rPr>
        <w:t xml:space="preserve"> </w:t>
      </w:r>
    </w:p>
    <w:p w14:paraId="205C6B3B" w14:textId="77777777" w:rsidR="0090670C" w:rsidRDefault="0090670C" w:rsidP="0090670C">
      <w:pPr>
        <w:ind w:left="-46"/>
        <w:rPr>
          <w:rtl/>
          <w:lang w:bidi="ar-KW"/>
        </w:rPr>
      </w:pPr>
      <w:r>
        <w:rPr>
          <w:rFonts w:hint="cs"/>
          <w:b/>
          <w:bCs/>
          <w:rtl/>
          <w:lang w:bidi="ar-KW"/>
        </w:rPr>
        <w:t xml:space="preserve">(ثالثاً): المعتزلة وأصول الضلال عندهم: </w:t>
      </w:r>
      <w:r>
        <w:rPr>
          <w:rFonts w:hint="cs"/>
          <w:rtl/>
          <w:lang w:bidi="ar-KW"/>
        </w:rPr>
        <w:t xml:space="preserve">المعتزلة فرقة واسعة الانتشار بأفكارها الضالة إذ أن كثير من العقلانيين اليوم ما هم في حقيقة أمرهم إلا معتزلة، وكذلك فلا تنسى أن الشيعة الزيدية والشيعة الإمامية والإباضية هؤلاء جميعاً هم معتزلة في الأصول، ومن أصول الضلال عند المعتزلة: الأصل الأول عندهم: يسمونه التوحيد، وقد وصلوا من خلال هذا المبحث إلى نفي صفات الله تعالى المحكمة من العلم والقدرة والحياة والسمع والبصر وأنه سبحانه لم يكن له في الأزل اسم ولا صفة، ووصلوا من خلال هذا الأصل إلى نفي رؤية الله عز وجل في الدار الآخرة مع أنها ثابتة بإجماع أهل السنة بأدلة تقرب من التواتر صحة وثباتاً، والأصل الثاني عندهم: يسمون العدل، ويبحثون فيه أفعال الله تعالى وقد راموا في هذا المبحث نفي الظلم عن أفعال الله تعالى فوقعوا في وصفه سبحانه بالعجز تعالى الله عن ضلال المعتزلة علواً كبيراً، والأصل الثالث عندهم: ويسمونه الوعد والوعيد: ومعناه أن الله تعالى إذا وعد وفى وإذا أوعد وفى، وهو في حقيقته حجر لرحمة الله الواسعة التي وسعت كل شيء، وتحكم </w:t>
      </w:r>
      <w:r>
        <w:rPr>
          <w:rFonts w:hint="cs"/>
          <w:rtl/>
          <w:lang w:bidi="ar-KW"/>
        </w:rPr>
        <w:lastRenderedPageBreak/>
        <w:t>غير صحيح في مشيئة الله تعالى الذي إن شاء عذّب وإن شاء عفى، وأصحاب الفطرة السليمة يقولون أن الكريم إذا وعد وفى وإذا أوعد عفى، والأصل الرابع عندهم: ويسمونه المنـزلة بين المنـزلتين: ومعناه أن مرتكب الكبائر ليس مؤمنا ولا كافرا، وإنما في منزلة بين الإيمان والكفر فلا يأخذون اسم أحدهما ولا حكمة، ثم حكموا عليهم بالخلود الأبدي في النار خلود الكافرين لأنه لا يدخل الجنة إلا نفس مؤمنة، والأصل الخامس عندهم: ويسمونه الأمر بالمعروف والنهي علن المنكر: يرون من خلاله الخروج على الحاكم العاصي أو الفاسق لأنه عندهم لا هو مسلم ولا هو كافر وإنما هو في منـزلة بين المنـزلتين وأنه في الآخرة خالد مخلد في النار مع الكافرين،</w:t>
      </w:r>
    </w:p>
    <w:p w14:paraId="148A729B" w14:textId="77777777" w:rsidR="0090670C" w:rsidRDefault="0090670C" w:rsidP="0090670C">
      <w:pPr>
        <w:ind w:left="-46"/>
        <w:rPr>
          <w:b/>
          <w:bCs/>
          <w:rtl/>
          <w:lang w:bidi="ar-KW"/>
        </w:rPr>
      </w:pPr>
      <w:r>
        <w:rPr>
          <w:rFonts w:hint="cs"/>
          <w:b/>
          <w:bCs/>
          <w:rtl/>
          <w:lang w:bidi="ar-KW"/>
        </w:rPr>
        <w:t>(رابعاً):</w:t>
      </w:r>
      <w:r>
        <w:rPr>
          <w:rFonts w:hint="cs"/>
          <w:rtl/>
          <w:lang w:bidi="ar-KW"/>
        </w:rPr>
        <w:t xml:space="preserve"> </w:t>
      </w:r>
      <w:r>
        <w:rPr>
          <w:rFonts w:hint="cs"/>
          <w:b/>
          <w:bCs/>
          <w:rtl/>
          <w:lang w:bidi="ar-KW"/>
        </w:rPr>
        <w:t xml:space="preserve">الحشوية وأصول الضلال عندهم: </w:t>
      </w:r>
      <w:r>
        <w:rPr>
          <w:rFonts w:hint="cs"/>
          <w:rtl/>
          <w:lang w:bidi="ar-KW"/>
        </w:rPr>
        <w:t xml:space="preserve">الحشوية: لقب أُطلق على طائفة من المبتدعة الذين اعتقدوا بلوازم التجسيم من الحد والصورة والتغير والحدوث وقبول الحوادث والكون في المكان وأنه بذاته على العرش، والفرق بينهم وبين المجسمة، أنّ المجسمة ينصون على التجسيم، ولا يرون به بأساً في ذات الله تعالى، أمّا الحشوية، فهم يقبلون المعاني المنطوية على التجسيم، وإن كانوا يتحفظون في التجسيم، ولذا يراهم البعض أهون بدعة من المجسمة، ولكنهم في الحقيقة أكبر خطراً من المجسمة وذلك لأنّهم ينتسبون إلى السلف، ويرفعون راية التمسك بالكتاب والسنّة، ويصولون بهما على أهل العلم والفقه المتخصصين في علوم الدين، فيهدمون صروح التخصص العلمي الإسلامي، فهم قطاع طرق على علوم الدين في صورة المدافعين عنه، والحشوية لهم مواصفات معينة، أبرزها أنّهم بعيدون عن التقديس والتنزيه، لا يعلمون شيئا عن التنزيه والتقديس المتعلق بذات الله تعالى، يعتقدون في ذات الله تعالى الحد والمقدار والكون في المكان، ويجيزون عليه سبحانه الحركة والسكون والجلوس والقيام والقعود، ويجيزون أنّ تكون ذاته سبحانه محلاً للحوادث، ويخلطون ما بين المحسوس والمعقول ولا يفرقون بينهما، ويتكلمون في ذات الله تعالى بالمحسوس الذي يحسونه في المخلوق المحدث فيقيسون جناب جلال ذات الله تعالى وتقدس القديم بذاته وأسمائه وصفاته على المحدث المخلوق، وهم لا يحترمون تخصص المذاهب العقائدية والفقهية والسلوكية المنتسبة إلى أهل السنّة والجماعة، ويهجمون على كل أبواب العلم، لا سيما الأصول، يكفرون ويبدعون ويقعون في أعراض أكابر العلماء، يشوشون على أبواب العلم كلما بنى العلماء صرحاً علميا هدموه، فيهم زيادة تكفير وزيادة تبديع وسوء ظن بكل مخالف لهم يتهمونه على دينه، ظاهريون سطحيون لا يتعمقون في فهم المراد من النصوص، ويحشون رؤوسهم بما لا يُعقل، ويبتعدون عن المنهج العلمي في الاستدلال على العقائد، ويكتفون فقط بظاهر النصوص، </w:t>
      </w:r>
      <w:r>
        <w:rPr>
          <w:rFonts w:hint="cs"/>
          <w:rtl/>
          <w:lang w:bidi="ar-KW"/>
        </w:rPr>
        <w:lastRenderedPageBreak/>
        <w:t xml:space="preserve">ومن أهم مشاكل هؤلاء، أنّ ما فهموه بعقولهم السقيمة، وعلومهم القاصرة، نسبوه إلى السلف، وتحصنوا بهذه النسبة، فمن خالفهم اتهموه بمخالفة السلف، والمروق من الدين، لا يستوعبون قواعد التقديس والتنزيه المستمدة من فقه الكتاب والسنّة، وأدى ذلك إلى الذهول عن اضافة قسم تنزيه الذات إلى أقسام التوحيد، وإلى خلل في فهم التوحيد من كافة جوانبه، إذ توحيد الذات هو قسم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الحشو المرذول على حساب التقديس والتنزيه، يتتبعون المتشابه بزيغ قلوبهم، مصداقا لقوله تعالى: {فَأَمَّا الَّذِينَ فِي قُلُوبِهِمْ زَيْغٌ فَيَتَّبِعُونَ مَا تَشَابَهَ مِنْهُ ابْتِغَاءَ الْفِتْنَةِ} [آل عمران: 7]، وقد سماهم أهل العلم بالحشوية: لأنّهم يحشون عقائدهم بالمستحيلات العقلية، وبكل ما يخالف صريح العقل، وهم أبعد الناس عن العقل وأدلته القطعية، ينسبون الجوارح والأجزاء والأبعاض إلى الله الأحد الصمد المنزه عن كل ما يعارض الأحدية المطلقة من الانقسام والجزئية والبعضية والجارحة، وينسبون الحد والمقدار إلى ذات الله الواحد القهار، ولو عقلوا أنّ المحدود المقهور بحده لا يكون إلهاً لما تفوهوا بهذا الجرم، ويجيزون علي الله تعالى الكون في المكان والحركة والسكون والجلوس والقيام والقعود، ويجيزون أنّ تكون ذاته سبحانه محلاً للحوادث، كما سماهم أهل العلم حشوية لأنّهم يحشون الأحاديث الموضوعة والواهية والضعيفة، في أبواب العقيدة وما يتعلق بجناب ذات الله تعالى وصفاته، ويقبلونها ويستنبطون منها الوحل والتجسيم ثم يلوكون السنتهم بعد الخوض فيها بقولهم بلا كيف، كما سماهم أهل العلم حشوية: لأنّهم يحشون عقولهم بالمتناقضات: لأنّهم أهل التناقض، فهم يبدعون المؤولة، ثم يتأولون القرب والمعية والإحاطة بالعلم والسمع والبصر، ولا يتأولون العلو بعلو المكانة، ولا الاستواء بالهيمنة والتدبير والربوبية، مع أنّ المنهج العلمي القويم يحتم إما تأويل الجميع أو اعتقاد الجميع، لا فرق بين هذا وهذا إلا في أذهانهم السقيمة التي كيفت وجود الله من حيث لا تشعر بوجود الملك في مملكته، ولا بد له من مكان يدير منه أمر المملكة، وهذا المكان هو العرش على ظنهم، وأنّه بذاته فوق عرشه، فأتو بلفظ (ذاته) من عند أنفسهم، وجعلوا الاستواء حسيا، مع أنّ الله تعالى ليس كمثله شيء، وليس كمثل وجوده وجود، فلا يحتاج في وجوده ولا في تدبير مملكته إلى مكان ولا عرش، وهو رب العرش ورب الكون ورب المكان والزمان، والملك والملكوت، ومهما كلمتهم في ذلك لا يفهمون، ويظنون أنّك تحدثهم عن العدم، ويقولون " لا يعقل " وهم لا عقول لهم يظنون المحسوس هو المعقول، ولو تواضعوا للعلم لحظات على يد عالم بالأصول لفرقوا بين المحسوس والمعقول، ولعلموا أنّ وجود الله معقول وليس محسوس لأنّه سبحانه منزه عن المحسوس لأن جميع ما </w:t>
      </w:r>
      <w:r>
        <w:rPr>
          <w:rFonts w:hint="cs"/>
          <w:rtl/>
          <w:lang w:bidi="ar-KW"/>
        </w:rPr>
        <w:lastRenderedPageBreak/>
        <w:t>هو محسوس أمامنا مخلوق والله هو خالق المخلوق تنزه عن مشابهة المحسوسات، كما سماهم أهل العلم حشوية: لأنّهم يحشون أنفسهم في زمرة أتباع السلف والسلف من زيغ عقائدهم براء، وينتسبون إلى الإمام أحمد وهو منهم بريء، وهم يحاولون بذلك تبرئة أنفسهم من مغبّة الآراء الباطلة، والمخالفة لأدلّة العقل السليم والنقل الصحيح، فهم يُسندون جميع أقوالهم إلى غيرهم من الأموات السالفين، ويزعمون أنهم أهل الكتاب والسنّة، وهم أبعد الناس عن فقه الكتاب والسنّة، وأبعد الناس عن روح عقائد التقديس والتنزيه التي امتلأت بها أدلة الكتاب والسنّة،</w:t>
      </w:r>
      <w:r>
        <w:rPr>
          <w:rFonts w:hint="cs"/>
          <w:b/>
          <w:bCs/>
          <w:rtl/>
          <w:lang w:bidi="ar-KW"/>
        </w:rPr>
        <w:t xml:space="preserve"> </w:t>
      </w:r>
    </w:p>
    <w:p w14:paraId="1E5B5251" w14:textId="77777777" w:rsidR="0090670C" w:rsidRDefault="0090670C" w:rsidP="0090670C">
      <w:pPr>
        <w:ind w:left="-46"/>
        <w:rPr>
          <w:rtl/>
          <w:lang w:bidi="ar-KW"/>
        </w:rPr>
      </w:pPr>
      <w:r>
        <w:rPr>
          <w:rFonts w:hint="cs"/>
          <w:b/>
          <w:bCs/>
          <w:rtl/>
          <w:lang w:bidi="ar-KW"/>
        </w:rPr>
        <w:t xml:space="preserve">(خامساً): المرجئة وأصول الضلال عندهم: </w:t>
      </w:r>
      <w:r>
        <w:rPr>
          <w:rFonts w:hint="cs"/>
          <w:rtl/>
          <w:lang w:bidi="ar-KW"/>
        </w:rPr>
        <w:t xml:space="preserve">من أصول الضلال التي قام عليها الإرجاء: الأصل الأول: الإيمان أصله وفرعه وجميعه لا يخرج عن القلب ولا يتعداه إلى الجوارح وأعمال الجوارح ليست من الإيمان، والأصل الثاني من أصول الضلال عند المرجئة: الخطأ في فهم الإيمان وظنهم أنه حقيقة واحدة لا تقبل التجزئة فإما أن توجد وإما أن تنتفي ولهذا جردوه عن الأعمال وقالوا لا يقبل الزيادة ولا النقصان، والأصل الثالث من أصول الضلال عند المرجئة: إهمال قيمة عمل الجوارح بالكلية وعدم الاعتداد به، وبالتالي أهملوا في أداء الواجبات واستهانوا بالمعاصي والآثام، وقد بدا هذا الخلل العظيم واضحاً في مقولاتهم: فمنهم من يقول: (الفاسق مؤمن مستكمل الإيمان إيمانه كجبريل وميكائيل وإن لم يعمل واجباً قط وإن لم يدع كبيرة قط)، ومنهم من يقول: (فساق أهل القبلة لا نطلق عليهم اسم الفسوق ولكن نقول فسق في كذا وكذا)، ومنهم من يقول: (لا يدخل من أهل التوحيد أحد النار أبداً)، ومنهم من يقول: (النار محرمة على أهل لا إله إلا الله)، ومنهم من يقول: (لا يضر مع الإيمان ذنب كما لا ينفع من الشرك طاعة)، ومنهم من يقول: (المعصية لا تضر صاحب التوحيد)، ومنهم من يقول: (لا يدخل النار مؤمن مهما أتى من الذنوب والآثـام)، ويقولون بعدم دخوله النار ابتداءً، والفارق بينهم وبين مذهب أهل السنة عظيم، لأن أهل السنة يقولون أن للإيمان أصل ينجي من الكفر الأكبر وفرع ينجي من الكفر دون كفر ومن الفسوق ومن العصيان، ويقولون بأن الإيمان يزيد بالطاعة وينقص بالمعصية، ويقولون بأن المقصر في أعمال الإيمان في المشيئة ويدخل فريق منهم النار يقيناً لأنه قد صحت بذلك الآثار، ويمكثون في النار ما شاء الله، ولكن لا يخلدون في النار خلود الكفار الجاحدين المكذبين،والأصل الرابع من أصول الضلال عند المرجئة: زعمهم أنه ما دام الإيمان في القلب فلا يكفر صاحبه مهما أتى به من أعمال الكفر الظاهرة، فمن سب الدين أو استهان بالدين أو أهان المصاحف فهذه الأعمال عندهم لا تضر صاحبها وهو مؤمن كامل الإيمان، نسال الله السلامة، </w:t>
      </w:r>
    </w:p>
    <w:p w14:paraId="3071B522" w14:textId="77777777" w:rsidR="0090670C" w:rsidRDefault="0090670C" w:rsidP="0090670C">
      <w:pPr>
        <w:ind w:left="-46"/>
        <w:rPr>
          <w:b/>
          <w:rtl/>
        </w:rPr>
      </w:pPr>
      <w:r>
        <w:rPr>
          <w:rFonts w:hint="cs"/>
          <w:b/>
          <w:bCs/>
          <w:rtl/>
          <w:lang w:bidi="ar-KW"/>
        </w:rPr>
        <w:lastRenderedPageBreak/>
        <w:t xml:space="preserve">(سادسا): الجهمية وأصول الضلال عندهم: </w:t>
      </w:r>
      <w:r>
        <w:rPr>
          <w:rFonts w:hint="cs"/>
          <w:rtl/>
          <w:lang w:bidi="ar-KW"/>
        </w:rPr>
        <w:t xml:space="preserve">الجهمية فرقة ضالة يقوم ضلالها على تلك الأصول: الأصل الأول: تعطيل الأسماء والصفات ونفيها عن الله عز وجل، والأصل الثاني: القول بالجبر في باب الإيمان بالقدر، والأصل الثالث: القول بالإرجاء الغالي في باب الإيمان وهو أنه يكفي المرء في الإيمان مجرد المعرفة، والأصل الرابع: القول بفناء الجنة والنار، والأصل الخامس: إنكار أكثر الأخبار الواردة في أمور اليوم الآخر كإنكار الصراط والميزان وعذاب القبر، </w:t>
      </w:r>
    </w:p>
    <w:p w14:paraId="153EACAD" w14:textId="77777777" w:rsidR="0090670C" w:rsidRDefault="0090670C" w:rsidP="0090670C">
      <w:pPr>
        <w:ind w:left="-46"/>
        <w:rPr>
          <w:b/>
          <w:bCs/>
          <w:rtl/>
          <w:lang w:bidi="ar-KW"/>
        </w:rPr>
      </w:pPr>
      <w:r>
        <w:rPr>
          <w:rFonts w:hint="cs"/>
          <w:b/>
          <w:bCs/>
          <w:rtl/>
        </w:rPr>
        <w:t>[20] من أخطر وأضل الفرق الضالة في زماننا المعاصر:</w:t>
      </w:r>
      <w:r>
        <w:rPr>
          <w:rFonts w:hint="cs"/>
          <w:rtl/>
        </w:rPr>
        <w:t xml:space="preserve"> </w:t>
      </w:r>
      <w:r>
        <w:rPr>
          <w:rFonts w:hint="cs"/>
          <w:b/>
          <w:bCs/>
          <w:rtl/>
        </w:rPr>
        <w:t xml:space="preserve">(أولاً) الروافض </w:t>
      </w:r>
      <w:r>
        <w:rPr>
          <w:rFonts w:hint="cs"/>
          <w:b/>
          <w:bCs/>
          <w:rtl/>
          <w:lang w:bidi="ar-KW"/>
        </w:rPr>
        <w:t xml:space="preserve">الصفوية الخمينية وأصول الضلال عندهم: </w:t>
      </w:r>
      <w:r>
        <w:rPr>
          <w:rFonts w:hint="cs"/>
          <w:rtl/>
          <w:lang w:bidi="ar-KW"/>
        </w:rPr>
        <w:t xml:space="preserve">هذه الطائفة زادت في غلوها، ونقلت مذهب الشيعة الإمامية إلى مرحلة خطيرة من العداء للمسلمين وحربهم، وقد دعم الصليبيون هذه الفرقة وأمدوها بالمال والعتاد لتكون رأس حربة على أهل الإسلام، وأبرز أصول البدع الضالة عند هؤلاء: المغالاة في الإمامة الأساس الأعظم الذي يبنى عليه دين الإسلام عندهم، ومن لا يعترف بأئمتهم الاثني عشر فليس بمسلم، ومن أصول الضلال عندهم: تكفير الصحابة وسبهم ولعنهم والبراءة منهم، ومن أصول الضلال عندهم: التشكيك في حفظ وصيانة القرآن الكريم، حيث يقوم مذهبهم الضال على تكفير الصحابة والبرآة منهم، والصحابة هم الذين جمعوا القرآن الكريم، والقرآن تمتلئ آياته بالثناء عليهم والترضي عليهم، كان هؤلاء في مأزق عسير: إما أن يجزموا بصحة القرآن وصيانته ويترضوا عمن ترضى عنهم القرآن وعمن حملوا لنا القرآن وحفظوه وجمعوه وبالتالي ينسفوا مذهبهم الباطل من أساسه، وإما أن يكفروا الكفر البواح ويعلنوا أن القرآن الذي جمعه الصحابة وحفظوه وقد حرف وزيد فيه ونقص وحذفت منه آيات تنص على الولاية لسيدنا علي رضي الله عنه وحذفت منه آيات تفضح أولئك الذين قام المذهب على سبهم ولعنهم وتكفيرهم، ومن أصول الضلال عندهم: عدم اعترافهم بدواوين السنّة المشرفة، وقد دعاهم إلى إنكار السنة التي جمعها أئمة الحديث عند أهل السنّة والجماعة أسباب أهمها: أنّهم يكفرون أصحاب النبي صلى الله عليه وسلم ولذلك فهم ينكرون كل حديث حمله أولئك الأصحاب عن النبي صلى الله عليه وسلم إلينا، والنتيجة الحتمية لهذا الأمر أنهم ألغوا السنة النبوية بكاملها وألغوا كافة أثارها إذ لم يحمل إلينا السنة سوى الأصحاب الكرام البررة رضي الله عنهم، والسبب الثاني: أنّهم يضللون كل من يقدم الشيخين أبي بكر وعمر رضي الله عنهما على الإمام علي رضي الله عنه، ولذلك فهم يضللون الحفاظ المحدثين الذين سجلوا حديث النبي صلى الله عليه وسلم وحفظوه، ولذلك نجدهم يكذبون حديث النبي صلى الله عليه وسلم الموجود في كتب الحديث التي تلقتها الأمة بالقبول لاسيما ما وجد منها في الصحيحين البخاري </w:t>
      </w:r>
      <w:r>
        <w:rPr>
          <w:rFonts w:hint="cs"/>
          <w:rtl/>
          <w:lang w:bidi="ar-KW"/>
        </w:rPr>
        <w:lastRenderedPageBreak/>
        <w:t>ومسلم ثم ما تلاهما من كتب الحديث كسنن أبي داود والترمذي والنسائي وابن ماجة والدارمي وما تلاها من المستدركات على الصحيحين والمسانيد والجوامع، وهم ينكرون كل هذه الأحاديث، ولذلك لم يبق لهم من علم الحديث شيء وصار واقعهم العملي الحقيقي هو إنكار سنة النبي صلى الله عليه وسلم وتكذيبها، ومن أصول الضلال عندهم: وقوعهم في مسالك التدسيه وسوء الأخلاق، وأسباب ذلك: استحلالهم السب والشتيمة واللعن على صحابة النبي صلى الله عليه وسلم الكرام البررة، واستحلالهم دماء وأموال وأعراض مخاليفهم لا سيما من أهل السنة السائرين على هدي النبي صلى الله عليه وأصحابه الكرام البررة، واستحلالهم الكذب والتدليس والنفاق في صورة التقية التي جعلوها تسعة أعشار الدين وجعلوها ركن الإيمان، واستحلالهم الزنا في صورة المتعة حتى أنهم من خلالها أعاروا الفروج وغرقوا في الفاحشة، نسأل الله العافية،</w:t>
      </w:r>
      <w:r>
        <w:rPr>
          <w:rFonts w:hint="cs"/>
          <w:b/>
          <w:bCs/>
          <w:rtl/>
          <w:lang w:bidi="ar-KW"/>
        </w:rPr>
        <w:t xml:space="preserve"> </w:t>
      </w:r>
    </w:p>
    <w:p w14:paraId="20731BBA" w14:textId="77777777" w:rsidR="0090670C" w:rsidRDefault="0090670C" w:rsidP="0090670C">
      <w:pPr>
        <w:ind w:left="-46"/>
        <w:rPr>
          <w:rtl/>
          <w:lang w:bidi="ar-KW"/>
        </w:rPr>
      </w:pPr>
      <w:r>
        <w:rPr>
          <w:rFonts w:hint="cs"/>
          <w:b/>
          <w:bCs/>
          <w:rtl/>
          <w:lang w:bidi="ar-KW"/>
        </w:rPr>
        <w:t xml:space="preserve">[21] </w:t>
      </w:r>
      <w:r>
        <w:rPr>
          <w:rFonts w:hint="cs"/>
          <w:b/>
          <w:bCs/>
          <w:rtl/>
        </w:rPr>
        <w:t>من أخطر وأضل الفرق الضالة في زماننا المعاصر:</w:t>
      </w:r>
      <w:r>
        <w:rPr>
          <w:rFonts w:hint="cs"/>
          <w:rtl/>
        </w:rPr>
        <w:t xml:space="preserve"> </w:t>
      </w:r>
      <w:r>
        <w:rPr>
          <w:rFonts w:hint="cs"/>
          <w:b/>
          <w:bCs/>
          <w:rtl/>
          <w:lang w:bidi="ar-KW"/>
        </w:rPr>
        <w:t xml:space="preserve">(ثانيا): الوهابية التيمية أصحاب الدعوة النجدية أدعياء السلفية: </w:t>
      </w:r>
      <w:r>
        <w:rPr>
          <w:rFonts w:hint="cs"/>
          <w:rtl/>
          <w:lang w:bidi="ar-KW"/>
        </w:rPr>
        <w:t>السلفية نسبة كريمة لأنها نسبة إلى السلف الكرام، وهم أهل القرون الثلاثة الذين شهد لهم رسول الله صلى الله عليه وسلم بالخيرية في الحديث الصحيح: ((خير الناس قرني، ثم الذين يلونهم، ثم الذين يلونهم))، فالسلفية الحقة تنتمي إلى هذا السلف، والسلفيون الصادقون ينتمون إلى هذه السلفية،</w:t>
      </w:r>
      <w:r>
        <w:rPr>
          <w:lang w:bidi="ar-KW"/>
        </w:rPr>
        <w:t> </w:t>
      </w:r>
      <w:r>
        <w:rPr>
          <w:rFonts w:hint="cs"/>
          <w:rtl/>
          <w:lang w:bidi="ar-KW"/>
        </w:rPr>
        <w:t xml:space="preserve">ولكن السلفية الحقة الأصيلة قد ابتليت بالأدعياء، نسبوا أنفسهم إليها وهي منهم براء، شوَّهوا جمال عقائدها بما أدخلوا عليها من بدع ضالة، إنّ السلفية انتسب إليها المحق والمدعي، والمحقون هم السادة الأثرية أهل التقديس والتنزيه وعدم الخوض بالحشو فيما يتعلق بجناب ذات الله تعالى وصفاته وهؤلاء على وفاق في أصول العقيدة مع مذاهب التخصص العقدي على منهاج أهل السنة والجماعة (السادة الأشعرية والماتريدية)، والمدعون لها هم أهل الحشو الجاهلون بما يجب وما يجوز وما يستحيل نسبته إلى جناب ذات الله، ومن أبرز هؤلاء: التيمية الوهابية أدعياء السلفية المغالون في الشيخ ابن تيمية والمغالون في الشيخ محمد بن عبد الوهاب، </w:t>
      </w:r>
      <w:r>
        <w:rPr>
          <w:rFonts w:eastAsia="Times New Roman" w:hint="cs"/>
          <w:rtl/>
        </w:rPr>
        <w:t>وباختصار شديد أُشير إلى بعض أخطاء شيخهم ابن تيمية في أبوب العلم والدين، ف</w:t>
      </w:r>
      <w:r>
        <w:rPr>
          <w:rFonts w:hint="cs"/>
          <w:rtl/>
        </w:rPr>
        <w:t xml:space="preserve">في مجال علوم العقيدة، وقع في أخطاء أبرزها: (1)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 (2) نسب إلى السلف مذهب إثبات المعنى عموماً، وقد كان هذا مذهبهم حقاً إلا في المتشابهات فقد كان مذهبهم تفويض المعنى، وليس اثباته لأنّ المتشابه ليس له </w:t>
      </w:r>
      <w:r>
        <w:rPr>
          <w:rFonts w:hint="cs"/>
          <w:rtl/>
        </w:rPr>
        <w:lastRenderedPageBreak/>
        <w:t xml:space="preserve">معنى فيدرك، ولو كان له معنى لما كان متشابها، ثم لم يكتف بذلك حتى جعل مذهب التفويض - وهو لا يدرك أنه مذهب السلف الحقيقي - من شر مذاهب الفرق الضالة، (3) نسب إلى السلف اثبات المعنى الظاهر مع أنّه متعذر في كل الصفات (4) شنّ حرباً على التأويل مع أنّه لا مناص منه عند التعارض، (5) جهله العميق بقواعد التقديس والتنزيه المستفادة من الكتاب والسنّة، فسبب خللا في استيعابه لمذهب أهل السنّة والجماعة في العقيدة، (6) بسبب عدم تخصصه في العقيدة مال إلى مذاهب المجسمة والحشوية وأثنى على أهلها ومؤلفاتهم ونسبهم إلى السنّة والسنّة منهم براء، (7) تورط في نسبة الحد والجهة والمكان والحركة والانتقال إلى الله، مع أنها من المحال عند المتخصصين في علم العقيدة، (8) نسب علم (التقديس وقواعد التنزيه المستمدة من الكتاب والسنّة) إلى علوم اليونان وفلسفتهم، مع أنّه مستنبط من أدله الكتاب والسنًة، وسار عليه أعلام الأئمة من علماء أهل السنّة والجماعة على مر عصور الإسلام، قال تعالى: {لَعَلِمَهُ الَّذِينَ يَسْتَنْبِطُونَهُ مِنْهُمْ} [النساء: 84]، ولأنهم متخصصون علموه، وهو لمّا لم يكن متخصصا لم يعلمه، فأضر كثيرا بمن تأثر بكلامه فحرمه من أعظم علوم الإسلام الفقه الأكبر في الدين، (9) شنّ حملته الشعواء على علماء أهل السنّة والجماعة المتخصصين في العقيدة جميعا، وحارب تخصصاتهم، فوصف الأثرية أتباع الإمام أحمد رحمه الله الحقيقيون بأنهم أهل التجهيل، وأنهم شر فرق الإسلام لأنّهم مفوضة لعلم المتشابه، ونسب أعلام الأشاعرة والماتريدية إلى البدعة في العقيدة وإلى التوبة المزعومة عند الموت، وهي توبة مكذوبة موهومة إذ كيف يتوبوا مما يعد أفضل حسناتهم في الرد على المجسمة والمشبهة والحشوية والمعتزلة وسائر الفرق الضالة، ونقل أقوال الحشوية فيهم بأنّهم الجهمية الإناث وأنّهم مخانيث المعتزلة، مع أنهم حصون الإسلام في علم العقيدة، (10) </w:t>
      </w:r>
      <w:r>
        <w:rPr>
          <w:rFonts w:hint="cs"/>
          <w:rtl/>
          <w:lang w:bidi="ar-KW"/>
        </w:rPr>
        <w:t xml:space="preserve">انفرد عن جمهور علماء أهل السنّة والجماعة بأقوال شاذة وأطال في تقريرها مع أنّها مهما أطال في الكلام عنها لا يمكن أن تكون صحيحة، ومن ذلك: (أ) إنكاره المجاز في القرآن، مع أنّه </w:t>
      </w:r>
      <w:r>
        <w:rPr>
          <w:rFonts w:hint="cs"/>
          <w:rtl/>
        </w:rPr>
        <w:t xml:space="preserve">ذروة البلاغة والفصاحة وهو سنام اللغة والبيان (ب) ومخالفته لجمهور الأصوليين والفقهاء في زعمه بأنّ خبر الآحاد يفيد اليقين، وليس يفيده بحال، لأنّ خبر الآحاد العدل وإن كان الراوي حافظاً ضابطاً فإنه غير معصوم من الخطأ في اللفظ أو السهو أو الوهم أو النسيان أو الرواية بالمعنى أو وضع لفظ مكان آخر وهذا في السنّة كثير ومع هذا الاحتمال، فلا يبلغ بحال ما يفيد المتواتر من مرتبة اليقين، لاشك أنّه يوجب العمل، ولكنّه لا يفيد اليقين ما كان في مرتبة الآحاد، (ت) دندن حول قدم بعض المخلوقات ووجودها مع الله كالعرش، وهذا يضاهي الفلاسفة بقدم العالم، وأجاز التسلسل إلى ما لا بداية، كما أجاز العقلاء التسلسل إلى ما لا نهاية، مع أنّ الفرق بينهما عظيم، والاول مستحيل لأنّه يؤول إلى قدم العالم، والثاني </w:t>
      </w:r>
      <w:r>
        <w:rPr>
          <w:rFonts w:hint="cs"/>
          <w:rtl/>
        </w:rPr>
        <w:lastRenderedPageBreak/>
        <w:t xml:space="preserve">جائز كبقاء أهل الجنّة واهل النار إلى ما لا نهاية، (ث) وقال بحدوث القرآن، وحدوث صفة الكلام، ووصف الله تعالى بالسكوت قياساً على صفة الكلام عند البشر، (ج) وصرح بقيام الحوادث بذات الله تعالى، حتى قال في منهاج السنّة النبوية (1: 224): (فإن قلتم لنا: فقد قلتم بقيام الحوادث بالربّ، قلنا لكـم: نعم، وهذا قولنا الذي دلّ عليه الشرع والعقل)، (ح) اخترع في صفات الله مقولة لا أساس لها من الصحة او البرهان، وهي من الأمور المستحيلة في عُرف أهل الأصول، مقولة (أنّ صفات الله قديمة النوع حادثة الآحاد)، وإذا كانت الآحاد على زعمه محدثة، والنوع يتكون من أفراده فكيف يكون النوع قديما وأفراده حديثة، وهل يقبل القديم الأزلي الحدث وهل آحاد الشيء تخالف جنسه، هذا من المحال عند أهل الأصول، ولولا الكرامية وأشباههم ما كنا نظن أن أحدا من أهل الإسلام يتجاسر على الله بهذا القول، بل عقيدة كل مسلم سوي أنّ الله تعالى علم الحوادث وسمعها وأبصرها وأرادها قبل حدوثها فلم يتغير بعد حدوثها عند الله شيء، ولم يزدد بكونها وحدوثها شيئا فالحوادث هي الحادثة بإحداث الله إياها وليست صفاته هي الحادثة من علم وسمع وبصر وإرادة وكلام، بل الصفات قديمة لا يحدها مكان ولا يجري عليها زمان ومن فهم هذا سهل عليه أمر التقديس والتنزيه، (خ) ودندن حول فعل الأسباب بقوة جعلها الله تعالى في طبعها، وهو قول يجرح توحيد الأفعال عند من يفهم أبعاده، (د) ودندن حول الصلاح والعدل من مبادئ المعتزلة، وهي أقوالٌ لا يرضى بها المتخصصون في العقيدة على منهاج أهل السنّة والجماعة، (ذ) كما حام حول عدم عصمة الانبياء من الذنوب، واقتراف بعضهم للذنوب والتوبة منها، ينقل في ذلك الخلاف بما لا ينبغي حفظا لمقام الأنبياء، (ر) كما دندن حول فناء عذاب أهل النار هو وتلميذه ابن القيم مع ورود الخلود فيها في قريب من أربعين آية من آيات الذكر الحكيم منها قوله تعالى: {إِنَّ الَّذِينَ كَفَرُوا وَظَلَمُوا لَمْ يَكُنِ اللَّهُ لِيَغْفِرَ لَهُمْ وَلَا لِيَهْدِيَهُمْ طَرِيقًا * إِلَّا طَرِيقَ جَهَنَّمَ خَالِدِينَ فِيهَا أَبَدًا وَكَانَ ذَلِكَ عَلَى اللَّهِ يَسِيرًا} [النساء: 168، 169]، (11) وفي مجال الفقه: كان يشن بين الحين والآخر حروبا على أهله المتخصصين فيه بدعوى إتباع الدليل من الكتاب والسنة وتجريد الإتباع لرسول الله صلى الله عليه وسلم، وخالف الأئمة المجتهدين في مسائل عديدة، وأكثر المسائل التي خالفهم فيها كان الصواب معهم باتفاق الفقهاء، وكانت مخالفاته عبئا على المسلمين تزيد من فرقتهم بدلا من وفاقهم، (12) وفي مجال التزكية والتصوف: أفنى قسطا كبيرا من عمره في شن الحروب على مدارس التصوف، مع أنّ الاولى كان ترشيدها بالنصح والإرشاد واللين والرفق لا محاربتها، وتجريح أكابرها، وفي مجال تعلق المسلمين بالرسول صلى الله عليه وسلم وآل بيت الرسول: أفتى بحرمة شد الرحال إلى زيارته صلى الله عليه وسلم، مع أنّه لا علاقة لحديث شد الرحال بزيارة قبر الرسول صلى </w:t>
      </w:r>
      <w:r>
        <w:rPr>
          <w:rFonts w:hint="cs"/>
          <w:rtl/>
        </w:rPr>
        <w:lastRenderedPageBreak/>
        <w:t>الله عليه وسلم، وزيارة المقابر كلها مسنونة، فكيف بالنبي صلى الله عليه وسلم، أمّا حديث ((لا تشد الرحال إلا إلى ثلاث مساجد المسجد الحرام ومسجدي هذا والمسجد الأقصى)</w:t>
      </w:r>
      <w:r>
        <w:rPr>
          <w:rFonts w:hint="cs"/>
          <w:rtl/>
          <w:lang w:bidi="ar-KW"/>
        </w:rPr>
        <w:t xml:space="preserve">) [متفق عليه] </w:t>
      </w:r>
      <w:r>
        <w:rPr>
          <w:rFonts w:hint="cs"/>
          <w:rtl/>
        </w:rPr>
        <w:t xml:space="preserve">فالمعنى المقصود منه فهو بتقدير محذوف معناه: لا تشد الرحال إلى مسجد للصلاة فيه بسبب فضل الصلاة فيه على غيره من المساجد إلا إلى ثلاثة مساجد فقد فضل الله تعالى الصلاة فيها على سائر المساجد، وهي المذكورة في الحديث المسجد الحرام والمسجد النبوي الشريف والمسجد الأقصى، </w:t>
      </w:r>
      <w:r>
        <w:rPr>
          <w:rFonts w:hint="cs"/>
          <w:rtl/>
          <w:lang w:bidi="ar-KW"/>
        </w:rPr>
        <w:t xml:space="preserve">ولا علاقة بين الحديث وبين زيارة القبر الشريف، (13) </w:t>
      </w:r>
      <w:r>
        <w:rPr>
          <w:rFonts w:hint="cs"/>
          <w:rtl/>
        </w:rPr>
        <w:t xml:space="preserve">في مجال الموقف من آل البيت رضوان الله تعالى عليهم، أدى رده على الشيعة الضالة إلى الانحراف قليلاً عن آل البيت، فخانته ألفاظه عند الحديث عن أمير المؤمنين علي رضي الله عنه، وضعّف في فضائله أحاديثاً ليست بضعيفة، وحكم على أخرى بالوضع، ولا تبلغ هذا الحد، وفي مجال المعاملة مع أكابر علماء عصره، هاجم الأكابر ولم يتحر الأدب الواجب مع أكابرهم كحجة الإسلام الغزالي والإمام الرازي وغيرهما من الأكابر، وصال علي خيرة علماء عصره ونال منهم، واحتاطوا في تأديبه فلم يأمروا بقتله وإنما امروا بسجنه من أجل أن يحفظوا الناس من أخطائه، إنّ قول ابن تيمية بقيام الحوادث بذات الله تعالى من أبشع انحرافاته عن منهاج أهل السنّة فيما يتعلق بجناب الذات الإلهي: حيث كان يعتقد أن الحوادث تقوم بذات الله تعالى أي أن الله تعالى لم يكن متصفاً بصفة ثم اتصف بها، وقد اتبع ابن تيمية في عقيدته هذه الكرّامية شبرًا بشبر، </w:t>
      </w:r>
      <w:r>
        <w:rPr>
          <w:rFonts w:hint="cs"/>
          <w:rtl/>
          <w:lang w:bidi="ar-KW"/>
        </w:rPr>
        <w:t>(14) إنّ ابن تيمية أفنى عمره في الرد على أهل الحق الأشاعرة المتخصصين في العقيدة على منهاج أهل السنّة، وهو لم يستوعب علمهم ولم يصل إلى شيء من رسوخهم في علم العقيدة والأصول، (15) وابن تيمية يفني عمره في</w:t>
      </w:r>
      <w:r>
        <w:rPr>
          <w:rFonts w:eastAsia="Times New Roman" w:hint="cs"/>
          <w:rtl/>
        </w:rPr>
        <w:t xml:space="preserve"> نصرة أقوال أهل الحشو التشبيه: لقد اهتم ابن تيمية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وإلى أهل الحديث،،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لذلك أصرّ على إبقاء أحاديث التشبيه والجهة بحالها من دون توجيه وتصرف، بل ودعا إلى حملها على ظاهرها المحال على الله، وهو لا يدرك أسباب استحالتها، ثم لم يكتف بذلك حتى هاجم التأويلات التي ذكرها الأصوليون في كتبهم لمنع التشبيه، والتوجيه لحمل الآيات والأحاديث على المعنى والذي لأجله سيقت تلك الآيات والاحاديث، فإن حديث النزول ليس الهدف منه الحركة والنزول من علو إلى سفل، ولكن الهدف منه بيان أفضلية ثلث الليل الأخير في إجابة الدعاء، ثم لم يهدأ حتى رفض تفويض معاني الآيات المتشابهات في الذات والصفات، والذي </w:t>
      </w:r>
      <w:r>
        <w:rPr>
          <w:rFonts w:eastAsia="Times New Roman" w:hint="cs"/>
          <w:rtl/>
        </w:rPr>
        <w:lastRenderedPageBreak/>
        <w:t>هو مذهب السلف الصحيح، والذي ليس لهم مذهب سواه، وهاجم الأثرية أتباع السلف وذلك بزعم أنّه مذهب التجهيل وأنّه من شر أقوال أهل البدع، ثم أوجب حمل الآيات والاحاديث المتشابهات في الذات والصفات الواردة في القرآن والسنة</w:t>
      </w:r>
      <w:r>
        <w:rPr>
          <w:rFonts w:hint="cs"/>
          <w:rtl/>
        </w:rPr>
        <w:t xml:space="preserve"> على ظاهرها الحقيقي في اللغة أي المعنى المادي الحسي، ويرفض حملها على المجاز، لأنه لا مجاز في القرآن والحديث!، ومذهبه هو أنّ الله تعالى موجود بذاته فوق العالم، والعالم المخلوق تحته، وهو موجود على عرشه، وأنه متناه من جهة تحت، أما من جهة فوق فليس فوقه شيء، وأنّه يتحرك ويقبل الحوادث وينزل إلى السماء الدنيا نزولاً حقيقياً بذاته، وعلى مذهبه فإنّه سبحانه يبقى - أستغفر الله - نازلاً أبداً، لأنّ ثلث الليل لا ينقطع عن الارض لحظه واحدة بل يدور في أجزاء الأرض بدورانها، كما دلت الدراسات الجغرافية، كما دندن حول صفات الوجه واليدين والعينين والقدم والساق بما يُخيل إلى العوام أنّها أجزاء من الذات، وليست صفات منزهة عن الجارحة والجسمية، </w:t>
      </w:r>
      <w:r>
        <w:rPr>
          <w:rFonts w:hint="cs"/>
          <w:rtl/>
          <w:lang w:bidi="ar-KW"/>
        </w:rPr>
        <w:t xml:space="preserve">كما دندن حول الجسمية والتجسيم، وأنه لا يوجد شرعاً أو عقلاً ما يمنع من أن يكون الله جسماً !!، مع أنّ إجماع أهل الأصول ممن يؤخذ بقولهم في العقيدة على تنزيه الله تعالى عن الجسمية ومعاني الجسمية، كما </w:t>
      </w:r>
      <w:r>
        <w:rPr>
          <w:rFonts w:hint="cs"/>
          <w:rtl/>
        </w:rPr>
        <w:t xml:space="preserve">دندن حول حديث خلق آدم على صورته، بما يُشعر أنّ آدم على صورة الرحمن، وأنّ كل ذلك على الظاهر الذي يليق بذات الله تعالى، ويظن بعد هذا الحشو والتجسيم أنّه قد اصاب السنّة التي يعلم صغار طلبة العلم من الأصوليين أنّه محال على الله لأنّ فيه تجسيم وتمثيل بالحسيات وتكييف للذي تقدس ليس كمثله شيء، ووصف لله تعالى بالحد والنهاية والحدوث، وهل بعد تلك العقائد يبقى لنا شيء من التقديس الذي حبى الله تعالى به أمة التسبيح والتنزيه والتوحيد، </w:t>
      </w:r>
      <w:r>
        <w:rPr>
          <w:rFonts w:eastAsia="Times New Roman" w:hint="cs"/>
          <w:rtl/>
        </w:rPr>
        <w:t>إنّ الموالين لابن تيمية والمقتفين أثره يصفونه بالسلفية، ويعتقدون فيه بأنّه محيي مذهب السلف، ومجدد السلفية، ولكنّه للأسف لم يجدد سوى المدرسة الحشوية بجميع مفرداتها، (16) وانطفأت الفتنة بجهود العلماء حتى ظهر قرن الشيطان من نجد، و</w:t>
      </w:r>
      <w:r>
        <w:rPr>
          <w:rFonts w:hint="cs"/>
          <w:rtl/>
        </w:rPr>
        <w:t>تبنى نشر كتب وأفكار ابن تيمية والتي تبين خطؤها بقوة السيف والسنان، ولكن زاد الطين بلة بما أضاف إليها من اجتهادات خاطئة في مباحث توحيد الألوهية، وفي مباحث توحيد الربوبية، وفي مباحث تقرير حقيقة الشرك الأكبر، آلت إلى اعلان الحرب على الإسلام وأهله واستحلال دمائهم وأموالهم وحرماتهم، وعلمنا السبب الذي منع النبي صلى الله عليه وسلم من الدعاء لأهل نجد، فقد روى الشيخان عن نافع عن بن عمر أن رسول الله ‏ ‏صلى الله عليه وسلم ‏ ‏قال: ((اللهم بارك لنا في شامنا وفي يمننا قال قالوا وفي نجدنا، قال اللهم بارك لنا في شامنا وفي يمننا قال قالوا وفي نجدنا قال: هناك الزلازل والفتن وبها يطلع قرن الشيطان)) [متفق عليه]، فإنّا لله وإنا إليه راجعون،</w:t>
      </w:r>
      <w:r>
        <w:rPr>
          <w:rFonts w:hint="cs"/>
          <w:rtl/>
          <w:lang w:bidi="ar-KW"/>
        </w:rPr>
        <w:t xml:space="preserve"> </w:t>
      </w:r>
    </w:p>
    <w:p w14:paraId="7AFB6EDB" w14:textId="2CE182F0" w:rsidR="0090670C" w:rsidRDefault="0090670C" w:rsidP="0090670C">
      <w:pPr>
        <w:ind w:left="-46"/>
        <w:rPr>
          <w:rtl/>
          <w:lang w:bidi="ar-KW"/>
        </w:rPr>
      </w:pPr>
      <w:r>
        <w:rPr>
          <w:rFonts w:hint="cs"/>
          <w:b/>
          <w:bCs/>
          <w:rtl/>
        </w:rPr>
        <w:lastRenderedPageBreak/>
        <w:t>[22] الخلافات الفرعية بين علماء المذاهب الأربعة هي من باب الاجتهاد وليست من باب البدع</w:t>
      </w:r>
      <w:r>
        <w:rPr>
          <w:rFonts w:hint="cs"/>
          <w:rtl/>
        </w:rPr>
        <w:t xml:space="preserve">، وهي داخل إطار أهل السنة والجماعة الناجية، لا يبدع بها إلا حشو ضال وقع في الغلو في باب السنة والبدعة بسبب جهله بضوابط أهل الحق في هذا الباب، </w:t>
      </w:r>
      <w:r>
        <w:rPr>
          <w:rFonts w:hint="cs"/>
          <w:rtl/>
          <w:lang w:bidi="ar-KW"/>
        </w:rPr>
        <w:t>وقد حبا الله تعالى أهل الفقه في الدين بقواعد تجعلهم يفرقون بين بدع الأصول العقائدية، وبين الأمور الفرعية الفقهية التي اختلف الفقهاء على حكمها ما بين مجيز ومانع، فهذه أمور فقهية اجتهادية مجالها الفقه ما كانت ضمن إطار الخلاف المعتبر، والمجتهد في هذه الأمور الفرعية مأجور سواء أخطأ أو أصاب ما كان مالكا لأدوات الاجتهاد، المصيب له فيها أجران والمجتهد المخطئ له اجر واحد، وهذا الاختلاف يُحمل على الحديث: ((إِذَا حَكَمَ الحَاكِمُ فَاجْتَهَدَ ثُمَّ أَصَابَ فَلَهُ أَجْرَانِ، وَإِذَا حَكَمَ فَاجْتَهَدَ ثُمَّ أَخْطَأَ فَلَهُ أَجْرٌ)) [متفق عليه]،</w:t>
      </w:r>
    </w:p>
    <w:p w14:paraId="1AD8C1EB" w14:textId="77777777" w:rsidR="0090670C" w:rsidRDefault="0090670C" w:rsidP="0090670C">
      <w:pPr>
        <w:ind w:left="-46"/>
        <w:rPr>
          <w:rtl/>
          <w:lang w:bidi="ar-KW"/>
        </w:rPr>
      </w:pPr>
      <w:r>
        <w:rPr>
          <w:rFonts w:hint="cs"/>
          <w:b/>
          <w:bCs/>
          <w:rtl/>
          <w:lang w:bidi="ar-KW"/>
        </w:rPr>
        <w:t xml:space="preserve">[23] التفريق </w:t>
      </w:r>
      <w:r>
        <w:rPr>
          <w:rFonts w:hint="cs"/>
          <w:b/>
          <w:bCs/>
          <w:rtl/>
        </w:rPr>
        <w:t>بين التعددية المحمودة عند أهل السنة والجماعة وبين الطائفية المذمومة</w:t>
      </w:r>
      <w:r>
        <w:rPr>
          <w:rFonts w:hint="cs"/>
          <w:b/>
          <w:bCs/>
          <w:rtl/>
          <w:lang w:bidi="ar-KW"/>
        </w:rPr>
        <w:t xml:space="preserve"> عند أهل الفرق الضالة: </w:t>
      </w:r>
      <w:r>
        <w:rPr>
          <w:rFonts w:hint="cs"/>
          <w:rtl/>
          <w:lang w:bidi="ar-KW"/>
        </w:rPr>
        <w:t>من الضروري لضبط باب الانتساب إلى أهل السنّة: التفريق بين التعددية المحمودة لدى أهل السنة والجماعة متمثلة في مدارسها المتعددة العقدية والفقهية والتزكوية والدعوية والإصلاحية، وما بين الطائفية المذمومة لدى الفرق الضالة، فإنّ حديث افتراق الأمة إلى بضع وسبعين فرقة، كلها في النار إلا واحدة، لا يتناول طوائف أهل السنّة والجماعة لأنّها كلها فرقة واحدة تضمها أصول عقدية واحدة، كما أنّ الاختلاف الوارد في حديث افتراق الأمة لا يعني الاختلاف في مسائل الفروع أو تعدد المذاهب أو الاختلاف في مناهج السلوك والعبادة، أو تعدد الطرق التي</w:t>
      </w:r>
      <w:r>
        <w:rPr>
          <w:rFonts w:hint="cs"/>
          <w:rtl/>
        </w:rPr>
        <w:t xml:space="preserve"> يتخذها الأولياء في توصيل المريدين إلى الله تعالى، بل إن السواد الأعظم من المسلمين داخلون بحمد الله في عداد الفرقة الناجية، طالما أنهم متمسكون بالأصول والثوابت الشرعية التي وردت في صريح الكتاب والسنة النبوية لا يضرهم الاختلاف الاجتهادي في الفروع ونحوها، فإنّ الله تعالى جعل هذه الأمة تنقسم إلى قسمين: أهل السنة، وهم الجماعة والسواد الأعظم، وأهل أهواء وبدعة، وهم من شذ عن سنن الهدى واتبع غير سبيل المؤمنين، وميزة أهل السنة أن الخلاف بينهم في الفروع لا يفرق جماعتهم، ولكن أرباب الأهواء ليسوا كذلك، فهم لا يعرفون الاختلاف، ولكن الفرقة والشقاق والتكفير والتضليل، </w:t>
      </w:r>
      <w:r>
        <w:rPr>
          <w:rFonts w:hint="cs"/>
          <w:b/>
          <w:rtl/>
          <w:lang w:bidi="ar-KW"/>
        </w:rPr>
        <w:t xml:space="preserve">إنّ </w:t>
      </w:r>
      <w:r>
        <w:rPr>
          <w:rFonts w:hint="cs"/>
          <w:rtl/>
          <w:lang w:bidi="ar-KW"/>
        </w:rPr>
        <w:t>كل ما سبق من نقاط كان مما تيسر بيانه من لبنات علم الانتساب إلى أهل السنة والجماعة، وتفاصيل هذا العلم العظيم هو من جملة العلوم المهم تحصيلها في هذا الزمان لأنّ غيابها حتما يؤدي إلى خلل جسيم، والله من وراء القصد وهو يهدي السبيل،</w:t>
      </w:r>
    </w:p>
    <w:p w14:paraId="08941FAE" w14:textId="77777777" w:rsidR="0090670C" w:rsidRDefault="0090670C" w:rsidP="0090670C">
      <w:pPr>
        <w:ind w:left="-46"/>
        <w:jc w:val="center"/>
        <w:rPr>
          <w:rtl/>
          <w:lang w:bidi="ar-KW"/>
        </w:rPr>
      </w:pPr>
      <w:r>
        <w:rPr>
          <w:rFonts w:hint="cs"/>
          <w:rtl/>
          <w:lang w:bidi="ar-KW"/>
        </w:rPr>
        <w:t xml:space="preserve">*** </w:t>
      </w:r>
    </w:p>
    <w:p w14:paraId="2E123729" w14:textId="77777777" w:rsidR="0090670C" w:rsidRDefault="0090670C" w:rsidP="0090670C">
      <w:pPr>
        <w:pStyle w:val="a3"/>
        <w:jc w:val="center"/>
        <w:rPr>
          <w:color w:val="auto"/>
          <w:sz w:val="40"/>
          <w:szCs w:val="40"/>
          <w:u w:val="single"/>
          <w:rtl/>
        </w:rPr>
      </w:pPr>
    </w:p>
    <w:p w14:paraId="0BDAEE59" w14:textId="77777777" w:rsidR="0090670C" w:rsidRDefault="0090670C" w:rsidP="0090670C">
      <w:pPr>
        <w:pStyle w:val="a3"/>
        <w:jc w:val="center"/>
        <w:rPr>
          <w:color w:val="auto"/>
          <w:sz w:val="40"/>
          <w:szCs w:val="40"/>
          <w:u w:val="single"/>
          <w:rtl/>
        </w:rPr>
      </w:pPr>
      <w:r>
        <w:rPr>
          <w:rFonts w:hint="cs"/>
          <w:color w:val="auto"/>
          <w:sz w:val="40"/>
          <w:szCs w:val="40"/>
          <w:highlight w:val="yellow"/>
          <w:u w:val="single"/>
          <w:rtl/>
        </w:rPr>
        <w:t>الفهارس</w:t>
      </w:r>
    </w:p>
    <w:p w14:paraId="68F686A0" w14:textId="77777777" w:rsidR="0090670C" w:rsidRDefault="0090670C" w:rsidP="0090670C">
      <w:pPr>
        <w:pStyle w:val="a3"/>
        <w:jc w:val="center"/>
        <w:rPr>
          <w:color w:val="auto"/>
          <w:sz w:val="40"/>
          <w:szCs w:val="40"/>
          <w:u w:val="single"/>
          <w:rtl/>
        </w:rPr>
      </w:pPr>
    </w:p>
    <w:p w14:paraId="54978E1A" w14:textId="071D73FA" w:rsidR="0090670C" w:rsidRDefault="0090670C" w:rsidP="0090670C">
      <w:pPr>
        <w:ind w:left="-46"/>
        <w:rPr>
          <w:b/>
          <w:bCs/>
          <w:u w:val="single"/>
          <w:rtl/>
        </w:rPr>
      </w:pPr>
      <w:r>
        <w:rPr>
          <w:rFonts w:hint="cs"/>
          <w:b/>
          <w:bCs/>
          <w:u w:val="single"/>
          <w:rtl/>
        </w:rPr>
        <w:t>[</w:t>
      </w:r>
      <w:r w:rsidR="00000376">
        <w:rPr>
          <w:rFonts w:hint="cs"/>
          <w:b/>
          <w:bCs/>
          <w:u w:val="single"/>
          <w:rtl/>
        </w:rPr>
        <w:t>الباب</w:t>
      </w:r>
      <w:r>
        <w:rPr>
          <w:rFonts w:hint="cs"/>
          <w:b/>
          <w:bCs/>
          <w:u w:val="single"/>
          <w:rtl/>
        </w:rPr>
        <w:t xml:space="preserve"> الاول] مدخل إلى علم الانتساب إلى الجماعة الناجية أهل السنّة والجماعة</w:t>
      </w:r>
    </w:p>
    <w:p w14:paraId="1287C046" w14:textId="2E36BC08" w:rsidR="00000376" w:rsidRPr="00000376" w:rsidRDefault="00000376" w:rsidP="0090670C">
      <w:pPr>
        <w:ind w:left="-46"/>
        <w:rPr>
          <w:b/>
          <w:bCs/>
          <w:u w:val="single"/>
          <w:rtl/>
        </w:rPr>
      </w:pPr>
      <w:r w:rsidRPr="00000376">
        <w:rPr>
          <w:rFonts w:hint="cs"/>
          <w:b/>
          <w:bCs/>
          <w:u w:val="single"/>
          <w:rtl/>
        </w:rPr>
        <w:t xml:space="preserve">الفصل الأول: </w:t>
      </w:r>
      <w:r w:rsidR="00C16B9D">
        <w:rPr>
          <w:b/>
          <w:bCs/>
          <w:kern w:val="0"/>
          <w:rtl/>
        </w:rPr>
        <w:t>أهل السنّة والجماعة المصطلح والتسمية والطوائف المنتسبة</w:t>
      </w:r>
    </w:p>
    <w:p w14:paraId="55335D73" w14:textId="0FF70501" w:rsidR="0090670C" w:rsidRDefault="0090670C" w:rsidP="0090670C">
      <w:pPr>
        <w:ind w:left="-46"/>
        <w:rPr>
          <w:rtl/>
        </w:rPr>
      </w:pPr>
      <w:r>
        <w:rPr>
          <w:rFonts w:hint="cs"/>
          <w:rtl/>
        </w:rPr>
        <w:t xml:space="preserve">(1) المفهوم الشرعي لمصطلح (أهل السنة والجماعة)، </w:t>
      </w:r>
    </w:p>
    <w:p w14:paraId="2E94F519" w14:textId="77777777" w:rsidR="0090670C" w:rsidRDefault="0090670C" w:rsidP="0090670C">
      <w:pPr>
        <w:ind w:left="-46"/>
        <w:rPr>
          <w:rtl/>
        </w:rPr>
      </w:pPr>
      <w:r>
        <w:rPr>
          <w:rFonts w:hint="cs"/>
          <w:rtl/>
        </w:rPr>
        <w:t>(2) متى تسمى أهل الحق بأهل السنة والجماعة ولماذا تسموا بتلك التسمية المباركة</w:t>
      </w:r>
    </w:p>
    <w:p w14:paraId="238B7E46" w14:textId="06116200" w:rsidR="0090670C" w:rsidRDefault="0090670C" w:rsidP="0090670C">
      <w:pPr>
        <w:ind w:left="-46"/>
        <w:rPr>
          <w:rtl/>
        </w:rPr>
      </w:pPr>
      <w:r>
        <w:rPr>
          <w:rFonts w:hint="cs"/>
          <w:rtl/>
        </w:rPr>
        <w:t>(3) الطوائف الداخلة في إطار الجماعة الناجية (أهل السنة والجماعة)</w:t>
      </w:r>
    </w:p>
    <w:p w14:paraId="63E943E2" w14:textId="08367F0F" w:rsidR="00DE5BEB" w:rsidRDefault="00DE5BEB" w:rsidP="0090670C">
      <w:pPr>
        <w:ind w:left="-46"/>
        <w:rPr>
          <w:rtl/>
        </w:rPr>
      </w:pPr>
      <w:r>
        <w:rPr>
          <w:rFonts w:hint="cs"/>
          <w:rtl/>
        </w:rPr>
        <w:t>(4) معنى النجاة في أحاديث الفرقة الناجية</w:t>
      </w:r>
    </w:p>
    <w:p w14:paraId="6F27DBA0" w14:textId="1521CC37" w:rsidR="00000376" w:rsidRPr="00000376" w:rsidRDefault="00000376" w:rsidP="0090670C">
      <w:pPr>
        <w:ind w:left="-46"/>
        <w:rPr>
          <w:b/>
          <w:bCs/>
          <w:u w:val="single"/>
          <w:rtl/>
        </w:rPr>
      </w:pPr>
      <w:r w:rsidRPr="00000376">
        <w:rPr>
          <w:rFonts w:hint="cs"/>
          <w:b/>
          <w:bCs/>
          <w:u w:val="single"/>
          <w:rtl/>
        </w:rPr>
        <w:t xml:space="preserve">الفصل الثاني: </w:t>
      </w:r>
      <w:r w:rsidR="00C16B9D">
        <w:rPr>
          <w:b/>
          <w:bCs/>
          <w:kern w:val="0"/>
          <w:rtl/>
        </w:rPr>
        <w:t>أهل السنّة والجماعة الوسطية واحترام التخصص</w:t>
      </w:r>
    </w:p>
    <w:p w14:paraId="39781421" w14:textId="2715AFDA" w:rsidR="0090670C" w:rsidRDefault="0090670C" w:rsidP="0090670C">
      <w:pPr>
        <w:ind w:left="-46"/>
        <w:rPr>
          <w:rtl/>
        </w:rPr>
      </w:pPr>
      <w:r>
        <w:rPr>
          <w:rFonts w:hint="cs"/>
          <w:rtl/>
        </w:rPr>
        <w:t>(</w:t>
      </w:r>
      <w:r w:rsidR="00000376">
        <w:rPr>
          <w:rFonts w:hint="cs"/>
          <w:rtl/>
        </w:rPr>
        <w:t>1</w:t>
      </w:r>
      <w:r>
        <w:rPr>
          <w:rFonts w:hint="cs"/>
          <w:rtl/>
        </w:rPr>
        <w:t>) وسطية أهل السنة والجماعة بين الفرق الضالة المستحقة للوعيد</w:t>
      </w:r>
    </w:p>
    <w:p w14:paraId="4EA90184" w14:textId="7A47DFB9" w:rsidR="0090670C" w:rsidRDefault="0090670C" w:rsidP="0090670C">
      <w:pPr>
        <w:ind w:left="-46"/>
        <w:rPr>
          <w:rtl/>
        </w:rPr>
      </w:pPr>
      <w:r>
        <w:rPr>
          <w:rFonts w:hint="cs"/>
          <w:rtl/>
        </w:rPr>
        <w:t>(</w:t>
      </w:r>
      <w:r w:rsidR="00000376">
        <w:rPr>
          <w:rFonts w:hint="cs"/>
          <w:rtl/>
        </w:rPr>
        <w:t>2</w:t>
      </w:r>
      <w:r>
        <w:rPr>
          <w:rFonts w:hint="cs"/>
          <w:rtl/>
        </w:rPr>
        <w:t>) لماذا لا يصلح أن تكون الفرقة الناجية سوى جماعة أهل السنة والجماعة</w:t>
      </w:r>
    </w:p>
    <w:p w14:paraId="5D40D2DA" w14:textId="746C7C8C" w:rsidR="00000376" w:rsidRDefault="0090670C" w:rsidP="0090670C">
      <w:pPr>
        <w:ind w:left="-46"/>
        <w:rPr>
          <w:rtl/>
        </w:rPr>
      </w:pPr>
      <w:r>
        <w:rPr>
          <w:rFonts w:hint="cs"/>
          <w:rtl/>
        </w:rPr>
        <w:t>(</w:t>
      </w:r>
      <w:r w:rsidR="00000376">
        <w:rPr>
          <w:rFonts w:hint="cs"/>
          <w:rtl/>
        </w:rPr>
        <w:t>3</w:t>
      </w:r>
      <w:r>
        <w:rPr>
          <w:rFonts w:hint="cs"/>
          <w:rtl/>
        </w:rPr>
        <w:t>) احترام التخصص العلمي هو سمة أهل السنّة والجماعة،</w:t>
      </w:r>
    </w:p>
    <w:p w14:paraId="7EF94A48" w14:textId="1E11D5AB" w:rsidR="00000376" w:rsidRPr="00000376" w:rsidRDefault="00000376" w:rsidP="0090670C">
      <w:pPr>
        <w:ind w:left="-46"/>
        <w:rPr>
          <w:b/>
          <w:bCs/>
          <w:u w:val="single"/>
          <w:rtl/>
          <w:lang w:bidi="ar-KW"/>
        </w:rPr>
      </w:pPr>
      <w:r w:rsidRPr="00000376">
        <w:rPr>
          <w:rFonts w:hint="cs"/>
          <w:b/>
          <w:bCs/>
          <w:u w:val="single"/>
          <w:rtl/>
        </w:rPr>
        <w:t xml:space="preserve">[الباب الثاني]: </w:t>
      </w:r>
      <w:r w:rsidRPr="00000376">
        <w:rPr>
          <w:rFonts w:hint="cs"/>
          <w:b/>
          <w:bCs/>
          <w:u w:val="single"/>
          <w:rtl/>
          <w:lang w:bidi="ar-KW"/>
        </w:rPr>
        <w:t>مدارس أهل السنّة والجماعة المتخصصة في العلوم المستنبطة العقيدة والفقه والتصوف</w:t>
      </w:r>
    </w:p>
    <w:p w14:paraId="15E47D37" w14:textId="3FD8AF6D" w:rsidR="0090670C" w:rsidRDefault="0090670C" w:rsidP="0090670C">
      <w:pPr>
        <w:ind w:left="-46"/>
        <w:rPr>
          <w:lang w:bidi="ar-KW"/>
        </w:rPr>
      </w:pPr>
      <w:r>
        <w:rPr>
          <w:rFonts w:hint="cs"/>
          <w:b/>
          <w:bCs/>
          <w:u w:val="single"/>
          <w:rtl/>
        </w:rPr>
        <w:t xml:space="preserve">[الفصل </w:t>
      </w:r>
      <w:r w:rsidR="00000376">
        <w:rPr>
          <w:rFonts w:hint="cs"/>
          <w:b/>
          <w:bCs/>
          <w:u w:val="single"/>
          <w:rtl/>
        </w:rPr>
        <w:t>الاول</w:t>
      </w:r>
      <w:r>
        <w:rPr>
          <w:rFonts w:hint="cs"/>
          <w:b/>
          <w:bCs/>
          <w:u w:val="single"/>
          <w:rtl/>
        </w:rPr>
        <w:t xml:space="preserve">]: </w:t>
      </w:r>
      <w:r>
        <w:rPr>
          <w:rFonts w:hint="cs"/>
          <w:b/>
          <w:bCs/>
          <w:u w:val="single"/>
          <w:rtl/>
          <w:lang w:bidi="ar-KW"/>
        </w:rPr>
        <w:t>مدارس أهل السنّة والجماعة المتخصصة في العقيدة</w:t>
      </w:r>
      <w:r>
        <w:rPr>
          <w:rFonts w:hint="cs"/>
          <w:rtl/>
          <w:lang w:bidi="ar-KW"/>
        </w:rPr>
        <w:t xml:space="preserve">: </w:t>
      </w:r>
    </w:p>
    <w:p w14:paraId="79A45402" w14:textId="77777777" w:rsidR="0090670C" w:rsidRDefault="0090670C" w:rsidP="0090670C">
      <w:pPr>
        <w:ind w:left="-46"/>
        <w:rPr>
          <w:rtl/>
          <w:lang w:bidi="ar-KW"/>
        </w:rPr>
      </w:pPr>
      <w:r>
        <w:rPr>
          <w:rFonts w:hint="cs"/>
          <w:rtl/>
        </w:rPr>
        <w:t xml:space="preserve">(1) </w:t>
      </w:r>
      <w:r>
        <w:rPr>
          <w:rFonts w:hint="cs"/>
          <w:rtl/>
          <w:lang w:bidi="ar-KW"/>
        </w:rPr>
        <w:t xml:space="preserve">حقيقة مذهب السلف في باب الصفات الخبرية والأخبار المتشابهات، </w:t>
      </w:r>
    </w:p>
    <w:p w14:paraId="3037D74D" w14:textId="77777777" w:rsidR="0090670C" w:rsidRDefault="0090670C" w:rsidP="0090670C">
      <w:pPr>
        <w:ind w:left="-46"/>
        <w:rPr>
          <w:rtl/>
          <w:lang w:bidi="ar-KW"/>
        </w:rPr>
      </w:pPr>
      <w:r>
        <w:rPr>
          <w:rFonts w:hint="cs"/>
          <w:rtl/>
          <w:lang w:bidi="ar-KW"/>
        </w:rPr>
        <w:lastRenderedPageBreak/>
        <w:t>(2) الأثرية هم الامتداد الحقيقي لمذهب السلف</w:t>
      </w:r>
    </w:p>
    <w:p w14:paraId="694B6123" w14:textId="77777777" w:rsidR="0090670C" w:rsidRDefault="0090670C" w:rsidP="0090670C">
      <w:pPr>
        <w:ind w:left="-46"/>
        <w:rPr>
          <w:rtl/>
        </w:rPr>
      </w:pPr>
      <w:r>
        <w:rPr>
          <w:rFonts w:hint="cs"/>
          <w:rtl/>
          <w:lang w:bidi="ar-KW"/>
        </w:rPr>
        <w:t xml:space="preserve">(3) </w:t>
      </w:r>
      <w:r>
        <w:rPr>
          <w:rFonts w:hint="cs"/>
          <w:rtl/>
        </w:rPr>
        <w:t>الأشاعرة والماتريدية هم المتخصصون في العقيدة على منهاج أهل السنّة والجماعة</w:t>
      </w:r>
    </w:p>
    <w:p w14:paraId="0BDA7673" w14:textId="77777777" w:rsidR="0090670C" w:rsidRDefault="0090670C" w:rsidP="0090670C">
      <w:pPr>
        <w:ind w:left="-46"/>
        <w:rPr>
          <w:rtl/>
        </w:rPr>
      </w:pPr>
      <w:r>
        <w:rPr>
          <w:rFonts w:hint="cs"/>
          <w:rtl/>
          <w:lang w:bidi="ar-KW"/>
        </w:rPr>
        <w:t xml:space="preserve">(4) </w:t>
      </w:r>
      <w:r>
        <w:rPr>
          <w:rFonts w:hint="cs"/>
          <w:rtl/>
        </w:rPr>
        <w:t xml:space="preserve">جهود السادة الأشاعرة والماتريدية في بيان مفاتيح وقواعد التوحيد والتقديس والتنزيه </w:t>
      </w:r>
    </w:p>
    <w:p w14:paraId="56FEE17C" w14:textId="77777777" w:rsidR="0090670C" w:rsidRDefault="0090670C" w:rsidP="0090670C">
      <w:pPr>
        <w:ind w:left="-46"/>
        <w:rPr>
          <w:rtl/>
        </w:rPr>
      </w:pPr>
      <w:r>
        <w:rPr>
          <w:rFonts w:hint="cs"/>
          <w:rtl/>
        </w:rPr>
        <w:t xml:space="preserve">(5) جهود السادة الأشاعرة والماتريدية في رد الآبات المتشابهات التي محكماتها </w:t>
      </w:r>
    </w:p>
    <w:p w14:paraId="0B1D255F" w14:textId="77777777" w:rsidR="0090670C" w:rsidRDefault="0090670C" w:rsidP="0090670C">
      <w:pPr>
        <w:ind w:left="-46"/>
        <w:rPr>
          <w:rtl/>
          <w:lang w:bidi="ar-KW"/>
        </w:rPr>
      </w:pPr>
      <w:r>
        <w:rPr>
          <w:rFonts w:hint="cs"/>
          <w:rtl/>
        </w:rPr>
        <w:t xml:space="preserve">(6) </w:t>
      </w:r>
      <w:r>
        <w:rPr>
          <w:rFonts w:hint="cs"/>
          <w:rtl/>
          <w:lang w:bidi="ar-KW"/>
        </w:rPr>
        <w:t xml:space="preserve"> جهود الأشاعرة والماتريدية في بناء صرح العقيدة الإسلامية المتكاملة، </w:t>
      </w:r>
    </w:p>
    <w:p w14:paraId="782F6063" w14:textId="17757CBE" w:rsidR="0090670C" w:rsidRDefault="0090670C" w:rsidP="0090670C">
      <w:pPr>
        <w:ind w:left="-46"/>
        <w:rPr>
          <w:rtl/>
          <w:lang w:bidi="ar-KW"/>
        </w:rPr>
      </w:pPr>
      <w:r>
        <w:rPr>
          <w:rFonts w:hint="cs"/>
          <w:b/>
          <w:bCs/>
          <w:u w:val="single"/>
          <w:rtl/>
        </w:rPr>
        <w:t xml:space="preserve">[الفصل </w:t>
      </w:r>
      <w:r w:rsidR="00000376">
        <w:rPr>
          <w:rFonts w:hint="cs"/>
          <w:b/>
          <w:bCs/>
          <w:u w:val="single"/>
          <w:rtl/>
        </w:rPr>
        <w:t>الثاني</w:t>
      </w:r>
      <w:r>
        <w:rPr>
          <w:rFonts w:hint="cs"/>
          <w:b/>
          <w:bCs/>
          <w:u w:val="single"/>
          <w:rtl/>
        </w:rPr>
        <w:t>]:</w:t>
      </w:r>
      <w:r>
        <w:rPr>
          <w:rFonts w:hint="cs"/>
          <w:b/>
          <w:bCs/>
          <w:u w:val="single"/>
          <w:rtl/>
          <w:lang w:bidi="ar-KW"/>
        </w:rPr>
        <w:t xml:space="preserve"> مدارس أهل السنّة والجماعة المتخصصة في الفقه</w:t>
      </w:r>
      <w:r>
        <w:rPr>
          <w:rFonts w:hint="cs"/>
          <w:b/>
          <w:bCs/>
          <w:rtl/>
          <w:lang w:bidi="ar-KW"/>
        </w:rPr>
        <w:t>،</w:t>
      </w:r>
      <w:r>
        <w:rPr>
          <w:rFonts w:hint="cs"/>
          <w:rtl/>
          <w:lang w:bidi="ar-KW"/>
        </w:rPr>
        <w:t xml:space="preserve"> </w:t>
      </w:r>
    </w:p>
    <w:p w14:paraId="4C919C9E" w14:textId="77777777" w:rsidR="0090670C" w:rsidRDefault="0090670C" w:rsidP="0090670C">
      <w:pPr>
        <w:ind w:left="-46"/>
        <w:rPr>
          <w:rtl/>
        </w:rPr>
      </w:pPr>
      <w:r>
        <w:rPr>
          <w:rFonts w:hint="cs"/>
          <w:rtl/>
        </w:rPr>
        <w:t>(1) مدخل لتطور علوم الفقه وظهور التخصص الفقهي</w:t>
      </w:r>
    </w:p>
    <w:p w14:paraId="09322D8C" w14:textId="77777777" w:rsidR="0090670C" w:rsidRDefault="0090670C" w:rsidP="0090670C">
      <w:pPr>
        <w:ind w:left="-46"/>
        <w:rPr>
          <w:rtl/>
          <w:lang w:bidi="ar-KW"/>
        </w:rPr>
      </w:pPr>
      <w:r>
        <w:rPr>
          <w:rFonts w:hint="cs"/>
          <w:rtl/>
        </w:rPr>
        <w:t xml:space="preserve">(2) </w:t>
      </w:r>
      <w:r>
        <w:rPr>
          <w:rFonts w:hint="cs"/>
          <w:rtl/>
          <w:lang w:bidi="ar-KW"/>
        </w:rPr>
        <w:t>شروط الاجتهاد في الفقه الإسلامي وصعوبة بلوغ مرتبة الاجتهاد المطلق</w:t>
      </w:r>
    </w:p>
    <w:p w14:paraId="650A06A9" w14:textId="77777777" w:rsidR="0090670C" w:rsidRDefault="0090670C" w:rsidP="0090670C">
      <w:pPr>
        <w:ind w:left="-46"/>
        <w:rPr>
          <w:rtl/>
          <w:lang w:bidi="ar-KW"/>
        </w:rPr>
      </w:pPr>
      <w:r>
        <w:rPr>
          <w:rFonts w:hint="cs"/>
          <w:rtl/>
        </w:rPr>
        <w:t xml:space="preserve">(3) </w:t>
      </w:r>
      <w:r>
        <w:rPr>
          <w:rFonts w:hint="cs"/>
          <w:rtl/>
          <w:lang w:bidi="ar-KW"/>
        </w:rPr>
        <w:t>أسباب اختلاف الفقهاء المجتهدين في المسائل الفقهية</w:t>
      </w:r>
    </w:p>
    <w:p w14:paraId="4CAE6114" w14:textId="77777777" w:rsidR="0090670C" w:rsidRDefault="0090670C" w:rsidP="0090670C">
      <w:pPr>
        <w:ind w:left="-46"/>
        <w:rPr>
          <w:rtl/>
          <w:lang w:bidi="ar-KW"/>
        </w:rPr>
      </w:pPr>
      <w:r>
        <w:rPr>
          <w:rFonts w:hint="cs"/>
          <w:rtl/>
        </w:rPr>
        <w:t xml:space="preserve">(4) </w:t>
      </w:r>
      <w:r>
        <w:rPr>
          <w:rFonts w:hint="cs"/>
          <w:rtl/>
          <w:lang w:bidi="ar-KW"/>
        </w:rPr>
        <w:t>خصائص الخلاف في الفقه الإسلامي</w:t>
      </w:r>
    </w:p>
    <w:p w14:paraId="58CF1461" w14:textId="77777777" w:rsidR="0090670C" w:rsidRDefault="0090670C" w:rsidP="0090670C">
      <w:pPr>
        <w:ind w:left="-46"/>
        <w:rPr>
          <w:rtl/>
          <w:lang w:bidi="ar-KW"/>
        </w:rPr>
      </w:pPr>
      <w:r>
        <w:rPr>
          <w:rFonts w:hint="cs"/>
          <w:rtl/>
        </w:rPr>
        <w:t xml:space="preserve">(5) </w:t>
      </w:r>
      <w:r>
        <w:rPr>
          <w:rFonts w:hint="cs"/>
          <w:rtl/>
          <w:lang w:bidi="ar-KW"/>
        </w:rPr>
        <w:t>أهمية وضرورة احترام التخصص في الفقه</w:t>
      </w:r>
    </w:p>
    <w:p w14:paraId="1B4DBE75" w14:textId="77777777" w:rsidR="0090670C" w:rsidRDefault="0090670C" w:rsidP="0090670C">
      <w:pPr>
        <w:ind w:left="-46"/>
        <w:rPr>
          <w:rtl/>
          <w:lang w:bidi="ar-KW"/>
        </w:rPr>
      </w:pPr>
      <w:r>
        <w:rPr>
          <w:rFonts w:hint="cs"/>
          <w:rtl/>
        </w:rPr>
        <w:t xml:space="preserve">(6) </w:t>
      </w:r>
      <w:r>
        <w:rPr>
          <w:rFonts w:hint="cs"/>
          <w:rtl/>
          <w:lang w:bidi="ar-KW"/>
        </w:rPr>
        <w:t>أصالة المذاهب الفقهية الاربعة وضرورة طلب الفقه من خلالها</w:t>
      </w:r>
    </w:p>
    <w:p w14:paraId="10905397" w14:textId="77777777" w:rsidR="0090670C" w:rsidRDefault="0090670C" w:rsidP="0090670C">
      <w:pPr>
        <w:ind w:left="-46"/>
        <w:rPr>
          <w:rtl/>
          <w:lang w:bidi="ar-KW"/>
        </w:rPr>
      </w:pPr>
      <w:r>
        <w:rPr>
          <w:rFonts w:hint="cs"/>
          <w:rtl/>
        </w:rPr>
        <w:t xml:space="preserve">(7) </w:t>
      </w:r>
      <w:r>
        <w:rPr>
          <w:rFonts w:hint="cs"/>
          <w:rtl/>
          <w:lang w:bidi="ar-KW"/>
        </w:rPr>
        <w:t>اعتراضات على التمذهب وحل اشكالاتها</w:t>
      </w:r>
    </w:p>
    <w:p w14:paraId="0BE38D78" w14:textId="77777777" w:rsidR="0090670C" w:rsidRDefault="0090670C" w:rsidP="0090670C">
      <w:pPr>
        <w:ind w:left="-46"/>
        <w:rPr>
          <w:rtl/>
        </w:rPr>
      </w:pPr>
      <w:r>
        <w:rPr>
          <w:rFonts w:hint="cs"/>
          <w:rtl/>
        </w:rPr>
        <w:t>(8) مدخل مختصر إلى الفقه الحنفي</w:t>
      </w:r>
    </w:p>
    <w:p w14:paraId="33B6DE41" w14:textId="77777777" w:rsidR="0090670C" w:rsidRDefault="0090670C" w:rsidP="0090670C">
      <w:pPr>
        <w:ind w:left="-46"/>
        <w:rPr>
          <w:rtl/>
        </w:rPr>
      </w:pPr>
      <w:r>
        <w:rPr>
          <w:rFonts w:hint="cs"/>
          <w:rtl/>
        </w:rPr>
        <w:t>(9) مدخل مختصر إلى الفقه المالكي</w:t>
      </w:r>
    </w:p>
    <w:p w14:paraId="09793D28" w14:textId="77777777" w:rsidR="0090670C" w:rsidRDefault="0090670C" w:rsidP="0090670C">
      <w:pPr>
        <w:ind w:left="-46"/>
        <w:rPr>
          <w:rtl/>
        </w:rPr>
      </w:pPr>
      <w:r>
        <w:rPr>
          <w:rFonts w:hint="cs"/>
          <w:rtl/>
        </w:rPr>
        <w:t>(10) مدخل مختصر إلى الفقه الشافعي</w:t>
      </w:r>
    </w:p>
    <w:p w14:paraId="0B2BDD55" w14:textId="77777777" w:rsidR="0090670C" w:rsidRDefault="0090670C" w:rsidP="0090670C">
      <w:pPr>
        <w:ind w:left="-46"/>
        <w:rPr>
          <w:rtl/>
        </w:rPr>
      </w:pPr>
      <w:r>
        <w:rPr>
          <w:rFonts w:hint="cs"/>
          <w:rtl/>
        </w:rPr>
        <w:t>(11) مدخل مختصر إلى الفقه الحنبلي</w:t>
      </w:r>
    </w:p>
    <w:p w14:paraId="2CD6C964" w14:textId="77777777" w:rsidR="0090670C" w:rsidRDefault="0090670C" w:rsidP="0090670C">
      <w:pPr>
        <w:ind w:left="-46"/>
        <w:rPr>
          <w:rtl/>
        </w:rPr>
      </w:pPr>
      <w:r>
        <w:rPr>
          <w:rFonts w:hint="cs"/>
          <w:rtl/>
        </w:rPr>
        <w:t>(12) مناهج أخرى لدراسة الفقه وتقييمها</w:t>
      </w:r>
    </w:p>
    <w:p w14:paraId="46F8CE0E" w14:textId="77777777" w:rsidR="0090670C" w:rsidRDefault="0090670C" w:rsidP="0090670C">
      <w:pPr>
        <w:ind w:left="-46"/>
        <w:rPr>
          <w:rtl/>
        </w:rPr>
      </w:pPr>
      <w:r>
        <w:rPr>
          <w:rFonts w:hint="cs"/>
          <w:rtl/>
        </w:rPr>
        <w:t xml:space="preserve">(13) الجامعة الفقهية لأهل السنّة والجماعة،  </w:t>
      </w:r>
    </w:p>
    <w:p w14:paraId="5205C8ED" w14:textId="57E84572" w:rsidR="0090670C" w:rsidRDefault="0090670C" w:rsidP="0090670C">
      <w:pPr>
        <w:ind w:left="-46"/>
        <w:rPr>
          <w:rtl/>
          <w:lang w:bidi="ar-KW"/>
        </w:rPr>
      </w:pPr>
      <w:r>
        <w:rPr>
          <w:rFonts w:hint="cs"/>
          <w:b/>
          <w:bCs/>
          <w:u w:val="single"/>
          <w:rtl/>
          <w:lang w:bidi="ar-KW"/>
        </w:rPr>
        <w:t xml:space="preserve">[الفصل </w:t>
      </w:r>
      <w:r w:rsidR="00000376">
        <w:rPr>
          <w:rFonts w:hint="cs"/>
          <w:b/>
          <w:bCs/>
          <w:u w:val="single"/>
          <w:rtl/>
          <w:lang w:bidi="ar-KW"/>
        </w:rPr>
        <w:t>الثالث]</w:t>
      </w:r>
      <w:r>
        <w:rPr>
          <w:rFonts w:hint="cs"/>
          <w:b/>
          <w:bCs/>
          <w:u w:val="single"/>
          <w:rtl/>
          <w:lang w:bidi="ar-KW"/>
        </w:rPr>
        <w:t>: مدارس أهل السنّة والجماعة المتخصصة في التزكية</w:t>
      </w:r>
      <w:r>
        <w:rPr>
          <w:rFonts w:hint="cs"/>
          <w:rtl/>
          <w:lang w:bidi="ar-KW"/>
        </w:rPr>
        <w:t xml:space="preserve">، </w:t>
      </w:r>
    </w:p>
    <w:p w14:paraId="42F9FDC5" w14:textId="77777777" w:rsidR="0090670C" w:rsidRDefault="0090670C" w:rsidP="0090670C">
      <w:pPr>
        <w:ind w:left="-46"/>
        <w:rPr>
          <w:kern w:val="0"/>
          <w:rtl/>
        </w:rPr>
      </w:pPr>
      <w:r>
        <w:rPr>
          <w:rFonts w:hint="cs"/>
          <w:kern w:val="0"/>
          <w:rtl/>
        </w:rPr>
        <w:lastRenderedPageBreak/>
        <w:t>(1) التصوف هو أسم العلم الذي يتناول التربية والتزكية والإحسان في الإسلام</w:t>
      </w:r>
    </w:p>
    <w:p w14:paraId="0B8947F6" w14:textId="77777777" w:rsidR="0090670C" w:rsidRDefault="0090670C" w:rsidP="0090670C">
      <w:pPr>
        <w:ind w:left="-46"/>
        <w:rPr>
          <w:kern w:val="0"/>
          <w:rtl/>
        </w:rPr>
      </w:pPr>
      <w:r>
        <w:rPr>
          <w:rFonts w:hint="cs"/>
          <w:kern w:val="0"/>
          <w:rtl/>
        </w:rPr>
        <w:t>(2) التصوف هو المرادف للتزكية في اصطلاح القران وللإحسان في اصطلاح الحديث</w:t>
      </w:r>
    </w:p>
    <w:p w14:paraId="2C9A503B" w14:textId="77777777" w:rsidR="0090670C" w:rsidRDefault="0090670C" w:rsidP="0090670C">
      <w:pPr>
        <w:ind w:left="-46"/>
        <w:rPr>
          <w:kern w:val="0"/>
          <w:rtl/>
        </w:rPr>
      </w:pPr>
      <w:r>
        <w:rPr>
          <w:rFonts w:hint="cs"/>
          <w:kern w:val="0"/>
          <w:rtl/>
        </w:rPr>
        <w:t>(3) لماذا إذن استعمال مصطلح التصوف وليس التزكية أو الإحسان</w:t>
      </w:r>
    </w:p>
    <w:p w14:paraId="3704B330" w14:textId="77777777" w:rsidR="0090670C" w:rsidRDefault="0090670C" w:rsidP="0090670C">
      <w:pPr>
        <w:ind w:left="-46"/>
        <w:rPr>
          <w:kern w:val="0"/>
          <w:rtl/>
        </w:rPr>
      </w:pPr>
      <w:r>
        <w:rPr>
          <w:rFonts w:hint="cs"/>
          <w:kern w:val="0"/>
          <w:rtl/>
        </w:rPr>
        <w:t>(4) تعريف التصوف وبيان ما هو المقصود بالتصوف</w:t>
      </w:r>
    </w:p>
    <w:p w14:paraId="4A5B046A" w14:textId="77777777" w:rsidR="0090670C" w:rsidRDefault="0090670C" w:rsidP="0090670C">
      <w:pPr>
        <w:ind w:left="-46"/>
        <w:rPr>
          <w:kern w:val="0"/>
          <w:rtl/>
        </w:rPr>
      </w:pPr>
      <w:r>
        <w:rPr>
          <w:rFonts w:hint="cs"/>
          <w:kern w:val="0"/>
          <w:rtl/>
        </w:rPr>
        <w:t>(5) نشأة علم التصوف وبداية ظهور مصطلح الصوفية</w:t>
      </w:r>
    </w:p>
    <w:p w14:paraId="20C53764" w14:textId="77777777" w:rsidR="0090670C" w:rsidRDefault="0090670C" w:rsidP="0090670C">
      <w:pPr>
        <w:ind w:left="-46"/>
        <w:rPr>
          <w:kern w:val="0"/>
          <w:rtl/>
        </w:rPr>
      </w:pPr>
      <w:r>
        <w:rPr>
          <w:rFonts w:hint="cs"/>
          <w:kern w:val="0"/>
          <w:rtl/>
        </w:rPr>
        <w:t>(6) بداية ظهور التصوف كعلم للتزكية</w:t>
      </w:r>
    </w:p>
    <w:p w14:paraId="48EACBD9" w14:textId="77777777" w:rsidR="0090670C" w:rsidRDefault="0090670C" w:rsidP="0090670C">
      <w:pPr>
        <w:ind w:left="-46"/>
        <w:rPr>
          <w:kern w:val="0"/>
          <w:rtl/>
        </w:rPr>
      </w:pPr>
      <w:r>
        <w:rPr>
          <w:rFonts w:hint="cs"/>
          <w:kern w:val="0"/>
          <w:rtl/>
        </w:rPr>
        <w:t>(7) أصالة علم التصوف وانتسابه إلى الكتاب والسنة</w:t>
      </w:r>
    </w:p>
    <w:p w14:paraId="729B1979" w14:textId="77777777" w:rsidR="0090670C" w:rsidRDefault="0090670C" w:rsidP="0090670C">
      <w:pPr>
        <w:ind w:left="-46"/>
        <w:rPr>
          <w:kern w:val="0"/>
          <w:rtl/>
        </w:rPr>
      </w:pPr>
      <w:r>
        <w:rPr>
          <w:rFonts w:hint="cs"/>
          <w:kern w:val="0"/>
          <w:rtl/>
        </w:rPr>
        <w:t>(8) برآءة التصوف الإسلامي من الانتساب إلى غير الإسلام</w:t>
      </w:r>
    </w:p>
    <w:p w14:paraId="432D2866" w14:textId="77777777" w:rsidR="0090670C" w:rsidRDefault="0090670C" w:rsidP="0090670C">
      <w:pPr>
        <w:ind w:left="-46"/>
        <w:rPr>
          <w:kern w:val="0"/>
          <w:rtl/>
        </w:rPr>
      </w:pPr>
      <w:r>
        <w:rPr>
          <w:rFonts w:hint="cs"/>
          <w:kern w:val="0"/>
          <w:rtl/>
        </w:rPr>
        <w:t>(9) مدارس التزكية والإحسان المنتسبة لأهل السنة والجماعة</w:t>
      </w:r>
    </w:p>
    <w:p w14:paraId="3673AB32" w14:textId="77777777" w:rsidR="0090670C" w:rsidRDefault="0090670C" w:rsidP="0090670C">
      <w:pPr>
        <w:ind w:left="-46"/>
        <w:rPr>
          <w:kern w:val="0"/>
          <w:rtl/>
        </w:rPr>
      </w:pPr>
      <w:r>
        <w:rPr>
          <w:rFonts w:hint="cs"/>
          <w:kern w:val="0"/>
          <w:rtl/>
        </w:rPr>
        <w:t>(10) حقائق عن التصوف</w:t>
      </w:r>
    </w:p>
    <w:p w14:paraId="0E7B6459" w14:textId="77777777" w:rsidR="0090670C" w:rsidRDefault="0090670C" w:rsidP="0090670C">
      <w:pPr>
        <w:ind w:left="-46"/>
        <w:rPr>
          <w:kern w:val="0"/>
          <w:rtl/>
        </w:rPr>
      </w:pPr>
      <w:r>
        <w:rPr>
          <w:rFonts w:hint="cs"/>
          <w:kern w:val="0"/>
          <w:rtl/>
        </w:rPr>
        <w:t>(11) ما الذي ينبغي أن يعرفه المسلم عن التصوف</w:t>
      </w:r>
    </w:p>
    <w:p w14:paraId="00285423" w14:textId="65402A6C" w:rsidR="0090670C" w:rsidRDefault="0090670C" w:rsidP="00C16B9D">
      <w:pPr>
        <w:ind w:left="-46"/>
        <w:rPr>
          <w:kern w:val="0"/>
          <w:rtl/>
        </w:rPr>
      </w:pPr>
      <w:r>
        <w:rPr>
          <w:rFonts w:hint="cs"/>
          <w:kern w:val="0"/>
          <w:rtl/>
        </w:rPr>
        <w:t>(12) منزلة التصوف من الدين كمنزلة الروح من الجسد</w:t>
      </w:r>
    </w:p>
    <w:p w14:paraId="263062A3" w14:textId="7BA7C34A" w:rsidR="0090670C" w:rsidRDefault="0090670C" w:rsidP="0090670C">
      <w:pPr>
        <w:ind w:left="-46"/>
        <w:rPr>
          <w:kern w:val="0"/>
          <w:rtl/>
        </w:rPr>
      </w:pPr>
      <w:r>
        <w:rPr>
          <w:rFonts w:hint="cs"/>
          <w:kern w:val="0"/>
          <w:rtl/>
        </w:rPr>
        <w:t>(1</w:t>
      </w:r>
      <w:r w:rsidR="00C16B9D">
        <w:rPr>
          <w:rFonts w:hint="cs"/>
          <w:kern w:val="0"/>
          <w:rtl/>
        </w:rPr>
        <w:t>3</w:t>
      </w:r>
      <w:r>
        <w:rPr>
          <w:rFonts w:hint="cs"/>
          <w:kern w:val="0"/>
          <w:rtl/>
        </w:rPr>
        <w:t>) ما هي معاني التصوف التي جعلته أعلى علوم الدين</w:t>
      </w:r>
    </w:p>
    <w:p w14:paraId="2944C93B" w14:textId="76034710" w:rsidR="0090670C" w:rsidRDefault="0090670C" w:rsidP="0090670C">
      <w:pPr>
        <w:ind w:left="-46"/>
        <w:rPr>
          <w:kern w:val="0"/>
          <w:rtl/>
        </w:rPr>
      </w:pPr>
      <w:r>
        <w:rPr>
          <w:rFonts w:hint="cs"/>
          <w:kern w:val="0"/>
          <w:rtl/>
        </w:rPr>
        <w:t>(1</w:t>
      </w:r>
      <w:r w:rsidR="00C16B9D">
        <w:rPr>
          <w:rFonts w:hint="cs"/>
          <w:kern w:val="0"/>
          <w:rtl/>
        </w:rPr>
        <w:t>4</w:t>
      </w:r>
      <w:r>
        <w:rPr>
          <w:rFonts w:hint="cs"/>
          <w:kern w:val="0"/>
          <w:rtl/>
        </w:rPr>
        <w:t>) إشارة إلى بعض منازل أهل الطريق إلى الله</w:t>
      </w:r>
    </w:p>
    <w:p w14:paraId="62FEA0EE" w14:textId="43BC0FBD" w:rsidR="00000376" w:rsidRDefault="0090670C" w:rsidP="0090670C">
      <w:pPr>
        <w:ind w:left="-46"/>
        <w:rPr>
          <w:kern w:val="0"/>
          <w:rtl/>
        </w:rPr>
      </w:pPr>
      <w:r>
        <w:rPr>
          <w:rFonts w:hint="cs"/>
          <w:kern w:val="0"/>
          <w:rtl/>
        </w:rPr>
        <w:t>(1</w:t>
      </w:r>
      <w:r w:rsidR="00C16B9D">
        <w:rPr>
          <w:rFonts w:hint="cs"/>
          <w:kern w:val="0"/>
          <w:rtl/>
        </w:rPr>
        <w:t>5</w:t>
      </w:r>
      <w:r>
        <w:rPr>
          <w:rFonts w:hint="cs"/>
          <w:kern w:val="0"/>
          <w:rtl/>
        </w:rPr>
        <w:t>) التصوف من أهم وأعظم جوانب الدين ولابد من ترشيد أمره وتصفيته من الدخن،</w:t>
      </w:r>
    </w:p>
    <w:p w14:paraId="4EE89F45" w14:textId="74EF24AA" w:rsidR="0090670C" w:rsidRPr="00000376" w:rsidRDefault="00000376" w:rsidP="0090670C">
      <w:pPr>
        <w:ind w:left="-46"/>
        <w:rPr>
          <w:b/>
          <w:bCs/>
          <w:kern w:val="0"/>
          <w:u w:val="single"/>
          <w:rtl/>
        </w:rPr>
      </w:pPr>
      <w:r w:rsidRPr="00000376">
        <w:rPr>
          <w:rFonts w:hint="cs"/>
          <w:b/>
          <w:bCs/>
          <w:kern w:val="0"/>
          <w:u w:val="single"/>
          <w:rtl/>
        </w:rPr>
        <w:t xml:space="preserve">[الباب الثالث]: </w:t>
      </w:r>
      <w:r w:rsidRPr="00000376">
        <w:rPr>
          <w:rFonts w:hint="cs"/>
          <w:b/>
          <w:bCs/>
          <w:u w:val="single"/>
          <w:rtl/>
        </w:rPr>
        <w:t>الفرق الضالة عن منهاج أهل السنّة والجماعة وأصول الضلال عندها،</w:t>
      </w:r>
    </w:p>
    <w:p w14:paraId="4D32F4CE" w14:textId="2AD38219" w:rsidR="0090670C" w:rsidRDefault="0090670C" w:rsidP="0090670C">
      <w:pPr>
        <w:ind w:left="-46"/>
        <w:rPr>
          <w:b/>
          <w:bCs/>
          <w:rtl/>
        </w:rPr>
      </w:pPr>
      <w:r>
        <w:rPr>
          <w:rFonts w:hint="cs"/>
          <w:b/>
          <w:bCs/>
          <w:u w:val="single"/>
          <w:rtl/>
        </w:rPr>
        <w:t xml:space="preserve">[الفصل </w:t>
      </w:r>
      <w:r w:rsidR="00000376">
        <w:rPr>
          <w:rFonts w:hint="cs"/>
          <w:b/>
          <w:bCs/>
          <w:u w:val="single"/>
          <w:rtl/>
        </w:rPr>
        <w:t>الاول</w:t>
      </w:r>
      <w:r>
        <w:rPr>
          <w:rFonts w:hint="cs"/>
          <w:b/>
          <w:bCs/>
          <w:u w:val="single"/>
          <w:rtl/>
        </w:rPr>
        <w:t>]</w:t>
      </w:r>
      <w:r>
        <w:rPr>
          <w:rFonts w:hint="cs"/>
          <w:b/>
          <w:bCs/>
          <w:rtl/>
        </w:rPr>
        <w:t xml:space="preserve">: الفرق </w:t>
      </w:r>
      <w:r w:rsidR="00000376">
        <w:rPr>
          <w:rFonts w:hint="cs"/>
          <w:b/>
          <w:bCs/>
          <w:rtl/>
        </w:rPr>
        <w:t xml:space="preserve">القديمة </w:t>
      </w:r>
      <w:r>
        <w:rPr>
          <w:rFonts w:hint="cs"/>
          <w:b/>
          <w:bCs/>
          <w:rtl/>
        </w:rPr>
        <w:t xml:space="preserve">الضالة عن منهاج أهل السنّة والجماعة </w:t>
      </w:r>
    </w:p>
    <w:p w14:paraId="36E65B67" w14:textId="77777777" w:rsidR="0090670C" w:rsidRDefault="0090670C" w:rsidP="0090670C">
      <w:pPr>
        <w:ind w:left="-46"/>
        <w:rPr>
          <w:rtl/>
        </w:rPr>
      </w:pPr>
      <w:r>
        <w:rPr>
          <w:rFonts w:hint="cs"/>
          <w:rtl/>
        </w:rPr>
        <w:t>(1) ظهور الفرق الضالة وتمايز أهل السنّة والجماعة عنها</w:t>
      </w:r>
    </w:p>
    <w:p w14:paraId="3E4D4CB8" w14:textId="77777777" w:rsidR="0090670C" w:rsidRDefault="0090670C" w:rsidP="0090670C">
      <w:pPr>
        <w:ind w:left="-46"/>
        <w:rPr>
          <w:rtl/>
        </w:rPr>
      </w:pPr>
      <w:r>
        <w:rPr>
          <w:rFonts w:hint="cs"/>
          <w:rtl/>
        </w:rPr>
        <w:t>(2): أصول البدع الضالة عند الخوارج</w:t>
      </w:r>
    </w:p>
    <w:p w14:paraId="36850191" w14:textId="77777777" w:rsidR="0090670C" w:rsidRDefault="0090670C" w:rsidP="0090670C">
      <w:pPr>
        <w:ind w:left="-46"/>
        <w:rPr>
          <w:rtl/>
        </w:rPr>
      </w:pPr>
      <w:r>
        <w:rPr>
          <w:rFonts w:hint="cs"/>
          <w:rtl/>
        </w:rPr>
        <w:t>(3) أصول البدع الضالة عند النواصب</w:t>
      </w:r>
    </w:p>
    <w:p w14:paraId="2799DF89" w14:textId="77777777" w:rsidR="0090670C" w:rsidRDefault="0090670C" w:rsidP="0090670C">
      <w:pPr>
        <w:ind w:left="-46"/>
        <w:rPr>
          <w:rtl/>
        </w:rPr>
      </w:pPr>
      <w:r>
        <w:rPr>
          <w:rFonts w:hint="cs"/>
          <w:rtl/>
        </w:rPr>
        <w:lastRenderedPageBreak/>
        <w:t>(4) أصول البدع الضالة عند المعتزلة</w:t>
      </w:r>
    </w:p>
    <w:p w14:paraId="552145AA" w14:textId="77777777" w:rsidR="0090670C" w:rsidRDefault="0090670C" w:rsidP="0090670C">
      <w:pPr>
        <w:ind w:left="-46"/>
        <w:rPr>
          <w:rtl/>
          <w:lang w:bidi="ar-KW"/>
        </w:rPr>
      </w:pPr>
      <w:r>
        <w:rPr>
          <w:rFonts w:hint="cs"/>
          <w:rtl/>
        </w:rPr>
        <w:t xml:space="preserve">(5) أصول البدع الضالة عند </w:t>
      </w:r>
      <w:r>
        <w:rPr>
          <w:rFonts w:hint="cs"/>
          <w:rtl/>
          <w:lang w:bidi="ar-KW"/>
        </w:rPr>
        <w:t>المرجئة</w:t>
      </w:r>
    </w:p>
    <w:p w14:paraId="787A5BC1" w14:textId="77777777" w:rsidR="0090670C" w:rsidRDefault="0090670C" w:rsidP="0090670C">
      <w:pPr>
        <w:ind w:left="-46"/>
        <w:rPr>
          <w:rtl/>
          <w:lang w:bidi="ar-KW"/>
        </w:rPr>
      </w:pPr>
      <w:r>
        <w:rPr>
          <w:rFonts w:hint="cs"/>
          <w:rtl/>
        </w:rPr>
        <w:t xml:space="preserve">(6) أصول البدع الضالة عند </w:t>
      </w:r>
      <w:r>
        <w:rPr>
          <w:rFonts w:hint="cs"/>
          <w:rtl/>
          <w:lang w:bidi="ar-KW"/>
        </w:rPr>
        <w:t>الجهمية</w:t>
      </w:r>
    </w:p>
    <w:p w14:paraId="091EE285" w14:textId="77777777" w:rsidR="0090670C" w:rsidRDefault="0090670C" w:rsidP="0090670C">
      <w:pPr>
        <w:ind w:left="-46"/>
        <w:rPr>
          <w:rtl/>
        </w:rPr>
      </w:pPr>
      <w:r>
        <w:rPr>
          <w:rFonts w:hint="cs"/>
          <w:rtl/>
        </w:rPr>
        <w:t>(7) أصول البدع الضالة عند الشيعة</w:t>
      </w:r>
    </w:p>
    <w:p w14:paraId="00E4AEE9" w14:textId="77777777" w:rsidR="0090670C" w:rsidRDefault="0090670C" w:rsidP="0090670C">
      <w:pPr>
        <w:ind w:left="-46"/>
        <w:rPr>
          <w:rtl/>
          <w:lang w:bidi="ar-KW"/>
        </w:rPr>
      </w:pPr>
      <w:r>
        <w:rPr>
          <w:rFonts w:hint="cs"/>
          <w:rtl/>
          <w:lang w:bidi="ar-KW"/>
        </w:rPr>
        <w:t xml:space="preserve">(8) أصول البدع الضالة عند </w:t>
      </w:r>
      <w:r>
        <w:rPr>
          <w:rFonts w:hint="cs"/>
          <w:rtl/>
        </w:rPr>
        <w:t>الحشوية و</w:t>
      </w:r>
      <w:r>
        <w:rPr>
          <w:rFonts w:hint="cs"/>
          <w:rtl/>
          <w:lang w:bidi="ar-KW"/>
        </w:rPr>
        <w:t>المجسمة والمشبهة</w:t>
      </w:r>
    </w:p>
    <w:p w14:paraId="2266A728" w14:textId="291BC53D" w:rsidR="0090670C" w:rsidRDefault="0090670C" w:rsidP="0090670C">
      <w:pPr>
        <w:ind w:left="-46"/>
        <w:rPr>
          <w:b/>
          <w:bCs/>
          <w:kern w:val="0"/>
          <w:rtl/>
          <w:lang w:bidi="ar-KW"/>
        </w:rPr>
      </w:pPr>
      <w:r>
        <w:rPr>
          <w:rFonts w:hint="cs"/>
          <w:b/>
          <w:bCs/>
          <w:kern w:val="0"/>
          <w:u w:val="single"/>
          <w:rtl/>
          <w:lang w:bidi="ar-KW"/>
        </w:rPr>
        <w:t xml:space="preserve">[الفصل </w:t>
      </w:r>
      <w:r w:rsidR="00000376">
        <w:rPr>
          <w:rFonts w:hint="cs"/>
          <w:b/>
          <w:bCs/>
          <w:kern w:val="0"/>
          <w:u w:val="single"/>
          <w:rtl/>
          <w:lang w:bidi="ar-KW"/>
        </w:rPr>
        <w:t>الثاني</w:t>
      </w:r>
      <w:r>
        <w:rPr>
          <w:rFonts w:hint="cs"/>
          <w:b/>
          <w:bCs/>
          <w:kern w:val="0"/>
          <w:u w:val="single"/>
          <w:rtl/>
          <w:lang w:bidi="ar-KW"/>
        </w:rPr>
        <w:t>]</w:t>
      </w:r>
      <w:r>
        <w:rPr>
          <w:rFonts w:hint="cs"/>
          <w:b/>
          <w:bCs/>
          <w:kern w:val="0"/>
          <w:rtl/>
          <w:lang w:bidi="ar-KW"/>
        </w:rPr>
        <w:t xml:space="preserve">: هذه هي الإمامية الصفوية </w:t>
      </w:r>
    </w:p>
    <w:p w14:paraId="5727652C" w14:textId="77777777" w:rsidR="0090670C" w:rsidRDefault="0090670C" w:rsidP="0090670C">
      <w:pPr>
        <w:ind w:left="-46"/>
        <w:rPr>
          <w:rtl/>
        </w:rPr>
      </w:pPr>
      <w:r>
        <w:rPr>
          <w:rFonts w:hint="cs"/>
          <w:rtl/>
        </w:rPr>
        <w:t>(1) اعتقادات الرافضة الصفوية في باب الإيمان والكفر</w:t>
      </w:r>
    </w:p>
    <w:p w14:paraId="1D61394E" w14:textId="77777777" w:rsidR="0090670C" w:rsidRDefault="0090670C" w:rsidP="0090670C">
      <w:pPr>
        <w:ind w:left="-46"/>
        <w:rPr>
          <w:rtl/>
        </w:rPr>
      </w:pPr>
      <w:r>
        <w:rPr>
          <w:rFonts w:hint="cs"/>
          <w:rtl/>
        </w:rPr>
        <w:t>(2) تكفير الروافض لأهل السنة والجماعة واعتبار نجاستهم وانهم حلال الدم والمال والعرض</w:t>
      </w:r>
    </w:p>
    <w:p w14:paraId="35E02387" w14:textId="77777777" w:rsidR="0090670C" w:rsidRDefault="0090670C" w:rsidP="0090670C">
      <w:pPr>
        <w:ind w:left="-46"/>
        <w:rPr>
          <w:rtl/>
        </w:rPr>
      </w:pPr>
      <w:r>
        <w:rPr>
          <w:rFonts w:hint="cs"/>
          <w:rtl/>
        </w:rPr>
        <w:t>(3) مغالاة الروافض الصفوية في الإمامة وجعلها الأساس الأعظم الذي يبنى عليه دين الإسلام</w:t>
      </w:r>
    </w:p>
    <w:p w14:paraId="72BFC2BD" w14:textId="77777777" w:rsidR="0090670C" w:rsidRDefault="0090670C" w:rsidP="0090670C">
      <w:pPr>
        <w:ind w:left="-46"/>
        <w:rPr>
          <w:rtl/>
        </w:rPr>
      </w:pPr>
      <w:r>
        <w:rPr>
          <w:rFonts w:hint="cs"/>
          <w:rtl/>
        </w:rPr>
        <w:t>(4) مغالاة الروافض الصفوية في الإمام علي والأئمة من أولاده الذين اختاروهم للإمامة</w:t>
      </w:r>
    </w:p>
    <w:p w14:paraId="419EBE8D" w14:textId="77777777" w:rsidR="0090670C" w:rsidRDefault="0090670C" w:rsidP="0090670C">
      <w:pPr>
        <w:ind w:left="-46"/>
        <w:rPr>
          <w:rtl/>
        </w:rPr>
      </w:pPr>
      <w:r>
        <w:rPr>
          <w:rFonts w:hint="cs"/>
          <w:rtl/>
        </w:rPr>
        <w:t>(5) بُغض الروافض الصفوية للصحابة والانتقاص من قدرهم وتكفيرهم وسبهم ولعنهم</w:t>
      </w:r>
    </w:p>
    <w:p w14:paraId="020104AA" w14:textId="77777777" w:rsidR="0090670C" w:rsidRDefault="0090670C" w:rsidP="0090670C">
      <w:pPr>
        <w:ind w:left="-46"/>
        <w:rPr>
          <w:rtl/>
        </w:rPr>
      </w:pPr>
      <w:r>
        <w:rPr>
          <w:rFonts w:hint="cs"/>
          <w:rtl/>
        </w:rPr>
        <w:t>(6) الروافض الصفوية يبغضون الكثير من آل بيت النبي صلى الله عليه وآله وسلم</w:t>
      </w:r>
    </w:p>
    <w:p w14:paraId="7C1C8E46" w14:textId="77777777" w:rsidR="0090670C" w:rsidRDefault="0090670C" w:rsidP="0090670C">
      <w:pPr>
        <w:ind w:left="-46"/>
        <w:rPr>
          <w:rtl/>
        </w:rPr>
      </w:pPr>
      <w:r>
        <w:rPr>
          <w:rFonts w:hint="cs"/>
          <w:rtl/>
        </w:rPr>
        <w:t>(7) الروافض الصفوية والتشكيك في حفظ وصيانة القرآن الكريم</w:t>
      </w:r>
    </w:p>
    <w:p w14:paraId="6E8B0D30" w14:textId="77777777" w:rsidR="0090670C" w:rsidRDefault="0090670C" w:rsidP="0090670C">
      <w:pPr>
        <w:ind w:left="-46"/>
        <w:rPr>
          <w:rtl/>
        </w:rPr>
      </w:pPr>
      <w:r>
        <w:rPr>
          <w:rFonts w:hint="cs"/>
          <w:rtl/>
        </w:rPr>
        <w:t>(8) الروافض الصفوية وإنكار السنة النبوية الكريمة</w:t>
      </w:r>
    </w:p>
    <w:p w14:paraId="6785E1A5" w14:textId="77777777" w:rsidR="0090670C" w:rsidRDefault="0090670C" w:rsidP="0090670C">
      <w:pPr>
        <w:ind w:left="-46"/>
        <w:rPr>
          <w:rtl/>
        </w:rPr>
      </w:pPr>
      <w:r>
        <w:rPr>
          <w:rFonts w:hint="cs"/>
          <w:rtl/>
        </w:rPr>
        <w:t>(9) الروافض الصفوية والغلو في الاعتقادات، والغلو في الأعمال</w:t>
      </w:r>
    </w:p>
    <w:p w14:paraId="162E76D9" w14:textId="77777777" w:rsidR="0090670C" w:rsidRDefault="0090670C" w:rsidP="0090670C">
      <w:pPr>
        <w:ind w:left="-46"/>
        <w:rPr>
          <w:rtl/>
        </w:rPr>
      </w:pPr>
      <w:r>
        <w:rPr>
          <w:rFonts w:hint="cs"/>
          <w:rtl/>
        </w:rPr>
        <w:t>(10) وقوع الرافضة الصفوية في مسالك الكفر بفتحهم التفسير الباطني للقرآن الكريم</w:t>
      </w:r>
    </w:p>
    <w:p w14:paraId="0F9218A2" w14:textId="77777777" w:rsidR="0090670C" w:rsidRDefault="0090670C" w:rsidP="0090670C">
      <w:pPr>
        <w:ind w:left="-46"/>
        <w:rPr>
          <w:rtl/>
        </w:rPr>
      </w:pPr>
      <w:r>
        <w:rPr>
          <w:rFonts w:hint="cs"/>
          <w:rtl/>
        </w:rPr>
        <w:t>(11) الرافضة الصفوية وعقائد اليهود (البداء والرجعة)</w:t>
      </w:r>
    </w:p>
    <w:p w14:paraId="72C7C25C" w14:textId="77777777" w:rsidR="0090670C" w:rsidRDefault="0090670C" w:rsidP="0090670C">
      <w:pPr>
        <w:ind w:left="-46"/>
        <w:rPr>
          <w:rtl/>
        </w:rPr>
      </w:pPr>
      <w:r>
        <w:rPr>
          <w:rFonts w:hint="cs"/>
          <w:rtl/>
        </w:rPr>
        <w:t>(12) الرافضة الصفوية والفاحشة في صورة المتعة</w:t>
      </w:r>
    </w:p>
    <w:p w14:paraId="74783682" w14:textId="77777777" w:rsidR="0090670C" w:rsidRDefault="0090670C" w:rsidP="0090670C">
      <w:pPr>
        <w:ind w:left="-46"/>
        <w:rPr>
          <w:rtl/>
        </w:rPr>
      </w:pPr>
      <w:r>
        <w:rPr>
          <w:rFonts w:hint="cs"/>
          <w:rtl/>
        </w:rPr>
        <w:t>(13) الرافضة الصفوية والكذب في صورة التقية</w:t>
      </w:r>
    </w:p>
    <w:p w14:paraId="42D0196E" w14:textId="77777777" w:rsidR="0090670C" w:rsidRDefault="0090670C" w:rsidP="0090670C">
      <w:pPr>
        <w:ind w:left="-46"/>
        <w:rPr>
          <w:rtl/>
        </w:rPr>
      </w:pPr>
      <w:r>
        <w:rPr>
          <w:rFonts w:hint="cs"/>
          <w:rtl/>
        </w:rPr>
        <w:t xml:space="preserve">(14) وقوع الرافضة الصفوية في مسالك التدسية وسوء الأخلاق، </w:t>
      </w:r>
    </w:p>
    <w:p w14:paraId="446C62B5" w14:textId="4AE7CDFA" w:rsidR="0090670C" w:rsidRDefault="0090670C" w:rsidP="0090670C">
      <w:pPr>
        <w:ind w:left="-46"/>
        <w:rPr>
          <w:b/>
          <w:bCs/>
          <w:kern w:val="0"/>
          <w:rtl/>
          <w:lang w:bidi="ar-KW"/>
        </w:rPr>
      </w:pPr>
      <w:r>
        <w:rPr>
          <w:rFonts w:hint="cs"/>
          <w:b/>
          <w:bCs/>
          <w:kern w:val="0"/>
          <w:u w:val="single"/>
          <w:rtl/>
          <w:lang w:bidi="ar-KW"/>
        </w:rPr>
        <w:lastRenderedPageBreak/>
        <w:t xml:space="preserve">[الفصل </w:t>
      </w:r>
      <w:r w:rsidR="00000376">
        <w:rPr>
          <w:rFonts w:hint="cs"/>
          <w:b/>
          <w:bCs/>
          <w:kern w:val="0"/>
          <w:u w:val="single"/>
          <w:rtl/>
          <w:lang w:bidi="ar-KW"/>
        </w:rPr>
        <w:t>الثالث</w:t>
      </w:r>
      <w:r>
        <w:rPr>
          <w:rFonts w:hint="cs"/>
          <w:b/>
          <w:bCs/>
          <w:kern w:val="0"/>
          <w:u w:val="single"/>
          <w:rtl/>
          <w:lang w:bidi="ar-KW"/>
        </w:rPr>
        <w:t>]</w:t>
      </w:r>
      <w:r>
        <w:rPr>
          <w:rFonts w:hint="cs"/>
          <w:b/>
          <w:bCs/>
          <w:kern w:val="0"/>
          <w:rtl/>
          <w:lang w:bidi="ar-KW"/>
        </w:rPr>
        <w:t xml:space="preserve">: </w:t>
      </w:r>
      <w:r>
        <w:rPr>
          <w:rFonts w:hint="cs"/>
          <w:b/>
          <w:bCs/>
          <w:kern w:val="0"/>
          <w:u w:val="single"/>
          <w:rtl/>
          <w:lang w:bidi="ar-KW"/>
        </w:rPr>
        <w:t>حقيقة الوهابية والمذهب الوهابي</w:t>
      </w:r>
      <w:r>
        <w:rPr>
          <w:rFonts w:hint="cs"/>
          <w:kern w:val="0"/>
          <w:rtl/>
          <w:lang w:bidi="ar-KW"/>
        </w:rPr>
        <w:t>:</w:t>
      </w:r>
      <w:r>
        <w:rPr>
          <w:rFonts w:hint="cs"/>
          <w:b/>
          <w:bCs/>
          <w:kern w:val="0"/>
          <w:rtl/>
          <w:lang w:bidi="ar-KW"/>
        </w:rPr>
        <w:t xml:space="preserve"> </w:t>
      </w:r>
    </w:p>
    <w:p w14:paraId="0D139A1D" w14:textId="77777777" w:rsidR="0090670C" w:rsidRDefault="0090670C" w:rsidP="0090670C">
      <w:pPr>
        <w:ind w:left="-46"/>
        <w:rPr>
          <w:rtl/>
          <w:lang w:bidi="ar-KW"/>
        </w:rPr>
      </w:pPr>
      <w:r>
        <w:rPr>
          <w:rFonts w:hint="cs"/>
          <w:rtl/>
          <w:lang w:bidi="ar-KW"/>
        </w:rPr>
        <w:t>(1) نجد وحديث قرن الشيطان</w:t>
      </w:r>
    </w:p>
    <w:p w14:paraId="440C14A4" w14:textId="77777777" w:rsidR="0090670C" w:rsidRDefault="0090670C" w:rsidP="0090670C">
      <w:pPr>
        <w:ind w:left="-46"/>
        <w:rPr>
          <w:rtl/>
          <w:lang w:bidi="ar-KW"/>
        </w:rPr>
      </w:pPr>
      <w:r>
        <w:rPr>
          <w:rFonts w:hint="cs"/>
          <w:rtl/>
          <w:lang w:bidi="ar-KW"/>
        </w:rPr>
        <w:t xml:space="preserve">(2) ابن تيمية شيخ اسلام الحشوية، </w:t>
      </w:r>
    </w:p>
    <w:p w14:paraId="1E80A3B5" w14:textId="77777777" w:rsidR="0090670C" w:rsidRDefault="0090670C" w:rsidP="0090670C">
      <w:pPr>
        <w:ind w:left="-46"/>
        <w:rPr>
          <w:rtl/>
          <w:lang w:bidi="ar-KW"/>
        </w:rPr>
      </w:pPr>
      <w:r>
        <w:rPr>
          <w:rFonts w:hint="cs"/>
          <w:rtl/>
          <w:lang w:bidi="ar-KW"/>
        </w:rPr>
        <w:t xml:space="preserve">(3) ابن تيمية والدين الموازي، </w:t>
      </w:r>
    </w:p>
    <w:p w14:paraId="48151F36" w14:textId="77777777" w:rsidR="0090670C" w:rsidRDefault="0090670C" w:rsidP="0090670C">
      <w:pPr>
        <w:ind w:left="-46"/>
        <w:rPr>
          <w:rtl/>
          <w:lang w:bidi="ar-KW"/>
        </w:rPr>
      </w:pPr>
      <w:r>
        <w:rPr>
          <w:rFonts w:hint="cs"/>
          <w:rtl/>
          <w:lang w:bidi="ar-KW"/>
        </w:rPr>
        <w:t xml:space="preserve">(4) أخطاء ابن عبد الوهاب شيخ الوهابية، </w:t>
      </w:r>
    </w:p>
    <w:p w14:paraId="6D5B26E4" w14:textId="77777777" w:rsidR="0090670C" w:rsidRDefault="0090670C" w:rsidP="0090670C">
      <w:pPr>
        <w:ind w:left="-46"/>
        <w:rPr>
          <w:rtl/>
          <w:lang w:bidi="ar"/>
        </w:rPr>
      </w:pPr>
      <w:r>
        <w:rPr>
          <w:rFonts w:hint="cs"/>
          <w:rtl/>
          <w:lang w:bidi="ar-KW"/>
        </w:rPr>
        <w:t xml:space="preserve">(5) </w:t>
      </w:r>
      <w:r>
        <w:rPr>
          <w:rFonts w:hint="cs"/>
          <w:kern w:val="0"/>
          <w:rtl/>
          <w:lang w:bidi="ar-KW"/>
        </w:rPr>
        <w:t xml:space="preserve">الرد على ابن عبد الوهاب في </w:t>
      </w:r>
      <w:r>
        <w:rPr>
          <w:rFonts w:hint="cs"/>
          <w:rtl/>
          <w:lang w:bidi="ar"/>
        </w:rPr>
        <w:t>نواقض الإسلام العشرة</w:t>
      </w:r>
    </w:p>
    <w:p w14:paraId="5CEFF595" w14:textId="77777777" w:rsidR="0090670C" w:rsidRDefault="0090670C" w:rsidP="0090670C">
      <w:pPr>
        <w:ind w:left="-46"/>
        <w:rPr>
          <w:b/>
          <w:rtl/>
          <w:lang w:bidi="ar-KW"/>
        </w:rPr>
      </w:pPr>
      <w:r>
        <w:rPr>
          <w:rFonts w:hint="cs"/>
          <w:rtl/>
          <w:lang w:bidi="ar"/>
        </w:rPr>
        <w:t xml:space="preserve">(6) الرد على ابن عبد الوهاب فيما ذكره في </w:t>
      </w:r>
      <w:r>
        <w:rPr>
          <w:rFonts w:hint="cs"/>
          <w:b/>
          <w:rtl/>
          <w:lang w:bidi="ar-KW"/>
        </w:rPr>
        <w:t>كشف الشبهات</w:t>
      </w:r>
    </w:p>
    <w:p w14:paraId="7CAD3F99" w14:textId="77777777" w:rsidR="0090670C" w:rsidRDefault="0090670C" w:rsidP="0090670C">
      <w:pPr>
        <w:ind w:left="-46"/>
        <w:rPr>
          <w:b/>
          <w:kern w:val="0"/>
          <w:rtl/>
          <w:lang w:bidi="ar-KW"/>
        </w:rPr>
      </w:pPr>
      <w:r>
        <w:rPr>
          <w:rFonts w:hint="cs"/>
          <w:b/>
          <w:kern w:val="0"/>
          <w:rtl/>
          <w:lang w:bidi="ar-KW"/>
        </w:rPr>
        <w:t>(7) تقييم الحركة السلفية المعاصرة ما لها وما عليها</w:t>
      </w:r>
    </w:p>
    <w:p w14:paraId="1D6DD50F" w14:textId="77777777" w:rsidR="0090670C" w:rsidRDefault="0090670C" w:rsidP="0090670C">
      <w:pPr>
        <w:ind w:left="-46"/>
        <w:rPr>
          <w:kern w:val="0"/>
          <w:rtl/>
          <w:lang w:bidi="ar-KW"/>
        </w:rPr>
      </w:pPr>
      <w:r>
        <w:rPr>
          <w:rFonts w:hint="cs"/>
          <w:rtl/>
          <w:lang w:bidi="ar-KW"/>
        </w:rPr>
        <w:t xml:space="preserve">(8) </w:t>
      </w:r>
      <w:r>
        <w:rPr>
          <w:rFonts w:hint="cs"/>
          <w:kern w:val="0"/>
          <w:rtl/>
          <w:lang w:bidi="ar-KW"/>
        </w:rPr>
        <w:t>المباحث الخاطئة التي حالت دون فهم الوهابية للعقيدة الصحيحة</w:t>
      </w:r>
    </w:p>
    <w:p w14:paraId="19935953" w14:textId="72542556" w:rsidR="0090670C" w:rsidRDefault="0090670C" w:rsidP="0090670C">
      <w:pPr>
        <w:ind w:left="-46"/>
        <w:rPr>
          <w:kern w:val="0"/>
          <w:rtl/>
          <w:lang w:bidi="ar-KW"/>
        </w:rPr>
      </w:pPr>
      <w:r>
        <w:rPr>
          <w:rFonts w:hint="cs"/>
          <w:kern w:val="0"/>
          <w:rtl/>
          <w:lang w:bidi="ar-KW"/>
        </w:rPr>
        <w:t xml:space="preserve">(9) </w:t>
      </w:r>
      <w:r w:rsidR="00590573">
        <w:rPr>
          <w:rFonts w:hint="cs"/>
          <w:kern w:val="0"/>
          <w:rtl/>
          <w:lang w:bidi="ar-KW"/>
        </w:rPr>
        <w:t xml:space="preserve">يجب الحذر شرعا </w:t>
      </w:r>
      <w:r>
        <w:rPr>
          <w:rFonts w:hint="cs"/>
          <w:kern w:val="0"/>
          <w:rtl/>
          <w:lang w:bidi="ar-KW"/>
        </w:rPr>
        <w:t xml:space="preserve">من كل </w:t>
      </w:r>
      <w:r w:rsidR="00D133CE">
        <w:rPr>
          <w:rFonts w:hint="cs"/>
          <w:kern w:val="0"/>
          <w:rtl/>
          <w:lang w:bidi="ar-KW"/>
        </w:rPr>
        <w:t>شاذ غريب في مذاهب الوهابية</w:t>
      </w:r>
    </w:p>
    <w:p w14:paraId="44D67375" w14:textId="77777777" w:rsidR="0090670C" w:rsidRDefault="0090670C" w:rsidP="0090670C">
      <w:pPr>
        <w:ind w:left="-46"/>
        <w:rPr>
          <w:kern w:val="0"/>
          <w:rtl/>
          <w:lang w:bidi="ar-KW"/>
        </w:rPr>
      </w:pPr>
      <w:r>
        <w:rPr>
          <w:rFonts w:hint="cs"/>
          <w:b/>
          <w:kern w:val="0"/>
          <w:rtl/>
          <w:lang w:bidi="ar-KW"/>
        </w:rPr>
        <w:t xml:space="preserve">(10) </w:t>
      </w:r>
      <w:r>
        <w:rPr>
          <w:rFonts w:hint="cs"/>
          <w:kern w:val="0"/>
          <w:rtl/>
          <w:lang w:bidi="ar-KW"/>
        </w:rPr>
        <w:t>الوهابية ومحاولات سحب البساط من تحت أقدام أهل السنّة</w:t>
      </w:r>
    </w:p>
    <w:p w14:paraId="72183315" w14:textId="1CD08049" w:rsidR="0090670C" w:rsidRDefault="0090670C" w:rsidP="0090670C">
      <w:pPr>
        <w:ind w:left="-46"/>
        <w:rPr>
          <w:b/>
          <w:bCs/>
          <w:rtl/>
          <w:lang w:bidi="ar-KW"/>
        </w:rPr>
      </w:pPr>
      <w:r>
        <w:rPr>
          <w:rFonts w:hint="cs"/>
          <w:b/>
          <w:bCs/>
          <w:u w:val="single"/>
          <w:rtl/>
          <w:lang w:bidi="ar-KW"/>
        </w:rPr>
        <w:t>[</w:t>
      </w:r>
      <w:r w:rsidR="00C16B9D">
        <w:rPr>
          <w:rFonts w:hint="cs"/>
          <w:b/>
          <w:bCs/>
          <w:u w:val="single"/>
          <w:rtl/>
          <w:lang w:bidi="ar-KW"/>
        </w:rPr>
        <w:t xml:space="preserve">الفصل الرابع]: </w:t>
      </w:r>
      <w:r>
        <w:rPr>
          <w:rFonts w:hint="cs"/>
          <w:b/>
          <w:bCs/>
          <w:u w:val="single"/>
          <w:rtl/>
          <w:lang w:bidi="ar-KW"/>
        </w:rPr>
        <w:t>ملحق مهم</w:t>
      </w:r>
      <w:r>
        <w:rPr>
          <w:rFonts w:hint="cs"/>
          <w:b/>
          <w:bCs/>
          <w:rtl/>
          <w:lang w:bidi="ar-KW"/>
        </w:rPr>
        <w:t xml:space="preserve">: هؤلاء هم الوهابية: (مبحث جيد للشيخ عبد الله القحطاني): </w:t>
      </w:r>
    </w:p>
    <w:p w14:paraId="256C95D5" w14:textId="77777777" w:rsidR="0090670C" w:rsidRDefault="0090670C" w:rsidP="0090670C">
      <w:pPr>
        <w:ind w:left="-46"/>
        <w:rPr>
          <w:kern w:val="0"/>
          <w:rtl/>
        </w:rPr>
      </w:pPr>
      <w:r>
        <w:rPr>
          <w:rFonts w:hint="cs"/>
          <w:kern w:val="0"/>
          <w:rtl/>
        </w:rPr>
        <w:t>(1) التعريف بالوهابية</w:t>
      </w:r>
    </w:p>
    <w:p w14:paraId="51BCC0C1" w14:textId="77777777" w:rsidR="0090670C" w:rsidRDefault="0090670C" w:rsidP="0090670C">
      <w:pPr>
        <w:ind w:left="-46"/>
        <w:rPr>
          <w:kern w:val="0"/>
          <w:rtl/>
        </w:rPr>
      </w:pPr>
      <w:r>
        <w:rPr>
          <w:rFonts w:hint="cs"/>
          <w:kern w:val="0"/>
          <w:rtl/>
        </w:rPr>
        <w:t>(2) الجغرافية الوهابية وتشويه معالم الإسلام</w:t>
      </w:r>
    </w:p>
    <w:p w14:paraId="513B84AE" w14:textId="77777777" w:rsidR="0090670C" w:rsidRDefault="0090670C" w:rsidP="0090670C">
      <w:pPr>
        <w:ind w:left="-46"/>
        <w:rPr>
          <w:kern w:val="0"/>
          <w:rtl/>
        </w:rPr>
      </w:pPr>
      <w:r>
        <w:rPr>
          <w:rFonts w:hint="cs"/>
          <w:kern w:val="0"/>
          <w:rtl/>
        </w:rPr>
        <w:t>(3) التاريخ الوهابي</w:t>
      </w:r>
    </w:p>
    <w:p w14:paraId="735DD582" w14:textId="77777777" w:rsidR="0090670C" w:rsidRDefault="0090670C" w:rsidP="0090670C">
      <w:pPr>
        <w:ind w:left="-46"/>
        <w:rPr>
          <w:kern w:val="0"/>
          <w:rtl/>
        </w:rPr>
      </w:pPr>
      <w:r>
        <w:rPr>
          <w:rFonts w:hint="cs"/>
          <w:kern w:val="0"/>
          <w:rtl/>
        </w:rPr>
        <w:t>(4) العقيدة الوهابية هي تجديدٌ لعقيدة التجسيم</w:t>
      </w:r>
    </w:p>
    <w:p w14:paraId="71D4D54F" w14:textId="77777777" w:rsidR="0090670C" w:rsidRDefault="0090670C" w:rsidP="0090670C">
      <w:pPr>
        <w:ind w:left="-46"/>
        <w:rPr>
          <w:kern w:val="0"/>
          <w:rtl/>
        </w:rPr>
      </w:pPr>
      <w:r>
        <w:rPr>
          <w:rFonts w:hint="cs"/>
          <w:kern w:val="0"/>
          <w:rtl/>
        </w:rPr>
        <w:t>(5) الفكر الوهابي الجانح</w:t>
      </w:r>
    </w:p>
    <w:p w14:paraId="0D0825EC" w14:textId="77777777" w:rsidR="0090670C" w:rsidRDefault="0090670C" w:rsidP="0090670C">
      <w:pPr>
        <w:ind w:left="-46"/>
        <w:rPr>
          <w:b/>
          <w:kern w:val="0"/>
          <w:rtl/>
        </w:rPr>
      </w:pPr>
      <w:r>
        <w:rPr>
          <w:rFonts w:hint="cs"/>
          <w:b/>
          <w:kern w:val="0"/>
          <w:rtl/>
        </w:rPr>
        <w:t>(6) الفقه الحشوي</w:t>
      </w:r>
    </w:p>
    <w:p w14:paraId="0CA389B5" w14:textId="77777777" w:rsidR="0090670C" w:rsidRDefault="0090670C" w:rsidP="0090670C">
      <w:pPr>
        <w:ind w:left="-46"/>
        <w:rPr>
          <w:kern w:val="0"/>
          <w:rtl/>
        </w:rPr>
      </w:pPr>
      <w:r>
        <w:rPr>
          <w:rFonts w:hint="cs"/>
          <w:kern w:val="0"/>
          <w:rtl/>
        </w:rPr>
        <w:t>(7) أهل السنة يجابهون الحشوية،</w:t>
      </w:r>
    </w:p>
    <w:p w14:paraId="78E6965A" w14:textId="77777777" w:rsidR="0090670C" w:rsidRDefault="0090670C" w:rsidP="0090670C">
      <w:pPr>
        <w:ind w:left="-46"/>
        <w:rPr>
          <w:kern w:val="0"/>
          <w:rtl/>
        </w:rPr>
      </w:pPr>
      <w:r>
        <w:rPr>
          <w:rFonts w:hint="cs"/>
          <w:kern w:val="0"/>
          <w:rtl/>
          <w:lang w:bidi="ar-SY"/>
        </w:rPr>
        <w:t xml:space="preserve">(8) </w:t>
      </w:r>
      <w:r>
        <w:rPr>
          <w:rFonts w:hint="cs"/>
          <w:kern w:val="0"/>
          <w:rtl/>
        </w:rPr>
        <w:t xml:space="preserve">الولاء الوهابي لمن؟ </w:t>
      </w:r>
    </w:p>
    <w:p w14:paraId="41230457" w14:textId="39D5DE6A" w:rsidR="0090670C" w:rsidRDefault="0090670C" w:rsidP="0090670C">
      <w:pPr>
        <w:ind w:left="-46"/>
        <w:rPr>
          <w:kern w:val="0"/>
          <w:rtl/>
        </w:rPr>
      </w:pPr>
      <w:r>
        <w:rPr>
          <w:rFonts w:hint="cs"/>
          <w:kern w:val="0"/>
          <w:rtl/>
        </w:rPr>
        <w:lastRenderedPageBreak/>
        <w:t>(9) المذهب الوهابي مذهب مغلق رافض لكل المذاهب الأخرى</w:t>
      </w:r>
    </w:p>
    <w:p w14:paraId="5CC2663E" w14:textId="20A2EE8B" w:rsidR="00000376" w:rsidRPr="00000376" w:rsidRDefault="00000376" w:rsidP="0090670C">
      <w:pPr>
        <w:ind w:left="-46"/>
        <w:rPr>
          <w:b/>
          <w:bCs/>
          <w:kern w:val="0"/>
          <w:u w:val="single"/>
          <w:rtl/>
        </w:rPr>
      </w:pPr>
      <w:r w:rsidRPr="00000376">
        <w:rPr>
          <w:rFonts w:hint="cs"/>
          <w:b/>
          <w:bCs/>
          <w:kern w:val="0"/>
          <w:u w:val="single"/>
          <w:rtl/>
        </w:rPr>
        <w:t xml:space="preserve">الفصل </w:t>
      </w:r>
      <w:r w:rsidR="00C16B9D">
        <w:rPr>
          <w:rFonts w:hint="cs"/>
          <w:b/>
          <w:bCs/>
          <w:kern w:val="0"/>
          <w:u w:val="single"/>
          <w:rtl/>
        </w:rPr>
        <w:t>الخامس</w:t>
      </w:r>
      <w:r w:rsidRPr="00000376">
        <w:rPr>
          <w:rFonts w:hint="cs"/>
          <w:b/>
          <w:bCs/>
          <w:kern w:val="0"/>
          <w:u w:val="single"/>
          <w:rtl/>
        </w:rPr>
        <w:t xml:space="preserve">: </w:t>
      </w:r>
      <w:r w:rsidRPr="00000376">
        <w:rPr>
          <w:b/>
          <w:bCs/>
          <w:kern w:val="0"/>
          <w:u w:val="single"/>
          <w:rtl/>
          <w:lang w:bidi="ar-KW"/>
        </w:rPr>
        <w:t>الهدي الإسلامي في معاملة الفرق الضالة،</w:t>
      </w:r>
    </w:p>
    <w:p w14:paraId="776A4B01" w14:textId="77777777" w:rsidR="0090670C" w:rsidRDefault="0090670C" w:rsidP="0090670C">
      <w:pPr>
        <w:ind w:left="-46"/>
        <w:rPr>
          <w:b/>
          <w:bCs/>
          <w:kern w:val="0"/>
        </w:rPr>
      </w:pPr>
      <w:r>
        <w:rPr>
          <w:rFonts w:hint="cs"/>
          <w:b/>
          <w:bCs/>
          <w:kern w:val="0"/>
          <w:u w:val="single"/>
          <w:rtl/>
        </w:rPr>
        <w:t>[الخاتمة واهمم التوصيات]</w:t>
      </w:r>
      <w:r>
        <w:rPr>
          <w:rFonts w:hint="cs"/>
          <w:b/>
          <w:bCs/>
          <w:kern w:val="0"/>
          <w:rtl/>
        </w:rPr>
        <w:t xml:space="preserve">: </w:t>
      </w:r>
    </w:p>
    <w:p w14:paraId="43CC578E" w14:textId="77777777" w:rsidR="0090670C" w:rsidRDefault="0090670C" w:rsidP="0090670C">
      <w:pPr>
        <w:ind w:left="-46"/>
        <w:rPr>
          <w:b/>
          <w:bCs/>
          <w:kern w:val="0"/>
          <w:u w:val="single"/>
          <w:rtl/>
        </w:rPr>
      </w:pPr>
      <w:r>
        <w:rPr>
          <w:rFonts w:hint="cs"/>
          <w:b/>
          <w:bCs/>
          <w:kern w:val="0"/>
          <w:rtl/>
        </w:rPr>
        <w:t>الفهرس</w:t>
      </w:r>
    </w:p>
    <w:p w14:paraId="1147B589" w14:textId="77777777" w:rsidR="0090670C" w:rsidRDefault="0090670C" w:rsidP="0090670C">
      <w:pPr>
        <w:rPr>
          <w:rtl/>
        </w:rPr>
      </w:pPr>
      <w:r>
        <w:rPr>
          <w:rFonts w:hint="cs"/>
          <w:rtl/>
        </w:rPr>
        <w:t xml:space="preserve">[تم بحمد الله تعالى الكتاب السادس: من سلسلة مفاتيح العلوم الإسلامية، (مفاتيح علم الانتساب إلى أهل السنّة والجماعة سواد اهل الإسلام الأعظم)، ويليه - إن شاء الله - الكتاب السابع </w:t>
      </w:r>
      <w:r>
        <w:rPr>
          <w:rFonts w:hint="cs"/>
          <w:b/>
          <w:bCs/>
          <w:rtl/>
        </w:rPr>
        <w:t>(مفاتيح علم السياسة الشرعية، وبيان قواعد الإسلام الرصينة في تنظيم العلاقة بين النظام الحاكم والرعية)،</w:t>
      </w:r>
      <w:r>
        <w:rPr>
          <w:rFonts w:hint="cs"/>
          <w:rtl/>
        </w:rPr>
        <w:t xml:space="preserve"> </w:t>
      </w:r>
      <w:r>
        <w:rPr>
          <w:rFonts w:hint="cs"/>
          <w:color w:val="000000" w:themeColor="text1"/>
          <w:kern w:val="0"/>
          <w:rtl/>
          <w:lang w:bidi="ar-KW"/>
        </w:rPr>
        <w:t xml:space="preserve">ومفاتيح هذا العلم غاية في الأهمية لأنها تُحصن طالب العلم من الإفراط والتفريط، الافراط الذي يؤول إلى الغلو في التكفير والاقتراب من مذاهب الخوارج والمعتزلة، في باب الخروج على أولياء الأمور والتفريط الذي يؤول إلى المداهنة وترك الامر بالمعروف والنهي عن المنكر والحسبة على الدين إلى التكسب بالدين -والعياذ بالله- من خدمة السلاطين على حساب الشرع والدين، </w:t>
      </w:r>
      <w:r>
        <w:rPr>
          <w:rFonts w:hint="cs"/>
          <w:b/>
          <w:bCs/>
          <w:kern w:val="0"/>
          <w:rtl/>
        </w:rPr>
        <w:t xml:space="preserve">وقد جمعت في هذا الكتاب السابع من هذه السلسلة </w:t>
      </w:r>
      <w:r>
        <w:rPr>
          <w:rFonts w:hint="cs"/>
          <w:kern w:val="0"/>
          <w:rtl/>
        </w:rPr>
        <w:t xml:space="preserve">- بحمد الله تعالى - الكثير من المفاتيح والقواعد العلمية المؤسسة لعلم السياسة الشرعية ، والضابطة لمسائل الطاعة لأولياء الأمور، التي قررها وأصلها الأئمة الفقهاء الثقات، الذين ارتضى المسلمون دينهم وعلمهم وتقواهم على مر العصور، أسأل الله عز وجل أن يلهمني الصواب وأن يجنبني الخطأ والزيغ وأن يهديني صراط علماء أهل السنّة المحققين إنه وليّ ذلك وهو سبحانه نعم المجيب، رَبَّنَا لَا تُزِغْ قُلُوبَنَا بَعْدَ إِذْ هَدَيْتَنَا وَهَبْ لَنَا مِنْ لَدُنْكَ رَحْمَةً إِنَّكَ أَنْتَ الْوَهَّابُ] </w:t>
      </w:r>
    </w:p>
    <w:p w14:paraId="070BFF2C" w14:textId="77777777" w:rsidR="0090670C" w:rsidRDefault="0090670C" w:rsidP="0090670C">
      <w:pPr>
        <w:jc w:val="center"/>
      </w:pPr>
      <w:r>
        <w:rPr>
          <w:rFonts w:hint="cs"/>
          <w:rtl/>
        </w:rPr>
        <w:t xml:space="preserve">*** </w:t>
      </w:r>
    </w:p>
    <w:p w14:paraId="7248E983" w14:textId="77777777" w:rsidR="0090670C" w:rsidRDefault="0090670C" w:rsidP="0090670C">
      <w:pPr>
        <w:jc w:val="center"/>
        <w:rPr>
          <w:rtl/>
        </w:rPr>
      </w:pPr>
    </w:p>
    <w:p w14:paraId="60D1A129" w14:textId="77777777" w:rsidR="006A128C" w:rsidRDefault="006A128C"/>
    <w:sectPr w:rsidR="006A128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4000ACFF" w:usb2="00000001" w:usb3="00000000" w:csb0="000001FF" w:csb1="00000000"/>
  </w:font>
  <w:font w:name="DecoType Naskh">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coType Thuluth">
    <w:panose1 w:val="020100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rafedAlaem">
    <w:charset w:val="00"/>
    <w:family w:val="auto"/>
    <w:pitch w:val="default"/>
  </w:font>
  <w:font w:name="Consolas">
    <w:panose1 w:val="020B0609020204030204"/>
    <w:charset w:val="00"/>
    <w:family w:val="modern"/>
    <w:pitch w:val="fixed"/>
    <w:sig w:usb0="E00006FF" w:usb1="0000FCFF" w:usb2="00000001" w:usb3="00000000" w:csb0="0000019F" w:csb1="00000000"/>
  </w:font>
  <w:font w:name="AF_Najed">
    <w:altName w:val="Arial"/>
    <w:charset w:val="B2"/>
    <w:family w:val="auto"/>
    <w:pitch w:val="variable"/>
    <w:sig w:usb0="00002001" w:usb1="00000000" w:usb2="00000000" w:usb3="00000000" w:csb0="00000040" w:csb1="00000000"/>
  </w:font>
  <w:font w:name="Amiri">
    <w:altName w:val="Times New Roman"/>
    <w:panose1 w:val="00000000000000000000"/>
    <w:charset w:val="00"/>
    <w:family w:val="roman"/>
    <w:notTrueType/>
    <w:pitch w:val="default"/>
  </w:font>
  <w:font w:name="Monotype Koufi">
    <w:panose1 w:val="00000000000000000000"/>
    <w:charset w:val="B2"/>
    <w:family w:val="auto"/>
    <w:pitch w:val="variable"/>
    <w:sig w:usb0="02942001" w:usb1="03D40006" w:usb2="0262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38741F"/>
    <w:multiLevelType w:val="hybridMultilevel"/>
    <w:tmpl w:val="86F4C176"/>
    <w:lvl w:ilvl="0" w:tplc="0F4652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93"/>
    <w:rsid w:val="00000376"/>
    <w:rsid w:val="000A5433"/>
    <w:rsid w:val="000F059D"/>
    <w:rsid w:val="00186AEE"/>
    <w:rsid w:val="001D30E5"/>
    <w:rsid w:val="001E39CB"/>
    <w:rsid w:val="002079AE"/>
    <w:rsid w:val="00207CA3"/>
    <w:rsid w:val="00271135"/>
    <w:rsid w:val="002B1CDE"/>
    <w:rsid w:val="002C449E"/>
    <w:rsid w:val="002F71B1"/>
    <w:rsid w:val="00343556"/>
    <w:rsid w:val="0036328C"/>
    <w:rsid w:val="003874D4"/>
    <w:rsid w:val="003C40B9"/>
    <w:rsid w:val="003F3EA5"/>
    <w:rsid w:val="00404B60"/>
    <w:rsid w:val="004E0811"/>
    <w:rsid w:val="004F3EF0"/>
    <w:rsid w:val="005244B0"/>
    <w:rsid w:val="00547235"/>
    <w:rsid w:val="005526C1"/>
    <w:rsid w:val="00567015"/>
    <w:rsid w:val="00590573"/>
    <w:rsid w:val="005A5F2C"/>
    <w:rsid w:val="005A7987"/>
    <w:rsid w:val="005E4E7E"/>
    <w:rsid w:val="00604E73"/>
    <w:rsid w:val="0063226A"/>
    <w:rsid w:val="00661BD5"/>
    <w:rsid w:val="00673CD0"/>
    <w:rsid w:val="006A128C"/>
    <w:rsid w:val="006A1D8C"/>
    <w:rsid w:val="006A40CB"/>
    <w:rsid w:val="006F0193"/>
    <w:rsid w:val="006F4343"/>
    <w:rsid w:val="007D790B"/>
    <w:rsid w:val="007E08F4"/>
    <w:rsid w:val="008A6E6D"/>
    <w:rsid w:val="008D50AB"/>
    <w:rsid w:val="008F2D05"/>
    <w:rsid w:val="0090670C"/>
    <w:rsid w:val="0093455D"/>
    <w:rsid w:val="00937C23"/>
    <w:rsid w:val="009537B7"/>
    <w:rsid w:val="00990B7B"/>
    <w:rsid w:val="009E3743"/>
    <w:rsid w:val="00B537A8"/>
    <w:rsid w:val="00BD0B3E"/>
    <w:rsid w:val="00BD381E"/>
    <w:rsid w:val="00BD6712"/>
    <w:rsid w:val="00C10044"/>
    <w:rsid w:val="00C16B9D"/>
    <w:rsid w:val="00CD3E60"/>
    <w:rsid w:val="00D133CE"/>
    <w:rsid w:val="00D76E2C"/>
    <w:rsid w:val="00DE5BEB"/>
    <w:rsid w:val="00DF30B0"/>
    <w:rsid w:val="00E00948"/>
    <w:rsid w:val="00E05A2A"/>
    <w:rsid w:val="00E31DDF"/>
    <w:rsid w:val="00EE4031"/>
    <w:rsid w:val="00F01A18"/>
    <w:rsid w:val="00F048DD"/>
    <w:rsid w:val="00F611FA"/>
    <w:rsid w:val="00F67D92"/>
    <w:rsid w:val="00F80473"/>
    <w:rsid w:val="00F95BAC"/>
    <w:rsid w:val="00FB4194"/>
    <w:rsid w:val="00FB46CB"/>
    <w:rsid w:val="00FE68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15D9C"/>
  <w15:chartTrackingRefBased/>
  <w15:docId w15:val="{FB6E8F69-9CDB-4981-9FA3-D81F64A8F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7015"/>
    <w:pPr>
      <w:spacing w:line="256" w:lineRule="auto"/>
    </w:pPr>
  </w:style>
  <w:style w:type="paragraph" w:styleId="1">
    <w:name w:val="heading 1"/>
    <w:basedOn w:val="a"/>
    <w:next w:val="a"/>
    <w:link w:val="1Char"/>
    <w:qFormat/>
    <w:rsid w:val="00567015"/>
    <w:pPr>
      <w:keepNext/>
      <w:spacing w:after="0" w:line="240" w:lineRule="auto"/>
      <w:jc w:val="center"/>
      <w:outlineLvl w:val="0"/>
    </w:pPr>
    <w:rPr>
      <w:rFonts w:ascii="Times New Roman" w:eastAsia="Times New Roman" w:hAnsi="Times New Roman" w:cs="DecoType Naskh"/>
      <w:bCs/>
      <w:noProof/>
      <w:kern w:val="0"/>
      <w:szCs w:val="40"/>
      <w:lang w:eastAsia="ar-SA"/>
    </w:rPr>
  </w:style>
  <w:style w:type="paragraph" w:styleId="2">
    <w:name w:val="heading 2"/>
    <w:basedOn w:val="a"/>
    <w:next w:val="a"/>
    <w:link w:val="2Char"/>
    <w:semiHidden/>
    <w:unhideWhenUsed/>
    <w:qFormat/>
    <w:rsid w:val="00F95BAC"/>
    <w:pPr>
      <w:keepNext/>
      <w:keepLines/>
      <w:spacing w:before="200" w:after="0" w:line="276" w:lineRule="auto"/>
      <w:jc w:val="left"/>
      <w:outlineLvl w:val="1"/>
    </w:pPr>
    <w:rPr>
      <w:rFonts w:asciiTheme="majorHAnsi" w:eastAsiaTheme="majorEastAsia" w:hAnsiTheme="majorHAnsi" w:cstheme="majorBidi"/>
      <w:b/>
      <w:bCs/>
      <w:color w:val="4472C4" w:themeColor="accent1"/>
      <w:kern w:val="0"/>
      <w:sz w:val="26"/>
      <w:szCs w:val="26"/>
    </w:rPr>
  </w:style>
  <w:style w:type="paragraph" w:styleId="3">
    <w:name w:val="heading 3"/>
    <w:basedOn w:val="a"/>
    <w:next w:val="a"/>
    <w:link w:val="3Char"/>
    <w:semiHidden/>
    <w:unhideWhenUsed/>
    <w:qFormat/>
    <w:rsid w:val="00F95BAC"/>
    <w:pPr>
      <w:keepNext/>
      <w:keepLines/>
      <w:spacing w:before="200" w:after="0" w:line="276" w:lineRule="auto"/>
      <w:jc w:val="left"/>
      <w:outlineLvl w:val="2"/>
    </w:pPr>
    <w:rPr>
      <w:rFonts w:asciiTheme="majorHAnsi" w:eastAsiaTheme="majorEastAsia" w:hAnsiTheme="majorHAnsi" w:cstheme="majorBidi"/>
      <w:bCs/>
      <w:color w:val="4472C4" w:themeColor="accent1"/>
      <w:kern w:val="0"/>
      <w:sz w:val="32"/>
      <w:szCs w:val="32"/>
    </w:rPr>
  </w:style>
  <w:style w:type="paragraph" w:styleId="4">
    <w:name w:val="heading 4"/>
    <w:basedOn w:val="a"/>
    <w:next w:val="a"/>
    <w:link w:val="4Char"/>
    <w:semiHidden/>
    <w:unhideWhenUsed/>
    <w:qFormat/>
    <w:rsid w:val="00F95BAC"/>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semiHidden/>
    <w:unhideWhenUsed/>
    <w:qFormat/>
    <w:rsid w:val="00F95BAC"/>
    <w:pPr>
      <w:keepNext/>
      <w:keepLines/>
      <w:spacing w:before="200" w:after="0" w:line="240" w:lineRule="auto"/>
      <w:jc w:val="left"/>
      <w:outlineLvl w:val="4"/>
    </w:pPr>
    <w:rPr>
      <w:rFonts w:asciiTheme="majorHAnsi" w:eastAsiaTheme="majorEastAsia" w:hAnsiTheme="majorHAnsi" w:cstheme="majorBidi"/>
      <w:color w:val="1F3763" w:themeColor="accent1" w:themeShade="7F"/>
      <w:kern w:val="0"/>
      <w:sz w:val="24"/>
      <w:szCs w:val="32"/>
      <w:lang w:eastAsia="ar-SA"/>
    </w:rPr>
  </w:style>
  <w:style w:type="paragraph" w:styleId="6">
    <w:name w:val="heading 6"/>
    <w:basedOn w:val="a"/>
    <w:next w:val="a"/>
    <w:link w:val="6Char"/>
    <w:semiHidden/>
    <w:unhideWhenUsed/>
    <w:qFormat/>
    <w:rsid w:val="00F95BAC"/>
    <w:pPr>
      <w:keepNext/>
      <w:keepLines/>
      <w:spacing w:before="200" w:after="0" w:line="276" w:lineRule="auto"/>
      <w:jc w:val="left"/>
      <w:outlineLvl w:val="5"/>
    </w:pPr>
    <w:rPr>
      <w:rFonts w:asciiTheme="majorHAnsi" w:eastAsiaTheme="majorEastAsia" w:hAnsiTheme="majorHAnsi" w:cstheme="majorBidi"/>
      <w:b/>
      <w:i/>
      <w:iCs/>
      <w:color w:val="1F3763" w:themeColor="accent1" w:themeShade="7F"/>
      <w:kern w:val="0"/>
      <w:sz w:val="32"/>
      <w:szCs w:val="32"/>
    </w:rPr>
  </w:style>
  <w:style w:type="paragraph" w:styleId="7">
    <w:name w:val="heading 7"/>
    <w:basedOn w:val="a"/>
    <w:next w:val="a"/>
    <w:link w:val="7Char"/>
    <w:uiPriority w:val="99"/>
    <w:semiHidden/>
    <w:unhideWhenUsed/>
    <w:qFormat/>
    <w:rsid w:val="00F95BAC"/>
    <w:pPr>
      <w:keepNext/>
      <w:spacing w:after="0" w:line="240" w:lineRule="auto"/>
      <w:jc w:val="left"/>
      <w:outlineLvl w:val="6"/>
    </w:pPr>
    <w:rPr>
      <w:rFonts w:ascii="Times New Roman" w:eastAsia="Times New Roman" w:hAnsi="Times New Roman" w:cs="Traditional Arabic"/>
      <w:b/>
      <w:bCs/>
      <w:kern w:val="0"/>
      <w:sz w:val="24"/>
      <w:szCs w:val="32"/>
      <w:lang w:eastAsia="ar-SA"/>
    </w:rPr>
  </w:style>
  <w:style w:type="paragraph" w:styleId="8">
    <w:name w:val="heading 8"/>
    <w:basedOn w:val="a"/>
    <w:next w:val="a"/>
    <w:link w:val="8Char"/>
    <w:uiPriority w:val="9"/>
    <w:semiHidden/>
    <w:unhideWhenUsed/>
    <w:qFormat/>
    <w:rsid w:val="00F95BAC"/>
    <w:pPr>
      <w:keepNext/>
      <w:keepLines/>
      <w:spacing w:before="200" w:after="0" w:line="240" w:lineRule="auto"/>
      <w:jc w:val="left"/>
      <w:outlineLvl w:val="7"/>
    </w:pPr>
    <w:rPr>
      <w:rFonts w:asciiTheme="majorHAnsi" w:eastAsiaTheme="majorEastAsia" w:hAnsiTheme="majorHAnsi" w:cstheme="majorBidi"/>
      <w:b/>
      <w:bCs/>
      <w:noProof/>
      <w:color w:val="404040" w:themeColor="text1" w:themeTint="BF"/>
      <w:kern w:val="0"/>
      <w:sz w:val="20"/>
      <w:szCs w:val="20"/>
      <w:lang w:eastAsia="ar-SA"/>
    </w:rPr>
  </w:style>
  <w:style w:type="paragraph" w:styleId="9">
    <w:name w:val="heading 9"/>
    <w:basedOn w:val="a"/>
    <w:next w:val="a"/>
    <w:link w:val="9Char"/>
    <w:uiPriority w:val="9"/>
    <w:semiHidden/>
    <w:unhideWhenUsed/>
    <w:qFormat/>
    <w:rsid w:val="00F95BAC"/>
    <w:pPr>
      <w:keepNext/>
      <w:keepLines/>
      <w:spacing w:before="200" w:after="0" w:line="240" w:lineRule="auto"/>
      <w:jc w:val="left"/>
      <w:outlineLvl w:val="8"/>
    </w:pPr>
    <w:rPr>
      <w:rFonts w:asciiTheme="majorHAnsi" w:eastAsiaTheme="majorEastAsia" w:hAnsiTheme="majorHAnsi" w:cstheme="majorBidi"/>
      <w:b/>
      <w:bCs/>
      <w:i/>
      <w:iCs/>
      <w:noProof/>
      <w:color w:val="404040" w:themeColor="text1" w:themeTint="BF"/>
      <w:kern w:val="0"/>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rsid w:val="00567015"/>
    <w:rPr>
      <w:rFonts w:ascii="Times New Roman" w:eastAsia="Times New Roman" w:hAnsi="Times New Roman" w:cs="DecoType Naskh"/>
      <w:bCs/>
      <w:noProof/>
      <w:kern w:val="0"/>
      <w:szCs w:val="40"/>
      <w:lang w:eastAsia="ar-SA"/>
    </w:rPr>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character" w:customStyle="1" w:styleId="apple-converted-space">
    <w:name w:val="apple-converted-space"/>
    <w:basedOn w:val="a0"/>
    <w:rsid w:val="00F80473"/>
  </w:style>
  <w:style w:type="character" w:styleId="a4">
    <w:name w:val="Emphasis"/>
    <w:basedOn w:val="a0"/>
    <w:uiPriority w:val="20"/>
    <w:qFormat/>
    <w:rsid w:val="00F80473"/>
    <w:rPr>
      <w:i/>
      <w:iCs/>
    </w:rPr>
  </w:style>
  <w:style w:type="character" w:styleId="a5">
    <w:name w:val="Strong"/>
    <w:basedOn w:val="a0"/>
    <w:uiPriority w:val="22"/>
    <w:qFormat/>
    <w:rsid w:val="00F80473"/>
    <w:rPr>
      <w:b/>
      <w:bCs/>
    </w:rPr>
  </w:style>
  <w:style w:type="character" w:customStyle="1" w:styleId="2Char">
    <w:name w:val="عنوان 2 Char"/>
    <w:basedOn w:val="a0"/>
    <w:link w:val="2"/>
    <w:semiHidden/>
    <w:rsid w:val="00F95BAC"/>
    <w:rPr>
      <w:rFonts w:asciiTheme="majorHAnsi" w:eastAsiaTheme="majorEastAsia" w:hAnsiTheme="majorHAnsi" w:cstheme="majorBidi"/>
      <w:b/>
      <w:bCs/>
      <w:color w:val="4472C4" w:themeColor="accent1"/>
      <w:kern w:val="0"/>
      <w:sz w:val="26"/>
      <w:szCs w:val="26"/>
    </w:rPr>
  </w:style>
  <w:style w:type="character" w:customStyle="1" w:styleId="3Char">
    <w:name w:val="عنوان 3 Char"/>
    <w:basedOn w:val="a0"/>
    <w:link w:val="3"/>
    <w:semiHidden/>
    <w:rsid w:val="00F95BAC"/>
    <w:rPr>
      <w:rFonts w:asciiTheme="majorHAnsi" w:eastAsiaTheme="majorEastAsia" w:hAnsiTheme="majorHAnsi" w:cstheme="majorBidi"/>
      <w:bCs/>
      <w:color w:val="4472C4" w:themeColor="accent1"/>
      <w:kern w:val="0"/>
      <w:sz w:val="32"/>
      <w:szCs w:val="32"/>
    </w:rPr>
  </w:style>
  <w:style w:type="character" w:customStyle="1" w:styleId="4Char">
    <w:name w:val="عنوان 4 Char"/>
    <w:basedOn w:val="a0"/>
    <w:link w:val="4"/>
    <w:semiHidden/>
    <w:rsid w:val="00F95BAC"/>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semiHidden/>
    <w:rsid w:val="00F95BAC"/>
    <w:rPr>
      <w:rFonts w:asciiTheme="majorHAnsi" w:eastAsiaTheme="majorEastAsia" w:hAnsiTheme="majorHAnsi" w:cstheme="majorBidi"/>
      <w:color w:val="1F3763" w:themeColor="accent1" w:themeShade="7F"/>
      <w:kern w:val="0"/>
      <w:sz w:val="24"/>
      <w:szCs w:val="32"/>
      <w:lang w:eastAsia="ar-SA"/>
    </w:rPr>
  </w:style>
  <w:style w:type="character" w:customStyle="1" w:styleId="6Char">
    <w:name w:val="عنوان 6 Char"/>
    <w:basedOn w:val="a0"/>
    <w:link w:val="6"/>
    <w:semiHidden/>
    <w:rsid w:val="00F95BAC"/>
    <w:rPr>
      <w:rFonts w:asciiTheme="majorHAnsi" w:eastAsiaTheme="majorEastAsia" w:hAnsiTheme="majorHAnsi" w:cstheme="majorBidi"/>
      <w:b/>
      <w:i/>
      <w:iCs/>
      <w:color w:val="1F3763" w:themeColor="accent1" w:themeShade="7F"/>
      <w:kern w:val="0"/>
      <w:sz w:val="32"/>
      <w:szCs w:val="32"/>
    </w:rPr>
  </w:style>
  <w:style w:type="character" w:customStyle="1" w:styleId="7Char">
    <w:name w:val="عنوان 7 Char"/>
    <w:basedOn w:val="a0"/>
    <w:link w:val="7"/>
    <w:uiPriority w:val="99"/>
    <w:semiHidden/>
    <w:rsid w:val="00F95BAC"/>
    <w:rPr>
      <w:rFonts w:ascii="Times New Roman" w:eastAsia="Times New Roman" w:hAnsi="Times New Roman" w:cs="Traditional Arabic"/>
      <w:b/>
      <w:bCs/>
      <w:kern w:val="0"/>
      <w:sz w:val="24"/>
      <w:szCs w:val="32"/>
      <w:lang w:eastAsia="ar-SA"/>
    </w:rPr>
  </w:style>
  <w:style w:type="character" w:customStyle="1" w:styleId="8Char">
    <w:name w:val="عنوان 8 Char"/>
    <w:basedOn w:val="a0"/>
    <w:link w:val="8"/>
    <w:uiPriority w:val="9"/>
    <w:semiHidden/>
    <w:rsid w:val="00F95BAC"/>
    <w:rPr>
      <w:rFonts w:asciiTheme="majorHAnsi" w:eastAsiaTheme="majorEastAsia" w:hAnsiTheme="majorHAnsi" w:cstheme="majorBidi"/>
      <w:b/>
      <w:bCs/>
      <w:noProof/>
      <w:color w:val="404040" w:themeColor="text1" w:themeTint="BF"/>
      <w:kern w:val="0"/>
      <w:sz w:val="20"/>
      <w:szCs w:val="20"/>
      <w:lang w:eastAsia="ar-SA"/>
    </w:rPr>
  </w:style>
  <w:style w:type="character" w:customStyle="1" w:styleId="9Char">
    <w:name w:val="عنوان 9 Char"/>
    <w:basedOn w:val="a0"/>
    <w:link w:val="9"/>
    <w:uiPriority w:val="9"/>
    <w:semiHidden/>
    <w:rsid w:val="00F95BAC"/>
    <w:rPr>
      <w:rFonts w:asciiTheme="majorHAnsi" w:eastAsiaTheme="majorEastAsia" w:hAnsiTheme="majorHAnsi" w:cstheme="majorBidi"/>
      <w:b/>
      <w:bCs/>
      <w:i/>
      <w:iCs/>
      <w:noProof/>
      <w:color w:val="404040" w:themeColor="text1" w:themeTint="BF"/>
      <w:kern w:val="0"/>
      <w:sz w:val="20"/>
      <w:szCs w:val="20"/>
      <w:lang w:eastAsia="ar-SA"/>
    </w:rPr>
  </w:style>
  <w:style w:type="character" w:customStyle="1" w:styleId="HTMLChar">
    <w:name w:val="عنوان HTML Char"/>
    <w:basedOn w:val="a0"/>
    <w:link w:val="HTML"/>
    <w:uiPriority w:val="99"/>
    <w:semiHidden/>
    <w:rsid w:val="00F95BAC"/>
    <w:rPr>
      <w:rFonts w:ascii="Times New Roman" w:eastAsia="Times New Roman" w:hAnsi="Times New Roman" w:cs="Times New Roman"/>
      <w:i/>
      <w:iCs/>
      <w:color w:val="000000"/>
      <w:kern w:val="0"/>
      <w:sz w:val="24"/>
      <w:szCs w:val="24"/>
    </w:rPr>
  </w:style>
  <w:style w:type="paragraph" w:styleId="HTML">
    <w:name w:val="HTML Address"/>
    <w:basedOn w:val="a"/>
    <w:link w:val="HTMLChar"/>
    <w:uiPriority w:val="99"/>
    <w:semiHidden/>
    <w:unhideWhenUsed/>
    <w:rsid w:val="00F95BAC"/>
    <w:pPr>
      <w:bidi w:val="0"/>
      <w:spacing w:after="0" w:line="240" w:lineRule="auto"/>
      <w:jc w:val="left"/>
    </w:pPr>
    <w:rPr>
      <w:rFonts w:ascii="Times New Roman" w:eastAsia="Times New Roman" w:hAnsi="Times New Roman" w:cs="Times New Roman"/>
      <w:i/>
      <w:iCs/>
      <w:color w:val="000000"/>
      <w:kern w:val="0"/>
      <w:sz w:val="24"/>
      <w:szCs w:val="24"/>
    </w:rPr>
  </w:style>
  <w:style w:type="character" w:customStyle="1" w:styleId="HTMLChar0">
    <w:name w:val="بتنسيق HTML مسبق Char"/>
    <w:basedOn w:val="a0"/>
    <w:link w:val="HTML0"/>
    <w:uiPriority w:val="99"/>
    <w:semiHidden/>
    <w:rsid w:val="00F95BAC"/>
    <w:rPr>
      <w:rFonts w:ascii="Courier New" w:eastAsia="Times New Roman" w:hAnsi="Courier New" w:cs="Courier New"/>
      <w:kern w:val="0"/>
      <w:sz w:val="20"/>
      <w:szCs w:val="20"/>
    </w:rPr>
  </w:style>
  <w:style w:type="paragraph" w:styleId="HTML0">
    <w:name w:val="HTML Preformatted"/>
    <w:basedOn w:val="a"/>
    <w:link w:val="HTMLChar0"/>
    <w:uiPriority w:val="99"/>
    <w:semiHidden/>
    <w:unhideWhenUsed/>
    <w:rsid w:val="00F95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150" w:after="150" w:line="240" w:lineRule="auto"/>
      <w:jc w:val="left"/>
    </w:pPr>
    <w:rPr>
      <w:rFonts w:ascii="Courier New" w:eastAsia="Times New Roman" w:hAnsi="Courier New" w:cs="Courier New"/>
      <w:kern w:val="0"/>
      <w:sz w:val="20"/>
      <w:szCs w:val="20"/>
    </w:rPr>
  </w:style>
  <w:style w:type="character" w:customStyle="1" w:styleId="Char0">
    <w:name w:val="نص حاشية سفلية Char"/>
    <w:aliases w:val="Char Char Char Char Char Char Char,Char Char Char,Char Char Char Char Char,Footnote Text Char1,حواشي Char,Footnote Text1 Char,حواشي1 Char,حواشي2 Char,Footnote Text2 Char,حواشي3 Char,حواشي4 Char,حواشي5 Char,حواشي6 Char"/>
    <w:basedOn w:val="a0"/>
    <w:link w:val="a6"/>
    <w:uiPriority w:val="99"/>
    <w:semiHidden/>
    <w:locked/>
    <w:rsid w:val="00F95BAC"/>
    <w:rPr>
      <w:rFonts w:ascii="Times New Roman" w:eastAsia="Times New Roman" w:hAnsi="Times New Roman" w:cs="Traditional Arabic"/>
      <w:bCs/>
      <w:noProof/>
      <w:kern w:val="0"/>
      <w:sz w:val="20"/>
      <w:szCs w:val="24"/>
      <w:lang w:eastAsia="ar-SA"/>
    </w:rPr>
  </w:style>
  <w:style w:type="paragraph" w:styleId="a6">
    <w:name w:val="footnote text"/>
    <w:aliases w:val="Char Char Char Char Char Char,Char Char,Char Char Char Char,Footnote Text,حواشي,Footnote Text1,حواشي1,حواشي2,Footnote Text2,حواشي3,حواشي4,حواشي5,حواشي6"/>
    <w:basedOn w:val="a"/>
    <w:link w:val="Char0"/>
    <w:uiPriority w:val="99"/>
    <w:semiHidden/>
    <w:unhideWhenUsed/>
    <w:rsid w:val="00F95BAC"/>
    <w:pPr>
      <w:spacing w:after="0" w:line="240" w:lineRule="auto"/>
      <w:jc w:val="left"/>
    </w:pPr>
    <w:rPr>
      <w:rFonts w:ascii="Times New Roman" w:eastAsia="Times New Roman" w:hAnsi="Times New Roman" w:cs="Traditional Arabic"/>
      <w:bCs/>
      <w:noProof/>
      <w:kern w:val="0"/>
      <w:sz w:val="20"/>
      <w:szCs w:val="24"/>
      <w:lang w:eastAsia="ar-SA"/>
    </w:rPr>
  </w:style>
  <w:style w:type="character" w:customStyle="1" w:styleId="Char1">
    <w:name w:val="نص حاشية سفلية Char1"/>
    <w:aliases w:val="Char Char Char Char Char Char Char1,Char Char Char1,Char Char Char Char Char1,Footnote Text Char,حواشي Char1,Footnote Text1 Char1,حواشي1 Char1,حواشي2 Char1,Footnote Text2 Char1,حواشي3 Char1,حواشي4 Char1,حواشي5 Char1,حواشي6 Char1"/>
    <w:basedOn w:val="a0"/>
    <w:link w:val="10"/>
    <w:uiPriority w:val="99"/>
    <w:semiHidden/>
    <w:rsid w:val="00F95BAC"/>
    <w:rPr>
      <w:sz w:val="20"/>
      <w:szCs w:val="20"/>
    </w:rPr>
  </w:style>
  <w:style w:type="paragraph" w:customStyle="1" w:styleId="10">
    <w:name w:val="نص حاشية سفلية1"/>
    <w:basedOn w:val="a"/>
    <w:link w:val="Char1"/>
    <w:uiPriority w:val="99"/>
    <w:semiHidden/>
    <w:rsid w:val="00F95BAC"/>
    <w:pPr>
      <w:spacing w:after="200" w:line="276" w:lineRule="auto"/>
      <w:jc w:val="left"/>
    </w:pPr>
    <w:rPr>
      <w:sz w:val="20"/>
      <w:szCs w:val="20"/>
    </w:rPr>
  </w:style>
  <w:style w:type="character" w:customStyle="1" w:styleId="Char2">
    <w:name w:val="نص تعليق Char"/>
    <w:basedOn w:val="a0"/>
    <w:link w:val="a7"/>
    <w:uiPriority w:val="99"/>
    <w:semiHidden/>
    <w:rsid w:val="00F95BAC"/>
    <w:rPr>
      <w:rFonts w:ascii="Times New Roman" w:eastAsia="Times New Roman" w:hAnsi="Times New Roman" w:cs="Traditional Arabic"/>
      <w:b/>
      <w:noProof/>
      <w:kern w:val="0"/>
      <w:sz w:val="20"/>
      <w:szCs w:val="24"/>
      <w:lang w:eastAsia="ar-SA"/>
    </w:rPr>
  </w:style>
  <w:style w:type="paragraph" w:styleId="a7">
    <w:name w:val="annotation text"/>
    <w:basedOn w:val="a"/>
    <w:link w:val="Char2"/>
    <w:uiPriority w:val="99"/>
    <w:semiHidden/>
    <w:unhideWhenUsed/>
    <w:rsid w:val="00F95BAC"/>
    <w:pPr>
      <w:spacing w:after="0" w:line="240" w:lineRule="auto"/>
      <w:jc w:val="left"/>
    </w:pPr>
    <w:rPr>
      <w:rFonts w:ascii="Times New Roman" w:eastAsia="Times New Roman" w:hAnsi="Times New Roman" w:cs="Traditional Arabic"/>
      <w:b/>
      <w:noProof/>
      <w:kern w:val="0"/>
      <w:sz w:val="20"/>
      <w:szCs w:val="24"/>
      <w:lang w:eastAsia="ar-SA"/>
    </w:rPr>
  </w:style>
  <w:style w:type="character" w:customStyle="1" w:styleId="Char3">
    <w:name w:val="رأس الصفحة Char"/>
    <w:basedOn w:val="a0"/>
    <w:link w:val="a8"/>
    <w:uiPriority w:val="99"/>
    <w:semiHidden/>
    <w:rsid w:val="00F95BAC"/>
    <w:rPr>
      <w:rFonts w:ascii="Traditional Arabic" w:eastAsia="Times New Roman" w:hAnsi="Traditional Arabic" w:cs="Times New Roman"/>
      <w:kern w:val="0"/>
      <w:sz w:val="24"/>
      <w:szCs w:val="24"/>
    </w:rPr>
  </w:style>
  <w:style w:type="paragraph" w:styleId="a8">
    <w:name w:val="header"/>
    <w:basedOn w:val="a"/>
    <w:link w:val="Char3"/>
    <w:uiPriority w:val="99"/>
    <w:semiHidden/>
    <w:unhideWhenUsed/>
    <w:rsid w:val="00F95BAC"/>
    <w:pPr>
      <w:tabs>
        <w:tab w:val="center" w:pos="4153"/>
        <w:tab w:val="right" w:pos="8306"/>
      </w:tabs>
      <w:spacing w:after="0" w:line="240" w:lineRule="auto"/>
      <w:jc w:val="left"/>
    </w:pPr>
    <w:rPr>
      <w:rFonts w:ascii="Traditional Arabic" w:eastAsia="Times New Roman" w:hAnsi="Traditional Arabic" w:cs="Times New Roman"/>
      <w:kern w:val="0"/>
      <w:sz w:val="24"/>
      <w:szCs w:val="24"/>
    </w:rPr>
  </w:style>
  <w:style w:type="character" w:customStyle="1" w:styleId="Char4">
    <w:name w:val="تذييل الصفحة Char"/>
    <w:basedOn w:val="a0"/>
    <w:link w:val="a9"/>
    <w:uiPriority w:val="99"/>
    <w:semiHidden/>
    <w:rsid w:val="00F95BAC"/>
    <w:rPr>
      <w:rFonts w:ascii="Traditional Arabic" w:eastAsia="Times New Roman" w:hAnsi="Traditional Arabic" w:cs="Times New Roman"/>
      <w:kern w:val="0"/>
      <w:sz w:val="24"/>
      <w:szCs w:val="24"/>
    </w:rPr>
  </w:style>
  <w:style w:type="paragraph" w:styleId="a9">
    <w:name w:val="footer"/>
    <w:basedOn w:val="a"/>
    <w:link w:val="Char4"/>
    <w:uiPriority w:val="99"/>
    <w:semiHidden/>
    <w:unhideWhenUsed/>
    <w:rsid w:val="00F95BAC"/>
    <w:pPr>
      <w:tabs>
        <w:tab w:val="center" w:pos="4153"/>
        <w:tab w:val="right" w:pos="8306"/>
      </w:tabs>
      <w:spacing w:after="0" w:line="240" w:lineRule="auto"/>
      <w:jc w:val="left"/>
    </w:pPr>
    <w:rPr>
      <w:rFonts w:ascii="Traditional Arabic" w:eastAsia="Times New Roman" w:hAnsi="Traditional Arabic" w:cs="Times New Roman"/>
      <w:kern w:val="0"/>
      <w:sz w:val="24"/>
      <w:szCs w:val="24"/>
    </w:rPr>
  </w:style>
  <w:style w:type="character" w:customStyle="1" w:styleId="Char5">
    <w:name w:val="نص تعليق ختامي Char"/>
    <w:basedOn w:val="a0"/>
    <w:link w:val="aa"/>
    <w:uiPriority w:val="99"/>
    <w:semiHidden/>
    <w:rsid w:val="00F95BAC"/>
    <w:rPr>
      <w:rFonts w:ascii="Traditional Arabic" w:eastAsia="Times New Roman" w:hAnsi="Traditional Arabic" w:cs="Times New Roman"/>
      <w:kern w:val="0"/>
      <w:sz w:val="20"/>
      <w:szCs w:val="20"/>
    </w:rPr>
  </w:style>
  <w:style w:type="paragraph" w:styleId="aa">
    <w:name w:val="endnote text"/>
    <w:basedOn w:val="a"/>
    <w:link w:val="Char5"/>
    <w:uiPriority w:val="99"/>
    <w:semiHidden/>
    <w:unhideWhenUsed/>
    <w:rsid w:val="00F95BAC"/>
    <w:pPr>
      <w:spacing w:after="0" w:line="240" w:lineRule="auto"/>
      <w:jc w:val="left"/>
    </w:pPr>
    <w:rPr>
      <w:rFonts w:ascii="Traditional Arabic" w:eastAsia="Times New Roman" w:hAnsi="Traditional Arabic" w:cs="Times New Roman"/>
      <w:kern w:val="0"/>
      <w:sz w:val="20"/>
      <w:szCs w:val="20"/>
    </w:rPr>
  </w:style>
  <w:style w:type="character" w:customStyle="1" w:styleId="Char6">
    <w:name w:val="العنوان Char"/>
    <w:basedOn w:val="a0"/>
    <w:link w:val="ab"/>
    <w:uiPriority w:val="99"/>
    <w:rsid w:val="00F95BAC"/>
    <w:rPr>
      <w:rFonts w:ascii="Tahoma" w:eastAsia="Times New Roman" w:hAnsi="Tahoma"/>
      <w:b/>
      <w:bCs/>
      <w:color w:val="4B0082"/>
      <w:kern w:val="0"/>
      <w:sz w:val="36"/>
      <w:szCs w:val="36"/>
      <w:lang w:val="en-GB"/>
    </w:rPr>
  </w:style>
  <w:style w:type="paragraph" w:styleId="ab">
    <w:name w:val="Title"/>
    <w:basedOn w:val="a"/>
    <w:link w:val="Char6"/>
    <w:uiPriority w:val="99"/>
    <w:qFormat/>
    <w:rsid w:val="00F95BAC"/>
    <w:pPr>
      <w:spacing w:after="0" w:line="240" w:lineRule="auto"/>
      <w:ind w:left="432"/>
      <w:jc w:val="center"/>
    </w:pPr>
    <w:rPr>
      <w:rFonts w:ascii="Tahoma" w:eastAsia="Times New Roman" w:hAnsi="Tahoma"/>
      <w:b/>
      <w:bCs/>
      <w:color w:val="4B0082"/>
      <w:kern w:val="0"/>
      <w:sz w:val="36"/>
      <w:szCs w:val="36"/>
      <w:lang w:val="en-GB"/>
    </w:rPr>
  </w:style>
  <w:style w:type="character" w:customStyle="1" w:styleId="Char7">
    <w:name w:val="نص أساسي Char"/>
    <w:basedOn w:val="a0"/>
    <w:link w:val="ac"/>
    <w:uiPriority w:val="99"/>
    <w:semiHidden/>
    <w:rsid w:val="00F95BAC"/>
    <w:rPr>
      <w:rFonts w:ascii="Traditional Arabic" w:hAnsi="Traditional Arabic" w:cs="Traditional Arabic"/>
      <w:kern w:val="0"/>
      <w:sz w:val="32"/>
      <w:szCs w:val="32"/>
    </w:rPr>
  </w:style>
  <w:style w:type="paragraph" w:styleId="ac">
    <w:name w:val="Body Text"/>
    <w:basedOn w:val="a"/>
    <w:link w:val="Char7"/>
    <w:uiPriority w:val="99"/>
    <w:semiHidden/>
    <w:unhideWhenUsed/>
    <w:rsid w:val="00F95BAC"/>
    <w:pPr>
      <w:spacing w:after="120" w:line="276" w:lineRule="auto"/>
      <w:jc w:val="left"/>
    </w:pPr>
    <w:rPr>
      <w:rFonts w:ascii="Traditional Arabic" w:hAnsi="Traditional Arabic" w:cs="Traditional Arabic"/>
      <w:kern w:val="0"/>
      <w:sz w:val="32"/>
      <w:szCs w:val="32"/>
    </w:rPr>
  </w:style>
  <w:style w:type="character" w:customStyle="1" w:styleId="Char8">
    <w:name w:val="نص أساسي بمسافة بادئة Char"/>
    <w:basedOn w:val="a0"/>
    <w:link w:val="ad"/>
    <w:uiPriority w:val="99"/>
    <w:semiHidden/>
    <w:rsid w:val="00F95BAC"/>
    <w:rPr>
      <w:rFonts w:ascii="Traditional Arabic" w:hAnsi="Traditional Arabic" w:cs="Traditional Arabic"/>
      <w:b/>
      <w:kern w:val="0"/>
      <w:sz w:val="32"/>
      <w:szCs w:val="32"/>
    </w:rPr>
  </w:style>
  <w:style w:type="paragraph" w:styleId="ad">
    <w:name w:val="Body Text Indent"/>
    <w:basedOn w:val="a"/>
    <w:link w:val="Char8"/>
    <w:uiPriority w:val="99"/>
    <w:semiHidden/>
    <w:unhideWhenUsed/>
    <w:rsid w:val="00F95BAC"/>
    <w:pPr>
      <w:spacing w:after="120" w:line="276" w:lineRule="auto"/>
      <w:ind w:left="283"/>
      <w:jc w:val="left"/>
    </w:pPr>
    <w:rPr>
      <w:rFonts w:ascii="Traditional Arabic" w:hAnsi="Traditional Arabic" w:cs="Traditional Arabic"/>
      <w:b/>
      <w:kern w:val="0"/>
      <w:sz w:val="32"/>
      <w:szCs w:val="32"/>
    </w:rPr>
  </w:style>
  <w:style w:type="character" w:customStyle="1" w:styleId="Char9">
    <w:name w:val="عنوان فرعي Char"/>
    <w:basedOn w:val="a0"/>
    <w:link w:val="ae"/>
    <w:uiPriority w:val="99"/>
    <w:rsid w:val="00F95BAC"/>
    <w:rPr>
      <w:rFonts w:ascii="Times New Roman" w:eastAsia="Times New Roman" w:hAnsi="Times New Roman" w:cs="DecoType Thuluth"/>
      <w:b/>
      <w:noProof/>
      <w:kern w:val="0"/>
      <w:szCs w:val="44"/>
      <w:lang w:eastAsia="ar-SA"/>
    </w:rPr>
  </w:style>
  <w:style w:type="paragraph" w:styleId="ae">
    <w:name w:val="Subtitle"/>
    <w:basedOn w:val="a"/>
    <w:link w:val="Char9"/>
    <w:uiPriority w:val="99"/>
    <w:qFormat/>
    <w:rsid w:val="00F95BAC"/>
    <w:pPr>
      <w:spacing w:after="0" w:line="240" w:lineRule="auto"/>
      <w:ind w:left="-1752" w:right="-283"/>
      <w:jc w:val="center"/>
    </w:pPr>
    <w:rPr>
      <w:rFonts w:ascii="Times New Roman" w:eastAsia="Times New Roman" w:hAnsi="Times New Roman" w:cs="DecoType Thuluth"/>
      <w:b/>
      <w:noProof/>
      <w:kern w:val="0"/>
      <w:szCs w:val="44"/>
      <w:lang w:eastAsia="ar-SA"/>
    </w:rPr>
  </w:style>
  <w:style w:type="character" w:customStyle="1" w:styleId="Chara">
    <w:name w:val="نص أساسي بمسافة بادئة للسطر الأول Char"/>
    <w:basedOn w:val="Char7"/>
    <w:link w:val="af"/>
    <w:uiPriority w:val="99"/>
    <w:semiHidden/>
    <w:rsid w:val="00F95BAC"/>
    <w:rPr>
      <w:rFonts w:ascii="Times New Roman" w:eastAsia="Times New Roman" w:hAnsi="Times New Roman" w:cs="Times New Roman"/>
      <w:bCs/>
      <w:noProof/>
      <w:kern w:val="0"/>
      <w:sz w:val="24"/>
      <w:szCs w:val="24"/>
      <w:lang w:eastAsia="ar-SA" w:bidi="ar-KW"/>
    </w:rPr>
  </w:style>
  <w:style w:type="paragraph" w:styleId="af">
    <w:name w:val="Body Text First Indent"/>
    <w:basedOn w:val="ac"/>
    <w:link w:val="Chara"/>
    <w:uiPriority w:val="99"/>
    <w:semiHidden/>
    <w:unhideWhenUsed/>
    <w:rsid w:val="00F95BAC"/>
    <w:pPr>
      <w:spacing w:line="240" w:lineRule="auto"/>
      <w:ind w:firstLine="210"/>
    </w:pPr>
    <w:rPr>
      <w:rFonts w:ascii="Times New Roman" w:eastAsia="Times New Roman" w:hAnsi="Times New Roman" w:cs="Times New Roman"/>
      <w:bCs/>
      <w:noProof/>
      <w:sz w:val="24"/>
      <w:szCs w:val="24"/>
      <w:lang w:eastAsia="ar-SA" w:bidi="ar-KW"/>
    </w:rPr>
  </w:style>
  <w:style w:type="character" w:customStyle="1" w:styleId="2Char0">
    <w:name w:val="نص أساسي بمسافة بادئة للسطر الأول 2 Char"/>
    <w:basedOn w:val="Char8"/>
    <w:link w:val="20"/>
    <w:uiPriority w:val="99"/>
    <w:semiHidden/>
    <w:rsid w:val="00F95BAC"/>
    <w:rPr>
      <w:rFonts w:ascii="Times New Roman" w:eastAsia="Times New Roman" w:hAnsi="Times New Roman" w:cs="Times New Roman"/>
      <w:b/>
      <w:bCs/>
      <w:kern w:val="0"/>
      <w:sz w:val="24"/>
      <w:szCs w:val="24"/>
      <w:lang w:eastAsia="ar-SA"/>
    </w:rPr>
  </w:style>
  <w:style w:type="paragraph" w:styleId="20">
    <w:name w:val="Body Text First Indent 2"/>
    <w:basedOn w:val="ad"/>
    <w:link w:val="2Char0"/>
    <w:uiPriority w:val="99"/>
    <w:semiHidden/>
    <w:unhideWhenUsed/>
    <w:rsid w:val="00F95BAC"/>
    <w:pPr>
      <w:spacing w:line="240" w:lineRule="auto"/>
      <w:ind w:firstLine="210"/>
    </w:pPr>
    <w:rPr>
      <w:rFonts w:ascii="Times New Roman" w:eastAsia="Times New Roman" w:hAnsi="Times New Roman" w:cs="Times New Roman"/>
      <w:bCs/>
      <w:sz w:val="24"/>
      <w:szCs w:val="24"/>
      <w:lang w:eastAsia="ar-SA"/>
    </w:rPr>
  </w:style>
  <w:style w:type="character" w:customStyle="1" w:styleId="2Char1">
    <w:name w:val="نص أساسي 2 Char"/>
    <w:basedOn w:val="a0"/>
    <w:link w:val="21"/>
    <w:uiPriority w:val="99"/>
    <w:semiHidden/>
    <w:rsid w:val="00F95BAC"/>
    <w:rPr>
      <w:rFonts w:asciiTheme="minorHAnsi" w:eastAsiaTheme="minorEastAsia" w:hAnsiTheme="minorHAnsi" w:cstheme="minorBidi"/>
      <w:b/>
      <w:kern w:val="0"/>
      <w:sz w:val="22"/>
      <w:szCs w:val="22"/>
    </w:rPr>
  </w:style>
  <w:style w:type="paragraph" w:styleId="21">
    <w:name w:val="Body Text 2"/>
    <w:basedOn w:val="a"/>
    <w:link w:val="2Char1"/>
    <w:uiPriority w:val="99"/>
    <w:semiHidden/>
    <w:unhideWhenUsed/>
    <w:rsid w:val="00F95BAC"/>
    <w:pPr>
      <w:spacing w:after="120" w:line="480" w:lineRule="auto"/>
      <w:jc w:val="left"/>
    </w:pPr>
    <w:rPr>
      <w:rFonts w:asciiTheme="minorHAnsi" w:eastAsiaTheme="minorEastAsia" w:hAnsiTheme="minorHAnsi" w:cstheme="minorBidi"/>
      <w:b/>
      <w:kern w:val="0"/>
      <w:sz w:val="22"/>
      <w:szCs w:val="22"/>
    </w:rPr>
  </w:style>
  <w:style w:type="character" w:customStyle="1" w:styleId="3Char0">
    <w:name w:val="نص أساسي 3 Char"/>
    <w:basedOn w:val="a0"/>
    <w:link w:val="30"/>
    <w:uiPriority w:val="99"/>
    <w:semiHidden/>
    <w:rsid w:val="00F95BAC"/>
    <w:rPr>
      <w:rFonts w:ascii="Times New Roman" w:eastAsia="Times New Roman" w:hAnsi="Times New Roman" w:cs="Traditional Arabic"/>
      <w:b/>
      <w:bCs/>
      <w:noProof/>
      <w:kern w:val="0"/>
      <w:sz w:val="16"/>
      <w:szCs w:val="16"/>
      <w:lang w:eastAsia="ar-SA"/>
    </w:rPr>
  </w:style>
  <w:style w:type="paragraph" w:styleId="30">
    <w:name w:val="Body Text 3"/>
    <w:basedOn w:val="a"/>
    <w:link w:val="3Char0"/>
    <w:uiPriority w:val="99"/>
    <w:semiHidden/>
    <w:unhideWhenUsed/>
    <w:rsid w:val="00F95BAC"/>
    <w:pPr>
      <w:spacing w:after="120" w:line="240" w:lineRule="auto"/>
      <w:jc w:val="left"/>
    </w:pPr>
    <w:rPr>
      <w:rFonts w:ascii="Times New Roman" w:eastAsia="Times New Roman" w:hAnsi="Times New Roman" w:cs="Traditional Arabic"/>
      <w:b/>
      <w:bCs/>
      <w:noProof/>
      <w:kern w:val="0"/>
      <w:sz w:val="16"/>
      <w:szCs w:val="16"/>
      <w:lang w:eastAsia="ar-SA"/>
    </w:rPr>
  </w:style>
  <w:style w:type="character" w:customStyle="1" w:styleId="2Char2">
    <w:name w:val="نص أساسي بمسافة بادئة 2 Char"/>
    <w:basedOn w:val="a0"/>
    <w:link w:val="22"/>
    <w:uiPriority w:val="99"/>
    <w:semiHidden/>
    <w:rsid w:val="00F95BAC"/>
    <w:rPr>
      <w:rFonts w:ascii="Traditional Arabic" w:hAnsi="Traditional Arabic" w:cs="Traditional Arabic"/>
      <w:kern w:val="0"/>
      <w:szCs w:val="32"/>
    </w:rPr>
  </w:style>
  <w:style w:type="paragraph" w:styleId="22">
    <w:name w:val="Body Text Indent 2"/>
    <w:basedOn w:val="a"/>
    <w:link w:val="2Char2"/>
    <w:uiPriority w:val="99"/>
    <w:semiHidden/>
    <w:unhideWhenUsed/>
    <w:rsid w:val="00F95BAC"/>
    <w:pPr>
      <w:spacing w:after="120" w:line="480" w:lineRule="auto"/>
      <w:ind w:left="283"/>
      <w:jc w:val="left"/>
    </w:pPr>
    <w:rPr>
      <w:rFonts w:ascii="Traditional Arabic" w:hAnsi="Traditional Arabic" w:cs="Traditional Arabic"/>
      <w:kern w:val="0"/>
      <w:szCs w:val="32"/>
    </w:rPr>
  </w:style>
  <w:style w:type="character" w:customStyle="1" w:styleId="3Char1">
    <w:name w:val="نص أساسي بمسافة بادئة 3 Char"/>
    <w:basedOn w:val="a0"/>
    <w:link w:val="31"/>
    <w:uiPriority w:val="99"/>
    <w:semiHidden/>
    <w:rsid w:val="00F95BAC"/>
    <w:rPr>
      <w:rFonts w:ascii="Times New Roman" w:eastAsia="Times New Roman" w:hAnsi="Times New Roman" w:cs="Traditional Arabic"/>
      <w:b/>
      <w:kern w:val="0"/>
      <w:sz w:val="24"/>
      <w:szCs w:val="36"/>
    </w:rPr>
  </w:style>
  <w:style w:type="paragraph" w:styleId="31">
    <w:name w:val="Body Text Indent 3"/>
    <w:basedOn w:val="a"/>
    <w:link w:val="3Char1"/>
    <w:uiPriority w:val="99"/>
    <w:semiHidden/>
    <w:unhideWhenUsed/>
    <w:rsid w:val="00F95BAC"/>
    <w:pPr>
      <w:widowControl w:val="0"/>
      <w:spacing w:after="0" w:line="204" w:lineRule="auto"/>
      <w:ind w:firstLine="425"/>
      <w:jc w:val="lowKashida"/>
    </w:pPr>
    <w:rPr>
      <w:rFonts w:ascii="Times New Roman" w:eastAsia="Times New Roman" w:hAnsi="Times New Roman" w:cs="Traditional Arabic"/>
      <w:b/>
      <w:kern w:val="0"/>
      <w:sz w:val="24"/>
      <w:szCs w:val="36"/>
    </w:rPr>
  </w:style>
  <w:style w:type="character" w:customStyle="1" w:styleId="Charb">
    <w:name w:val="خريطة المستند Char"/>
    <w:basedOn w:val="a0"/>
    <w:link w:val="af0"/>
    <w:uiPriority w:val="99"/>
    <w:semiHidden/>
    <w:rsid w:val="00F95BAC"/>
    <w:rPr>
      <w:rFonts w:ascii="Tahoma" w:eastAsia="Times New Roman" w:hAnsi="Tahoma" w:cs="Tahoma"/>
      <w:b/>
      <w:kern w:val="0"/>
      <w:sz w:val="24"/>
      <w:szCs w:val="24"/>
      <w:shd w:val="clear" w:color="auto" w:fill="000080"/>
      <w:lang w:eastAsia="ar-SA"/>
    </w:rPr>
  </w:style>
  <w:style w:type="paragraph" w:styleId="af0">
    <w:name w:val="Document Map"/>
    <w:basedOn w:val="a"/>
    <w:link w:val="Charb"/>
    <w:uiPriority w:val="99"/>
    <w:semiHidden/>
    <w:unhideWhenUsed/>
    <w:rsid w:val="00F95BAC"/>
    <w:pPr>
      <w:shd w:val="clear" w:color="auto" w:fill="000080"/>
      <w:spacing w:after="0" w:line="240" w:lineRule="auto"/>
      <w:jc w:val="left"/>
    </w:pPr>
    <w:rPr>
      <w:rFonts w:ascii="Tahoma" w:eastAsia="Times New Roman" w:hAnsi="Tahoma" w:cs="Tahoma"/>
      <w:b/>
      <w:kern w:val="0"/>
      <w:sz w:val="24"/>
      <w:szCs w:val="24"/>
      <w:lang w:eastAsia="ar-SA"/>
    </w:rPr>
  </w:style>
  <w:style w:type="character" w:customStyle="1" w:styleId="Charc">
    <w:name w:val="نص عادي Char"/>
    <w:basedOn w:val="a0"/>
    <w:link w:val="af1"/>
    <w:uiPriority w:val="99"/>
    <w:semiHidden/>
    <w:rsid w:val="00F95BAC"/>
    <w:rPr>
      <w:rFonts w:ascii="Courier New" w:eastAsia="Times New Roman" w:hAnsi="Courier New" w:cs="Courier New"/>
      <w:b/>
      <w:kern w:val="0"/>
      <w:sz w:val="20"/>
      <w:szCs w:val="20"/>
      <w:lang w:eastAsia="ar-SA"/>
    </w:rPr>
  </w:style>
  <w:style w:type="paragraph" w:styleId="af1">
    <w:name w:val="Plain Text"/>
    <w:basedOn w:val="a"/>
    <w:link w:val="Charc"/>
    <w:uiPriority w:val="99"/>
    <w:semiHidden/>
    <w:unhideWhenUsed/>
    <w:rsid w:val="00F95BAC"/>
    <w:pPr>
      <w:spacing w:after="0" w:line="240" w:lineRule="auto"/>
      <w:jc w:val="left"/>
    </w:pPr>
    <w:rPr>
      <w:rFonts w:ascii="Courier New" w:eastAsia="Times New Roman" w:hAnsi="Courier New" w:cs="Courier New"/>
      <w:b/>
      <w:kern w:val="0"/>
      <w:sz w:val="20"/>
      <w:szCs w:val="20"/>
      <w:lang w:eastAsia="ar-SA"/>
    </w:rPr>
  </w:style>
  <w:style w:type="character" w:customStyle="1" w:styleId="Chard">
    <w:name w:val="موضوع تعليق Char"/>
    <w:basedOn w:val="Char2"/>
    <w:link w:val="af2"/>
    <w:uiPriority w:val="99"/>
    <w:semiHidden/>
    <w:rsid w:val="00F95BAC"/>
    <w:rPr>
      <w:rFonts w:ascii="Traditional Arabic" w:eastAsia="Times New Roman" w:hAnsi="Traditional Arabic" w:cs="Traditional Arabic"/>
      <w:b/>
      <w:bCs/>
      <w:noProof/>
      <w:kern w:val="0"/>
      <w:sz w:val="20"/>
      <w:szCs w:val="20"/>
      <w:lang w:eastAsia="ar-SA"/>
    </w:rPr>
  </w:style>
  <w:style w:type="paragraph" w:styleId="af2">
    <w:name w:val="annotation subject"/>
    <w:basedOn w:val="a7"/>
    <w:next w:val="a7"/>
    <w:link w:val="Chard"/>
    <w:uiPriority w:val="99"/>
    <w:semiHidden/>
    <w:unhideWhenUsed/>
    <w:rsid w:val="00F95BAC"/>
    <w:pPr>
      <w:bidi w:val="0"/>
      <w:spacing w:after="160"/>
    </w:pPr>
    <w:rPr>
      <w:rFonts w:ascii="Traditional Arabic" w:eastAsiaTheme="minorHAnsi" w:hAnsi="Traditional Arabic"/>
      <w:bCs/>
      <w:noProof w:val="0"/>
      <w:szCs w:val="20"/>
      <w:lang w:eastAsia="en-US"/>
    </w:rPr>
  </w:style>
  <w:style w:type="character" w:customStyle="1" w:styleId="Chare">
    <w:name w:val="نص في بالون Char"/>
    <w:basedOn w:val="a0"/>
    <w:link w:val="af3"/>
    <w:uiPriority w:val="99"/>
    <w:semiHidden/>
    <w:rsid w:val="00F95BAC"/>
    <w:rPr>
      <w:rFonts w:ascii="Tahoma" w:eastAsia="Times New Roman" w:hAnsi="Tahoma" w:cs="Tahoma"/>
      <w:b/>
      <w:kern w:val="0"/>
      <w:sz w:val="16"/>
      <w:szCs w:val="16"/>
      <w:lang w:val="en-GB"/>
    </w:rPr>
  </w:style>
  <w:style w:type="paragraph" w:styleId="af3">
    <w:name w:val="Balloon Text"/>
    <w:basedOn w:val="a"/>
    <w:link w:val="Chare"/>
    <w:uiPriority w:val="99"/>
    <w:semiHidden/>
    <w:unhideWhenUsed/>
    <w:rsid w:val="00F95BAC"/>
    <w:pPr>
      <w:bidi w:val="0"/>
      <w:spacing w:after="0" w:line="240" w:lineRule="auto"/>
      <w:jc w:val="left"/>
    </w:pPr>
    <w:rPr>
      <w:rFonts w:ascii="Tahoma" w:eastAsia="Times New Roman" w:hAnsi="Tahoma" w:cs="Tahoma"/>
      <w:b/>
      <w:kern w:val="0"/>
      <w:sz w:val="16"/>
      <w:szCs w:val="16"/>
      <w:lang w:val="en-GB"/>
    </w:rPr>
  </w:style>
  <w:style w:type="character" w:customStyle="1" w:styleId="1Char0">
    <w:name w:val="المستوى1 Char"/>
    <w:link w:val="11"/>
    <w:semiHidden/>
    <w:locked/>
    <w:rsid w:val="00F95BAC"/>
    <w:rPr>
      <w:rFonts w:ascii="Cambria" w:hAnsi="Cambria"/>
      <w:bCs/>
      <w:sz w:val="48"/>
      <w:szCs w:val="48"/>
    </w:rPr>
  </w:style>
  <w:style w:type="paragraph" w:customStyle="1" w:styleId="11">
    <w:name w:val="المستوى1"/>
    <w:basedOn w:val="1"/>
    <w:link w:val="1Char0"/>
    <w:autoRedefine/>
    <w:semiHidden/>
    <w:qFormat/>
    <w:rsid w:val="00F95BAC"/>
    <w:pPr>
      <w:spacing w:line="276" w:lineRule="auto"/>
    </w:pPr>
    <w:rPr>
      <w:rFonts w:ascii="Cambria" w:eastAsiaTheme="minorHAnsi" w:hAnsi="Cambria" w:cs="Simplified Arabic"/>
      <w:noProof w:val="0"/>
      <w:kern w:val="32"/>
      <w:sz w:val="48"/>
      <w:szCs w:val="48"/>
      <w:lang w:eastAsia="en-US"/>
    </w:rPr>
  </w:style>
  <w:style w:type="character" w:customStyle="1" w:styleId="2Char3">
    <w:name w:val="المستوى2 Char"/>
    <w:link w:val="23"/>
    <w:semiHidden/>
    <w:locked/>
    <w:rsid w:val="00F95BAC"/>
    <w:rPr>
      <w:rFonts w:ascii="Cambria" w:hAnsi="Cambria"/>
      <w:bCs/>
      <w:i/>
      <w:sz w:val="40"/>
      <w:szCs w:val="40"/>
    </w:rPr>
  </w:style>
  <w:style w:type="paragraph" w:customStyle="1" w:styleId="23">
    <w:name w:val="المستوى2"/>
    <w:basedOn w:val="2"/>
    <w:link w:val="2Char3"/>
    <w:autoRedefine/>
    <w:semiHidden/>
    <w:qFormat/>
    <w:rsid w:val="00F95BAC"/>
    <w:pPr>
      <w:keepLines w:val="0"/>
      <w:spacing w:before="240" w:after="60"/>
      <w:contextualSpacing/>
      <w:jc w:val="center"/>
    </w:pPr>
    <w:rPr>
      <w:rFonts w:ascii="Cambria" w:eastAsiaTheme="minorHAnsi" w:hAnsi="Cambria" w:cs="Simplified Arabic"/>
      <w:b w:val="0"/>
      <w:i/>
      <w:color w:val="auto"/>
      <w:kern w:val="32"/>
      <w:sz w:val="40"/>
      <w:szCs w:val="40"/>
    </w:rPr>
  </w:style>
  <w:style w:type="character" w:customStyle="1" w:styleId="3Char2">
    <w:name w:val="المستوى3 Char"/>
    <w:link w:val="32"/>
    <w:semiHidden/>
    <w:locked/>
    <w:rsid w:val="00F95BAC"/>
    <w:rPr>
      <w:rFonts w:ascii="Cambria" w:hAnsi="Cambria"/>
      <w:bCs/>
      <w:sz w:val="26"/>
      <w:szCs w:val="36"/>
    </w:rPr>
  </w:style>
  <w:style w:type="paragraph" w:customStyle="1" w:styleId="32">
    <w:name w:val="المستوى3"/>
    <w:basedOn w:val="3"/>
    <w:link w:val="3Char2"/>
    <w:autoRedefine/>
    <w:semiHidden/>
    <w:qFormat/>
    <w:rsid w:val="00F95BAC"/>
    <w:pPr>
      <w:keepLines w:val="0"/>
      <w:spacing w:before="240" w:after="60"/>
      <w:contextualSpacing/>
      <w:jc w:val="center"/>
    </w:pPr>
    <w:rPr>
      <w:rFonts w:ascii="Cambria" w:eastAsiaTheme="minorHAnsi" w:hAnsi="Cambria" w:cs="Simplified Arabic"/>
      <w:color w:val="auto"/>
      <w:kern w:val="32"/>
      <w:sz w:val="26"/>
      <w:szCs w:val="36"/>
    </w:rPr>
  </w:style>
  <w:style w:type="paragraph" w:customStyle="1" w:styleId="af4">
    <w:name w:val="عنوان البحث"/>
    <w:basedOn w:val="11"/>
    <w:autoRedefine/>
    <w:uiPriority w:val="99"/>
    <w:semiHidden/>
    <w:rsid w:val="00F95BAC"/>
    <w:pPr>
      <w:spacing w:after="240"/>
    </w:pPr>
    <w:rPr>
      <w:sz w:val="32"/>
      <w:szCs w:val="32"/>
    </w:rPr>
  </w:style>
  <w:style w:type="character" w:customStyle="1" w:styleId="1Char1">
    <w:name w:val="1 Char1"/>
    <w:basedOn w:val="a0"/>
    <w:link w:val="12"/>
    <w:semiHidden/>
    <w:locked/>
    <w:rsid w:val="00F95BAC"/>
    <w:rPr>
      <w:b/>
      <w:bCs/>
      <w:color w:val="FF0000"/>
      <w:sz w:val="40"/>
      <w:szCs w:val="40"/>
    </w:rPr>
  </w:style>
  <w:style w:type="paragraph" w:customStyle="1" w:styleId="12">
    <w:name w:val="1"/>
    <w:basedOn w:val="a"/>
    <w:link w:val="1Char1"/>
    <w:semiHidden/>
    <w:rsid w:val="00F95BAC"/>
    <w:pPr>
      <w:widowControl w:val="0"/>
      <w:spacing w:after="0" w:line="240" w:lineRule="auto"/>
      <w:jc w:val="center"/>
    </w:pPr>
    <w:rPr>
      <w:b/>
      <w:bCs/>
      <w:color w:val="FF0000"/>
      <w:sz w:val="40"/>
      <w:szCs w:val="40"/>
    </w:rPr>
  </w:style>
  <w:style w:type="character" w:customStyle="1" w:styleId="Heading1Char">
    <w:name w:val="Heading 1 Char"/>
    <w:basedOn w:val="a0"/>
    <w:link w:val="110"/>
    <w:semiHidden/>
    <w:locked/>
    <w:rsid w:val="00F95BAC"/>
  </w:style>
  <w:style w:type="paragraph" w:customStyle="1" w:styleId="110">
    <w:name w:val="عنوان 11"/>
    <w:basedOn w:val="a"/>
    <w:link w:val="Heading1Char"/>
    <w:semiHidden/>
    <w:rsid w:val="00F95BAC"/>
    <w:pPr>
      <w:spacing w:after="200" w:line="276" w:lineRule="auto"/>
      <w:jc w:val="left"/>
    </w:pPr>
  </w:style>
  <w:style w:type="character" w:customStyle="1" w:styleId="Heading2Char">
    <w:name w:val="Heading 2 Char"/>
    <w:basedOn w:val="a0"/>
    <w:link w:val="210"/>
    <w:semiHidden/>
    <w:locked/>
    <w:rsid w:val="00F95BAC"/>
  </w:style>
  <w:style w:type="paragraph" w:customStyle="1" w:styleId="210">
    <w:name w:val="عنوان 21"/>
    <w:basedOn w:val="a"/>
    <w:link w:val="Heading2Char"/>
    <w:semiHidden/>
    <w:rsid w:val="00F95BAC"/>
    <w:pPr>
      <w:spacing w:after="200" w:line="276" w:lineRule="auto"/>
      <w:jc w:val="left"/>
    </w:pPr>
  </w:style>
  <w:style w:type="character" w:customStyle="1" w:styleId="Heading3Char">
    <w:name w:val="Heading 3 Char"/>
    <w:basedOn w:val="a0"/>
    <w:link w:val="310"/>
    <w:semiHidden/>
    <w:locked/>
    <w:rsid w:val="00F95BAC"/>
  </w:style>
  <w:style w:type="paragraph" w:customStyle="1" w:styleId="310">
    <w:name w:val="عنوان 31"/>
    <w:basedOn w:val="a"/>
    <w:link w:val="Heading3Char"/>
    <w:semiHidden/>
    <w:rsid w:val="00F95BAC"/>
    <w:pPr>
      <w:spacing w:after="200" w:line="276" w:lineRule="auto"/>
      <w:jc w:val="left"/>
    </w:pPr>
  </w:style>
  <w:style w:type="character" w:customStyle="1" w:styleId="Heading4Char">
    <w:name w:val="Heading 4 Char"/>
    <w:basedOn w:val="a0"/>
    <w:link w:val="41"/>
    <w:semiHidden/>
    <w:locked/>
    <w:rsid w:val="00F95BAC"/>
  </w:style>
  <w:style w:type="paragraph" w:customStyle="1" w:styleId="41">
    <w:name w:val="عنوان 41"/>
    <w:basedOn w:val="a"/>
    <w:link w:val="Heading4Char"/>
    <w:semiHidden/>
    <w:rsid w:val="00F95BAC"/>
    <w:pPr>
      <w:spacing w:after="200" w:line="276" w:lineRule="auto"/>
      <w:jc w:val="left"/>
    </w:pPr>
  </w:style>
  <w:style w:type="character" w:customStyle="1" w:styleId="Heading5Char">
    <w:name w:val="Heading 5 Char"/>
    <w:basedOn w:val="a0"/>
    <w:link w:val="51"/>
    <w:semiHidden/>
    <w:locked/>
    <w:rsid w:val="00F95BAC"/>
  </w:style>
  <w:style w:type="paragraph" w:customStyle="1" w:styleId="51">
    <w:name w:val="عنوان 51"/>
    <w:basedOn w:val="a"/>
    <w:link w:val="Heading5Char"/>
    <w:semiHidden/>
    <w:rsid w:val="00F95BAC"/>
    <w:pPr>
      <w:spacing w:after="200" w:line="276" w:lineRule="auto"/>
      <w:jc w:val="left"/>
    </w:pPr>
  </w:style>
  <w:style w:type="character" w:customStyle="1" w:styleId="Heading6Char">
    <w:name w:val="Heading 6 Char"/>
    <w:basedOn w:val="a0"/>
    <w:link w:val="61"/>
    <w:semiHidden/>
    <w:locked/>
    <w:rsid w:val="00F95BAC"/>
  </w:style>
  <w:style w:type="paragraph" w:customStyle="1" w:styleId="61">
    <w:name w:val="عنوان 61"/>
    <w:basedOn w:val="a"/>
    <w:link w:val="Heading6Char"/>
    <w:semiHidden/>
    <w:rsid w:val="00F95BAC"/>
    <w:pPr>
      <w:spacing w:after="200" w:line="276" w:lineRule="auto"/>
      <w:jc w:val="left"/>
    </w:pPr>
  </w:style>
  <w:style w:type="character" w:customStyle="1" w:styleId="Heading7Char">
    <w:name w:val="Heading 7 Char"/>
    <w:basedOn w:val="a0"/>
    <w:link w:val="71"/>
    <w:semiHidden/>
    <w:locked/>
    <w:rsid w:val="00F95BAC"/>
  </w:style>
  <w:style w:type="paragraph" w:customStyle="1" w:styleId="71">
    <w:name w:val="عنوان 71"/>
    <w:basedOn w:val="a"/>
    <w:link w:val="Heading7Char"/>
    <w:semiHidden/>
    <w:rsid w:val="00F95BAC"/>
    <w:pPr>
      <w:spacing w:after="200" w:line="276" w:lineRule="auto"/>
      <w:jc w:val="left"/>
    </w:pPr>
  </w:style>
  <w:style w:type="character" w:customStyle="1" w:styleId="Heading8Char">
    <w:name w:val="Heading 8 Char"/>
    <w:basedOn w:val="a0"/>
    <w:link w:val="81"/>
    <w:semiHidden/>
    <w:locked/>
    <w:rsid w:val="00F95BAC"/>
  </w:style>
  <w:style w:type="paragraph" w:customStyle="1" w:styleId="81">
    <w:name w:val="عنوان 81"/>
    <w:basedOn w:val="a"/>
    <w:link w:val="Heading8Char"/>
    <w:semiHidden/>
    <w:rsid w:val="00F95BAC"/>
    <w:pPr>
      <w:spacing w:after="200" w:line="276" w:lineRule="auto"/>
      <w:jc w:val="left"/>
    </w:pPr>
  </w:style>
  <w:style w:type="character" w:customStyle="1" w:styleId="Heading9Char">
    <w:name w:val="Heading 9 Char"/>
    <w:basedOn w:val="a0"/>
    <w:link w:val="91"/>
    <w:semiHidden/>
    <w:locked/>
    <w:rsid w:val="00F95BAC"/>
  </w:style>
  <w:style w:type="paragraph" w:customStyle="1" w:styleId="91">
    <w:name w:val="عنوان 91"/>
    <w:basedOn w:val="a"/>
    <w:link w:val="Heading9Char"/>
    <w:semiHidden/>
    <w:rsid w:val="00F95BAC"/>
    <w:pPr>
      <w:spacing w:after="200" w:line="276" w:lineRule="auto"/>
      <w:jc w:val="left"/>
    </w:pPr>
  </w:style>
  <w:style w:type="character" w:customStyle="1" w:styleId="HTMLAddressChar">
    <w:name w:val="HTML Address Char"/>
    <w:basedOn w:val="a0"/>
    <w:link w:val="HTML1"/>
    <w:semiHidden/>
    <w:locked/>
    <w:rsid w:val="00F95BAC"/>
  </w:style>
  <w:style w:type="paragraph" w:customStyle="1" w:styleId="HTML1">
    <w:name w:val="عنوان HTML1"/>
    <w:basedOn w:val="a"/>
    <w:link w:val="HTMLAddressChar"/>
    <w:semiHidden/>
    <w:rsid w:val="00F95BAC"/>
    <w:pPr>
      <w:spacing w:after="200" w:line="276" w:lineRule="auto"/>
      <w:jc w:val="left"/>
    </w:pPr>
  </w:style>
  <w:style w:type="character" w:customStyle="1" w:styleId="HeaderChar">
    <w:name w:val="Header Char"/>
    <w:basedOn w:val="a0"/>
    <w:link w:val="13"/>
    <w:semiHidden/>
    <w:locked/>
    <w:rsid w:val="00F95BAC"/>
  </w:style>
  <w:style w:type="paragraph" w:customStyle="1" w:styleId="13">
    <w:name w:val="رأس الصفحة1"/>
    <w:basedOn w:val="a"/>
    <w:link w:val="HeaderChar"/>
    <w:semiHidden/>
    <w:rsid w:val="00F95BAC"/>
    <w:pPr>
      <w:spacing w:after="200" w:line="276" w:lineRule="auto"/>
      <w:jc w:val="left"/>
    </w:pPr>
  </w:style>
  <w:style w:type="character" w:customStyle="1" w:styleId="FooterChar">
    <w:name w:val="Footer Char"/>
    <w:basedOn w:val="a0"/>
    <w:link w:val="14"/>
    <w:semiHidden/>
    <w:locked/>
    <w:rsid w:val="00F95BAC"/>
  </w:style>
  <w:style w:type="paragraph" w:customStyle="1" w:styleId="14">
    <w:name w:val="تذييل الصفحة1"/>
    <w:basedOn w:val="a"/>
    <w:link w:val="FooterChar"/>
    <w:semiHidden/>
    <w:rsid w:val="00F95BAC"/>
    <w:pPr>
      <w:spacing w:after="200" w:line="276" w:lineRule="auto"/>
      <w:jc w:val="left"/>
    </w:pPr>
  </w:style>
  <w:style w:type="character" w:customStyle="1" w:styleId="EndnoteTextChar">
    <w:name w:val="Endnote Text Char"/>
    <w:basedOn w:val="a0"/>
    <w:link w:val="15"/>
    <w:semiHidden/>
    <w:locked/>
    <w:rsid w:val="00F95BAC"/>
  </w:style>
  <w:style w:type="paragraph" w:customStyle="1" w:styleId="15">
    <w:name w:val="نص تعليق ختامي1"/>
    <w:basedOn w:val="a"/>
    <w:link w:val="EndnoteTextChar"/>
    <w:semiHidden/>
    <w:rsid w:val="00F95BAC"/>
    <w:pPr>
      <w:spacing w:after="200" w:line="276" w:lineRule="auto"/>
      <w:jc w:val="left"/>
    </w:pPr>
  </w:style>
  <w:style w:type="character" w:customStyle="1" w:styleId="TitleChar">
    <w:name w:val="Title Char"/>
    <w:basedOn w:val="a0"/>
    <w:link w:val="16"/>
    <w:semiHidden/>
    <w:locked/>
    <w:rsid w:val="00F95BAC"/>
  </w:style>
  <w:style w:type="paragraph" w:customStyle="1" w:styleId="16">
    <w:name w:val="العنوان1"/>
    <w:basedOn w:val="a"/>
    <w:link w:val="TitleChar"/>
    <w:semiHidden/>
    <w:rsid w:val="00F95BAC"/>
    <w:pPr>
      <w:spacing w:after="200" w:line="276" w:lineRule="auto"/>
      <w:jc w:val="left"/>
    </w:pPr>
  </w:style>
  <w:style w:type="character" w:customStyle="1" w:styleId="BodyTextChar">
    <w:name w:val="Body Text Char"/>
    <w:basedOn w:val="a0"/>
    <w:link w:val="17"/>
    <w:semiHidden/>
    <w:locked/>
    <w:rsid w:val="00F95BAC"/>
  </w:style>
  <w:style w:type="paragraph" w:customStyle="1" w:styleId="17">
    <w:name w:val="نص أساسي1"/>
    <w:basedOn w:val="a"/>
    <w:link w:val="BodyTextChar"/>
    <w:semiHidden/>
    <w:rsid w:val="00F95BAC"/>
    <w:pPr>
      <w:spacing w:after="200" w:line="276" w:lineRule="auto"/>
      <w:jc w:val="left"/>
    </w:pPr>
  </w:style>
  <w:style w:type="character" w:customStyle="1" w:styleId="BodyTextIndentChar">
    <w:name w:val="Body Text Indent Char"/>
    <w:basedOn w:val="a0"/>
    <w:link w:val="18"/>
    <w:semiHidden/>
    <w:locked/>
    <w:rsid w:val="00F95BAC"/>
  </w:style>
  <w:style w:type="paragraph" w:customStyle="1" w:styleId="18">
    <w:name w:val="نص أساسي بمسافة بادئة1"/>
    <w:basedOn w:val="a"/>
    <w:link w:val="BodyTextIndentChar"/>
    <w:semiHidden/>
    <w:rsid w:val="00F95BAC"/>
    <w:pPr>
      <w:spacing w:after="200" w:line="276" w:lineRule="auto"/>
      <w:jc w:val="left"/>
    </w:pPr>
  </w:style>
  <w:style w:type="character" w:customStyle="1" w:styleId="SubtitleChar">
    <w:name w:val="Subtitle Char"/>
    <w:basedOn w:val="a0"/>
    <w:link w:val="19"/>
    <w:semiHidden/>
    <w:locked/>
    <w:rsid w:val="00F95BAC"/>
  </w:style>
  <w:style w:type="paragraph" w:customStyle="1" w:styleId="19">
    <w:name w:val="عنوان فرعي1"/>
    <w:basedOn w:val="a"/>
    <w:link w:val="SubtitleChar"/>
    <w:semiHidden/>
    <w:rsid w:val="00F95BAC"/>
    <w:pPr>
      <w:spacing w:after="200" w:line="276" w:lineRule="auto"/>
      <w:jc w:val="left"/>
    </w:pPr>
  </w:style>
  <w:style w:type="character" w:customStyle="1" w:styleId="BodyText2Char">
    <w:name w:val="Body Text 2 Char"/>
    <w:basedOn w:val="a0"/>
    <w:link w:val="211"/>
    <w:semiHidden/>
    <w:locked/>
    <w:rsid w:val="00F95BAC"/>
  </w:style>
  <w:style w:type="paragraph" w:customStyle="1" w:styleId="211">
    <w:name w:val="نص أساسي 21"/>
    <w:basedOn w:val="a"/>
    <w:link w:val="BodyText2Char"/>
    <w:semiHidden/>
    <w:rsid w:val="00F95BAC"/>
    <w:pPr>
      <w:spacing w:after="200" w:line="276" w:lineRule="auto"/>
      <w:jc w:val="left"/>
    </w:pPr>
  </w:style>
  <w:style w:type="character" w:customStyle="1" w:styleId="BodyText3Char">
    <w:name w:val="Body Text 3 Char"/>
    <w:basedOn w:val="a0"/>
    <w:link w:val="311"/>
    <w:semiHidden/>
    <w:locked/>
    <w:rsid w:val="00F95BAC"/>
  </w:style>
  <w:style w:type="paragraph" w:customStyle="1" w:styleId="311">
    <w:name w:val="نص أساسي 31"/>
    <w:basedOn w:val="a"/>
    <w:link w:val="BodyText3Char"/>
    <w:semiHidden/>
    <w:rsid w:val="00F95BAC"/>
    <w:pPr>
      <w:spacing w:after="200" w:line="276" w:lineRule="auto"/>
      <w:jc w:val="left"/>
    </w:pPr>
  </w:style>
  <w:style w:type="character" w:customStyle="1" w:styleId="BodyTextIndent2Char">
    <w:name w:val="Body Text Indent 2 Char"/>
    <w:basedOn w:val="a0"/>
    <w:link w:val="212"/>
    <w:semiHidden/>
    <w:locked/>
    <w:rsid w:val="00F95BAC"/>
  </w:style>
  <w:style w:type="paragraph" w:customStyle="1" w:styleId="212">
    <w:name w:val="نص أساسي بمسافة بادئة 21"/>
    <w:basedOn w:val="a"/>
    <w:link w:val="BodyTextIndent2Char"/>
    <w:semiHidden/>
    <w:rsid w:val="00F95BAC"/>
    <w:pPr>
      <w:spacing w:after="200" w:line="276" w:lineRule="auto"/>
      <w:jc w:val="left"/>
    </w:pPr>
  </w:style>
  <w:style w:type="character" w:customStyle="1" w:styleId="BalloonTextChar">
    <w:name w:val="Balloon Text Char"/>
    <w:basedOn w:val="a0"/>
    <w:link w:val="1a"/>
    <w:semiHidden/>
    <w:locked/>
    <w:rsid w:val="00F95BAC"/>
  </w:style>
  <w:style w:type="paragraph" w:customStyle="1" w:styleId="1a">
    <w:name w:val="نص في بالون1"/>
    <w:basedOn w:val="a"/>
    <w:link w:val="BalloonTextChar"/>
    <w:semiHidden/>
    <w:rsid w:val="00F95BAC"/>
    <w:pPr>
      <w:spacing w:after="200" w:line="276" w:lineRule="auto"/>
      <w:jc w:val="left"/>
    </w:pPr>
  </w:style>
  <w:style w:type="character" w:customStyle="1" w:styleId="CommentTextChar">
    <w:name w:val="Comment Text Char"/>
    <w:basedOn w:val="a0"/>
    <w:link w:val="CommentText"/>
    <w:semiHidden/>
    <w:locked/>
    <w:rsid w:val="00F95BAC"/>
    <w:rPr>
      <w:b/>
    </w:rPr>
  </w:style>
  <w:style w:type="paragraph" w:customStyle="1" w:styleId="CommentText">
    <w:name w:val="Comment Text"/>
    <w:basedOn w:val="a"/>
    <w:link w:val="CommentTextChar"/>
    <w:semiHidden/>
    <w:rsid w:val="00F95BAC"/>
    <w:pPr>
      <w:spacing w:after="200" w:line="276" w:lineRule="auto"/>
      <w:jc w:val="left"/>
    </w:pPr>
    <w:rPr>
      <w:b/>
    </w:rPr>
  </w:style>
  <w:style w:type="character" w:customStyle="1" w:styleId="Style1Char">
    <w:name w:val="Style1 Char"/>
    <w:link w:val="Style1"/>
    <w:semiHidden/>
    <w:locked/>
    <w:rsid w:val="00F95BAC"/>
    <w:rPr>
      <w:rFonts w:ascii="Cambria" w:hAnsi="Cambria"/>
      <w:bCs/>
      <w:color w:val="800000"/>
      <w:sz w:val="44"/>
      <w:szCs w:val="44"/>
      <w:lang w:bidi="ar-EG"/>
    </w:rPr>
  </w:style>
  <w:style w:type="paragraph" w:customStyle="1" w:styleId="Style1">
    <w:name w:val="Style1"/>
    <w:basedOn w:val="1"/>
    <w:link w:val="Style1Char"/>
    <w:semiHidden/>
    <w:qFormat/>
    <w:rsid w:val="00F95BAC"/>
    <w:pPr>
      <w:autoSpaceDE w:val="0"/>
      <w:autoSpaceDN w:val="0"/>
      <w:adjustRightInd w:val="0"/>
      <w:spacing w:before="240" w:after="60"/>
    </w:pPr>
    <w:rPr>
      <w:rFonts w:ascii="Cambria" w:eastAsiaTheme="minorHAnsi" w:hAnsi="Cambria" w:cs="Simplified Arabic"/>
      <w:noProof w:val="0"/>
      <w:color w:val="800000"/>
      <w:kern w:val="32"/>
      <w:sz w:val="44"/>
      <w:szCs w:val="44"/>
      <w:lang w:eastAsia="en-US" w:bidi="ar-EG"/>
    </w:rPr>
  </w:style>
  <w:style w:type="character" w:customStyle="1" w:styleId="BodyTextFirstIndentChar">
    <w:name w:val="Body Text First Indent Char"/>
    <w:basedOn w:val="BodyTextChar"/>
    <w:link w:val="1b"/>
    <w:semiHidden/>
    <w:locked/>
    <w:rsid w:val="00F95BAC"/>
  </w:style>
  <w:style w:type="paragraph" w:customStyle="1" w:styleId="1b">
    <w:name w:val="نص أساسي بمسافة بادئة للسطر الأول1"/>
    <w:basedOn w:val="a"/>
    <w:link w:val="BodyTextFirstIndentChar"/>
    <w:semiHidden/>
    <w:rsid w:val="00F95BAC"/>
    <w:pPr>
      <w:spacing w:after="200" w:line="276" w:lineRule="auto"/>
      <w:jc w:val="left"/>
    </w:pPr>
  </w:style>
  <w:style w:type="character" w:customStyle="1" w:styleId="BodyTextFirstIndent2Char">
    <w:name w:val="Body Text First Indent 2 Char"/>
    <w:basedOn w:val="BodyTextIndentChar"/>
    <w:link w:val="213"/>
    <w:semiHidden/>
    <w:locked/>
    <w:rsid w:val="00F95BAC"/>
  </w:style>
  <w:style w:type="paragraph" w:customStyle="1" w:styleId="213">
    <w:name w:val="نص أساسي بمسافة بادئة للسطر الأول 21"/>
    <w:basedOn w:val="a"/>
    <w:link w:val="BodyTextFirstIndent2Char"/>
    <w:semiHidden/>
    <w:rsid w:val="00F95BAC"/>
    <w:pPr>
      <w:spacing w:after="200" w:line="276" w:lineRule="auto"/>
      <w:jc w:val="left"/>
    </w:pPr>
  </w:style>
  <w:style w:type="character" w:customStyle="1" w:styleId="BodyTextIndent3Char">
    <w:name w:val="Body Text Indent 3 Char"/>
    <w:basedOn w:val="a0"/>
    <w:link w:val="312"/>
    <w:semiHidden/>
    <w:locked/>
    <w:rsid w:val="00F95BAC"/>
  </w:style>
  <w:style w:type="paragraph" w:customStyle="1" w:styleId="312">
    <w:name w:val="نص أساسي بمسافة بادئة 31"/>
    <w:basedOn w:val="a"/>
    <w:link w:val="BodyTextIndent3Char"/>
    <w:semiHidden/>
    <w:rsid w:val="00F95BAC"/>
    <w:pPr>
      <w:spacing w:after="200" w:line="276" w:lineRule="auto"/>
      <w:jc w:val="left"/>
    </w:pPr>
  </w:style>
  <w:style w:type="character" w:customStyle="1" w:styleId="CharChar">
    <w:name w:val="متن البحث Char Char"/>
    <w:link w:val="Charf"/>
    <w:semiHidden/>
    <w:locked/>
    <w:rsid w:val="00F95BAC"/>
    <w:rPr>
      <w:color w:val="000000"/>
      <w:sz w:val="40"/>
      <w:szCs w:val="34"/>
      <w:lang w:eastAsia="zh-CN"/>
    </w:rPr>
  </w:style>
  <w:style w:type="paragraph" w:customStyle="1" w:styleId="Charf">
    <w:name w:val="متن البحث Char"/>
    <w:basedOn w:val="a"/>
    <w:link w:val="CharChar"/>
    <w:semiHidden/>
    <w:rsid w:val="00F95BAC"/>
    <w:pPr>
      <w:spacing w:after="0" w:line="240" w:lineRule="auto"/>
      <w:jc w:val="left"/>
    </w:pPr>
    <w:rPr>
      <w:color w:val="000000"/>
      <w:sz w:val="40"/>
      <w:szCs w:val="34"/>
      <w:lang w:eastAsia="zh-CN"/>
    </w:rPr>
  </w:style>
  <w:style w:type="character" w:customStyle="1" w:styleId="Char10">
    <w:name w:val="نص أساسي بمسافة بادئة للسطر الأول Char1"/>
    <w:basedOn w:val="Char7"/>
    <w:uiPriority w:val="99"/>
    <w:semiHidden/>
    <w:rsid w:val="00F95BAC"/>
    <w:rPr>
      <w:rFonts w:ascii="Times New Roman" w:eastAsia="Times New Roman" w:hAnsi="Times New Roman" w:cs="Simplified Arabic" w:hint="default"/>
      <w:b w:val="0"/>
      <w:bCs w:val="0"/>
      <w:noProof/>
      <w:kern w:val="0"/>
      <w:sz w:val="20"/>
      <w:szCs w:val="28"/>
      <w:lang w:eastAsia="ar-SA"/>
    </w:rPr>
  </w:style>
  <w:style w:type="character" w:customStyle="1" w:styleId="2Char10">
    <w:name w:val="نص أساسي بمسافة بادئة للسطر الأول 2 Char1"/>
    <w:basedOn w:val="Char8"/>
    <w:uiPriority w:val="99"/>
    <w:semiHidden/>
    <w:rsid w:val="00F95BAC"/>
    <w:rPr>
      <w:rFonts w:ascii="Times New Roman" w:eastAsia="Times New Roman" w:hAnsi="Times New Roman" w:cs="Times New Roman" w:hint="default"/>
      <w:b w:val="0"/>
      <w:bCs w:val="0"/>
      <w:kern w:val="0"/>
      <w:sz w:val="36"/>
      <w:szCs w:val="36"/>
      <w:lang w:eastAsia="ar-SA"/>
    </w:rPr>
  </w:style>
  <w:style w:type="character" w:styleId="Hyperlink">
    <w:name w:val="Hyperlink"/>
    <w:basedOn w:val="a0"/>
    <w:uiPriority w:val="99"/>
    <w:semiHidden/>
    <w:unhideWhenUsed/>
    <w:rsid w:val="00604E73"/>
    <w:rPr>
      <w:color w:val="0563C1" w:themeColor="hyperlink"/>
      <w:u w:val="single"/>
    </w:rPr>
  </w:style>
  <w:style w:type="character" w:styleId="af5">
    <w:name w:val="FollowedHyperlink"/>
    <w:basedOn w:val="a0"/>
    <w:uiPriority w:val="99"/>
    <w:semiHidden/>
    <w:unhideWhenUsed/>
    <w:rsid w:val="00604E73"/>
    <w:rPr>
      <w:strike w:val="0"/>
      <w:dstrike w:val="0"/>
      <w:color w:val="BA490C"/>
      <w:u w:val="none"/>
      <w:effect w:val="none"/>
    </w:rPr>
  </w:style>
  <w:style w:type="paragraph" w:customStyle="1" w:styleId="msonormal0">
    <w:name w:val="msonormal"/>
    <w:basedOn w:val="a"/>
    <w:uiPriority w:val="99"/>
    <w:semiHidden/>
    <w:rsid w:val="00604E73"/>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af6">
    <w:name w:val="Normal (Web)"/>
    <w:basedOn w:val="a"/>
    <w:uiPriority w:val="99"/>
    <w:semiHidden/>
    <w:unhideWhenUsed/>
    <w:rsid w:val="00604E73"/>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Index1">
    <w:name w:val="index 1"/>
    <w:basedOn w:val="a"/>
    <w:next w:val="a"/>
    <w:autoRedefine/>
    <w:uiPriority w:val="99"/>
    <w:semiHidden/>
    <w:unhideWhenUsed/>
    <w:rsid w:val="00604E73"/>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c">
    <w:name w:val="toc 1"/>
    <w:basedOn w:val="a"/>
    <w:next w:val="a"/>
    <w:autoRedefine/>
    <w:uiPriority w:val="99"/>
    <w:semiHidden/>
    <w:unhideWhenUsed/>
    <w:rsid w:val="00604E73"/>
    <w:pPr>
      <w:spacing w:before="360" w:after="360" w:line="240" w:lineRule="auto"/>
      <w:jc w:val="left"/>
    </w:pPr>
    <w:rPr>
      <w:rFonts w:ascii="Times New Roman" w:eastAsia="Times New Roman" w:hAnsi="Times New Roman" w:cs="Traditional Arabic"/>
      <w:b/>
      <w:bCs/>
      <w:caps/>
      <w:kern w:val="0"/>
      <w:sz w:val="22"/>
      <w:szCs w:val="26"/>
      <w:u w:val="single"/>
    </w:rPr>
  </w:style>
  <w:style w:type="paragraph" w:styleId="24">
    <w:name w:val="toc 2"/>
    <w:basedOn w:val="a"/>
    <w:next w:val="a"/>
    <w:autoRedefine/>
    <w:uiPriority w:val="99"/>
    <w:semiHidden/>
    <w:unhideWhenUsed/>
    <w:rsid w:val="00604E73"/>
    <w:pPr>
      <w:spacing w:after="0" w:line="240" w:lineRule="auto"/>
      <w:jc w:val="left"/>
    </w:pPr>
    <w:rPr>
      <w:rFonts w:ascii="Times New Roman" w:eastAsia="Times New Roman" w:hAnsi="Times New Roman" w:cs="Traditional Arabic"/>
      <w:b/>
      <w:bCs/>
      <w:smallCaps/>
      <w:kern w:val="0"/>
      <w:sz w:val="22"/>
      <w:szCs w:val="26"/>
    </w:rPr>
  </w:style>
  <w:style w:type="paragraph" w:styleId="af7">
    <w:name w:val="caption"/>
    <w:basedOn w:val="a"/>
    <w:next w:val="a"/>
    <w:uiPriority w:val="99"/>
    <w:semiHidden/>
    <w:unhideWhenUsed/>
    <w:qFormat/>
    <w:rsid w:val="00604E73"/>
    <w:pPr>
      <w:spacing w:after="0" w:line="240" w:lineRule="auto"/>
      <w:jc w:val="center"/>
    </w:pPr>
    <w:rPr>
      <w:rFonts w:ascii="Times New Roman" w:eastAsia="Times New Roman" w:hAnsi="Times New Roman" w:cs="Traditional Arabic"/>
      <w:b/>
      <w:bCs/>
      <w:kern w:val="0"/>
      <w:sz w:val="32"/>
      <w:szCs w:val="32"/>
    </w:rPr>
  </w:style>
  <w:style w:type="paragraph" w:styleId="af8">
    <w:name w:val="table of figures"/>
    <w:basedOn w:val="a"/>
    <w:next w:val="a"/>
    <w:uiPriority w:val="99"/>
    <w:semiHidden/>
    <w:unhideWhenUsed/>
    <w:rsid w:val="00604E73"/>
    <w:pPr>
      <w:spacing w:after="0" w:line="240" w:lineRule="auto"/>
      <w:ind w:left="480" w:hanging="480"/>
      <w:jc w:val="left"/>
    </w:pPr>
    <w:rPr>
      <w:rFonts w:ascii="Times New Roman" w:eastAsia="Times New Roman" w:hAnsi="Times New Roman" w:cs="Traditional Arabic"/>
      <w:kern w:val="0"/>
      <w:sz w:val="24"/>
      <w:szCs w:val="32"/>
      <w:lang w:eastAsia="ar-SA"/>
    </w:rPr>
  </w:style>
  <w:style w:type="paragraph" w:styleId="af9">
    <w:name w:val="List Continue"/>
    <w:basedOn w:val="a"/>
    <w:uiPriority w:val="99"/>
    <w:semiHidden/>
    <w:unhideWhenUsed/>
    <w:rsid w:val="00604E73"/>
    <w:pPr>
      <w:spacing w:after="120" w:line="240" w:lineRule="auto"/>
      <w:ind w:left="283"/>
      <w:jc w:val="left"/>
    </w:pPr>
    <w:rPr>
      <w:rFonts w:ascii="Times New Roman" w:eastAsia="Times New Roman" w:hAnsi="Times New Roman" w:cs="Traditional Arabic"/>
      <w:kern w:val="0"/>
      <w:sz w:val="20"/>
      <w:szCs w:val="20"/>
      <w:lang w:val="tr-TR" w:eastAsia="tr-TR"/>
    </w:rPr>
  </w:style>
  <w:style w:type="paragraph" w:styleId="afa">
    <w:name w:val="Block Text"/>
    <w:basedOn w:val="a"/>
    <w:uiPriority w:val="99"/>
    <w:semiHidden/>
    <w:unhideWhenUsed/>
    <w:rsid w:val="00604E73"/>
    <w:pPr>
      <w:spacing w:after="0" w:line="240" w:lineRule="auto"/>
      <w:ind w:right="720"/>
      <w:jc w:val="left"/>
    </w:pPr>
    <w:rPr>
      <w:rFonts w:ascii="Times New Roman" w:eastAsia="Times New Roman" w:hAnsi="Times New Roman" w:cs="Traditional Arabic"/>
      <w:kern w:val="0"/>
      <w:sz w:val="24"/>
      <w:lang w:eastAsia="zh-CN"/>
    </w:rPr>
  </w:style>
  <w:style w:type="paragraph" w:styleId="afb">
    <w:name w:val="No Spacing"/>
    <w:uiPriority w:val="1"/>
    <w:qFormat/>
    <w:rsid w:val="00604E73"/>
    <w:pPr>
      <w:spacing w:after="0" w:line="240" w:lineRule="auto"/>
      <w:jc w:val="left"/>
    </w:pPr>
    <w:rPr>
      <w:rFonts w:ascii="Times New Roman" w:eastAsia="Times New Roman" w:hAnsi="Times New Roman" w:cs="Traditional Arabic"/>
      <w:kern w:val="0"/>
      <w:sz w:val="24"/>
      <w:szCs w:val="32"/>
      <w:lang w:eastAsia="ar-SA"/>
    </w:rPr>
  </w:style>
  <w:style w:type="paragraph" w:styleId="afc">
    <w:name w:val="List Paragraph"/>
    <w:basedOn w:val="a"/>
    <w:uiPriority w:val="34"/>
    <w:qFormat/>
    <w:rsid w:val="00604E73"/>
    <w:pPr>
      <w:spacing w:after="200" w:line="276" w:lineRule="auto"/>
      <w:ind w:left="720"/>
      <w:contextualSpacing/>
      <w:jc w:val="left"/>
    </w:pPr>
    <w:rPr>
      <w:rFonts w:ascii="Times New Roman" w:hAnsi="Times New Roman" w:cs="Times New Roman"/>
      <w:kern w:val="0"/>
      <w:sz w:val="27"/>
      <w:szCs w:val="27"/>
    </w:rPr>
  </w:style>
  <w:style w:type="paragraph" w:customStyle="1" w:styleId="rss">
    <w:name w:val="rss"/>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small">
    <w:name w:val="small"/>
    <w:basedOn w:val="a"/>
    <w:uiPriority w:val="99"/>
    <w:semiHidden/>
    <w:rsid w:val="00604E73"/>
    <w:pPr>
      <w:spacing w:before="75" w:after="75" w:line="240" w:lineRule="auto"/>
      <w:ind w:firstLine="397"/>
    </w:pPr>
    <w:rPr>
      <w:rFonts w:ascii="Times New Roman" w:eastAsia="Times New Roman" w:hAnsi="Times New Roman" w:cs="Times New Roman"/>
      <w:color w:val="858783"/>
      <w:kern w:val="0"/>
      <w:sz w:val="22"/>
      <w:szCs w:val="22"/>
    </w:rPr>
  </w:style>
  <w:style w:type="paragraph" w:customStyle="1" w:styleId="inputbox">
    <w:name w:val="inputbox"/>
    <w:basedOn w:val="a"/>
    <w:uiPriority w:val="99"/>
    <w:semiHidden/>
    <w:rsid w:val="00604E73"/>
    <w:pPr>
      <w:pBdr>
        <w:top w:val="single" w:sz="6" w:space="0" w:color="CCCCCC"/>
        <w:left w:val="single" w:sz="6" w:space="0" w:color="CCCCCC"/>
        <w:bottom w:val="single" w:sz="6" w:space="0" w:color="CCCCCC"/>
        <w:right w:val="single" w:sz="6" w:space="0" w:color="CCCCCC"/>
      </w:pBdr>
      <w:shd w:val="clear" w:color="auto" w:fill="FFFFFF"/>
      <w:spacing w:before="75" w:after="75" w:line="240" w:lineRule="auto"/>
      <w:ind w:firstLine="397"/>
    </w:pPr>
    <w:rPr>
      <w:rFonts w:ascii="Tahoma" w:eastAsia="Times New Roman" w:hAnsi="Tahoma" w:cs="Tahoma"/>
      <w:color w:val="515756"/>
      <w:kern w:val="0"/>
      <w:sz w:val="24"/>
      <w:szCs w:val="24"/>
    </w:rPr>
  </w:style>
  <w:style w:type="paragraph" w:customStyle="1" w:styleId="button">
    <w:name w:val="button"/>
    <w:basedOn w:val="a"/>
    <w:uiPriority w:val="99"/>
    <w:semiHidden/>
    <w:rsid w:val="00604E73"/>
    <w:pPr>
      <w:pBdr>
        <w:top w:val="outset" w:sz="6" w:space="2" w:color="A8A8A8"/>
        <w:left w:val="outset" w:sz="6" w:space="6" w:color="A8A8A8"/>
        <w:bottom w:val="outset" w:sz="6" w:space="2" w:color="A8A8A8"/>
        <w:right w:val="outset" w:sz="6" w:space="6" w:color="A8A8A8"/>
      </w:pBdr>
      <w:spacing w:before="75" w:after="75" w:line="240" w:lineRule="auto"/>
      <w:ind w:firstLine="397"/>
    </w:pPr>
    <w:rPr>
      <w:rFonts w:ascii="Times New Roman" w:eastAsia="Times New Roman" w:hAnsi="Times New Roman" w:cs="Times New Roman"/>
      <w:b/>
      <w:bCs/>
      <w:color w:val="515756"/>
      <w:kern w:val="0"/>
      <w:sz w:val="22"/>
      <w:szCs w:val="22"/>
    </w:rPr>
  </w:style>
  <w:style w:type="paragraph" w:customStyle="1" w:styleId="mobile">
    <w:name w:val="mobile"/>
    <w:basedOn w:val="a"/>
    <w:uiPriority w:val="99"/>
    <w:semiHidden/>
    <w:rsid w:val="00604E73"/>
    <w:pPr>
      <w:shd w:val="clear" w:color="auto" w:fill="1F858B"/>
      <w:spacing w:before="150" w:after="150" w:line="240" w:lineRule="auto"/>
      <w:ind w:left="150" w:right="150" w:firstLine="397"/>
    </w:pPr>
    <w:rPr>
      <w:rFonts w:ascii="Times New Roman" w:eastAsia="Times New Roman" w:hAnsi="Times New Roman" w:cs="Times New Roman"/>
      <w:b/>
      <w:bCs/>
      <w:color w:val="FFFFFF"/>
      <w:kern w:val="0"/>
      <w:sz w:val="26"/>
      <w:szCs w:val="26"/>
    </w:rPr>
  </w:style>
  <w:style w:type="paragraph" w:customStyle="1" w:styleId="searchsug">
    <w:name w:val="search_sug"/>
    <w:basedOn w:val="a"/>
    <w:uiPriority w:val="99"/>
    <w:semiHidden/>
    <w:rsid w:val="00604E73"/>
    <w:pPr>
      <w:pBdr>
        <w:top w:val="single" w:sz="6" w:space="2" w:color="CCCCCC"/>
        <w:left w:val="single" w:sz="6" w:space="2" w:color="CCCCCC"/>
        <w:bottom w:val="single" w:sz="6" w:space="2" w:color="CCCCCC"/>
        <w:right w:val="single" w:sz="6" w:space="2" w:color="CCCCCC"/>
      </w:pBdr>
      <w:shd w:val="clear" w:color="auto" w:fill="FFFFFF"/>
      <w:spacing w:before="75" w:after="75" w:line="300" w:lineRule="atLeast"/>
      <w:ind w:firstLine="397"/>
    </w:pPr>
    <w:rPr>
      <w:rFonts w:ascii="Times New Roman" w:eastAsia="Times New Roman" w:hAnsi="Times New Roman" w:cs="Times New Roman"/>
      <w:kern w:val="0"/>
      <w:sz w:val="24"/>
      <w:szCs w:val="24"/>
    </w:rPr>
  </w:style>
  <w:style w:type="paragraph" w:customStyle="1" w:styleId="searchsugsel">
    <w:name w:val="search_sug_sel"/>
    <w:basedOn w:val="a"/>
    <w:uiPriority w:val="99"/>
    <w:semiHidden/>
    <w:rsid w:val="00604E73"/>
    <w:pPr>
      <w:shd w:val="clear" w:color="auto" w:fill="A6CA3F"/>
      <w:spacing w:before="75" w:after="75" w:line="240" w:lineRule="auto"/>
      <w:ind w:firstLine="397"/>
    </w:pPr>
    <w:rPr>
      <w:rFonts w:ascii="Times New Roman" w:eastAsia="Times New Roman" w:hAnsi="Times New Roman" w:cs="Times New Roman"/>
      <w:color w:val="FFFFFF"/>
      <w:kern w:val="0"/>
      <w:sz w:val="24"/>
      <w:szCs w:val="24"/>
    </w:rPr>
  </w:style>
  <w:style w:type="paragraph" w:customStyle="1" w:styleId="searchsugnosel">
    <w:name w:val="search_sug_nosel"/>
    <w:basedOn w:val="a"/>
    <w:uiPriority w:val="99"/>
    <w:semiHidden/>
    <w:rsid w:val="00604E73"/>
    <w:pPr>
      <w:shd w:val="clear" w:color="auto" w:fill="FFFFFF"/>
      <w:spacing w:before="75" w:after="75" w:line="240" w:lineRule="auto"/>
      <w:ind w:firstLine="397"/>
    </w:pPr>
    <w:rPr>
      <w:rFonts w:ascii="Times New Roman" w:eastAsia="Times New Roman" w:hAnsi="Times New Roman" w:cs="Times New Roman"/>
      <w:kern w:val="0"/>
      <w:sz w:val="24"/>
      <w:szCs w:val="24"/>
    </w:rPr>
  </w:style>
  <w:style w:type="paragraph" w:customStyle="1" w:styleId="selsp">
    <w:name w:val="sel_sp"/>
    <w:basedOn w:val="a"/>
    <w:uiPriority w:val="99"/>
    <w:semiHidden/>
    <w:rsid w:val="00604E73"/>
    <w:pPr>
      <w:spacing w:before="75" w:after="75" w:line="240" w:lineRule="auto"/>
      <w:ind w:firstLine="397"/>
    </w:pPr>
    <w:rPr>
      <w:rFonts w:ascii="Times New Roman" w:eastAsia="Times New Roman" w:hAnsi="Times New Roman" w:cs="Times New Roman"/>
      <w:color w:val="FF0000"/>
      <w:kern w:val="0"/>
      <w:sz w:val="24"/>
      <w:szCs w:val="24"/>
    </w:rPr>
  </w:style>
  <w:style w:type="paragraph" w:customStyle="1" w:styleId="unvisible">
    <w:name w:val="unvisible"/>
    <w:basedOn w:val="a"/>
    <w:uiPriority w:val="99"/>
    <w:semiHidden/>
    <w:rsid w:val="00604E73"/>
    <w:pPr>
      <w:spacing w:before="75" w:after="75" w:line="240" w:lineRule="auto"/>
      <w:ind w:firstLine="397"/>
    </w:pPr>
    <w:rPr>
      <w:rFonts w:ascii="Times New Roman" w:eastAsia="Times New Roman" w:hAnsi="Times New Roman" w:cs="Times New Roman"/>
      <w:vanish/>
      <w:kern w:val="0"/>
      <w:sz w:val="24"/>
      <w:szCs w:val="24"/>
    </w:rPr>
  </w:style>
  <w:style w:type="paragraph" w:customStyle="1" w:styleId="module-free">
    <w:name w:val="module-free"/>
    <w:basedOn w:val="a"/>
    <w:uiPriority w:val="99"/>
    <w:semiHidden/>
    <w:rsid w:val="00604E73"/>
    <w:pPr>
      <w:spacing w:after="0" w:line="240" w:lineRule="auto"/>
      <w:ind w:firstLine="397"/>
    </w:pPr>
    <w:rPr>
      <w:rFonts w:ascii="Times New Roman" w:eastAsia="Times New Roman" w:hAnsi="Times New Roman" w:cs="Times New Roman"/>
      <w:kern w:val="0"/>
      <w:sz w:val="24"/>
      <w:szCs w:val="24"/>
    </w:rPr>
  </w:style>
  <w:style w:type="paragraph" w:customStyle="1" w:styleId="treeview">
    <w:name w:val="treeview"/>
    <w:basedOn w:val="a"/>
    <w:uiPriority w:val="99"/>
    <w:semiHidden/>
    <w:rsid w:val="00604E73"/>
    <w:pPr>
      <w:spacing w:after="0" w:line="240" w:lineRule="auto"/>
      <w:ind w:firstLine="397"/>
    </w:pPr>
    <w:rPr>
      <w:rFonts w:ascii="Times New Roman" w:eastAsia="Times New Roman" w:hAnsi="Times New Roman" w:cs="Times New Roman"/>
      <w:kern w:val="0"/>
      <w:sz w:val="24"/>
      <w:szCs w:val="24"/>
    </w:rPr>
  </w:style>
  <w:style w:type="paragraph" w:customStyle="1" w:styleId="ltr">
    <w:name w:val="ltr"/>
    <w:basedOn w:val="a"/>
    <w:uiPriority w:val="99"/>
    <w:semiHidden/>
    <w:rsid w:val="00604E73"/>
    <w:pPr>
      <w:bidi w:val="0"/>
      <w:spacing w:before="75" w:after="75" w:line="240" w:lineRule="auto"/>
      <w:ind w:firstLine="397"/>
    </w:pPr>
    <w:rPr>
      <w:rFonts w:ascii="Times New Roman" w:eastAsia="Times New Roman" w:hAnsi="Times New Roman" w:cs="Times New Roman"/>
      <w:kern w:val="0"/>
      <w:sz w:val="24"/>
      <w:szCs w:val="24"/>
    </w:rPr>
  </w:style>
  <w:style w:type="paragraph" w:customStyle="1" w:styleId="color-control">
    <w:name w:val="color-control"/>
    <w:basedOn w:val="a"/>
    <w:uiPriority w:val="99"/>
    <w:semiHidden/>
    <w:rsid w:val="00604E73"/>
    <w:pPr>
      <w:pBdr>
        <w:top w:val="single" w:sz="6" w:space="0" w:color="CCCCCC"/>
        <w:left w:val="single" w:sz="6" w:space="0" w:color="CCCCCC"/>
        <w:bottom w:val="single" w:sz="6" w:space="0" w:color="CCCCCC"/>
        <w:right w:val="single" w:sz="6" w:space="0" w:color="CCCCCC"/>
      </w:pBdr>
      <w:shd w:val="clear" w:color="auto" w:fill="EFEFEF"/>
      <w:spacing w:before="75" w:after="75" w:line="240" w:lineRule="auto"/>
      <w:ind w:firstLine="397"/>
    </w:pPr>
    <w:rPr>
      <w:rFonts w:ascii="Times New Roman" w:eastAsia="Times New Roman" w:hAnsi="Times New Roman" w:cs="Times New Roman"/>
      <w:kern w:val="0"/>
      <w:sz w:val="24"/>
      <w:szCs w:val="24"/>
    </w:rPr>
  </w:style>
  <w:style w:type="paragraph" w:customStyle="1" w:styleId="tab">
    <w:name w:val="tab"/>
    <w:basedOn w:val="a"/>
    <w:uiPriority w:val="99"/>
    <w:semiHidden/>
    <w:rsid w:val="00604E73"/>
    <w:pPr>
      <w:spacing w:after="0" w:line="240" w:lineRule="auto"/>
      <w:ind w:firstLine="397"/>
    </w:pPr>
    <w:rPr>
      <w:rFonts w:ascii="Times New Roman" w:eastAsia="Times New Roman" w:hAnsi="Times New Roman" w:cs="Times New Roman"/>
      <w:kern w:val="0"/>
      <w:sz w:val="24"/>
      <w:szCs w:val="24"/>
    </w:rPr>
  </w:style>
  <w:style w:type="paragraph" w:customStyle="1" w:styleId="bannertext">
    <w:name w:val="banner_text"/>
    <w:basedOn w:val="a"/>
    <w:uiPriority w:val="99"/>
    <w:semiHidden/>
    <w:rsid w:val="00604E73"/>
    <w:pPr>
      <w:spacing w:before="75" w:after="75" w:line="240" w:lineRule="auto"/>
      <w:ind w:left="150" w:firstLine="397"/>
    </w:pPr>
    <w:rPr>
      <w:rFonts w:ascii="Times New Roman" w:eastAsia="Times New Roman" w:hAnsi="Times New Roman" w:cs="Times New Roman"/>
      <w:color w:val="FFFFFF"/>
      <w:kern w:val="0"/>
      <w:sz w:val="18"/>
      <w:szCs w:val="18"/>
    </w:rPr>
  </w:style>
  <w:style w:type="paragraph" w:customStyle="1" w:styleId="bannerpic">
    <w:name w:val="banner_pic"/>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sepv">
    <w:name w:val="sep_v"/>
    <w:basedOn w:val="a"/>
    <w:uiPriority w:val="99"/>
    <w:semiHidden/>
    <w:rsid w:val="00604E73"/>
    <w:pPr>
      <w:pBdr>
        <w:top w:val="single" w:sz="6" w:space="0" w:color="CCCCCC"/>
      </w:pBdr>
      <w:spacing w:before="75" w:after="75" w:line="240" w:lineRule="auto"/>
      <w:ind w:firstLine="397"/>
    </w:pPr>
    <w:rPr>
      <w:rFonts w:ascii="Times New Roman" w:eastAsia="Times New Roman" w:hAnsi="Times New Roman" w:cs="Times New Roman"/>
      <w:kern w:val="0"/>
      <w:sz w:val="24"/>
      <w:szCs w:val="24"/>
    </w:rPr>
  </w:style>
  <w:style w:type="paragraph" w:customStyle="1" w:styleId="seph">
    <w:name w:val="sep_h"/>
    <w:basedOn w:val="a"/>
    <w:uiPriority w:val="99"/>
    <w:semiHidden/>
    <w:rsid w:val="00604E73"/>
    <w:pPr>
      <w:pBdr>
        <w:left w:val="single" w:sz="6" w:space="0" w:color="CCCCCC"/>
      </w:pBdr>
      <w:spacing w:before="75" w:after="75" w:line="240" w:lineRule="auto"/>
      <w:ind w:firstLine="397"/>
    </w:pPr>
    <w:rPr>
      <w:rFonts w:ascii="Times New Roman" w:eastAsia="Times New Roman" w:hAnsi="Times New Roman" w:cs="Times New Roman"/>
      <w:kern w:val="0"/>
      <w:sz w:val="24"/>
      <w:szCs w:val="24"/>
    </w:rPr>
  </w:style>
  <w:style w:type="paragraph" w:customStyle="1" w:styleId="sep">
    <w:name w:val="sep"/>
    <w:basedOn w:val="a"/>
    <w:uiPriority w:val="99"/>
    <w:semiHidden/>
    <w:rsid w:val="00604E73"/>
    <w:pPr>
      <w:pBdr>
        <w:bottom w:val="single" w:sz="6" w:space="0" w:color="CCCCCC"/>
      </w:pBdr>
      <w:spacing w:before="75" w:after="75" w:line="240" w:lineRule="auto"/>
      <w:ind w:firstLine="397"/>
    </w:pPr>
    <w:rPr>
      <w:rFonts w:ascii="Times New Roman" w:eastAsia="Times New Roman" w:hAnsi="Times New Roman" w:cs="Times New Roman"/>
      <w:kern w:val="0"/>
      <w:sz w:val="24"/>
      <w:szCs w:val="24"/>
    </w:rPr>
  </w:style>
  <w:style w:type="paragraph" w:customStyle="1" w:styleId="module-main">
    <w:name w:val="module-main"/>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mostreadcats">
    <w:name w:val="mostreadcats"/>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contactbutton">
    <w:name w:val="contactbutton"/>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contactbuttonr">
    <w:name w:val="contactbuttonr"/>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noofpages">
    <w:name w:val="no_of_pages"/>
    <w:basedOn w:val="a"/>
    <w:uiPriority w:val="99"/>
    <w:semiHidden/>
    <w:rsid w:val="00604E73"/>
    <w:pPr>
      <w:pBdr>
        <w:top w:val="single" w:sz="6" w:space="2" w:color="CCCCCC"/>
        <w:left w:val="single" w:sz="6" w:space="4" w:color="CCCCCC"/>
      </w:pBdr>
      <w:shd w:val="clear" w:color="auto" w:fill="FFFFFF"/>
      <w:spacing w:before="75" w:after="75" w:line="240" w:lineRule="auto"/>
      <w:ind w:firstLine="397"/>
    </w:pPr>
    <w:rPr>
      <w:rFonts w:ascii="Times New Roman" w:eastAsia="Times New Roman" w:hAnsi="Times New Roman" w:cs="Times New Roman"/>
      <w:color w:val="999999"/>
      <w:kern w:val="0"/>
      <w:sz w:val="15"/>
      <w:szCs w:val="15"/>
    </w:rPr>
  </w:style>
  <w:style w:type="paragraph" w:customStyle="1" w:styleId="page">
    <w:name w:val="page"/>
    <w:basedOn w:val="a"/>
    <w:uiPriority w:val="99"/>
    <w:semiHidden/>
    <w:rsid w:val="00604E73"/>
    <w:pPr>
      <w:pBdr>
        <w:top w:val="single" w:sz="6" w:space="31" w:color="A9B0B8"/>
        <w:left w:val="single" w:sz="6" w:space="31" w:color="A9B0B8"/>
        <w:bottom w:val="single" w:sz="6" w:space="31" w:color="A9B0B8"/>
        <w:right w:val="single" w:sz="6" w:space="31" w:color="A9B0B8"/>
      </w:pBdr>
      <w:shd w:val="clear" w:color="auto" w:fill="FFFFFF"/>
      <w:spacing w:before="225" w:after="225" w:line="240" w:lineRule="auto"/>
      <w:ind w:firstLine="397"/>
    </w:pPr>
    <w:rPr>
      <w:rFonts w:ascii="Times New Roman" w:eastAsia="Times New Roman" w:hAnsi="Times New Roman" w:cs="Times New Roman"/>
      <w:kern w:val="0"/>
      <w:sz w:val="24"/>
      <w:szCs w:val="24"/>
    </w:rPr>
  </w:style>
  <w:style w:type="paragraph" w:customStyle="1" w:styleId="pbookinfo">
    <w:name w:val="pbookinfo"/>
    <w:basedOn w:val="a"/>
    <w:uiPriority w:val="99"/>
    <w:semiHidden/>
    <w:rsid w:val="00604E73"/>
    <w:pPr>
      <w:pBdr>
        <w:bottom w:val="dashed" w:sz="6" w:space="0" w:color="A9B0B8"/>
      </w:pBdr>
      <w:shd w:val="clear" w:color="auto" w:fill="FFFFFF"/>
      <w:spacing w:before="225" w:after="225" w:line="240" w:lineRule="auto"/>
      <w:ind w:firstLine="397"/>
    </w:pPr>
    <w:rPr>
      <w:rFonts w:ascii="Times New Roman" w:eastAsia="Times New Roman" w:hAnsi="Times New Roman" w:cs="Times New Roman"/>
      <w:kern w:val="0"/>
      <w:sz w:val="24"/>
      <w:szCs w:val="24"/>
    </w:rPr>
  </w:style>
  <w:style w:type="paragraph" w:customStyle="1" w:styleId="pagenote">
    <w:name w:val="pagenote"/>
    <w:basedOn w:val="a"/>
    <w:uiPriority w:val="99"/>
    <w:semiHidden/>
    <w:rsid w:val="00604E73"/>
    <w:pPr>
      <w:shd w:val="clear" w:color="auto" w:fill="FFFFAA"/>
      <w:spacing w:after="75" w:line="240" w:lineRule="auto"/>
      <w:ind w:right="-900" w:firstLine="397"/>
    </w:pPr>
    <w:rPr>
      <w:rFonts w:ascii="Times New Roman" w:eastAsia="Times New Roman" w:hAnsi="Times New Roman" w:cs="Times New Roman"/>
      <w:kern w:val="0"/>
      <w:sz w:val="24"/>
      <w:szCs w:val="24"/>
    </w:rPr>
  </w:style>
  <w:style w:type="paragraph" w:customStyle="1" w:styleId="spritepagedown">
    <w:name w:val="sprite_page_down"/>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sel1">
    <w:name w:val="sel1"/>
    <w:basedOn w:val="a"/>
    <w:uiPriority w:val="99"/>
    <w:semiHidden/>
    <w:rsid w:val="00604E73"/>
    <w:pPr>
      <w:shd w:val="clear" w:color="auto" w:fill="FFEEAA"/>
      <w:spacing w:before="75" w:after="75" w:line="240" w:lineRule="auto"/>
      <w:ind w:firstLine="397"/>
    </w:pPr>
    <w:rPr>
      <w:rFonts w:ascii="Times New Roman" w:eastAsia="Times New Roman" w:hAnsi="Times New Roman" w:cs="Times New Roman"/>
      <w:kern w:val="0"/>
      <w:sz w:val="24"/>
      <w:szCs w:val="24"/>
    </w:rPr>
  </w:style>
  <w:style w:type="paragraph" w:customStyle="1" w:styleId="sel2">
    <w:name w:val="sel2"/>
    <w:basedOn w:val="a"/>
    <w:uiPriority w:val="99"/>
    <w:semiHidden/>
    <w:rsid w:val="00604E73"/>
    <w:pPr>
      <w:shd w:val="clear" w:color="auto" w:fill="FFAAAA"/>
      <w:spacing w:before="75" w:after="75" w:line="240" w:lineRule="auto"/>
      <w:ind w:firstLine="397"/>
    </w:pPr>
    <w:rPr>
      <w:rFonts w:ascii="Times New Roman" w:eastAsia="Times New Roman" w:hAnsi="Times New Roman" w:cs="Times New Roman"/>
      <w:kern w:val="0"/>
      <w:sz w:val="24"/>
      <w:szCs w:val="24"/>
    </w:rPr>
  </w:style>
  <w:style w:type="paragraph" w:customStyle="1" w:styleId="sel3">
    <w:name w:val="sel3"/>
    <w:basedOn w:val="a"/>
    <w:uiPriority w:val="99"/>
    <w:semiHidden/>
    <w:rsid w:val="00604E73"/>
    <w:pPr>
      <w:shd w:val="clear" w:color="auto" w:fill="AAFFAA"/>
      <w:spacing w:before="75" w:after="75" w:line="240" w:lineRule="auto"/>
      <w:ind w:firstLine="397"/>
    </w:pPr>
    <w:rPr>
      <w:rFonts w:ascii="Times New Roman" w:eastAsia="Times New Roman" w:hAnsi="Times New Roman" w:cs="Times New Roman"/>
      <w:kern w:val="0"/>
      <w:sz w:val="24"/>
      <w:szCs w:val="24"/>
    </w:rPr>
  </w:style>
  <w:style w:type="paragraph" w:customStyle="1" w:styleId="sel4">
    <w:name w:val="sel4"/>
    <w:basedOn w:val="a"/>
    <w:uiPriority w:val="99"/>
    <w:semiHidden/>
    <w:rsid w:val="00604E73"/>
    <w:pPr>
      <w:shd w:val="clear" w:color="auto" w:fill="BBBBFF"/>
      <w:spacing w:before="75" w:after="75" w:line="240" w:lineRule="auto"/>
      <w:ind w:firstLine="397"/>
    </w:pPr>
    <w:rPr>
      <w:rFonts w:ascii="Times New Roman" w:eastAsia="Times New Roman" w:hAnsi="Times New Roman" w:cs="Times New Roman"/>
      <w:kern w:val="0"/>
      <w:sz w:val="24"/>
      <w:szCs w:val="24"/>
    </w:rPr>
  </w:style>
  <w:style w:type="paragraph" w:customStyle="1" w:styleId="sel5">
    <w:name w:val="sel5"/>
    <w:basedOn w:val="a"/>
    <w:uiPriority w:val="99"/>
    <w:semiHidden/>
    <w:rsid w:val="00604E73"/>
    <w:pPr>
      <w:shd w:val="clear" w:color="auto" w:fill="FFBBFF"/>
      <w:spacing w:before="75" w:after="75" w:line="240" w:lineRule="auto"/>
      <w:ind w:firstLine="397"/>
    </w:pPr>
    <w:rPr>
      <w:rFonts w:ascii="Times New Roman" w:eastAsia="Times New Roman" w:hAnsi="Times New Roman" w:cs="Times New Roman"/>
      <w:kern w:val="0"/>
      <w:sz w:val="24"/>
      <w:szCs w:val="24"/>
    </w:rPr>
  </w:style>
  <w:style w:type="paragraph" w:customStyle="1" w:styleId="shighlight">
    <w:name w:val="shighlight"/>
    <w:basedOn w:val="a"/>
    <w:uiPriority w:val="99"/>
    <w:semiHidden/>
    <w:rsid w:val="00604E73"/>
    <w:pPr>
      <w:shd w:val="clear" w:color="auto" w:fill="FFFF00"/>
      <w:spacing w:before="75" w:after="75" w:line="240" w:lineRule="auto"/>
      <w:ind w:firstLine="397"/>
    </w:pPr>
    <w:rPr>
      <w:rFonts w:ascii="Times New Roman" w:eastAsia="Times New Roman" w:hAnsi="Times New Roman" w:cs="Times New Roman"/>
      <w:kern w:val="0"/>
      <w:sz w:val="24"/>
      <w:szCs w:val="24"/>
    </w:rPr>
  </w:style>
  <w:style w:type="paragraph" w:customStyle="1" w:styleId="heading1char0">
    <w:name w:val="heading1char"/>
    <w:basedOn w:val="a"/>
    <w:uiPriority w:val="99"/>
    <w:semiHidden/>
    <w:rsid w:val="00604E73"/>
    <w:pPr>
      <w:spacing w:before="75" w:after="75" w:line="240" w:lineRule="auto"/>
      <w:ind w:firstLine="397"/>
    </w:pPr>
    <w:rPr>
      <w:rFonts w:ascii="Times New Roman" w:eastAsia="Times New Roman" w:hAnsi="Times New Roman" w:cs="Times New Roman"/>
      <w:b/>
      <w:bCs/>
      <w:kern w:val="0"/>
      <w:sz w:val="24"/>
      <w:szCs w:val="24"/>
    </w:rPr>
  </w:style>
  <w:style w:type="paragraph" w:customStyle="1" w:styleId="heading2char0">
    <w:name w:val="heading2char"/>
    <w:basedOn w:val="a"/>
    <w:uiPriority w:val="99"/>
    <w:semiHidden/>
    <w:rsid w:val="00604E73"/>
    <w:pPr>
      <w:spacing w:before="75" w:after="75" w:line="240" w:lineRule="auto"/>
      <w:ind w:firstLine="397"/>
    </w:pPr>
    <w:rPr>
      <w:rFonts w:ascii="Times New Roman" w:eastAsia="Times New Roman" w:hAnsi="Times New Roman" w:cs="Times New Roman"/>
      <w:b/>
      <w:bCs/>
      <w:kern w:val="0"/>
      <w:sz w:val="24"/>
      <w:szCs w:val="24"/>
    </w:rPr>
  </w:style>
  <w:style w:type="paragraph" w:customStyle="1" w:styleId="rfdbold1">
    <w:name w:val="rfdbold1"/>
    <w:basedOn w:val="a"/>
    <w:uiPriority w:val="99"/>
    <w:semiHidden/>
    <w:rsid w:val="00604E73"/>
    <w:pPr>
      <w:spacing w:before="420" w:after="180" w:line="240" w:lineRule="auto"/>
      <w:ind w:firstLine="397"/>
    </w:pPr>
    <w:rPr>
      <w:rFonts w:ascii="Times New Roman" w:eastAsia="Times New Roman" w:hAnsi="Times New Roman" w:cs="Times New Roman"/>
      <w:b/>
      <w:bCs/>
      <w:color w:val="336699"/>
      <w:kern w:val="0"/>
      <w:sz w:val="26"/>
      <w:szCs w:val="26"/>
    </w:rPr>
  </w:style>
  <w:style w:type="paragraph" w:customStyle="1" w:styleId="rfdbold2">
    <w:name w:val="rfdbold2"/>
    <w:basedOn w:val="a"/>
    <w:uiPriority w:val="99"/>
    <w:semiHidden/>
    <w:rsid w:val="00604E73"/>
    <w:pPr>
      <w:spacing w:before="75" w:after="75" w:line="240" w:lineRule="auto"/>
      <w:ind w:firstLine="397"/>
    </w:pPr>
    <w:rPr>
      <w:rFonts w:ascii="Times New Roman" w:eastAsia="Times New Roman" w:hAnsi="Times New Roman" w:cs="Times New Roman"/>
      <w:b/>
      <w:bCs/>
      <w:kern w:val="0"/>
      <w:sz w:val="23"/>
      <w:szCs w:val="23"/>
    </w:rPr>
  </w:style>
  <w:style w:type="paragraph" w:customStyle="1" w:styleId="rfdcenterbold1">
    <w:name w:val="rfdcenterbold1"/>
    <w:basedOn w:val="a"/>
    <w:uiPriority w:val="99"/>
    <w:semiHidden/>
    <w:rsid w:val="00604E73"/>
    <w:pPr>
      <w:spacing w:before="420" w:after="180" w:line="240" w:lineRule="auto"/>
      <w:jc w:val="center"/>
    </w:pPr>
    <w:rPr>
      <w:rFonts w:ascii="Times New Roman" w:eastAsia="Times New Roman" w:hAnsi="Times New Roman" w:cs="Times New Roman"/>
      <w:b/>
      <w:bCs/>
      <w:color w:val="336699"/>
      <w:kern w:val="0"/>
      <w:sz w:val="26"/>
      <w:szCs w:val="26"/>
    </w:rPr>
  </w:style>
  <w:style w:type="paragraph" w:customStyle="1" w:styleId="rfdcenterbold1char">
    <w:name w:val="rfdcenterbold1char"/>
    <w:basedOn w:val="a"/>
    <w:uiPriority w:val="99"/>
    <w:semiHidden/>
    <w:rsid w:val="00604E73"/>
    <w:pPr>
      <w:spacing w:before="420" w:after="180" w:line="240" w:lineRule="auto"/>
      <w:jc w:val="center"/>
    </w:pPr>
    <w:rPr>
      <w:rFonts w:ascii="Times New Roman" w:eastAsia="Times New Roman" w:hAnsi="Times New Roman" w:cs="Times New Roman"/>
      <w:b/>
      <w:bCs/>
      <w:color w:val="336699"/>
      <w:kern w:val="0"/>
      <w:sz w:val="26"/>
      <w:szCs w:val="26"/>
    </w:rPr>
  </w:style>
  <w:style w:type="paragraph" w:customStyle="1" w:styleId="rfdcenterbold2">
    <w:name w:val="rfdcenterbold2"/>
    <w:basedOn w:val="a"/>
    <w:uiPriority w:val="99"/>
    <w:semiHidden/>
    <w:rsid w:val="00604E73"/>
    <w:pPr>
      <w:spacing w:before="75" w:after="75" w:line="240" w:lineRule="auto"/>
      <w:jc w:val="center"/>
    </w:pPr>
    <w:rPr>
      <w:rFonts w:ascii="Times New Roman" w:eastAsia="Times New Roman" w:hAnsi="Times New Roman" w:cs="Times New Roman"/>
      <w:b/>
      <w:bCs/>
      <w:kern w:val="0"/>
      <w:sz w:val="23"/>
      <w:szCs w:val="23"/>
    </w:rPr>
  </w:style>
  <w:style w:type="paragraph" w:customStyle="1" w:styleId="rfdleftbold">
    <w:name w:val="rfdleftbold"/>
    <w:basedOn w:val="a"/>
    <w:uiPriority w:val="99"/>
    <w:semiHidden/>
    <w:rsid w:val="00604E73"/>
    <w:pPr>
      <w:spacing w:before="75" w:after="75" w:line="240" w:lineRule="auto"/>
      <w:jc w:val="right"/>
    </w:pPr>
    <w:rPr>
      <w:rFonts w:ascii="Times New Roman" w:eastAsia="Times New Roman" w:hAnsi="Times New Roman" w:cs="Times New Roman"/>
      <w:b/>
      <w:bCs/>
      <w:kern w:val="0"/>
      <w:sz w:val="23"/>
      <w:szCs w:val="23"/>
    </w:rPr>
  </w:style>
  <w:style w:type="paragraph" w:customStyle="1" w:styleId="rfdfootnotebold">
    <w:name w:val="rfdfootnotebold"/>
    <w:basedOn w:val="a"/>
    <w:uiPriority w:val="99"/>
    <w:semiHidden/>
    <w:rsid w:val="00604E73"/>
    <w:pPr>
      <w:spacing w:before="75" w:after="75" w:line="240" w:lineRule="auto"/>
      <w:ind w:firstLine="397"/>
    </w:pPr>
    <w:rPr>
      <w:rFonts w:ascii="Times New Roman" w:eastAsia="Times New Roman" w:hAnsi="Times New Roman" w:cs="Times New Roman"/>
      <w:b/>
      <w:bCs/>
      <w:kern w:val="0"/>
      <w:sz w:val="19"/>
      <w:szCs w:val="19"/>
    </w:rPr>
  </w:style>
  <w:style w:type="paragraph" w:customStyle="1" w:styleId="rfdfootnotecenterbold">
    <w:name w:val="rfdfootnotecenterbold"/>
    <w:basedOn w:val="a"/>
    <w:uiPriority w:val="99"/>
    <w:semiHidden/>
    <w:rsid w:val="00604E73"/>
    <w:pPr>
      <w:spacing w:before="75" w:after="75" w:line="240" w:lineRule="auto"/>
      <w:jc w:val="center"/>
    </w:pPr>
    <w:rPr>
      <w:rFonts w:ascii="Times New Roman" w:eastAsia="Times New Roman" w:hAnsi="Times New Roman" w:cs="Times New Roman"/>
      <w:b/>
      <w:bCs/>
      <w:kern w:val="0"/>
      <w:sz w:val="19"/>
      <w:szCs w:val="19"/>
    </w:rPr>
  </w:style>
  <w:style w:type="paragraph" w:customStyle="1" w:styleId="rfdbold2char">
    <w:name w:val="rfdbold2char"/>
    <w:basedOn w:val="a"/>
    <w:uiPriority w:val="99"/>
    <w:semiHidden/>
    <w:rsid w:val="00604E73"/>
    <w:pPr>
      <w:spacing w:before="75" w:after="75" w:line="240" w:lineRule="auto"/>
      <w:ind w:firstLine="397"/>
    </w:pPr>
    <w:rPr>
      <w:rFonts w:ascii="Times New Roman" w:eastAsia="Times New Roman" w:hAnsi="Times New Roman" w:cs="Times New Roman"/>
      <w:kern w:val="0"/>
      <w:sz w:val="23"/>
      <w:szCs w:val="23"/>
    </w:rPr>
  </w:style>
  <w:style w:type="paragraph" w:customStyle="1" w:styleId="rfdcenter">
    <w:name w:val="rfdcenter"/>
    <w:basedOn w:val="a"/>
    <w:uiPriority w:val="99"/>
    <w:semiHidden/>
    <w:rsid w:val="00604E73"/>
    <w:pPr>
      <w:spacing w:before="75" w:after="75" w:line="240" w:lineRule="auto"/>
      <w:jc w:val="center"/>
    </w:pPr>
    <w:rPr>
      <w:rFonts w:ascii="Times New Roman" w:eastAsia="Times New Roman" w:hAnsi="Times New Roman" w:cs="Times New Roman"/>
      <w:kern w:val="0"/>
      <w:sz w:val="24"/>
      <w:szCs w:val="24"/>
    </w:rPr>
  </w:style>
  <w:style w:type="paragraph" w:customStyle="1" w:styleId="heading1center">
    <w:name w:val="heading1center"/>
    <w:basedOn w:val="a"/>
    <w:uiPriority w:val="99"/>
    <w:semiHidden/>
    <w:rsid w:val="00604E73"/>
    <w:pPr>
      <w:spacing w:before="240" w:after="60" w:line="240" w:lineRule="auto"/>
      <w:jc w:val="center"/>
    </w:pPr>
    <w:rPr>
      <w:rFonts w:ascii="Times New Roman" w:eastAsia="Times New Roman" w:hAnsi="Times New Roman" w:cs="Times New Roman"/>
      <w:b/>
      <w:bCs/>
      <w:color w:val="4F3320"/>
      <w:kern w:val="0"/>
      <w:sz w:val="26"/>
      <w:szCs w:val="26"/>
    </w:rPr>
  </w:style>
  <w:style w:type="paragraph" w:customStyle="1" w:styleId="heading2center">
    <w:name w:val="heading2center"/>
    <w:basedOn w:val="a"/>
    <w:uiPriority w:val="99"/>
    <w:semiHidden/>
    <w:rsid w:val="00604E73"/>
    <w:pPr>
      <w:spacing w:before="240" w:after="60" w:line="240" w:lineRule="auto"/>
      <w:jc w:val="center"/>
    </w:pPr>
    <w:rPr>
      <w:rFonts w:ascii="Times New Roman" w:eastAsia="Times New Roman" w:hAnsi="Times New Roman" w:cs="Times New Roman"/>
      <w:b/>
      <w:bCs/>
      <w:color w:val="336699"/>
      <w:kern w:val="0"/>
      <w:sz w:val="26"/>
      <w:szCs w:val="26"/>
    </w:rPr>
  </w:style>
  <w:style w:type="paragraph" w:customStyle="1" w:styleId="heading3center">
    <w:name w:val="heading3center"/>
    <w:basedOn w:val="a"/>
    <w:uiPriority w:val="99"/>
    <w:semiHidden/>
    <w:rsid w:val="00604E73"/>
    <w:pPr>
      <w:spacing w:before="240" w:after="60" w:line="240" w:lineRule="auto"/>
      <w:jc w:val="center"/>
    </w:pPr>
    <w:rPr>
      <w:rFonts w:ascii="Times New Roman" w:eastAsia="Times New Roman" w:hAnsi="Times New Roman" w:cs="Times New Roman"/>
      <w:b/>
      <w:bCs/>
      <w:color w:val="336699"/>
      <w:kern w:val="0"/>
      <w:sz w:val="26"/>
      <w:szCs w:val="26"/>
    </w:rPr>
  </w:style>
  <w:style w:type="paragraph" w:customStyle="1" w:styleId="heading4center">
    <w:name w:val="heading4center"/>
    <w:basedOn w:val="a"/>
    <w:uiPriority w:val="99"/>
    <w:semiHidden/>
    <w:rsid w:val="00604E73"/>
    <w:pPr>
      <w:spacing w:before="240" w:after="60" w:line="240" w:lineRule="auto"/>
      <w:jc w:val="center"/>
    </w:pPr>
    <w:rPr>
      <w:rFonts w:ascii="Times New Roman" w:eastAsia="Times New Roman" w:hAnsi="Times New Roman" w:cs="Times New Roman"/>
      <w:b/>
      <w:bCs/>
      <w:color w:val="336699"/>
      <w:kern w:val="0"/>
      <w:sz w:val="26"/>
      <w:szCs w:val="26"/>
    </w:rPr>
  </w:style>
  <w:style w:type="paragraph" w:customStyle="1" w:styleId="heading5center">
    <w:name w:val="heading5center"/>
    <w:basedOn w:val="a"/>
    <w:uiPriority w:val="99"/>
    <w:semiHidden/>
    <w:rsid w:val="00604E73"/>
    <w:pPr>
      <w:spacing w:before="240" w:after="60" w:line="240" w:lineRule="auto"/>
      <w:jc w:val="center"/>
    </w:pPr>
    <w:rPr>
      <w:rFonts w:ascii="Times New Roman" w:eastAsia="Times New Roman" w:hAnsi="Times New Roman" w:cs="Times New Roman"/>
      <w:b/>
      <w:bCs/>
      <w:color w:val="336699"/>
      <w:kern w:val="0"/>
      <w:sz w:val="26"/>
      <w:szCs w:val="26"/>
    </w:rPr>
  </w:style>
  <w:style w:type="paragraph" w:customStyle="1" w:styleId="rfdfootnotecenter">
    <w:name w:val="rfdfootnotecenter"/>
    <w:basedOn w:val="a"/>
    <w:uiPriority w:val="99"/>
    <w:semiHidden/>
    <w:rsid w:val="00604E73"/>
    <w:pPr>
      <w:spacing w:before="75" w:after="75" w:line="240" w:lineRule="auto"/>
      <w:jc w:val="center"/>
    </w:pPr>
    <w:rPr>
      <w:rFonts w:ascii="Times New Roman" w:eastAsia="Times New Roman" w:hAnsi="Times New Roman" w:cs="Times New Roman"/>
      <w:kern w:val="0"/>
      <w:sz w:val="19"/>
      <w:szCs w:val="19"/>
    </w:rPr>
  </w:style>
  <w:style w:type="paragraph" w:customStyle="1" w:styleId="rfdvarcenter">
    <w:name w:val="rfdvarcenter"/>
    <w:basedOn w:val="a"/>
    <w:uiPriority w:val="99"/>
    <w:semiHidden/>
    <w:rsid w:val="00604E73"/>
    <w:pPr>
      <w:spacing w:before="75" w:after="75" w:line="240" w:lineRule="auto"/>
      <w:jc w:val="center"/>
    </w:pPr>
    <w:rPr>
      <w:rFonts w:ascii="Times New Roman" w:eastAsia="Times New Roman" w:hAnsi="Times New Roman" w:cs="Times New Roman"/>
      <w:kern w:val="0"/>
      <w:sz w:val="22"/>
      <w:szCs w:val="22"/>
    </w:rPr>
  </w:style>
  <w:style w:type="paragraph" w:customStyle="1" w:styleId="rfdpoemfootnotecenter">
    <w:name w:val="rfdpoemfootnotecenter"/>
    <w:basedOn w:val="a"/>
    <w:uiPriority w:val="99"/>
    <w:semiHidden/>
    <w:rsid w:val="00604E73"/>
    <w:pPr>
      <w:spacing w:before="75" w:after="75" w:line="240" w:lineRule="auto"/>
      <w:jc w:val="center"/>
    </w:pPr>
    <w:rPr>
      <w:rFonts w:ascii="Times New Roman" w:eastAsia="Times New Roman" w:hAnsi="Times New Roman" w:cs="Times New Roman"/>
      <w:color w:val="493D2C"/>
      <w:kern w:val="0"/>
      <w:sz w:val="19"/>
      <w:szCs w:val="19"/>
    </w:rPr>
  </w:style>
  <w:style w:type="paragraph" w:customStyle="1" w:styleId="rfdpoemcenter">
    <w:name w:val="rfdpoemcenter"/>
    <w:basedOn w:val="a"/>
    <w:uiPriority w:val="99"/>
    <w:semiHidden/>
    <w:rsid w:val="00604E73"/>
    <w:pPr>
      <w:spacing w:before="75" w:after="75" w:line="240" w:lineRule="auto"/>
      <w:jc w:val="center"/>
    </w:pPr>
    <w:rPr>
      <w:rFonts w:ascii="Times New Roman" w:eastAsia="Times New Roman" w:hAnsi="Times New Roman" w:cs="Times New Roman"/>
      <w:color w:val="493D2C"/>
      <w:kern w:val="0"/>
      <w:sz w:val="24"/>
      <w:szCs w:val="24"/>
    </w:rPr>
  </w:style>
  <w:style w:type="paragraph" w:customStyle="1" w:styleId="heading1centerchar">
    <w:name w:val="heading1centerchar"/>
    <w:basedOn w:val="a"/>
    <w:uiPriority w:val="99"/>
    <w:semiHidden/>
    <w:rsid w:val="00604E73"/>
    <w:pPr>
      <w:spacing w:before="240" w:after="60" w:line="240" w:lineRule="auto"/>
      <w:jc w:val="center"/>
    </w:pPr>
    <w:rPr>
      <w:rFonts w:ascii="Times New Roman" w:eastAsia="Times New Roman" w:hAnsi="Times New Roman" w:cs="Times New Roman"/>
      <w:b/>
      <w:bCs/>
      <w:color w:val="4F3320"/>
      <w:kern w:val="0"/>
      <w:sz w:val="26"/>
      <w:szCs w:val="26"/>
    </w:rPr>
  </w:style>
  <w:style w:type="paragraph" w:customStyle="1" w:styleId="rfdleft">
    <w:name w:val="rfdleft"/>
    <w:basedOn w:val="a"/>
    <w:uiPriority w:val="99"/>
    <w:semiHidden/>
    <w:rsid w:val="00604E73"/>
    <w:pPr>
      <w:spacing w:before="75" w:after="75" w:line="240" w:lineRule="auto"/>
      <w:ind w:firstLine="397"/>
      <w:jc w:val="right"/>
    </w:pPr>
    <w:rPr>
      <w:rFonts w:ascii="Times New Roman" w:eastAsia="Times New Roman" w:hAnsi="Times New Roman" w:cs="Times New Roman"/>
      <w:kern w:val="0"/>
      <w:sz w:val="24"/>
      <w:szCs w:val="24"/>
    </w:rPr>
  </w:style>
  <w:style w:type="paragraph" w:customStyle="1" w:styleId="rfdfootnoteleft">
    <w:name w:val="rfdfootnoteleft"/>
    <w:basedOn w:val="a"/>
    <w:uiPriority w:val="99"/>
    <w:semiHidden/>
    <w:rsid w:val="00604E73"/>
    <w:pPr>
      <w:spacing w:before="75" w:after="75" w:line="240" w:lineRule="auto"/>
      <w:ind w:firstLine="397"/>
      <w:jc w:val="right"/>
    </w:pPr>
    <w:rPr>
      <w:rFonts w:ascii="Times New Roman" w:eastAsia="Times New Roman" w:hAnsi="Times New Roman" w:cs="Times New Roman"/>
      <w:kern w:val="0"/>
      <w:sz w:val="19"/>
      <w:szCs w:val="19"/>
    </w:rPr>
  </w:style>
  <w:style w:type="paragraph" w:customStyle="1" w:styleId="rfden">
    <w:name w:val="rfden"/>
    <w:basedOn w:val="a"/>
    <w:uiPriority w:val="99"/>
    <w:semiHidden/>
    <w:rsid w:val="00604E73"/>
    <w:pPr>
      <w:bidi w:val="0"/>
      <w:spacing w:before="75" w:after="75" w:line="240" w:lineRule="auto"/>
      <w:jc w:val="left"/>
    </w:pPr>
    <w:rPr>
      <w:rFonts w:ascii="Times New Roman" w:eastAsia="Times New Roman" w:hAnsi="Times New Roman" w:cs="Times New Roman"/>
      <w:kern w:val="0"/>
      <w:sz w:val="24"/>
      <w:szCs w:val="24"/>
    </w:rPr>
  </w:style>
  <w:style w:type="paragraph" w:customStyle="1" w:styleId="rfdalaem">
    <w:name w:val="rfdalaem"/>
    <w:basedOn w:val="a"/>
    <w:uiPriority w:val="99"/>
    <w:semiHidden/>
    <w:rsid w:val="00604E73"/>
    <w:pPr>
      <w:spacing w:before="75" w:after="75" w:line="240" w:lineRule="auto"/>
      <w:ind w:firstLine="397"/>
    </w:pPr>
    <w:rPr>
      <w:rFonts w:ascii="rafedAlaem" w:eastAsia="Times New Roman" w:hAnsi="rafedAlaem" w:cs="Times New Roman"/>
      <w:kern w:val="0"/>
      <w:sz w:val="24"/>
      <w:szCs w:val="24"/>
    </w:rPr>
  </w:style>
  <w:style w:type="paragraph" w:customStyle="1" w:styleId="rfdpoem">
    <w:name w:val="rfdpoem"/>
    <w:basedOn w:val="a"/>
    <w:uiPriority w:val="99"/>
    <w:semiHidden/>
    <w:rsid w:val="00604E73"/>
    <w:pPr>
      <w:spacing w:before="75" w:after="75" w:line="240" w:lineRule="auto"/>
      <w:ind w:firstLine="397"/>
    </w:pPr>
    <w:rPr>
      <w:rFonts w:ascii="Times New Roman" w:eastAsia="Times New Roman" w:hAnsi="Times New Roman" w:cs="Times New Roman"/>
      <w:color w:val="493D2C"/>
      <w:kern w:val="0"/>
      <w:sz w:val="24"/>
      <w:szCs w:val="24"/>
    </w:rPr>
  </w:style>
  <w:style w:type="paragraph" w:customStyle="1" w:styleId="rfdpoemfootnote">
    <w:name w:val="rfdpoemfootnote"/>
    <w:basedOn w:val="a"/>
    <w:uiPriority w:val="99"/>
    <w:semiHidden/>
    <w:rsid w:val="00604E73"/>
    <w:pPr>
      <w:spacing w:before="75" w:after="75" w:line="240" w:lineRule="auto"/>
      <w:ind w:firstLine="397"/>
    </w:pPr>
    <w:rPr>
      <w:rFonts w:ascii="Times New Roman" w:eastAsia="Times New Roman" w:hAnsi="Times New Roman" w:cs="Times New Roman"/>
      <w:color w:val="493D2C"/>
      <w:kern w:val="0"/>
      <w:sz w:val="19"/>
      <w:szCs w:val="19"/>
    </w:rPr>
  </w:style>
  <w:style w:type="paragraph" w:customStyle="1" w:styleId="rfdfootnotenum">
    <w:name w:val="rfdfootnotenum"/>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7"/>
      <w:szCs w:val="17"/>
      <w:vertAlign w:val="superscript"/>
    </w:rPr>
  </w:style>
  <w:style w:type="paragraph" w:customStyle="1" w:styleId="rfdfootnotenumpar">
    <w:name w:val="rfdfootnote_num_par"/>
    <w:basedOn w:val="a"/>
    <w:uiPriority w:val="99"/>
    <w:semiHidden/>
    <w:rsid w:val="00604E73"/>
    <w:pPr>
      <w:spacing w:before="75" w:after="75" w:line="120" w:lineRule="auto"/>
      <w:ind w:firstLine="397"/>
    </w:pPr>
    <w:rPr>
      <w:rFonts w:ascii="Times New Roman" w:eastAsia="Times New Roman" w:hAnsi="Times New Roman" w:cs="Times New Roman"/>
      <w:color w:val="336600"/>
      <w:kern w:val="0"/>
      <w:sz w:val="17"/>
      <w:szCs w:val="17"/>
      <w:vertAlign w:val="superscript"/>
    </w:rPr>
  </w:style>
  <w:style w:type="paragraph" w:customStyle="1" w:styleId="rfdvar">
    <w:name w:val="rfdvar"/>
    <w:basedOn w:val="a"/>
    <w:uiPriority w:val="99"/>
    <w:semiHidden/>
    <w:rsid w:val="00604E73"/>
    <w:pPr>
      <w:spacing w:before="75" w:after="75" w:line="240" w:lineRule="auto"/>
      <w:ind w:firstLine="397"/>
    </w:pPr>
    <w:rPr>
      <w:rFonts w:ascii="Times New Roman" w:eastAsia="Times New Roman" w:hAnsi="Times New Roman" w:cs="Times New Roman"/>
      <w:kern w:val="0"/>
      <w:sz w:val="22"/>
      <w:szCs w:val="22"/>
    </w:rPr>
  </w:style>
  <w:style w:type="paragraph" w:customStyle="1" w:styleId="rfdvar0">
    <w:name w:val="rfdvar0"/>
    <w:basedOn w:val="a"/>
    <w:uiPriority w:val="99"/>
    <w:semiHidden/>
    <w:rsid w:val="00604E73"/>
    <w:pPr>
      <w:spacing w:before="75" w:after="75" w:line="240" w:lineRule="auto"/>
    </w:pPr>
    <w:rPr>
      <w:rFonts w:ascii="Times New Roman" w:eastAsia="Times New Roman" w:hAnsi="Times New Roman" w:cs="Times New Roman"/>
      <w:kern w:val="0"/>
      <w:sz w:val="22"/>
      <w:szCs w:val="22"/>
    </w:rPr>
  </w:style>
  <w:style w:type="paragraph" w:customStyle="1" w:styleId="rfdmid">
    <w:name w:val="rfdmid"/>
    <w:basedOn w:val="a"/>
    <w:uiPriority w:val="99"/>
    <w:semiHidden/>
    <w:rsid w:val="00604E73"/>
    <w:pPr>
      <w:spacing w:before="75" w:after="75" w:line="240" w:lineRule="auto"/>
      <w:ind w:firstLine="397"/>
    </w:pPr>
    <w:rPr>
      <w:rFonts w:ascii="Times New Roman" w:eastAsia="Times New Roman" w:hAnsi="Times New Roman" w:cs="Times New Roman"/>
      <w:kern w:val="0"/>
      <w:sz w:val="20"/>
      <w:szCs w:val="20"/>
    </w:rPr>
  </w:style>
  <w:style w:type="paragraph" w:customStyle="1" w:styleId="rfdfootnote">
    <w:name w:val="rfdfootnote"/>
    <w:basedOn w:val="a"/>
    <w:uiPriority w:val="99"/>
    <w:semiHidden/>
    <w:rsid w:val="00604E73"/>
    <w:pPr>
      <w:spacing w:before="75" w:after="75" w:line="240" w:lineRule="auto"/>
      <w:ind w:firstLine="397"/>
    </w:pPr>
    <w:rPr>
      <w:rFonts w:ascii="Times New Roman" w:eastAsia="Times New Roman" w:hAnsi="Times New Roman" w:cs="Times New Roman"/>
      <w:color w:val="6B7E6D"/>
      <w:kern w:val="0"/>
      <w:sz w:val="19"/>
      <w:szCs w:val="19"/>
    </w:rPr>
  </w:style>
  <w:style w:type="paragraph" w:customStyle="1" w:styleId="rfdfootnote0">
    <w:name w:val="rfdfootnote0"/>
    <w:basedOn w:val="a"/>
    <w:uiPriority w:val="99"/>
    <w:semiHidden/>
    <w:rsid w:val="00604E73"/>
    <w:pPr>
      <w:spacing w:before="75" w:after="75" w:line="240" w:lineRule="auto"/>
    </w:pPr>
    <w:rPr>
      <w:rFonts w:ascii="Times New Roman" w:eastAsia="Times New Roman" w:hAnsi="Times New Roman" w:cs="Times New Roman"/>
      <w:color w:val="6B7E6D"/>
      <w:kern w:val="0"/>
      <w:sz w:val="19"/>
      <w:szCs w:val="19"/>
    </w:rPr>
  </w:style>
  <w:style w:type="paragraph" w:customStyle="1" w:styleId="rfdfootnote0char">
    <w:name w:val="rfdfootnote0char"/>
    <w:basedOn w:val="a"/>
    <w:uiPriority w:val="99"/>
    <w:semiHidden/>
    <w:rsid w:val="00604E73"/>
    <w:pPr>
      <w:spacing w:before="75" w:after="75" w:line="240" w:lineRule="auto"/>
      <w:ind w:firstLine="397"/>
    </w:pPr>
    <w:rPr>
      <w:rFonts w:ascii="Times New Roman" w:eastAsia="Times New Roman" w:hAnsi="Times New Roman" w:cs="Times New Roman"/>
      <w:kern w:val="0"/>
      <w:sz w:val="19"/>
      <w:szCs w:val="19"/>
    </w:rPr>
  </w:style>
  <w:style w:type="paragraph" w:customStyle="1" w:styleId="rfdline">
    <w:name w:val="rfdline"/>
    <w:basedOn w:val="a"/>
    <w:uiPriority w:val="99"/>
    <w:semiHidden/>
    <w:rsid w:val="00604E73"/>
    <w:pPr>
      <w:spacing w:before="75" w:after="75" w:line="240" w:lineRule="auto"/>
    </w:pPr>
    <w:rPr>
      <w:rFonts w:ascii="Times New Roman" w:eastAsia="Times New Roman" w:hAnsi="Times New Roman" w:cs="Times New Roman"/>
      <w:color w:val="6B7E6D"/>
      <w:kern w:val="0"/>
      <w:sz w:val="24"/>
      <w:szCs w:val="24"/>
    </w:rPr>
  </w:style>
  <w:style w:type="paragraph" w:customStyle="1" w:styleId="rfdaie">
    <w:name w:val="rfdaie"/>
    <w:basedOn w:val="a"/>
    <w:uiPriority w:val="99"/>
    <w:semiHidden/>
    <w:rsid w:val="00604E73"/>
    <w:pPr>
      <w:spacing w:before="75" w:after="75" w:line="240" w:lineRule="auto"/>
      <w:ind w:firstLine="397"/>
    </w:pPr>
    <w:rPr>
      <w:rFonts w:ascii="Traditional Arabic" w:eastAsia="Times New Roman" w:hAnsi="Traditional Arabic" w:cs="Traditional Arabic"/>
      <w:b/>
      <w:bCs/>
      <w:color w:val="008000"/>
      <w:kern w:val="0"/>
      <w:sz w:val="23"/>
      <w:szCs w:val="23"/>
    </w:rPr>
  </w:style>
  <w:style w:type="paragraph" w:customStyle="1" w:styleId="rfdfootnoteaie">
    <w:name w:val="rfdfootnoteaie"/>
    <w:basedOn w:val="a"/>
    <w:uiPriority w:val="99"/>
    <w:semiHidden/>
    <w:rsid w:val="00604E73"/>
    <w:pPr>
      <w:spacing w:before="75" w:after="75" w:line="240" w:lineRule="auto"/>
      <w:ind w:firstLine="397"/>
    </w:pPr>
    <w:rPr>
      <w:rFonts w:ascii="Traditional Arabic" w:eastAsia="Times New Roman" w:hAnsi="Traditional Arabic" w:cs="Traditional Arabic"/>
      <w:b/>
      <w:bCs/>
      <w:color w:val="008000"/>
      <w:kern w:val="0"/>
      <w:sz w:val="24"/>
      <w:szCs w:val="24"/>
    </w:rPr>
  </w:style>
  <w:style w:type="paragraph" w:customStyle="1" w:styleId="heading1">
    <w:name w:val="heading1"/>
    <w:basedOn w:val="a"/>
    <w:uiPriority w:val="99"/>
    <w:semiHidden/>
    <w:rsid w:val="00604E73"/>
    <w:pPr>
      <w:spacing w:before="240" w:after="60" w:line="240" w:lineRule="auto"/>
      <w:ind w:firstLine="397"/>
    </w:pPr>
    <w:rPr>
      <w:rFonts w:ascii="Times New Roman" w:eastAsia="Times New Roman" w:hAnsi="Times New Roman" w:cs="Times New Roman"/>
      <w:b/>
      <w:bCs/>
      <w:color w:val="4F3320"/>
      <w:kern w:val="0"/>
      <w:sz w:val="26"/>
      <w:szCs w:val="26"/>
    </w:rPr>
  </w:style>
  <w:style w:type="paragraph" w:customStyle="1" w:styleId="heading2">
    <w:name w:val="heading2"/>
    <w:basedOn w:val="a"/>
    <w:uiPriority w:val="99"/>
    <w:semiHidden/>
    <w:rsid w:val="00604E73"/>
    <w:pPr>
      <w:spacing w:before="240" w:after="60" w:line="240" w:lineRule="auto"/>
      <w:ind w:firstLine="397"/>
    </w:pPr>
    <w:rPr>
      <w:rFonts w:ascii="Times New Roman" w:eastAsia="Times New Roman" w:hAnsi="Times New Roman" w:cs="Times New Roman"/>
      <w:b/>
      <w:bCs/>
      <w:color w:val="336699"/>
      <w:kern w:val="0"/>
      <w:sz w:val="26"/>
      <w:szCs w:val="26"/>
    </w:rPr>
  </w:style>
  <w:style w:type="paragraph" w:customStyle="1" w:styleId="heading3">
    <w:name w:val="heading3"/>
    <w:basedOn w:val="a"/>
    <w:uiPriority w:val="99"/>
    <w:semiHidden/>
    <w:rsid w:val="00604E73"/>
    <w:pPr>
      <w:spacing w:before="240" w:after="60" w:line="240" w:lineRule="auto"/>
      <w:ind w:firstLine="397"/>
    </w:pPr>
    <w:rPr>
      <w:rFonts w:ascii="Times New Roman" w:eastAsia="Times New Roman" w:hAnsi="Times New Roman" w:cs="Times New Roman"/>
      <w:b/>
      <w:bCs/>
      <w:color w:val="336699"/>
      <w:kern w:val="0"/>
      <w:sz w:val="26"/>
      <w:szCs w:val="26"/>
    </w:rPr>
  </w:style>
  <w:style w:type="paragraph" w:customStyle="1" w:styleId="heading4">
    <w:name w:val="heading4"/>
    <w:basedOn w:val="a"/>
    <w:uiPriority w:val="99"/>
    <w:semiHidden/>
    <w:rsid w:val="00604E73"/>
    <w:pPr>
      <w:spacing w:before="240" w:after="60" w:line="240" w:lineRule="auto"/>
      <w:ind w:firstLine="397"/>
    </w:pPr>
    <w:rPr>
      <w:rFonts w:ascii="Times New Roman" w:eastAsia="Times New Roman" w:hAnsi="Times New Roman" w:cs="Times New Roman"/>
      <w:b/>
      <w:bCs/>
      <w:color w:val="336699"/>
      <w:kern w:val="0"/>
      <w:sz w:val="26"/>
      <w:szCs w:val="26"/>
    </w:rPr>
  </w:style>
  <w:style w:type="paragraph" w:customStyle="1" w:styleId="heading5">
    <w:name w:val="heading5"/>
    <w:basedOn w:val="a"/>
    <w:uiPriority w:val="99"/>
    <w:semiHidden/>
    <w:rsid w:val="00604E73"/>
    <w:pPr>
      <w:spacing w:before="240" w:after="60" w:line="240" w:lineRule="auto"/>
      <w:ind w:firstLine="397"/>
    </w:pPr>
    <w:rPr>
      <w:rFonts w:ascii="Times New Roman" w:eastAsia="Times New Roman" w:hAnsi="Times New Roman" w:cs="Times New Roman"/>
      <w:b/>
      <w:bCs/>
      <w:color w:val="336699"/>
      <w:kern w:val="0"/>
      <w:sz w:val="26"/>
      <w:szCs w:val="26"/>
    </w:rPr>
  </w:style>
  <w:style w:type="paragraph" w:customStyle="1" w:styleId="rfdbold1char">
    <w:name w:val="rfdbold1char"/>
    <w:basedOn w:val="a"/>
    <w:uiPriority w:val="99"/>
    <w:semiHidden/>
    <w:rsid w:val="00604E73"/>
    <w:pPr>
      <w:spacing w:before="420" w:after="180" w:line="240" w:lineRule="auto"/>
      <w:ind w:firstLine="397"/>
    </w:pPr>
    <w:rPr>
      <w:rFonts w:ascii="Times New Roman" w:eastAsia="Times New Roman" w:hAnsi="Times New Roman" w:cs="Times New Roman"/>
      <w:b/>
      <w:bCs/>
      <w:color w:val="336699"/>
      <w:kern w:val="0"/>
      <w:sz w:val="26"/>
      <w:szCs w:val="26"/>
    </w:rPr>
  </w:style>
  <w:style w:type="paragraph" w:customStyle="1" w:styleId="rfdpoemtini">
    <w:name w:val="rfdpoemtini"/>
    <w:basedOn w:val="a"/>
    <w:uiPriority w:val="99"/>
    <w:semiHidden/>
    <w:rsid w:val="00604E73"/>
    <w:pPr>
      <w:spacing w:before="75" w:after="75" w:line="240" w:lineRule="auto"/>
      <w:ind w:firstLine="397"/>
    </w:pPr>
    <w:rPr>
      <w:rFonts w:ascii="Times New Roman" w:eastAsia="Times New Roman" w:hAnsi="Times New Roman" w:cs="Times New Roman"/>
      <w:vanish/>
      <w:kern w:val="0"/>
      <w:sz w:val="24"/>
      <w:szCs w:val="24"/>
    </w:rPr>
  </w:style>
  <w:style w:type="paragraph" w:customStyle="1" w:styleId="rfdpoemtinichar">
    <w:name w:val="rfdpoemtinichar"/>
    <w:basedOn w:val="a"/>
    <w:uiPriority w:val="99"/>
    <w:semiHidden/>
    <w:rsid w:val="00604E73"/>
    <w:pPr>
      <w:spacing w:before="75" w:after="75" w:line="240" w:lineRule="auto"/>
      <w:ind w:firstLine="397"/>
    </w:pPr>
    <w:rPr>
      <w:rFonts w:ascii="Times New Roman" w:eastAsia="Times New Roman" w:hAnsi="Times New Roman" w:cs="Times New Roman"/>
      <w:vanish/>
      <w:kern w:val="0"/>
      <w:sz w:val="24"/>
      <w:szCs w:val="24"/>
    </w:rPr>
  </w:style>
  <w:style w:type="paragraph" w:customStyle="1" w:styleId="pagenumber">
    <w:name w:val="page_number"/>
    <w:basedOn w:val="a"/>
    <w:uiPriority w:val="99"/>
    <w:semiHidden/>
    <w:rsid w:val="00604E73"/>
    <w:pPr>
      <w:spacing w:before="225" w:after="75" w:line="240" w:lineRule="auto"/>
      <w:ind w:firstLine="397"/>
    </w:pPr>
    <w:rPr>
      <w:rFonts w:ascii="Times New Roman" w:eastAsia="Times New Roman" w:hAnsi="Times New Roman" w:cs="Times New Roman"/>
      <w:kern w:val="0"/>
      <w:sz w:val="24"/>
      <w:szCs w:val="24"/>
    </w:rPr>
  </w:style>
  <w:style w:type="paragraph" w:customStyle="1" w:styleId="rfdtoc1">
    <w:name w:val="rfdtoc1"/>
    <w:basedOn w:val="a"/>
    <w:uiPriority w:val="99"/>
    <w:semiHidden/>
    <w:rsid w:val="00604E73"/>
    <w:pPr>
      <w:spacing w:before="75" w:after="75" w:line="240" w:lineRule="auto"/>
    </w:pPr>
    <w:rPr>
      <w:rFonts w:ascii="Times New Roman" w:eastAsia="Times New Roman" w:hAnsi="Times New Roman" w:cs="Times New Roman"/>
      <w:kern w:val="0"/>
      <w:sz w:val="22"/>
      <w:szCs w:val="22"/>
    </w:rPr>
  </w:style>
  <w:style w:type="paragraph" w:customStyle="1" w:styleId="rfdtoc2">
    <w:name w:val="rfdtoc2"/>
    <w:basedOn w:val="a"/>
    <w:uiPriority w:val="99"/>
    <w:semiHidden/>
    <w:rsid w:val="00604E73"/>
    <w:pPr>
      <w:spacing w:before="75" w:after="75" w:line="240" w:lineRule="auto"/>
    </w:pPr>
    <w:rPr>
      <w:rFonts w:ascii="Times New Roman" w:eastAsia="Times New Roman" w:hAnsi="Times New Roman" w:cs="Times New Roman"/>
      <w:kern w:val="0"/>
      <w:sz w:val="22"/>
      <w:szCs w:val="22"/>
    </w:rPr>
  </w:style>
  <w:style w:type="paragraph" w:customStyle="1" w:styleId="rfdtoc3">
    <w:name w:val="rfdtoc3"/>
    <w:basedOn w:val="a"/>
    <w:uiPriority w:val="99"/>
    <w:semiHidden/>
    <w:rsid w:val="00604E73"/>
    <w:pPr>
      <w:spacing w:before="75" w:after="75" w:line="240" w:lineRule="auto"/>
    </w:pPr>
    <w:rPr>
      <w:rFonts w:ascii="Times New Roman" w:eastAsia="Times New Roman" w:hAnsi="Times New Roman" w:cs="Times New Roman"/>
      <w:kern w:val="0"/>
      <w:sz w:val="22"/>
      <w:szCs w:val="22"/>
    </w:rPr>
  </w:style>
  <w:style w:type="paragraph" w:customStyle="1" w:styleId="rfdtoc4">
    <w:name w:val="rfdtoc4"/>
    <w:basedOn w:val="a"/>
    <w:uiPriority w:val="99"/>
    <w:semiHidden/>
    <w:rsid w:val="00604E73"/>
    <w:pPr>
      <w:spacing w:before="75" w:after="75" w:line="240" w:lineRule="auto"/>
    </w:pPr>
    <w:rPr>
      <w:rFonts w:ascii="Times New Roman" w:eastAsia="Times New Roman" w:hAnsi="Times New Roman" w:cs="Times New Roman"/>
      <w:kern w:val="0"/>
      <w:sz w:val="22"/>
      <w:szCs w:val="22"/>
    </w:rPr>
  </w:style>
  <w:style w:type="paragraph" w:customStyle="1" w:styleId="rfdtoc5">
    <w:name w:val="rfdtoc5"/>
    <w:basedOn w:val="a"/>
    <w:uiPriority w:val="99"/>
    <w:semiHidden/>
    <w:rsid w:val="00604E73"/>
    <w:pPr>
      <w:spacing w:before="75" w:after="75" w:line="240" w:lineRule="auto"/>
    </w:pPr>
    <w:rPr>
      <w:rFonts w:ascii="Times New Roman" w:eastAsia="Times New Roman" w:hAnsi="Times New Roman" w:cs="Times New Roman"/>
      <w:kern w:val="0"/>
      <w:sz w:val="22"/>
      <w:szCs w:val="22"/>
    </w:rPr>
  </w:style>
  <w:style w:type="paragraph" w:customStyle="1" w:styleId="rfdjamed">
    <w:name w:val="rfdjamed"/>
    <w:basedOn w:val="a"/>
    <w:uiPriority w:val="99"/>
    <w:semiHidden/>
    <w:rsid w:val="00604E73"/>
    <w:pPr>
      <w:spacing w:before="75" w:after="75" w:line="240" w:lineRule="auto"/>
      <w:ind w:firstLine="397"/>
    </w:pPr>
    <w:rPr>
      <w:rFonts w:ascii="Times New Roman" w:eastAsia="Times New Roman" w:hAnsi="Times New Roman" w:cs="Times New Roman"/>
      <w:b/>
      <w:bCs/>
      <w:color w:val="C00000"/>
      <w:kern w:val="0"/>
      <w:sz w:val="24"/>
      <w:szCs w:val="24"/>
    </w:rPr>
  </w:style>
  <w:style w:type="paragraph" w:customStyle="1" w:styleId="rfdmoshtaq">
    <w:name w:val="rfdmoshtaq"/>
    <w:basedOn w:val="a"/>
    <w:uiPriority w:val="99"/>
    <w:semiHidden/>
    <w:rsid w:val="00604E73"/>
    <w:pPr>
      <w:spacing w:before="75" w:after="75" w:line="240" w:lineRule="auto"/>
      <w:ind w:firstLine="397"/>
    </w:pPr>
    <w:rPr>
      <w:rFonts w:ascii="Times New Roman" w:eastAsia="Times New Roman" w:hAnsi="Times New Roman" w:cs="Times New Roman"/>
      <w:color w:val="C00000"/>
      <w:kern w:val="0"/>
      <w:sz w:val="24"/>
      <w:szCs w:val="24"/>
    </w:rPr>
  </w:style>
  <w:style w:type="paragraph" w:customStyle="1" w:styleId="rfdrevaya">
    <w:name w:val="rfdrevaya"/>
    <w:basedOn w:val="a"/>
    <w:uiPriority w:val="99"/>
    <w:semiHidden/>
    <w:rsid w:val="00604E73"/>
    <w:pPr>
      <w:spacing w:before="75" w:after="75" w:line="240" w:lineRule="auto"/>
      <w:ind w:firstLine="397"/>
    </w:pPr>
    <w:rPr>
      <w:rFonts w:ascii="Times New Roman" w:eastAsia="Times New Roman" w:hAnsi="Times New Roman" w:cs="Times New Roman"/>
      <w:color w:val="17365D"/>
      <w:kern w:val="0"/>
      <w:sz w:val="24"/>
      <w:szCs w:val="24"/>
    </w:rPr>
  </w:style>
  <w:style w:type="paragraph" w:customStyle="1" w:styleId="a50">
    <w:name w:val="a5"/>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drag-handle">
    <w:name w:val="drag-handle"/>
    <w:basedOn w:val="a"/>
    <w:uiPriority w:val="99"/>
    <w:semiHidden/>
    <w:rsid w:val="00604E73"/>
    <w:pPr>
      <w:shd w:val="clear" w:color="auto" w:fill="FFFFFF"/>
      <w:spacing w:before="75" w:after="75" w:line="240" w:lineRule="auto"/>
      <w:ind w:firstLine="45"/>
    </w:pPr>
    <w:rPr>
      <w:rFonts w:ascii="Tahoma" w:eastAsia="Times New Roman" w:hAnsi="Tahoma" w:cs="Tahoma"/>
      <w:b/>
      <w:bCs/>
      <w:color w:val="222222"/>
      <w:kern w:val="0"/>
      <w:sz w:val="18"/>
      <w:szCs w:val="18"/>
    </w:rPr>
  </w:style>
  <w:style w:type="paragraph" w:customStyle="1" w:styleId="drag-contentarea">
    <w:name w:val="drag-contentarea"/>
    <w:basedOn w:val="a"/>
    <w:uiPriority w:val="99"/>
    <w:semiHidden/>
    <w:rsid w:val="00604E73"/>
    <w:pPr>
      <w:shd w:val="clear" w:color="auto" w:fill="FFFFFF"/>
      <w:spacing w:before="75" w:after="75" w:line="240" w:lineRule="auto"/>
      <w:ind w:firstLine="397"/>
    </w:pPr>
    <w:rPr>
      <w:rFonts w:ascii="Times New Roman" w:eastAsia="Times New Roman" w:hAnsi="Times New Roman" w:cs="Times New Roman"/>
      <w:color w:val="000000"/>
      <w:kern w:val="0"/>
      <w:sz w:val="24"/>
      <w:szCs w:val="24"/>
    </w:rPr>
  </w:style>
  <w:style w:type="paragraph" w:customStyle="1" w:styleId="drag-statusarea">
    <w:name w:val="drag-statusarea"/>
    <w:basedOn w:val="a"/>
    <w:uiPriority w:val="99"/>
    <w:semiHidden/>
    <w:rsid w:val="00604E73"/>
    <w:pPr>
      <w:shd w:val="clear" w:color="auto" w:fill="F8F8F8"/>
      <w:spacing w:before="75" w:after="75" w:line="240" w:lineRule="auto"/>
      <w:ind w:firstLine="397"/>
    </w:pPr>
    <w:rPr>
      <w:rFonts w:ascii="Times New Roman" w:eastAsia="Times New Roman" w:hAnsi="Times New Roman" w:cs="Times New Roman"/>
      <w:kern w:val="0"/>
      <w:sz w:val="24"/>
      <w:szCs w:val="24"/>
    </w:rPr>
  </w:style>
  <w:style w:type="paragraph" w:customStyle="1" w:styleId="drag-resizearea">
    <w:name w:val="drag-resizearea"/>
    <w:basedOn w:val="a"/>
    <w:uiPriority w:val="99"/>
    <w:semiHidden/>
    <w:rsid w:val="00604E73"/>
    <w:pPr>
      <w:spacing w:before="75" w:after="75" w:line="240" w:lineRule="auto"/>
      <w:ind w:firstLine="397"/>
    </w:pPr>
    <w:rPr>
      <w:rFonts w:ascii="Times New Roman" w:eastAsia="Times New Roman" w:hAnsi="Times New Roman" w:cs="Times New Roman"/>
      <w:kern w:val="0"/>
      <w:sz w:val="2"/>
      <w:szCs w:val="2"/>
    </w:rPr>
  </w:style>
  <w:style w:type="paragraph" w:customStyle="1" w:styleId="handle">
    <w:name w:val="handle"/>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color">
    <w:name w:val="color"/>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c0">
    <w:name w:val="c0"/>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c1">
    <w:name w:val="c1"/>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content">
    <w:name w:val="content"/>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bookinfo">
    <w:name w:val="bookinfo"/>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subtext">
    <w:name w:val="subtext"/>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update">
    <w:name w:val="update"/>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bookcover">
    <w:name w:val="bookcover"/>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thumbnail">
    <w:name w:val="thumbnail"/>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pgcontent">
    <w:name w:val="pgcontent"/>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pgnum">
    <w:name w:val="pgnum"/>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mark">
    <w:name w:val="mark"/>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marked">
    <w:name w:val="marked"/>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note">
    <w:name w:val="note"/>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libtop">
    <w:name w:val="libtop"/>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maincontainer">
    <w:name w:val="main_container"/>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submit">
    <w:name w:val="submit"/>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check">
    <w:name w:val="check"/>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seperator">
    <w:name w:val="seperator"/>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next">
    <w:name w:val="next"/>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previous">
    <w:name w:val="previous"/>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fword">
    <w:name w:val="fword"/>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rfdnormal0">
    <w:name w:val="rfdnormal0"/>
    <w:basedOn w:val="a"/>
    <w:uiPriority w:val="99"/>
    <w:semiHidden/>
    <w:rsid w:val="00604E73"/>
    <w:pPr>
      <w:spacing w:before="75" w:after="75" w:line="240" w:lineRule="auto"/>
    </w:pPr>
    <w:rPr>
      <w:rFonts w:ascii="Times New Roman" w:eastAsia="Times New Roman" w:hAnsi="Times New Roman" w:cs="Times New Roman"/>
      <w:kern w:val="0"/>
      <w:sz w:val="24"/>
      <w:szCs w:val="24"/>
    </w:rPr>
  </w:style>
  <w:style w:type="paragraph" w:customStyle="1" w:styleId="maincontainer1">
    <w:name w:val="main_container1"/>
    <w:basedOn w:val="a"/>
    <w:uiPriority w:val="99"/>
    <w:semiHidden/>
    <w:rsid w:val="00604E73"/>
    <w:pPr>
      <w:bidi w:val="0"/>
      <w:spacing w:after="0" w:line="240" w:lineRule="auto"/>
      <w:ind w:firstLine="397"/>
    </w:pPr>
    <w:rPr>
      <w:rFonts w:ascii="Times New Roman" w:eastAsia="Times New Roman" w:hAnsi="Times New Roman" w:cs="Times New Roman"/>
      <w:kern w:val="0"/>
      <w:sz w:val="24"/>
      <w:szCs w:val="24"/>
    </w:rPr>
  </w:style>
  <w:style w:type="paragraph" w:customStyle="1" w:styleId="inputbox1">
    <w:name w:val="inputbox1"/>
    <w:basedOn w:val="a"/>
    <w:uiPriority w:val="99"/>
    <w:semiHidden/>
    <w:rsid w:val="00604E73"/>
    <w:pPr>
      <w:shd w:val="clear" w:color="auto" w:fill="FFFFFF"/>
      <w:spacing w:before="30" w:after="0" w:line="240" w:lineRule="auto"/>
      <w:ind w:left="45" w:right="45" w:firstLine="397"/>
    </w:pPr>
    <w:rPr>
      <w:rFonts w:ascii="Tahoma" w:eastAsia="Times New Roman" w:hAnsi="Tahoma" w:cs="Tahoma"/>
      <w:color w:val="708632"/>
      <w:kern w:val="0"/>
      <w:sz w:val="24"/>
      <w:szCs w:val="24"/>
    </w:rPr>
  </w:style>
  <w:style w:type="paragraph" w:customStyle="1" w:styleId="submit1">
    <w:name w:val="submit1"/>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inputbox2">
    <w:name w:val="inputbox2"/>
    <w:basedOn w:val="a"/>
    <w:uiPriority w:val="99"/>
    <w:semiHidden/>
    <w:rsid w:val="00604E73"/>
    <w:pPr>
      <w:pBdr>
        <w:top w:val="single" w:sz="6" w:space="0" w:color="777777"/>
        <w:left w:val="single" w:sz="6" w:space="0" w:color="777777"/>
        <w:bottom w:val="single" w:sz="6" w:space="0" w:color="777777"/>
        <w:right w:val="single" w:sz="6" w:space="2" w:color="777777"/>
      </w:pBdr>
      <w:shd w:val="clear" w:color="auto" w:fill="FFFFFF"/>
      <w:spacing w:before="30" w:after="90" w:line="240" w:lineRule="auto"/>
      <w:ind w:left="450" w:right="45" w:firstLine="397"/>
    </w:pPr>
    <w:rPr>
      <w:rFonts w:ascii="Tahoma" w:eastAsia="Times New Roman" w:hAnsi="Tahoma" w:cs="Tahoma"/>
      <w:color w:val="708632"/>
      <w:kern w:val="0"/>
      <w:sz w:val="24"/>
      <w:szCs w:val="24"/>
    </w:rPr>
  </w:style>
  <w:style w:type="paragraph" w:customStyle="1" w:styleId="submit2">
    <w:name w:val="submit2"/>
    <w:basedOn w:val="a"/>
    <w:uiPriority w:val="99"/>
    <w:semiHidden/>
    <w:rsid w:val="00604E73"/>
    <w:pPr>
      <w:spacing w:before="30" w:after="75" w:line="240" w:lineRule="auto"/>
      <w:ind w:firstLine="397"/>
    </w:pPr>
    <w:rPr>
      <w:rFonts w:ascii="Times New Roman" w:eastAsia="Times New Roman" w:hAnsi="Times New Roman" w:cs="Times New Roman"/>
      <w:kern w:val="0"/>
      <w:sz w:val="24"/>
      <w:szCs w:val="24"/>
    </w:rPr>
  </w:style>
  <w:style w:type="paragraph" w:customStyle="1" w:styleId="check1">
    <w:name w:val="check1"/>
    <w:basedOn w:val="a"/>
    <w:uiPriority w:val="99"/>
    <w:semiHidden/>
    <w:rsid w:val="00604E73"/>
    <w:pPr>
      <w:spacing w:before="30" w:after="75" w:line="240" w:lineRule="auto"/>
      <w:ind w:left="615" w:firstLine="397"/>
    </w:pPr>
    <w:rPr>
      <w:rFonts w:ascii="Times New Roman" w:eastAsia="Times New Roman" w:hAnsi="Times New Roman" w:cs="Times New Roman"/>
      <w:kern w:val="0"/>
      <w:sz w:val="24"/>
      <w:szCs w:val="24"/>
    </w:rPr>
  </w:style>
  <w:style w:type="paragraph" w:customStyle="1" w:styleId="selsp1">
    <w:name w:val="sel_sp1"/>
    <w:basedOn w:val="a"/>
    <w:uiPriority w:val="99"/>
    <w:semiHidden/>
    <w:rsid w:val="00604E73"/>
    <w:pPr>
      <w:spacing w:before="75" w:after="75" w:line="240" w:lineRule="auto"/>
      <w:ind w:firstLine="397"/>
    </w:pPr>
    <w:rPr>
      <w:rFonts w:ascii="Times New Roman" w:eastAsia="Times New Roman" w:hAnsi="Times New Roman" w:cs="Times New Roman"/>
      <w:color w:val="7777FF"/>
      <w:kern w:val="0"/>
      <w:sz w:val="24"/>
      <w:szCs w:val="24"/>
    </w:rPr>
  </w:style>
  <w:style w:type="paragraph" w:customStyle="1" w:styleId="selsp2">
    <w:name w:val="sel_sp2"/>
    <w:basedOn w:val="a"/>
    <w:uiPriority w:val="99"/>
    <w:semiHidden/>
    <w:rsid w:val="00604E73"/>
    <w:pPr>
      <w:spacing w:before="75" w:after="75" w:line="240" w:lineRule="auto"/>
      <w:ind w:firstLine="397"/>
    </w:pPr>
    <w:rPr>
      <w:rFonts w:ascii="Times New Roman" w:eastAsia="Times New Roman" w:hAnsi="Times New Roman" w:cs="Times New Roman"/>
      <w:color w:val="FF0000"/>
      <w:kern w:val="0"/>
      <w:sz w:val="24"/>
      <w:szCs w:val="24"/>
    </w:rPr>
  </w:style>
  <w:style w:type="paragraph" w:customStyle="1" w:styleId="handle1">
    <w:name w:val="handle1"/>
    <w:basedOn w:val="a"/>
    <w:uiPriority w:val="99"/>
    <w:semiHidden/>
    <w:rsid w:val="00604E73"/>
    <w:pPr>
      <w:spacing w:before="30" w:after="0" w:line="240" w:lineRule="auto"/>
      <w:ind w:left="-240" w:firstLine="397"/>
    </w:pPr>
    <w:rPr>
      <w:rFonts w:ascii="Times New Roman" w:eastAsia="Times New Roman" w:hAnsi="Times New Roman" w:cs="Times New Roman"/>
      <w:kern w:val="0"/>
      <w:sz w:val="24"/>
      <w:szCs w:val="24"/>
    </w:rPr>
  </w:style>
  <w:style w:type="paragraph" w:customStyle="1" w:styleId="handle2">
    <w:name w:val="handle2"/>
    <w:basedOn w:val="a"/>
    <w:uiPriority w:val="99"/>
    <w:semiHidden/>
    <w:rsid w:val="00604E73"/>
    <w:pPr>
      <w:spacing w:before="30" w:after="0" w:line="240" w:lineRule="auto"/>
      <w:ind w:right="-240" w:firstLine="397"/>
    </w:pPr>
    <w:rPr>
      <w:rFonts w:ascii="Times New Roman" w:eastAsia="Times New Roman" w:hAnsi="Times New Roman" w:cs="Times New Roman"/>
      <w:kern w:val="0"/>
      <w:sz w:val="24"/>
      <w:szCs w:val="24"/>
    </w:rPr>
  </w:style>
  <w:style w:type="paragraph" w:customStyle="1" w:styleId="color1">
    <w:name w:val="color1"/>
    <w:basedOn w:val="a"/>
    <w:uiPriority w:val="99"/>
    <w:semiHidden/>
    <w:rsid w:val="00604E73"/>
    <w:pPr>
      <w:pBdr>
        <w:bottom w:val="single" w:sz="24" w:space="0" w:color="CC0000"/>
      </w:pBdr>
      <w:spacing w:before="75" w:after="75" w:line="240" w:lineRule="auto"/>
      <w:ind w:firstLine="397"/>
    </w:pPr>
    <w:rPr>
      <w:rFonts w:ascii="Times New Roman" w:eastAsia="Times New Roman" w:hAnsi="Times New Roman" w:cs="Times New Roman"/>
      <w:kern w:val="0"/>
      <w:sz w:val="24"/>
      <w:szCs w:val="24"/>
    </w:rPr>
  </w:style>
  <w:style w:type="paragraph" w:customStyle="1" w:styleId="seperator1">
    <w:name w:val="seperator1"/>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next1">
    <w:name w:val="next1"/>
    <w:basedOn w:val="a"/>
    <w:uiPriority w:val="99"/>
    <w:semiHidden/>
    <w:rsid w:val="00604E73"/>
    <w:pPr>
      <w:spacing w:before="150" w:after="150" w:line="240" w:lineRule="auto"/>
      <w:ind w:left="150" w:right="150" w:firstLine="397"/>
    </w:pPr>
    <w:rPr>
      <w:rFonts w:ascii="Times New Roman" w:eastAsia="Times New Roman" w:hAnsi="Times New Roman" w:cs="Times New Roman"/>
      <w:kern w:val="0"/>
      <w:sz w:val="24"/>
      <w:szCs w:val="24"/>
    </w:rPr>
  </w:style>
  <w:style w:type="paragraph" w:customStyle="1" w:styleId="previous1">
    <w:name w:val="previous1"/>
    <w:basedOn w:val="a"/>
    <w:uiPriority w:val="99"/>
    <w:semiHidden/>
    <w:rsid w:val="00604E73"/>
    <w:pPr>
      <w:spacing w:before="150" w:after="150" w:line="240" w:lineRule="auto"/>
      <w:ind w:left="150" w:right="150" w:firstLine="397"/>
    </w:pPr>
    <w:rPr>
      <w:rFonts w:ascii="Times New Roman" w:eastAsia="Times New Roman" w:hAnsi="Times New Roman" w:cs="Times New Roman"/>
      <w:kern w:val="0"/>
      <w:sz w:val="24"/>
      <w:szCs w:val="24"/>
    </w:rPr>
  </w:style>
  <w:style w:type="paragraph" w:customStyle="1" w:styleId="c01">
    <w:name w:val="c01"/>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c11">
    <w:name w:val="c11"/>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content1">
    <w:name w:val="content1"/>
    <w:basedOn w:val="a"/>
    <w:uiPriority w:val="99"/>
    <w:semiHidden/>
    <w:rsid w:val="00604E73"/>
    <w:pPr>
      <w:pBdr>
        <w:left w:val="single" w:sz="6" w:space="0" w:color="CCCCCC"/>
      </w:pBdr>
      <w:spacing w:after="0" w:line="240" w:lineRule="auto"/>
      <w:ind w:right="225" w:firstLine="397"/>
    </w:pPr>
    <w:rPr>
      <w:rFonts w:ascii="Times New Roman" w:eastAsia="Times New Roman" w:hAnsi="Times New Roman" w:cs="Times New Roman"/>
      <w:kern w:val="0"/>
      <w:sz w:val="24"/>
      <w:szCs w:val="24"/>
    </w:rPr>
  </w:style>
  <w:style w:type="paragraph" w:customStyle="1" w:styleId="libtop1">
    <w:name w:val="libtop1"/>
    <w:basedOn w:val="a"/>
    <w:uiPriority w:val="99"/>
    <w:semiHidden/>
    <w:rsid w:val="00604E73"/>
    <w:pPr>
      <w:spacing w:after="0" w:line="240" w:lineRule="auto"/>
      <w:ind w:left="150" w:right="150" w:firstLine="397"/>
    </w:pPr>
    <w:rPr>
      <w:rFonts w:ascii="Times New Roman" w:eastAsia="Times New Roman" w:hAnsi="Times New Roman" w:cs="Times New Roman"/>
      <w:kern w:val="0"/>
      <w:sz w:val="24"/>
      <w:szCs w:val="24"/>
    </w:rPr>
  </w:style>
  <w:style w:type="paragraph" w:customStyle="1" w:styleId="bookinfo1">
    <w:name w:val="bookinfo1"/>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subtext1">
    <w:name w:val="subtext1"/>
    <w:basedOn w:val="a"/>
    <w:uiPriority w:val="99"/>
    <w:semiHidden/>
    <w:rsid w:val="00604E73"/>
    <w:pPr>
      <w:spacing w:before="75" w:after="75" w:line="450" w:lineRule="atLeast"/>
      <w:ind w:firstLine="397"/>
    </w:pPr>
    <w:rPr>
      <w:rFonts w:ascii="Times New Roman" w:eastAsia="Times New Roman" w:hAnsi="Times New Roman" w:cs="Times New Roman"/>
      <w:kern w:val="0"/>
      <w:sz w:val="24"/>
      <w:szCs w:val="24"/>
    </w:rPr>
  </w:style>
  <w:style w:type="paragraph" w:customStyle="1" w:styleId="update1">
    <w:name w:val="update1"/>
    <w:basedOn w:val="a"/>
    <w:uiPriority w:val="99"/>
    <w:semiHidden/>
    <w:rsid w:val="00604E73"/>
    <w:pPr>
      <w:spacing w:after="0" w:line="240" w:lineRule="auto"/>
      <w:ind w:firstLine="397"/>
    </w:pPr>
    <w:rPr>
      <w:rFonts w:ascii="Times New Roman" w:eastAsia="Times New Roman" w:hAnsi="Times New Roman" w:cs="Times New Roman"/>
      <w:color w:val="999999"/>
      <w:kern w:val="0"/>
      <w:sz w:val="20"/>
      <w:szCs w:val="20"/>
    </w:rPr>
  </w:style>
  <w:style w:type="paragraph" w:customStyle="1" w:styleId="bookcover1">
    <w:name w:val="bookcover1"/>
    <w:basedOn w:val="a"/>
    <w:uiPriority w:val="99"/>
    <w:semiHidden/>
    <w:rsid w:val="00604E73"/>
    <w:pPr>
      <w:spacing w:after="0" w:line="240" w:lineRule="auto"/>
      <w:ind w:firstLine="397"/>
    </w:pPr>
    <w:rPr>
      <w:rFonts w:ascii="Times New Roman" w:eastAsia="Times New Roman" w:hAnsi="Times New Roman" w:cs="Times New Roman"/>
      <w:kern w:val="0"/>
      <w:sz w:val="24"/>
      <w:szCs w:val="24"/>
    </w:rPr>
  </w:style>
  <w:style w:type="paragraph" w:customStyle="1" w:styleId="thumbnail1">
    <w:name w:val="thumbnail1"/>
    <w:basedOn w:val="a"/>
    <w:uiPriority w:val="99"/>
    <w:semiHidden/>
    <w:rsid w:val="00604E73"/>
    <w:pPr>
      <w:pBdr>
        <w:top w:val="single" w:sz="6" w:space="2" w:color="CCCCCC"/>
        <w:left w:val="single" w:sz="6" w:space="2" w:color="CCCCCC"/>
        <w:bottom w:val="single" w:sz="6" w:space="2" w:color="CCCCCC"/>
        <w:right w:val="single" w:sz="6" w:space="2" w:color="CCCCCC"/>
      </w:pBdr>
      <w:shd w:val="clear" w:color="auto" w:fill="FFFFFF"/>
      <w:spacing w:before="75" w:after="75" w:line="240" w:lineRule="auto"/>
      <w:ind w:firstLine="397"/>
    </w:pPr>
    <w:rPr>
      <w:rFonts w:ascii="Times New Roman" w:eastAsia="Times New Roman" w:hAnsi="Times New Roman" w:cs="Times New Roman"/>
      <w:kern w:val="0"/>
      <w:sz w:val="24"/>
      <w:szCs w:val="24"/>
    </w:rPr>
  </w:style>
  <w:style w:type="paragraph" w:customStyle="1" w:styleId="fword1">
    <w:name w:val="fword1"/>
    <w:basedOn w:val="a"/>
    <w:uiPriority w:val="99"/>
    <w:semiHidden/>
    <w:rsid w:val="00604E73"/>
    <w:pPr>
      <w:spacing w:before="75" w:after="75" w:line="240" w:lineRule="auto"/>
      <w:ind w:firstLine="397"/>
    </w:pPr>
    <w:rPr>
      <w:rFonts w:ascii="Times New Roman" w:eastAsia="Times New Roman" w:hAnsi="Times New Roman" w:cs="Times New Roman"/>
      <w:b/>
      <w:bCs/>
      <w:color w:val="444444"/>
      <w:kern w:val="0"/>
      <w:sz w:val="24"/>
      <w:szCs w:val="24"/>
    </w:rPr>
  </w:style>
  <w:style w:type="paragraph" w:customStyle="1" w:styleId="pgcontent1">
    <w:name w:val="pgcontent1"/>
    <w:basedOn w:val="a"/>
    <w:uiPriority w:val="99"/>
    <w:semiHidden/>
    <w:rsid w:val="00604E73"/>
    <w:pPr>
      <w:spacing w:before="75" w:after="75" w:line="240" w:lineRule="auto"/>
      <w:ind w:firstLine="397"/>
    </w:pPr>
    <w:rPr>
      <w:rFonts w:ascii="Times New Roman" w:eastAsia="Times New Roman" w:hAnsi="Times New Roman" w:cs="Times New Roman"/>
      <w:kern w:val="0"/>
      <w:sz w:val="24"/>
      <w:szCs w:val="24"/>
    </w:rPr>
  </w:style>
  <w:style w:type="paragraph" w:customStyle="1" w:styleId="pgnum1">
    <w:name w:val="pgnum1"/>
    <w:basedOn w:val="a"/>
    <w:uiPriority w:val="99"/>
    <w:semiHidden/>
    <w:rsid w:val="00604E73"/>
    <w:pPr>
      <w:spacing w:before="75" w:after="75" w:line="240" w:lineRule="auto"/>
      <w:ind w:firstLine="397"/>
      <w:jc w:val="center"/>
    </w:pPr>
    <w:rPr>
      <w:rFonts w:ascii="Times New Roman" w:eastAsia="Times New Roman" w:hAnsi="Times New Roman" w:cs="Times New Roman"/>
      <w:kern w:val="0"/>
      <w:sz w:val="24"/>
      <w:szCs w:val="24"/>
    </w:rPr>
  </w:style>
  <w:style w:type="paragraph" w:customStyle="1" w:styleId="c02">
    <w:name w:val="c02"/>
    <w:basedOn w:val="a"/>
    <w:uiPriority w:val="99"/>
    <w:semiHidden/>
    <w:rsid w:val="00604E73"/>
    <w:pPr>
      <w:pBdr>
        <w:top w:val="single" w:sz="6" w:space="0" w:color="FFFFFF"/>
        <w:left w:val="single" w:sz="6" w:space="0" w:color="FFFFFF"/>
        <w:bottom w:val="single" w:sz="6" w:space="0" w:color="FFFFFF"/>
        <w:right w:val="single" w:sz="6" w:space="0" w:color="FFFFFF"/>
      </w:pBdr>
      <w:shd w:val="clear" w:color="auto" w:fill="FFFFFF"/>
      <w:spacing w:before="75" w:after="75" w:line="240" w:lineRule="auto"/>
      <w:ind w:firstLine="397"/>
    </w:pPr>
    <w:rPr>
      <w:rFonts w:ascii="Times New Roman" w:eastAsia="Times New Roman" w:hAnsi="Times New Roman" w:cs="Times New Roman"/>
      <w:kern w:val="0"/>
      <w:sz w:val="24"/>
      <w:szCs w:val="24"/>
    </w:rPr>
  </w:style>
  <w:style w:type="paragraph" w:customStyle="1" w:styleId="c12">
    <w:name w:val="c12"/>
    <w:basedOn w:val="a"/>
    <w:uiPriority w:val="99"/>
    <w:semiHidden/>
    <w:rsid w:val="00604E73"/>
    <w:pPr>
      <w:pBdr>
        <w:top w:val="single" w:sz="6" w:space="0" w:color="EDF3FE"/>
        <w:left w:val="single" w:sz="6" w:space="0" w:color="EDF3FE"/>
        <w:bottom w:val="single" w:sz="6" w:space="0" w:color="EDF3FE"/>
        <w:right w:val="single" w:sz="6" w:space="0" w:color="EDF3FE"/>
      </w:pBdr>
      <w:shd w:val="clear" w:color="auto" w:fill="EDF3FE"/>
      <w:spacing w:before="75" w:after="75" w:line="240" w:lineRule="auto"/>
      <w:ind w:firstLine="397"/>
    </w:pPr>
    <w:rPr>
      <w:rFonts w:ascii="Times New Roman" w:eastAsia="Times New Roman" w:hAnsi="Times New Roman" w:cs="Times New Roman"/>
      <w:kern w:val="0"/>
      <w:sz w:val="24"/>
      <w:szCs w:val="24"/>
    </w:rPr>
  </w:style>
  <w:style w:type="paragraph" w:customStyle="1" w:styleId="c03">
    <w:name w:val="c03"/>
    <w:basedOn w:val="a"/>
    <w:uiPriority w:val="99"/>
    <w:semiHidden/>
    <w:rsid w:val="00604E73"/>
    <w:pPr>
      <w:pBdr>
        <w:top w:val="single" w:sz="6" w:space="0" w:color="DFDFDF"/>
        <w:left w:val="single" w:sz="6" w:space="0" w:color="DFDFDF"/>
        <w:bottom w:val="single" w:sz="6" w:space="0" w:color="DFDFDF"/>
        <w:right w:val="single" w:sz="6" w:space="0" w:color="DFDFDF"/>
      </w:pBdr>
      <w:shd w:val="clear" w:color="auto" w:fill="DFDFDF"/>
      <w:spacing w:before="75" w:after="75" w:line="240" w:lineRule="auto"/>
      <w:ind w:firstLine="397"/>
    </w:pPr>
    <w:rPr>
      <w:rFonts w:ascii="Times New Roman" w:eastAsia="Times New Roman" w:hAnsi="Times New Roman" w:cs="Times New Roman"/>
      <w:kern w:val="0"/>
      <w:sz w:val="24"/>
      <w:szCs w:val="24"/>
    </w:rPr>
  </w:style>
  <w:style w:type="paragraph" w:customStyle="1" w:styleId="c13">
    <w:name w:val="c13"/>
    <w:basedOn w:val="a"/>
    <w:uiPriority w:val="99"/>
    <w:semiHidden/>
    <w:rsid w:val="00604E73"/>
    <w:pPr>
      <w:pBdr>
        <w:top w:val="single" w:sz="6" w:space="0" w:color="DFDFDF"/>
        <w:left w:val="single" w:sz="6" w:space="0" w:color="DFDFDF"/>
        <w:bottom w:val="single" w:sz="6" w:space="0" w:color="DFDFDF"/>
        <w:right w:val="single" w:sz="6" w:space="0" w:color="DFDFDF"/>
      </w:pBdr>
      <w:shd w:val="clear" w:color="auto" w:fill="DFDFDF"/>
      <w:spacing w:before="75" w:after="75" w:line="240" w:lineRule="auto"/>
      <w:ind w:firstLine="397"/>
    </w:pPr>
    <w:rPr>
      <w:rFonts w:ascii="Times New Roman" w:eastAsia="Times New Roman" w:hAnsi="Times New Roman" w:cs="Times New Roman"/>
      <w:kern w:val="0"/>
      <w:sz w:val="24"/>
      <w:szCs w:val="24"/>
    </w:rPr>
  </w:style>
  <w:style w:type="paragraph" w:customStyle="1" w:styleId="mark1">
    <w:name w:val="mark1"/>
    <w:basedOn w:val="a"/>
    <w:uiPriority w:val="99"/>
    <w:semiHidden/>
    <w:rsid w:val="00604E73"/>
    <w:pPr>
      <w:pBdr>
        <w:top w:val="dashed" w:sz="6" w:space="0" w:color="777777"/>
        <w:left w:val="dashed" w:sz="6" w:space="0" w:color="777777"/>
        <w:bottom w:val="dashed" w:sz="6" w:space="0" w:color="777777"/>
        <w:right w:val="dashed" w:sz="6" w:space="0" w:color="777777"/>
      </w:pBdr>
      <w:shd w:val="clear" w:color="auto" w:fill="FFFFFF"/>
      <w:spacing w:before="75" w:after="75" w:line="240" w:lineRule="auto"/>
      <w:ind w:right="-1500" w:firstLine="397"/>
    </w:pPr>
    <w:rPr>
      <w:rFonts w:ascii="Times New Roman" w:eastAsia="Times New Roman" w:hAnsi="Times New Roman" w:cs="Times New Roman"/>
      <w:kern w:val="0"/>
      <w:sz w:val="24"/>
      <w:szCs w:val="24"/>
    </w:rPr>
  </w:style>
  <w:style w:type="paragraph" w:customStyle="1" w:styleId="mark2">
    <w:name w:val="mark2"/>
    <w:basedOn w:val="a"/>
    <w:uiPriority w:val="99"/>
    <w:semiHidden/>
    <w:rsid w:val="00604E73"/>
    <w:pPr>
      <w:pBdr>
        <w:top w:val="single" w:sz="6" w:space="0" w:color="FF0000"/>
        <w:left w:val="single" w:sz="6" w:space="0" w:color="FF0000"/>
        <w:bottom w:val="single" w:sz="6" w:space="0" w:color="FF0000"/>
        <w:right w:val="single" w:sz="6" w:space="0" w:color="FF0000"/>
      </w:pBdr>
      <w:shd w:val="clear" w:color="auto" w:fill="FFAAAA"/>
      <w:spacing w:before="75" w:after="75" w:line="240" w:lineRule="auto"/>
      <w:ind w:right="-1500" w:firstLine="397"/>
    </w:pPr>
    <w:rPr>
      <w:rFonts w:ascii="Times New Roman" w:eastAsia="Times New Roman" w:hAnsi="Times New Roman" w:cs="Times New Roman"/>
      <w:kern w:val="0"/>
      <w:sz w:val="24"/>
      <w:szCs w:val="24"/>
    </w:rPr>
  </w:style>
  <w:style w:type="paragraph" w:customStyle="1" w:styleId="marked1">
    <w:name w:val="marked1"/>
    <w:basedOn w:val="a"/>
    <w:uiPriority w:val="99"/>
    <w:semiHidden/>
    <w:rsid w:val="00604E73"/>
    <w:pPr>
      <w:pBdr>
        <w:top w:val="single" w:sz="6" w:space="0" w:color="FF0000"/>
        <w:left w:val="single" w:sz="6" w:space="0" w:color="FF0000"/>
        <w:bottom w:val="single" w:sz="6" w:space="0" w:color="FF0000"/>
        <w:right w:val="single" w:sz="6" w:space="0" w:color="FF0000"/>
      </w:pBdr>
      <w:shd w:val="clear" w:color="auto" w:fill="FFAAAA"/>
      <w:spacing w:before="75" w:after="75" w:line="240" w:lineRule="auto"/>
      <w:ind w:firstLine="397"/>
    </w:pPr>
    <w:rPr>
      <w:rFonts w:ascii="Times New Roman" w:eastAsia="Times New Roman" w:hAnsi="Times New Roman" w:cs="Times New Roman"/>
      <w:kern w:val="0"/>
      <w:sz w:val="24"/>
      <w:szCs w:val="24"/>
    </w:rPr>
  </w:style>
  <w:style w:type="paragraph" w:customStyle="1" w:styleId="note1">
    <w:name w:val="note1"/>
    <w:basedOn w:val="a"/>
    <w:uiPriority w:val="99"/>
    <w:semiHidden/>
    <w:rsid w:val="00604E73"/>
    <w:pPr>
      <w:shd w:val="clear" w:color="auto" w:fill="FF77AA"/>
      <w:spacing w:before="75" w:after="75" w:line="240" w:lineRule="auto"/>
      <w:ind w:firstLine="397"/>
    </w:pPr>
    <w:rPr>
      <w:rFonts w:ascii="Times New Roman" w:eastAsia="Times New Roman" w:hAnsi="Times New Roman" w:cs="Times New Roman"/>
      <w:kern w:val="0"/>
      <w:sz w:val="24"/>
      <w:szCs w:val="24"/>
    </w:rPr>
  </w:style>
  <w:style w:type="paragraph" w:customStyle="1" w:styleId="rfdalaem1">
    <w:name w:val="rfdalaem1"/>
    <w:basedOn w:val="a"/>
    <w:uiPriority w:val="99"/>
    <w:semiHidden/>
    <w:rsid w:val="00604E73"/>
    <w:pPr>
      <w:spacing w:before="75" w:after="75" w:line="240" w:lineRule="auto"/>
      <w:ind w:firstLine="397"/>
    </w:pPr>
    <w:rPr>
      <w:rFonts w:ascii="rafedAlaem" w:eastAsia="Times New Roman" w:hAnsi="rafedAlaem" w:cs="Times New Roman"/>
      <w:kern w:val="0"/>
      <w:sz w:val="31"/>
      <w:szCs w:val="31"/>
    </w:rPr>
  </w:style>
  <w:style w:type="paragraph" w:customStyle="1" w:styleId="rfdfootnotenum1">
    <w:name w:val="rfdfootnotenum1"/>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23"/>
      <w:szCs w:val="23"/>
      <w:vertAlign w:val="superscript"/>
    </w:rPr>
  </w:style>
  <w:style w:type="paragraph" w:customStyle="1" w:styleId="rfdfootnotenum2">
    <w:name w:val="rfdfootnotenum2"/>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23"/>
      <w:szCs w:val="23"/>
      <w:vertAlign w:val="superscript"/>
    </w:rPr>
  </w:style>
  <w:style w:type="paragraph" w:customStyle="1" w:styleId="rfdfootnotenum3">
    <w:name w:val="rfdfootnotenum3"/>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23"/>
      <w:szCs w:val="23"/>
      <w:vertAlign w:val="superscript"/>
    </w:rPr>
  </w:style>
  <w:style w:type="paragraph" w:customStyle="1" w:styleId="rfdfootnotenum4">
    <w:name w:val="rfdfootnotenum4"/>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5">
    <w:name w:val="rfdfootnotenum5"/>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6">
    <w:name w:val="rfdfootnotenum6"/>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7">
    <w:name w:val="rfdfootnotenum7"/>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8">
    <w:name w:val="rfdfootnotenum8"/>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9">
    <w:name w:val="rfdfootnotenum9"/>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0">
    <w:name w:val="rfdfootnotenum10"/>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1">
    <w:name w:val="rfdfootnotenum11"/>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2">
    <w:name w:val="rfdfootnotenum12"/>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3">
    <w:name w:val="rfdfootnotenum13"/>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4">
    <w:name w:val="rfdfootnotenum14"/>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5">
    <w:name w:val="rfdfootnotenum15"/>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6">
    <w:name w:val="rfdfootnotenum16"/>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7">
    <w:name w:val="rfdfootnotenum17"/>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8">
    <w:name w:val="rfdfootnotenum18"/>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9">
    <w:name w:val="rfdfootnotenum19"/>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20">
    <w:name w:val="rfdfootnotenum20"/>
    <w:basedOn w:val="a"/>
    <w:uiPriority w:val="99"/>
    <w:semiHidden/>
    <w:rsid w:val="00604E7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01">
    <w:name w:val="rfdfootnote01"/>
    <w:basedOn w:val="a"/>
    <w:uiPriority w:val="99"/>
    <w:semiHidden/>
    <w:rsid w:val="00604E73"/>
    <w:pPr>
      <w:spacing w:before="75" w:after="75" w:line="240" w:lineRule="auto"/>
    </w:pPr>
    <w:rPr>
      <w:rFonts w:ascii="Times New Roman" w:eastAsia="Times New Roman" w:hAnsi="Times New Roman" w:cs="Times New Roman"/>
      <w:color w:val="6B7E6D"/>
      <w:kern w:val="0"/>
      <w:sz w:val="23"/>
      <w:szCs w:val="23"/>
    </w:rPr>
  </w:style>
  <w:style w:type="paragraph" w:customStyle="1" w:styleId="rfdfootnote1">
    <w:name w:val="rfdfootnote1"/>
    <w:basedOn w:val="a"/>
    <w:uiPriority w:val="99"/>
    <w:semiHidden/>
    <w:rsid w:val="00604E73"/>
    <w:pPr>
      <w:spacing w:before="75" w:after="75" w:line="240" w:lineRule="auto"/>
      <w:ind w:firstLine="397"/>
    </w:pPr>
    <w:rPr>
      <w:rFonts w:ascii="Times New Roman" w:eastAsia="Times New Roman" w:hAnsi="Times New Roman" w:cs="Times New Roman"/>
      <w:color w:val="6B7E6D"/>
      <w:kern w:val="0"/>
      <w:sz w:val="23"/>
      <w:szCs w:val="23"/>
    </w:rPr>
  </w:style>
  <w:style w:type="paragraph" w:customStyle="1" w:styleId="rfdfootnote02">
    <w:name w:val="rfdfootnote02"/>
    <w:basedOn w:val="a"/>
    <w:uiPriority w:val="99"/>
    <w:semiHidden/>
    <w:rsid w:val="00604E73"/>
    <w:pPr>
      <w:spacing w:before="75" w:after="75" w:line="240" w:lineRule="auto"/>
    </w:pPr>
    <w:rPr>
      <w:rFonts w:ascii="Times New Roman" w:eastAsia="Times New Roman" w:hAnsi="Times New Roman" w:cs="Times New Roman"/>
      <w:color w:val="6B7E6D"/>
      <w:kern w:val="0"/>
      <w:sz w:val="23"/>
      <w:szCs w:val="23"/>
    </w:rPr>
  </w:style>
  <w:style w:type="paragraph" w:customStyle="1" w:styleId="rfdfootnote2">
    <w:name w:val="rfdfootnote2"/>
    <w:basedOn w:val="a"/>
    <w:uiPriority w:val="99"/>
    <w:semiHidden/>
    <w:rsid w:val="00604E73"/>
    <w:pPr>
      <w:spacing w:before="75" w:after="75" w:line="240" w:lineRule="auto"/>
      <w:ind w:firstLine="397"/>
    </w:pPr>
    <w:rPr>
      <w:rFonts w:ascii="Times New Roman" w:eastAsia="Times New Roman" w:hAnsi="Times New Roman" w:cs="Times New Roman"/>
      <w:color w:val="6B7E6D"/>
      <w:kern w:val="0"/>
      <w:sz w:val="23"/>
      <w:szCs w:val="23"/>
    </w:rPr>
  </w:style>
  <w:style w:type="paragraph" w:customStyle="1" w:styleId="rfdfootnotecenter1">
    <w:name w:val="rfdfootnotecenter1"/>
    <w:basedOn w:val="a"/>
    <w:uiPriority w:val="99"/>
    <w:semiHidden/>
    <w:rsid w:val="00604E73"/>
    <w:pPr>
      <w:spacing w:before="75" w:after="75" w:line="240" w:lineRule="auto"/>
      <w:jc w:val="center"/>
    </w:pPr>
    <w:rPr>
      <w:rFonts w:ascii="Times New Roman" w:eastAsia="Times New Roman" w:hAnsi="Times New Roman" w:cs="Times New Roman"/>
      <w:kern w:val="0"/>
      <w:sz w:val="23"/>
      <w:szCs w:val="23"/>
    </w:rPr>
  </w:style>
  <w:style w:type="paragraph" w:customStyle="1" w:styleId="rfdfootnotecenterbold1">
    <w:name w:val="rfdfootnotecenterbold1"/>
    <w:basedOn w:val="a"/>
    <w:uiPriority w:val="99"/>
    <w:semiHidden/>
    <w:rsid w:val="00604E73"/>
    <w:pPr>
      <w:spacing w:before="75" w:after="75" w:line="240" w:lineRule="auto"/>
      <w:jc w:val="center"/>
    </w:pPr>
    <w:rPr>
      <w:rFonts w:ascii="Times New Roman" w:eastAsia="Times New Roman" w:hAnsi="Times New Roman" w:cs="Times New Roman"/>
      <w:b/>
      <w:bCs/>
      <w:kern w:val="0"/>
      <w:sz w:val="23"/>
      <w:szCs w:val="23"/>
    </w:rPr>
  </w:style>
  <w:style w:type="paragraph" w:customStyle="1" w:styleId="rfdfootnoteleft1">
    <w:name w:val="rfdfootnoteleft1"/>
    <w:basedOn w:val="a"/>
    <w:uiPriority w:val="99"/>
    <w:semiHidden/>
    <w:rsid w:val="00604E73"/>
    <w:pPr>
      <w:spacing w:before="75" w:after="75" w:line="240" w:lineRule="auto"/>
      <w:ind w:firstLine="397"/>
      <w:jc w:val="right"/>
    </w:pPr>
    <w:rPr>
      <w:rFonts w:ascii="Times New Roman" w:eastAsia="Times New Roman" w:hAnsi="Times New Roman" w:cs="Times New Roman"/>
      <w:kern w:val="0"/>
      <w:sz w:val="23"/>
      <w:szCs w:val="23"/>
    </w:rPr>
  </w:style>
  <w:style w:type="paragraph" w:customStyle="1" w:styleId="rfdfootnotebold1">
    <w:name w:val="rfdfootnotebold1"/>
    <w:basedOn w:val="a"/>
    <w:uiPriority w:val="99"/>
    <w:semiHidden/>
    <w:rsid w:val="00604E73"/>
    <w:pPr>
      <w:spacing w:before="75" w:after="75" w:line="240" w:lineRule="auto"/>
      <w:ind w:firstLine="397"/>
    </w:pPr>
    <w:rPr>
      <w:rFonts w:ascii="Times New Roman" w:eastAsia="Times New Roman" w:hAnsi="Times New Roman" w:cs="Times New Roman"/>
      <w:b/>
      <w:bCs/>
      <w:kern w:val="0"/>
      <w:sz w:val="23"/>
      <w:szCs w:val="23"/>
    </w:rPr>
  </w:style>
  <w:style w:type="paragraph" w:customStyle="1" w:styleId="rfdfootnoteaie1">
    <w:name w:val="rfdfootnoteaie1"/>
    <w:basedOn w:val="a"/>
    <w:uiPriority w:val="99"/>
    <w:semiHidden/>
    <w:rsid w:val="00604E73"/>
    <w:pPr>
      <w:spacing w:before="75" w:after="75" w:line="240" w:lineRule="auto"/>
      <w:ind w:firstLine="397"/>
    </w:pPr>
    <w:rPr>
      <w:rFonts w:ascii="Traditional Arabic" w:eastAsia="Times New Roman" w:hAnsi="Traditional Arabic" w:cs="Traditional Arabic"/>
      <w:b/>
      <w:bCs/>
      <w:color w:val="008000"/>
      <w:kern w:val="0"/>
      <w:sz w:val="18"/>
      <w:szCs w:val="18"/>
    </w:rPr>
  </w:style>
  <w:style w:type="paragraph" w:customStyle="1" w:styleId="rfdfootnoteaie2">
    <w:name w:val="rfdfootnoteaie2"/>
    <w:basedOn w:val="a"/>
    <w:uiPriority w:val="99"/>
    <w:semiHidden/>
    <w:rsid w:val="00604E73"/>
    <w:pPr>
      <w:spacing w:before="75" w:after="75" w:line="240" w:lineRule="auto"/>
      <w:ind w:firstLine="397"/>
    </w:pPr>
    <w:rPr>
      <w:rFonts w:ascii="Traditional Arabic" w:eastAsia="Times New Roman" w:hAnsi="Traditional Arabic" w:cs="Traditional Arabic"/>
      <w:b/>
      <w:bCs/>
      <w:color w:val="008000"/>
      <w:kern w:val="0"/>
      <w:sz w:val="24"/>
      <w:szCs w:val="24"/>
    </w:rPr>
  </w:style>
  <w:style w:type="paragraph" w:customStyle="1" w:styleId="rfdfootnoteaie3">
    <w:name w:val="rfdfootnoteaie3"/>
    <w:basedOn w:val="a"/>
    <w:uiPriority w:val="99"/>
    <w:semiHidden/>
    <w:rsid w:val="00604E73"/>
    <w:pPr>
      <w:spacing w:before="75" w:after="75" w:line="240" w:lineRule="auto"/>
      <w:ind w:firstLine="397"/>
    </w:pPr>
    <w:rPr>
      <w:rFonts w:ascii="Traditional Arabic" w:eastAsia="Times New Roman" w:hAnsi="Traditional Arabic" w:cs="Traditional Arabic"/>
      <w:b/>
      <w:bCs/>
      <w:color w:val="008000"/>
      <w:kern w:val="0"/>
      <w:sz w:val="24"/>
      <w:szCs w:val="24"/>
    </w:rPr>
  </w:style>
  <w:style w:type="paragraph" w:customStyle="1" w:styleId="arabic1">
    <w:name w:val="arabic1"/>
    <w:basedOn w:val="a"/>
    <w:uiPriority w:val="99"/>
    <w:semiHidden/>
    <w:rsid w:val="00604E73"/>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paragraph" w:customStyle="1" w:styleId="afd">
    <w:name w:val="كبير"/>
    <w:basedOn w:val="a"/>
    <w:uiPriority w:val="99"/>
    <w:semiHidden/>
    <w:rsid w:val="00604E73"/>
    <w:pPr>
      <w:spacing w:after="120" w:line="240" w:lineRule="auto"/>
      <w:ind w:firstLine="432"/>
      <w:jc w:val="center"/>
    </w:pPr>
    <w:rPr>
      <w:rFonts w:ascii="Times New Roman" w:eastAsia="Times New Roman" w:hAnsi="Times New Roman" w:cs="Traditional Arabic"/>
      <w:bCs/>
      <w:kern w:val="0"/>
      <w:sz w:val="40"/>
      <w:szCs w:val="40"/>
      <w:u w:val="single"/>
    </w:rPr>
  </w:style>
  <w:style w:type="paragraph" w:customStyle="1" w:styleId="25">
    <w:name w:val="العنوان2"/>
    <w:basedOn w:val="a"/>
    <w:uiPriority w:val="99"/>
    <w:semiHidden/>
    <w:rsid w:val="00604E73"/>
    <w:pPr>
      <w:spacing w:after="200" w:line="276" w:lineRule="auto"/>
      <w:jc w:val="left"/>
    </w:pPr>
    <w:rPr>
      <w:rFonts w:ascii="Traditional Arabic" w:hAnsi="Traditional Arabic" w:cs="Traditional Arabic"/>
      <w:kern w:val="0"/>
      <w:sz w:val="32"/>
      <w:szCs w:val="32"/>
    </w:rPr>
  </w:style>
  <w:style w:type="paragraph" w:customStyle="1" w:styleId="1d">
    <w:name w:val="عادي1"/>
    <w:basedOn w:val="a"/>
    <w:uiPriority w:val="99"/>
    <w:semiHidden/>
    <w:rsid w:val="00604E73"/>
    <w:pPr>
      <w:spacing w:after="200" w:line="276" w:lineRule="auto"/>
      <w:jc w:val="left"/>
    </w:pPr>
    <w:rPr>
      <w:rFonts w:ascii="Traditional Arabic" w:hAnsi="Traditional Arabic" w:cs="Traditional Arabic"/>
      <w:b/>
      <w:kern w:val="0"/>
      <w:sz w:val="32"/>
      <w:szCs w:val="32"/>
    </w:rPr>
  </w:style>
  <w:style w:type="character" w:styleId="afe">
    <w:name w:val="footnote reference"/>
    <w:aliases w:val="Footnote Reference,Footnote Reference1,Footnote Reference2,Footnote Reference11,Footnote Reference21,Footnote Reference12,Footnote Reference22,Footnote Reference13,Footnote Reference23,Footnote Reference111,Footnote Reference211"/>
    <w:basedOn w:val="a0"/>
    <w:semiHidden/>
    <w:unhideWhenUsed/>
    <w:rsid w:val="00604E73"/>
    <w:rPr>
      <w:vertAlign w:val="superscript"/>
    </w:rPr>
  </w:style>
  <w:style w:type="character" w:styleId="aff">
    <w:name w:val="annotation reference"/>
    <w:basedOn w:val="a0"/>
    <w:uiPriority w:val="99"/>
    <w:semiHidden/>
    <w:unhideWhenUsed/>
    <w:rsid w:val="00604E73"/>
    <w:rPr>
      <w:sz w:val="16"/>
      <w:szCs w:val="16"/>
    </w:rPr>
  </w:style>
  <w:style w:type="character" w:styleId="aff0">
    <w:name w:val="endnote reference"/>
    <w:basedOn w:val="a0"/>
    <w:uiPriority w:val="99"/>
    <w:semiHidden/>
    <w:unhideWhenUsed/>
    <w:rsid w:val="00604E73"/>
    <w:rPr>
      <w:vertAlign w:val="superscript"/>
    </w:rPr>
  </w:style>
  <w:style w:type="character" w:customStyle="1" w:styleId="HTMLChar1">
    <w:name w:val="عنوان HTML Char1"/>
    <w:basedOn w:val="a0"/>
    <w:uiPriority w:val="99"/>
    <w:semiHidden/>
    <w:rsid w:val="00604E73"/>
    <w:rPr>
      <w:i/>
      <w:iCs/>
      <w:kern w:val="0"/>
    </w:rPr>
  </w:style>
  <w:style w:type="character" w:customStyle="1" w:styleId="Char11">
    <w:name w:val="نص تعليق Char1"/>
    <w:basedOn w:val="a0"/>
    <w:uiPriority w:val="99"/>
    <w:semiHidden/>
    <w:rsid w:val="00604E73"/>
    <w:rPr>
      <w:kern w:val="0"/>
      <w:sz w:val="20"/>
      <w:szCs w:val="20"/>
    </w:rPr>
  </w:style>
  <w:style w:type="character" w:customStyle="1" w:styleId="Char12">
    <w:name w:val="رأس الصفحة Char1"/>
    <w:basedOn w:val="a0"/>
    <w:uiPriority w:val="99"/>
    <w:semiHidden/>
    <w:rsid w:val="00604E73"/>
    <w:rPr>
      <w:kern w:val="0"/>
    </w:rPr>
  </w:style>
  <w:style w:type="character" w:customStyle="1" w:styleId="Char13">
    <w:name w:val="تذييل الصفحة Char1"/>
    <w:basedOn w:val="a0"/>
    <w:uiPriority w:val="99"/>
    <w:semiHidden/>
    <w:rsid w:val="00604E73"/>
    <w:rPr>
      <w:kern w:val="0"/>
    </w:rPr>
  </w:style>
  <w:style w:type="character" w:customStyle="1" w:styleId="Char14">
    <w:name w:val="نص تعليق ختامي Char1"/>
    <w:basedOn w:val="a0"/>
    <w:uiPriority w:val="99"/>
    <w:semiHidden/>
    <w:rsid w:val="00604E73"/>
    <w:rPr>
      <w:kern w:val="0"/>
      <w:sz w:val="20"/>
      <w:szCs w:val="20"/>
    </w:rPr>
  </w:style>
  <w:style w:type="character" w:customStyle="1" w:styleId="Char15">
    <w:name w:val="العنوان Char1"/>
    <w:basedOn w:val="a0"/>
    <w:uiPriority w:val="10"/>
    <w:rsid w:val="00604E73"/>
    <w:rPr>
      <w:rFonts w:asciiTheme="majorHAnsi" w:eastAsiaTheme="majorEastAsia" w:hAnsiTheme="majorHAnsi" w:cstheme="majorBidi" w:hint="default"/>
      <w:spacing w:val="-10"/>
      <w:kern w:val="28"/>
      <w:sz w:val="56"/>
      <w:szCs w:val="56"/>
    </w:rPr>
  </w:style>
  <w:style w:type="character" w:customStyle="1" w:styleId="Char16">
    <w:name w:val="نص أساسي Char1"/>
    <w:basedOn w:val="a0"/>
    <w:uiPriority w:val="99"/>
    <w:semiHidden/>
    <w:rsid w:val="00604E73"/>
    <w:rPr>
      <w:kern w:val="0"/>
    </w:rPr>
  </w:style>
  <w:style w:type="character" w:customStyle="1" w:styleId="Char17">
    <w:name w:val="نص أساسي بمسافة بادئة Char1"/>
    <w:basedOn w:val="a0"/>
    <w:uiPriority w:val="99"/>
    <w:semiHidden/>
    <w:rsid w:val="00604E73"/>
    <w:rPr>
      <w:kern w:val="0"/>
    </w:rPr>
  </w:style>
  <w:style w:type="character" w:customStyle="1" w:styleId="Char18">
    <w:name w:val="عنوان فرعي Char1"/>
    <w:basedOn w:val="a0"/>
    <w:uiPriority w:val="11"/>
    <w:rsid w:val="00604E73"/>
    <w:rPr>
      <w:rFonts w:asciiTheme="minorHAnsi" w:eastAsiaTheme="minorEastAsia" w:hAnsiTheme="minorHAnsi" w:cstheme="minorBidi" w:hint="default"/>
      <w:color w:val="5A5A5A" w:themeColor="text1" w:themeTint="A5"/>
      <w:spacing w:val="15"/>
      <w:kern w:val="0"/>
      <w:sz w:val="22"/>
      <w:szCs w:val="22"/>
    </w:rPr>
  </w:style>
  <w:style w:type="character" w:customStyle="1" w:styleId="2Char11">
    <w:name w:val="نص أساسي 2 Char1"/>
    <w:basedOn w:val="a0"/>
    <w:uiPriority w:val="99"/>
    <w:semiHidden/>
    <w:rsid w:val="00604E73"/>
    <w:rPr>
      <w:kern w:val="0"/>
    </w:rPr>
  </w:style>
  <w:style w:type="character" w:customStyle="1" w:styleId="3Char10">
    <w:name w:val="نص أساسي 3 Char1"/>
    <w:basedOn w:val="a0"/>
    <w:uiPriority w:val="99"/>
    <w:semiHidden/>
    <w:rsid w:val="00604E73"/>
    <w:rPr>
      <w:kern w:val="0"/>
      <w:sz w:val="16"/>
      <w:szCs w:val="16"/>
    </w:rPr>
  </w:style>
  <w:style w:type="character" w:customStyle="1" w:styleId="2Char12">
    <w:name w:val="نص أساسي بمسافة بادئة 2 Char1"/>
    <w:basedOn w:val="a0"/>
    <w:uiPriority w:val="99"/>
    <w:semiHidden/>
    <w:rsid w:val="00604E73"/>
    <w:rPr>
      <w:kern w:val="0"/>
    </w:rPr>
  </w:style>
  <w:style w:type="character" w:customStyle="1" w:styleId="3Char11">
    <w:name w:val="نص أساسي بمسافة بادئة 3 Char1"/>
    <w:basedOn w:val="a0"/>
    <w:uiPriority w:val="99"/>
    <w:semiHidden/>
    <w:rsid w:val="00604E73"/>
    <w:rPr>
      <w:kern w:val="0"/>
      <w:sz w:val="16"/>
      <w:szCs w:val="16"/>
    </w:rPr>
  </w:style>
  <w:style w:type="character" w:customStyle="1" w:styleId="Char19">
    <w:name w:val="نص عادي Char1"/>
    <w:basedOn w:val="a0"/>
    <w:uiPriority w:val="99"/>
    <w:semiHidden/>
    <w:rsid w:val="00604E73"/>
    <w:rPr>
      <w:rFonts w:ascii="Consolas" w:hAnsi="Consolas" w:hint="default"/>
      <w:kern w:val="0"/>
      <w:sz w:val="21"/>
      <w:szCs w:val="21"/>
    </w:rPr>
  </w:style>
  <w:style w:type="character" w:customStyle="1" w:styleId="Char1a">
    <w:name w:val="نص في بالون Char1"/>
    <w:basedOn w:val="a0"/>
    <w:uiPriority w:val="99"/>
    <w:semiHidden/>
    <w:rsid w:val="00604E73"/>
    <w:rPr>
      <w:rFonts w:ascii="Tahoma" w:hAnsi="Tahoma" w:cs="Tahoma" w:hint="default"/>
      <w:kern w:val="0"/>
      <w:sz w:val="18"/>
      <w:szCs w:val="18"/>
    </w:rPr>
  </w:style>
  <w:style w:type="character" w:customStyle="1" w:styleId="aaya">
    <w:name w:val="aaya"/>
    <w:basedOn w:val="a0"/>
    <w:rsid w:val="00604E73"/>
  </w:style>
  <w:style w:type="character" w:customStyle="1" w:styleId="sora">
    <w:name w:val="sora"/>
    <w:basedOn w:val="a0"/>
    <w:rsid w:val="00604E73"/>
  </w:style>
  <w:style w:type="character" w:customStyle="1" w:styleId="script-arabic">
    <w:name w:val="script-arabic"/>
    <w:basedOn w:val="a0"/>
    <w:rsid w:val="00604E73"/>
  </w:style>
  <w:style w:type="character" w:customStyle="1" w:styleId="error">
    <w:name w:val="error"/>
    <w:basedOn w:val="a0"/>
    <w:rsid w:val="00604E73"/>
    <w:rPr>
      <w:color w:val="CC0000"/>
    </w:rPr>
  </w:style>
  <w:style w:type="character" w:customStyle="1" w:styleId="message">
    <w:name w:val="message"/>
    <w:basedOn w:val="a0"/>
    <w:rsid w:val="00604E73"/>
    <w:rPr>
      <w:color w:val="00AFF0"/>
    </w:rPr>
  </w:style>
  <w:style w:type="character" w:customStyle="1" w:styleId="tips">
    <w:name w:val="tips"/>
    <w:basedOn w:val="a0"/>
    <w:rsid w:val="00604E73"/>
    <w:rPr>
      <w:color w:val="CA430A"/>
    </w:rPr>
  </w:style>
  <w:style w:type="character" w:customStyle="1" w:styleId="checked">
    <w:name w:val="checked"/>
    <w:basedOn w:val="a0"/>
    <w:rsid w:val="00604E73"/>
    <w:rPr>
      <w:color w:val="00AFF0"/>
    </w:rPr>
  </w:style>
  <w:style w:type="character" w:customStyle="1" w:styleId="notchecked">
    <w:name w:val="not_checked"/>
    <w:basedOn w:val="a0"/>
    <w:rsid w:val="00604E73"/>
    <w:rPr>
      <w:color w:val="F07C00"/>
    </w:rPr>
  </w:style>
  <w:style w:type="character" w:customStyle="1" w:styleId="keyword">
    <w:name w:val="keyword"/>
    <w:basedOn w:val="a0"/>
    <w:rsid w:val="00604E73"/>
    <w:rPr>
      <w:color w:val="00AFF0"/>
    </w:rPr>
  </w:style>
  <w:style w:type="character" w:customStyle="1" w:styleId="ja-mdtool">
    <w:name w:val="ja-mdtool"/>
    <w:basedOn w:val="a0"/>
    <w:rsid w:val="00604E73"/>
  </w:style>
  <w:style w:type="character" w:customStyle="1" w:styleId="ja-mdtool1">
    <w:name w:val="ja-mdtool1"/>
    <w:basedOn w:val="a0"/>
    <w:rsid w:val="00604E73"/>
    <w:rPr>
      <w:vanish/>
      <w:webHidden w:val="0"/>
      <w:specVanish/>
    </w:rPr>
  </w:style>
  <w:style w:type="character" w:customStyle="1" w:styleId="rfdalaem2">
    <w:name w:val="rfdalaem2"/>
    <w:basedOn w:val="a0"/>
    <w:rsid w:val="00604E73"/>
    <w:rPr>
      <w:rFonts w:ascii="rafedAlaem" w:hAnsi="rafedAlaem" w:hint="default"/>
      <w:sz w:val="24"/>
      <w:szCs w:val="24"/>
    </w:rPr>
  </w:style>
  <w:style w:type="character" w:customStyle="1" w:styleId="rfdaie1">
    <w:name w:val="rfdaie1"/>
    <w:basedOn w:val="a0"/>
    <w:rsid w:val="00604E73"/>
    <w:rPr>
      <w:rFonts w:ascii="Traditional Arabic" w:hAnsi="Traditional Arabic" w:cs="Traditional Arabic" w:hint="default"/>
      <w:b/>
      <w:bCs/>
      <w:color w:val="008000"/>
      <w:sz w:val="23"/>
      <w:szCs w:val="23"/>
    </w:rPr>
  </w:style>
  <w:style w:type="character" w:customStyle="1" w:styleId="rfdfootnotenum21">
    <w:name w:val="rfdfootnotenum21"/>
    <w:basedOn w:val="a0"/>
    <w:rsid w:val="00604E73"/>
    <w:rPr>
      <w:b w:val="0"/>
      <w:bCs w:val="0"/>
      <w:color w:val="CB6521"/>
      <w:sz w:val="17"/>
      <w:szCs w:val="17"/>
      <w:vertAlign w:val="superscript"/>
    </w:rPr>
  </w:style>
  <w:style w:type="character" w:customStyle="1" w:styleId="rfdbold21">
    <w:name w:val="rfdbold21"/>
    <w:basedOn w:val="a0"/>
    <w:rsid w:val="00604E73"/>
    <w:rPr>
      <w:b/>
      <w:bCs/>
      <w:sz w:val="23"/>
      <w:szCs w:val="23"/>
    </w:rPr>
  </w:style>
  <w:style w:type="character" w:customStyle="1" w:styleId="rfdfootnotenum22">
    <w:name w:val="rfdfootnotenum22"/>
    <w:basedOn w:val="a0"/>
    <w:rsid w:val="00604E73"/>
    <w:rPr>
      <w:b w:val="0"/>
      <w:bCs w:val="0"/>
      <w:color w:val="CB6521"/>
      <w:sz w:val="19"/>
      <w:szCs w:val="19"/>
      <w:vertAlign w:val="superscript"/>
    </w:rPr>
  </w:style>
  <w:style w:type="character" w:customStyle="1" w:styleId="rfdfootnoteaie4">
    <w:name w:val="rfdfootnoteaie4"/>
    <w:basedOn w:val="a0"/>
    <w:rsid w:val="00604E73"/>
    <w:rPr>
      <w:rFonts w:ascii="Traditional Arabic" w:hAnsi="Traditional Arabic" w:cs="Traditional Arabic" w:hint="default"/>
      <w:b/>
      <w:bCs/>
      <w:color w:val="008000"/>
      <w:sz w:val="24"/>
      <w:szCs w:val="24"/>
    </w:rPr>
  </w:style>
  <w:style w:type="character" w:customStyle="1" w:styleId="highlight1">
    <w:name w:val="highlight1"/>
    <w:basedOn w:val="a0"/>
    <w:rsid w:val="00604E73"/>
    <w:rPr>
      <w:b/>
      <w:bCs/>
      <w:color w:val="58595A"/>
    </w:rPr>
  </w:style>
  <w:style w:type="character" w:customStyle="1" w:styleId="g-parentheses">
    <w:name w:val="g-parentheses"/>
    <w:basedOn w:val="a0"/>
    <w:rsid w:val="00604E73"/>
  </w:style>
  <w:style w:type="character" w:customStyle="1" w:styleId="mw-headline">
    <w:name w:val="mw-headline"/>
    <w:basedOn w:val="a0"/>
    <w:rsid w:val="00604E73"/>
  </w:style>
  <w:style w:type="character" w:customStyle="1" w:styleId="breadcrambspan1">
    <w:name w:val="breadcrambspan1"/>
    <w:basedOn w:val="a0"/>
    <w:rsid w:val="00604E73"/>
  </w:style>
  <w:style w:type="character" w:customStyle="1" w:styleId="rfdfootnote0char1">
    <w:name w:val="rfdfootnote0char1"/>
    <w:basedOn w:val="a0"/>
    <w:rsid w:val="00604E73"/>
    <w:rPr>
      <w:sz w:val="19"/>
      <w:szCs w:val="19"/>
    </w:rPr>
  </w:style>
  <w:style w:type="character" w:customStyle="1" w:styleId="toctoggle">
    <w:name w:val="toctoggle"/>
    <w:basedOn w:val="a0"/>
    <w:rsid w:val="00604E73"/>
  </w:style>
  <w:style w:type="character" w:customStyle="1" w:styleId="tocnumber">
    <w:name w:val="tocnumber"/>
    <w:basedOn w:val="a0"/>
    <w:rsid w:val="00604E73"/>
  </w:style>
  <w:style w:type="character" w:customStyle="1" w:styleId="toctext">
    <w:name w:val="toctext"/>
    <w:basedOn w:val="a0"/>
    <w:rsid w:val="00604E73"/>
  </w:style>
  <w:style w:type="character" w:customStyle="1" w:styleId="mw-editsection1">
    <w:name w:val="mw-editsection1"/>
    <w:basedOn w:val="a0"/>
    <w:rsid w:val="00604E73"/>
  </w:style>
  <w:style w:type="character" w:customStyle="1" w:styleId="mw-editsection-bracket">
    <w:name w:val="mw-editsection-bracket"/>
    <w:basedOn w:val="a0"/>
    <w:rsid w:val="00604E73"/>
  </w:style>
  <w:style w:type="character" w:customStyle="1" w:styleId="flagicon">
    <w:name w:val="flagicon"/>
    <w:basedOn w:val="a0"/>
    <w:rsid w:val="00604E73"/>
  </w:style>
  <w:style w:type="character" w:customStyle="1" w:styleId="mw-cite-backlink">
    <w:name w:val="mw-cite-backlink"/>
    <w:basedOn w:val="a0"/>
    <w:rsid w:val="00604E73"/>
  </w:style>
  <w:style w:type="character" w:customStyle="1" w:styleId="cite-accessibility-label1">
    <w:name w:val="cite-accessibility-label1"/>
    <w:basedOn w:val="a0"/>
    <w:rsid w:val="00604E73"/>
    <w:rPr>
      <w:bdr w:val="none" w:sz="0" w:space="0" w:color="auto" w:frame="1"/>
    </w:rPr>
  </w:style>
  <w:style w:type="character" w:customStyle="1" w:styleId="reference-text">
    <w:name w:val="reference-text"/>
    <w:basedOn w:val="a0"/>
    <w:rsid w:val="00604E73"/>
  </w:style>
  <w:style w:type="character" w:customStyle="1" w:styleId="postdetails1">
    <w:name w:val="postdetails1"/>
    <w:basedOn w:val="a0"/>
    <w:rsid w:val="00604E73"/>
    <w:rPr>
      <w:color w:val="041FCF"/>
      <w:sz w:val="30"/>
      <w:szCs w:val="30"/>
    </w:rPr>
  </w:style>
  <w:style w:type="character" w:customStyle="1" w:styleId="hd2">
    <w:name w:val="hd2"/>
    <w:basedOn w:val="a0"/>
    <w:rsid w:val="00604E73"/>
    <w:rPr>
      <w:rFonts w:ascii="Traditional Arabic" w:hAnsi="Traditional Arabic" w:cs="Traditional Arabic" w:hint="default"/>
      <w:color w:val="003300"/>
      <w:sz w:val="32"/>
      <w:szCs w:val="32"/>
    </w:rPr>
  </w:style>
  <w:style w:type="character" w:customStyle="1" w:styleId="hd11">
    <w:name w:val="hd11"/>
    <w:basedOn w:val="a0"/>
    <w:rsid w:val="00604E73"/>
    <w:rPr>
      <w:rFonts w:ascii="Traditional Arabic" w:hAnsi="Traditional Arabic" w:cs="Traditional Arabic" w:hint="default"/>
      <w:color w:val="FF0000"/>
      <w:sz w:val="32"/>
      <w:szCs w:val="32"/>
    </w:rPr>
  </w:style>
  <w:style w:type="character" w:customStyle="1" w:styleId="hd4">
    <w:name w:val="hd4"/>
    <w:basedOn w:val="a0"/>
    <w:rsid w:val="00604E73"/>
    <w:rPr>
      <w:rFonts w:ascii="Traditional Arabic" w:hAnsi="Traditional Arabic" w:cs="Traditional Arabic" w:hint="default"/>
      <w:color w:val="FF0000"/>
      <w:sz w:val="32"/>
      <w:szCs w:val="32"/>
    </w:rPr>
  </w:style>
  <w:style w:type="character" w:customStyle="1" w:styleId="aff1">
    <w:name w:val="بولد"/>
    <w:basedOn w:val="a0"/>
    <w:rsid w:val="00604E73"/>
    <w:rPr>
      <w:rFonts w:cs="AF_Najed" w:hint="cs"/>
      <w:b/>
      <w:bCs w:val="0"/>
      <w:strike w:val="0"/>
      <w:dstrike w:val="0"/>
      <w:sz w:val="26"/>
      <w:szCs w:val="28"/>
      <w:u w:val="none"/>
      <w:effect w:val="none"/>
      <w:vertAlign w:val="baseline"/>
      <w:lang w:eastAsia="en-US"/>
    </w:rPr>
  </w:style>
  <w:style w:type="character" w:customStyle="1" w:styleId="edit-title">
    <w:name w:val="edit-title"/>
    <w:basedOn w:val="a0"/>
    <w:rsid w:val="00604E73"/>
  </w:style>
  <w:style w:type="character" w:customStyle="1" w:styleId="search-keys1">
    <w:name w:val="search-keys1"/>
    <w:basedOn w:val="a0"/>
    <w:rsid w:val="00604E73"/>
    <w:rPr>
      <w:color w:val="FF0000"/>
    </w:rPr>
  </w:style>
  <w:style w:type="character" w:customStyle="1" w:styleId="hadith1">
    <w:name w:val="hadith1"/>
    <w:basedOn w:val="a0"/>
    <w:rsid w:val="00604E73"/>
    <w:rPr>
      <w:color w:val="0000FF"/>
    </w:rPr>
  </w:style>
  <w:style w:type="character" w:customStyle="1" w:styleId="quran">
    <w:name w:val="quran"/>
    <w:basedOn w:val="a0"/>
    <w:rsid w:val="00604E73"/>
  </w:style>
  <w:style w:type="character" w:customStyle="1" w:styleId="fn">
    <w:name w:val="fn"/>
    <w:basedOn w:val="a0"/>
    <w:rsid w:val="00604E73"/>
  </w:style>
  <w:style w:type="character" w:customStyle="1" w:styleId="fnote">
    <w:name w:val="fnote"/>
    <w:basedOn w:val="a0"/>
    <w:rsid w:val="00604E73"/>
  </w:style>
  <w:style w:type="character" w:customStyle="1" w:styleId="script-arabic1">
    <w:name w:val="script-arabic1"/>
    <w:basedOn w:val="a0"/>
    <w:rsid w:val="00604E73"/>
    <w:rPr>
      <w:rFonts w:ascii="Amiri" w:hAnsi="Amiri" w:hint="default"/>
    </w:rPr>
  </w:style>
  <w:style w:type="character" w:customStyle="1" w:styleId="st1">
    <w:name w:val="st1"/>
    <w:basedOn w:val="a0"/>
    <w:rsid w:val="00604E73"/>
  </w:style>
  <w:style w:type="character" w:customStyle="1" w:styleId="Char1b">
    <w:name w:val="خريطة المستند Char1"/>
    <w:basedOn w:val="a0"/>
    <w:uiPriority w:val="99"/>
    <w:semiHidden/>
    <w:rsid w:val="00604E73"/>
    <w:rPr>
      <w:rFonts w:ascii="Tahoma" w:hAnsi="Tahoma" w:cs="Tahoma" w:hint="default"/>
      <w:sz w:val="16"/>
      <w:szCs w:val="16"/>
    </w:rPr>
  </w:style>
  <w:style w:type="character" w:customStyle="1" w:styleId="spc">
    <w:name w:val="spc"/>
    <w:basedOn w:val="a0"/>
    <w:rsid w:val="00604E73"/>
  </w:style>
  <w:style w:type="character" w:customStyle="1" w:styleId="style11">
    <w:name w:val="style11"/>
    <w:basedOn w:val="a0"/>
    <w:rsid w:val="00604E73"/>
    <w:rPr>
      <w:color w:val="000000"/>
      <w:sz w:val="48"/>
      <w:szCs w:val="57"/>
    </w:rPr>
  </w:style>
  <w:style w:type="character" w:customStyle="1" w:styleId="srch1">
    <w:name w:val="srch1"/>
    <w:basedOn w:val="a0"/>
    <w:rsid w:val="00604E73"/>
    <w:rPr>
      <w:color w:val="auto"/>
      <w:sz w:val="48"/>
      <w:szCs w:val="57"/>
    </w:rPr>
  </w:style>
  <w:style w:type="character" w:customStyle="1" w:styleId="red">
    <w:name w:val="red"/>
    <w:basedOn w:val="a0"/>
    <w:rsid w:val="00604E73"/>
  </w:style>
  <w:style w:type="character" w:customStyle="1" w:styleId="info-subtitle1">
    <w:name w:val="info-subtitle1"/>
    <w:basedOn w:val="a0"/>
    <w:rsid w:val="00604E73"/>
    <w:rPr>
      <w:color w:val="800000"/>
    </w:rPr>
  </w:style>
  <w:style w:type="character" w:customStyle="1" w:styleId="primary-text-color">
    <w:name w:val="primary-text-color"/>
    <w:basedOn w:val="a0"/>
    <w:rsid w:val="00604E73"/>
  </w:style>
  <w:style w:type="character" w:customStyle="1" w:styleId="title-2">
    <w:name w:val="title-2"/>
    <w:basedOn w:val="a0"/>
    <w:rsid w:val="00604E73"/>
  </w:style>
  <w:style w:type="character" w:customStyle="1" w:styleId="TitleChar1">
    <w:name w:val="Title Char1"/>
    <w:basedOn w:val="a0"/>
    <w:uiPriority w:val="10"/>
    <w:rsid w:val="00604E73"/>
    <w:rPr>
      <w:rFonts w:asciiTheme="majorHAnsi" w:eastAsiaTheme="majorEastAsia" w:hAnsiTheme="majorHAnsi" w:cstheme="majorBidi" w:hint="default"/>
      <w:b/>
      <w:bCs w:val="0"/>
      <w:color w:val="323E4F" w:themeColor="text2" w:themeShade="BF"/>
      <w:spacing w:val="5"/>
      <w:kern w:val="28"/>
      <w:sz w:val="52"/>
      <w:szCs w:val="52"/>
    </w:rPr>
  </w:style>
  <w:style w:type="character" w:customStyle="1" w:styleId="SubtitleChar1">
    <w:name w:val="Subtitle Char1"/>
    <w:basedOn w:val="a0"/>
    <w:uiPriority w:val="11"/>
    <w:rsid w:val="00604E73"/>
    <w:rPr>
      <w:rFonts w:asciiTheme="majorHAnsi" w:eastAsiaTheme="majorEastAsia" w:hAnsiTheme="majorHAnsi" w:cstheme="majorBidi" w:hint="default"/>
      <w:b/>
      <w:bCs w:val="0"/>
      <w:i/>
      <w:iCs/>
      <w:color w:val="4472C4" w:themeColor="accent1"/>
      <w:spacing w:val="15"/>
      <w:sz w:val="24"/>
      <w:szCs w:val="24"/>
    </w:rPr>
  </w:style>
  <w:style w:type="character" w:customStyle="1" w:styleId="mainsubj">
    <w:name w:val="mainsubj"/>
    <w:basedOn w:val="a0"/>
    <w:rsid w:val="00604E73"/>
  </w:style>
  <w:style w:type="character" w:customStyle="1" w:styleId="hadith">
    <w:name w:val="hadith"/>
    <w:basedOn w:val="a0"/>
    <w:rsid w:val="00604E73"/>
  </w:style>
  <w:style w:type="character" w:customStyle="1" w:styleId="names">
    <w:name w:val="names"/>
    <w:basedOn w:val="a0"/>
    <w:rsid w:val="00604E73"/>
  </w:style>
  <w:style w:type="character" w:customStyle="1" w:styleId="HTMLChar10">
    <w:name w:val="بتنسيق HTML مسبق Char1"/>
    <w:basedOn w:val="a0"/>
    <w:uiPriority w:val="99"/>
    <w:semiHidden/>
    <w:rsid w:val="00604E73"/>
    <w:rPr>
      <w:rFonts w:ascii="Consolas" w:hAnsi="Consolas" w:hint="default"/>
      <w:sz w:val="20"/>
      <w:szCs w:val="20"/>
    </w:rPr>
  </w:style>
  <w:style w:type="character" w:customStyle="1" w:styleId="g-hadeeth">
    <w:name w:val="g-hadeeth"/>
    <w:basedOn w:val="a0"/>
    <w:rsid w:val="00604E73"/>
  </w:style>
  <w:style w:type="character" w:customStyle="1" w:styleId="g-aya">
    <w:name w:val="g-aya"/>
    <w:basedOn w:val="a0"/>
    <w:rsid w:val="00604E73"/>
  </w:style>
  <w:style w:type="character" w:customStyle="1" w:styleId="t286pc">
    <w:name w:val="t286pc"/>
    <w:basedOn w:val="a0"/>
    <w:rsid w:val="00604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814957">
      <w:bodyDiv w:val="1"/>
      <w:marLeft w:val="0"/>
      <w:marRight w:val="0"/>
      <w:marTop w:val="0"/>
      <w:marBottom w:val="0"/>
      <w:divBdr>
        <w:top w:val="none" w:sz="0" w:space="0" w:color="auto"/>
        <w:left w:val="none" w:sz="0" w:space="0" w:color="auto"/>
        <w:bottom w:val="none" w:sz="0" w:space="0" w:color="auto"/>
        <w:right w:val="none" w:sz="0" w:space="0" w:color="auto"/>
      </w:divBdr>
    </w:div>
    <w:div w:id="224950911">
      <w:bodyDiv w:val="1"/>
      <w:marLeft w:val="0"/>
      <w:marRight w:val="0"/>
      <w:marTop w:val="0"/>
      <w:marBottom w:val="0"/>
      <w:divBdr>
        <w:top w:val="none" w:sz="0" w:space="0" w:color="auto"/>
        <w:left w:val="none" w:sz="0" w:space="0" w:color="auto"/>
        <w:bottom w:val="none" w:sz="0" w:space="0" w:color="auto"/>
        <w:right w:val="none" w:sz="0" w:space="0" w:color="auto"/>
      </w:divBdr>
    </w:div>
    <w:div w:id="254679616">
      <w:bodyDiv w:val="1"/>
      <w:marLeft w:val="0"/>
      <w:marRight w:val="0"/>
      <w:marTop w:val="0"/>
      <w:marBottom w:val="0"/>
      <w:divBdr>
        <w:top w:val="none" w:sz="0" w:space="0" w:color="auto"/>
        <w:left w:val="none" w:sz="0" w:space="0" w:color="auto"/>
        <w:bottom w:val="none" w:sz="0" w:space="0" w:color="auto"/>
        <w:right w:val="none" w:sz="0" w:space="0" w:color="auto"/>
      </w:divBdr>
    </w:div>
    <w:div w:id="288829434">
      <w:bodyDiv w:val="1"/>
      <w:marLeft w:val="0"/>
      <w:marRight w:val="0"/>
      <w:marTop w:val="0"/>
      <w:marBottom w:val="0"/>
      <w:divBdr>
        <w:top w:val="none" w:sz="0" w:space="0" w:color="auto"/>
        <w:left w:val="none" w:sz="0" w:space="0" w:color="auto"/>
        <w:bottom w:val="none" w:sz="0" w:space="0" w:color="auto"/>
        <w:right w:val="none" w:sz="0" w:space="0" w:color="auto"/>
      </w:divBdr>
    </w:div>
    <w:div w:id="712123677">
      <w:bodyDiv w:val="1"/>
      <w:marLeft w:val="0"/>
      <w:marRight w:val="0"/>
      <w:marTop w:val="0"/>
      <w:marBottom w:val="0"/>
      <w:divBdr>
        <w:top w:val="none" w:sz="0" w:space="0" w:color="auto"/>
        <w:left w:val="none" w:sz="0" w:space="0" w:color="auto"/>
        <w:bottom w:val="none" w:sz="0" w:space="0" w:color="auto"/>
        <w:right w:val="none" w:sz="0" w:space="0" w:color="auto"/>
      </w:divBdr>
    </w:div>
    <w:div w:id="726414334">
      <w:bodyDiv w:val="1"/>
      <w:marLeft w:val="0"/>
      <w:marRight w:val="0"/>
      <w:marTop w:val="0"/>
      <w:marBottom w:val="0"/>
      <w:divBdr>
        <w:top w:val="none" w:sz="0" w:space="0" w:color="auto"/>
        <w:left w:val="none" w:sz="0" w:space="0" w:color="auto"/>
        <w:bottom w:val="none" w:sz="0" w:space="0" w:color="auto"/>
        <w:right w:val="none" w:sz="0" w:space="0" w:color="auto"/>
      </w:divBdr>
    </w:div>
    <w:div w:id="734812557">
      <w:bodyDiv w:val="1"/>
      <w:marLeft w:val="0"/>
      <w:marRight w:val="0"/>
      <w:marTop w:val="0"/>
      <w:marBottom w:val="0"/>
      <w:divBdr>
        <w:top w:val="none" w:sz="0" w:space="0" w:color="auto"/>
        <w:left w:val="none" w:sz="0" w:space="0" w:color="auto"/>
        <w:bottom w:val="none" w:sz="0" w:space="0" w:color="auto"/>
        <w:right w:val="none" w:sz="0" w:space="0" w:color="auto"/>
      </w:divBdr>
    </w:div>
    <w:div w:id="807547561">
      <w:bodyDiv w:val="1"/>
      <w:marLeft w:val="0"/>
      <w:marRight w:val="0"/>
      <w:marTop w:val="0"/>
      <w:marBottom w:val="0"/>
      <w:divBdr>
        <w:top w:val="none" w:sz="0" w:space="0" w:color="auto"/>
        <w:left w:val="none" w:sz="0" w:space="0" w:color="auto"/>
        <w:bottom w:val="none" w:sz="0" w:space="0" w:color="auto"/>
        <w:right w:val="none" w:sz="0" w:space="0" w:color="auto"/>
      </w:divBdr>
    </w:div>
    <w:div w:id="918833510">
      <w:bodyDiv w:val="1"/>
      <w:marLeft w:val="0"/>
      <w:marRight w:val="0"/>
      <w:marTop w:val="0"/>
      <w:marBottom w:val="0"/>
      <w:divBdr>
        <w:top w:val="none" w:sz="0" w:space="0" w:color="auto"/>
        <w:left w:val="none" w:sz="0" w:space="0" w:color="auto"/>
        <w:bottom w:val="none" w:sz="0" w:space="0" w:color="auto"/>
        <w:right w:val="none" w:sz="0" w:space="0" w:color="auto"/>
      </w:divBdr>
    </w:div>
    <w:div w:id="1088116531">
      <w:bodyDiv w:val="1"/>
      <w:marLeft w:val="0"/>
      <w:marRight w:val="0"/>
      <w:marTop w:val="0"/>
      <w:marBottom w:val="0"/>
      <w:divBdr>
        <w:top w:val="none" w:sz="0" w:space="0" w:color="auto"/>
        <w:left w:val="none" w:sz="0" w:space="0" w:color="auto"/>
        <w:bottom w:val="none" w:sz="0" w:space="0" w:color="auto"/>
        <w:right w:val="none" w:sz="0" w:space="0" w:color="auto"/>
      </w:divBdr>
    </w:div>
    <w:div w:id="1626081713">
      <w:bodyDiv w:val="1"/>
      <w:marLeft w:val="0"/>
      <w:marRight w:val="0"/>
      <w:marTop w:val="0"/>
      <w:marBottom w:val="0"/>
      <w:divBdr>
        <w:top w:val="none" w:sz="0" w:space="0" w:color="auto"/>
        <w:left w:val="none" w:sz="0" w:space="0" w:color="auto"/>
        <w:bottom w:val="none" w:sz="0" w:space="0" w:color="auto"/>
        <w:right w:val="none" w:sz="0" w:space="0" w:color="auto"/>
      </w:divBdr>
    </w:div>
    <w:div w:id="209901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kalemat.org/gfx/braket_l.gif" TargetMode="Externa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www.kalemat.org/gfx/braket_r.gif"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398</TotalTime>
  <Pages>1100</Pages>
  <Words>357198</Words>
  <Characters>2036033</Characters>
  <Application>Microsoft Office Word</Application>
  <DocSecurity>0</DocSecurity>
  <Lines>16966</Lines>
  <Paragraphs>4776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2388455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46</cp:revision>
  <dcterms:created xsi:type="dcterms:W3CDTF">2026-03-01T02:16:00Z</dcterms:created>
  <dcterms:modified xsi:type="dcterms:W3CDTF">2026-08-25T10:06:00Z</dcterms:modified>
</cp:coreProperties>
</file>